
<file path=[Content_Types].xml><?xml version="1.0" encoding="utf-8"?>
<Types xmlns="http://schemas.openxmlformats.org/package/2006/content-types">
  <Default Extension="emf" ContentType="image/x-emf"/>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charts/chart3.xml" ContentType="application/vnd.openxmlformats-officedocument.drawingml.chart+xml"/>
  <Override PartName="/word/charts/style3.xml" ContentType="application/vnd.ms-office.chartstyle+xml"/>
  <Override PartName="/word/charts/colors3.xml" ContentType="application/vnd.ms-office.chartcolorstyle+xml"/>
  <Override PartName="/word/charts/chart4.xml" ContentType="application/vnd.openxmlformats-officedocument.drawingml.chart+xml"/>
  <Override PartName="/word/charts/style4.xml" ContentType="application/vnd.ms-office.chartstyle+xml"/>
  <Override PartName="/word/charts/colors4.xml" ContentType="application/vnd.ms-office.chartcolorstyle+xml"/>
  <Override PartName="/word/charts/chart5.xml" ContentType="application/vnd.openxmlformats-officedocument.drawingml.chart+xml"/>
  <Override PartName="/word/charts/style5.xml" ContentType="application/vnd.ms-office.chartstyle+xml"/>
  <Override PartName="/word/charts/colors5.xml" ContentType="application/vnd.ms-office.chartcolorstyle+xml"/>
  <Override PartName="/word/charts/chart6.xml" ContentType="application/vnd.openxmlformats-officedocument.drawingml.chart+xml"/>
  <Override PartName="/word/charts/style6.xml" ContentType="application/vnd.ms-office.chartstyle+xml"/>
  <Override PartName="/word/charts/colors6.xml" ContentType="application/vnd.ms-office.chartcolorstyle+xml"/>
  <Override PartName="/word/charts/chart7.xml" ContentType="application/vnd.openxmlformats-officedocument.drawingml.chart+xml"/>
  <Override PartName="/word/charts/style7.xml" ContentType="application/vnd.ms-office.chartstyle+xml"/>
  <Override PartName="/word/charts/colors7.xml" ContentType="application/vnd.ms-office.chartcolorstyle+xml"/>
  <Override PartName="/word/charts/chart8.xml" ContentType="application/vnd.openxmlformats-officedocument.drawingml.chart+xml"/>
  <Override PartName="/word/charts/style8.xml" ContentType="application/vnd.ms-office.chartstyle+xml"/>
  <Override PartName="/word/charts/colors8.xml" ContentType="application/vnd.ms-office.chartcolorstyle+xml"/>
  <Override PartName="/word/charts/chart9.xml" ContentType="application/vnd.openxmlformats-officedocument.drawingml.chart+xml"/>
  <Override PartName="/word/charts/style9.xml" ContentType="application/vnd.ms-office.chartstyle+xml"/>
  <Override PartName="/word/charts/colors9.xml" ContentType="application/vnd.ms-office.chartcolorstyle+xml"/>
  <Override PartName="/word/header5.xml" ContentType="application/vnd.openxmlformats-officedocument.wordprocessingml.header+xml"/>
  <Override PartName="/word/footer2.xml" ContentType="application/vnd.openxmlformats-officedocument.wordprocessingml.footer+xml"/>
  <Override PartName="/word/charts/chart10.xml" ContentType="application/vnd.openxmlformats-officedocument.drawingml.chart+xml"/>
  <Override PartName="/word/charts/style10.xml" ContentType="application/vnd.ms-office.chartstyle+xml"/>
  <Override PartName="/word/charts/colors10.xml" ContentType="application/vnd.ms-office.chartcolorstyle+xml"/>
  <Override PartName="/word/charts/chart11.xml" ContentType="application/vnd.openxmlformats-officedocument.drawingml.chart+xml"/>
  <Override PartName="/word/charts/style11.xml" ContentType="application/vnd.ms-office.chartstyle+xml"/>
  <Override PartName="/word/charts/colors11.xml" ContentType="application/vnd.ms-office.chartcolorstyle+xml"/>
  <Override PartName="/word/charts/chart12.xml" ContentType="application/vnd.openxmlformats-officedocument.drawingml.chart+xml"/>
  <Override PartName="/word/charts/style12.xml" ContentType="application/vnd.ms-office.chartstyle+xml"/>
  <Override PartName="/word/charts/colors12.xml" ContentType="application/vnd.ms-office.chartcolorstyle+xml"/>
  <Override PartName="/word/charts/chart13.xml" ContentType="application/vnd.openxmlformats-officedocument.drawingml.chart+xml"/>
  <Override PartName="/word/charts/style13.xml" ContentType="application/vnd.ms-office.chartstyle+xml"/>
  <Override PartName="/word/charts/colors13.xml" ContentType="application/vnd.ms-office.chartcolorstyle+xml"/>
  <Override PartName="/word/charts/chart14.xml" ContentType="application/vnd.openxmlformats-officedocument.drawingml.chart+xml"/>
  <Override PartName="/word/charts/style14.xml" ContentType="application/vnd.ms-office.chartstyle+xml"/>
  <Override PartName="/word/charts/colors14.xml" ContentType="application/vnd.ms-office.chartcolorstyle+xml"/>
  <Override PartName="/word/charts/chart15.xml" ContentType="application/vnd.openxmlformats-officedocument.drawingml.chart+xml"/>
  <Override PartName="/word/charts/style15.xml" ContentType="application/vnd.ms-office.chartstyle+xml"/>
  <Override PartName="/word/charts/colors15.xml" ContentType="application/vnd.ms-office.chartcolorstyle+xml"/>
  <Override PartName="/word/charts/chart16.xml" ContentType="application/vnd.openxmlformats-officedocument.drawingml.chart+xml"/>
  <Override PartName="/word/charts/style16.xml" ContentType="application/vnd.ms-office.chartstyle+xml"/>
  <Override PartName="/word/charts/colors16.xml" ContentType="application/vnd.ms-office.chartcolorstyle+xml"/>
  <Override PartName="/word/charts/chart17.xml" ContentType="application/vnd.openxmlformats-officedocument.drawingml.chart+xml"/>
  <Override PartName="/word/charts/style17.xml" ContentType="application/vnd.ms-office.chartstyle+xml"/>
  <Override PartName="/word/charts/colors17.xml" ContentType="application/vnd.ms-office.chartcolorstyle+xml"/>
  <Override PartName="/word/charts/chart18.xml" ContentType="application/vnd.openxmlformats-officedocument.drawingml.chart+xml"/>
  <Override PartName="/word/charts/style18.xml" ContentType="application/vnd.ms-office.chartstyle+xml"/>
  <Override PartName="/word/charts/colors18.xml" ContentType="application/vnd.ms-office.chartcolorstyle+xml"/>
  <Override PartName="/word/charts/chart19.xml" ContentType="application/vnd.openxmlformats-officedocument.drawingml.chart+xml"/>
  <Override PartName="/word/charts/style19.xml" ContentType="application/vnd.ms-office.chartstyle+xml"/>
  <Override PartName="/word/charts/colors19.xml" ContentType="application/vnd.ms-office.chartcolorstyle+xml"/>
  <Override PartName="/word/charts/chart20.xml" ContentType="application/vnd.openxmlformats-officedocument.drawingml.chart+xml"/>
  <Override PartName="/word/charts/style20.xml" ContentType="application/vnd.ms-office.chartstyle+xml"/>
  <Override PartName="/word/charts/colors20.xml" ContentType="application/vnd.ms-office.chartcolorstyle+xml"/>
  <Override PartName="/word/charts/chart21.xml" ContentType="application/vnd.openxmlformats-officedocument.drawingml.chart+xml"/>
  <Override PartName="/word/charts/style21.xml" ContentType="application/vnd.ms-office.chartstyle+xml"/>
  <Override PartName="/word/charts/colors21.xml" ContentType="application/vnd.ms-office.chartcolorstyle+xml"/>
  <Override PartName="/word/charts/chart22.xml" ContentType="application/vnd.openxmlformats-officedocument.drawingml.chart+xml"/>
  <Override PartName="/word/charts/style22.xml" ContentType="application/vnd.ms-office.chartstyle+xml"/>
  <Override PartName="/word/charts/colors22.xml" ContentType="application/vnd.ms-office.chartcolorstyle+xml"/>
  <Override PartName="/word/charts/chart23.xml" ContentType="application/vnd.openxmlformats-officedocument.drawingml.chart+xml"/>
  <Override PartName="/word/charts/style23.xml" ContentType="application/vnd.ms-office.chartstyle+xml"/>
  <Override PartName="/word/charts/colors23.xml" ContentType="application/vnd.ms-office.chartcolorstyle+xml"/>
  <Override PartName="/word/charts/chart24.xml" ContentType="application/vnd.openxmlformats-officedocument.drawingml.chart+xml"/>
  <Override PartName="/word/charts/style24.xml" ContentType="application/vnd.ms-office.chartstyle+xml"/>
  <Override PartName="/word/charts/colors24.xml" ContentType="application/vnd.ms-office.chartcolorstyle+xml"/>
  <Override PartName="/word/charts/chart25.xml" ContentType="application/vnd.openxmlformats-officedocument.drawingml.chart+xml"/>
  <Override PartName="/word/charts/style25.xml" ContentType="application/vnd.ms-office.chartstyle+xml"/>
  <Override PartName="/word/charts/colors25.xml" ContentType="application/vnd.ms-office.chartcolorstyle+xml"/>
  <Override PartName="/word/charts/chart26.xml" ContentType="application/vnd.openxmlformats-officedocument.drawingml.chart+xml"/>
  <Override PartName="/word/charts/style26.xml" ContentType="application/vnd.ms-office.chartstyle+xml"/>
  <Override PartName="/word/charts/colors26.xml" ContentType="application/vnd.ms-office.chartcolorstyle+xml"/>
  <Override PartName="/word/charts/chart27.xml" ContentType="application/vnd.openxmlformats-officedocument.drawingml.chart+xml"/>
  <Override PartName="/word/charts/style27.xml" ContentType="application/vnd.ms-office.chartstyle+xml"/>
  <Override PartName="/word/charts/colors27.xml" ContentType="application/vnd.ms-office.chartcolorstyle+xml"/>
  <Override PartName="/word/charts/chart28.xml" ContentType="application/vnd.openxmlformats-officedocument.drawingml.chart+xml"/>
  <Override PartName="/word/charts/style28.xml" ContentType="application/vnd.ms-office.chartstyle+xml"/>
  <Override PartName="/word/charts/colors28.xml" ContentType="application/vnd.ms-office.chartcolorstyle+xml"/>
  <Override PartName="/word/charts/chart29.xml" ContentType="application/vnd.openxmlformats-officedocument.drawingml.chart+xml"/>
  <Override PartName="/word/charts/style29.xml" ContentType="application/vnd.ms-office.chartstyle+xml"/>
  <Override PartName="/word/charts/colors29.xml" ContentType="application/vnd.ms-office.chartcolorstyle+xml"/>
  <Override PartName="/word/charts/chart30.xml" ContentType="application/vnd.openxmlformats-officedocument.drawingml.chart+xml"/>
  <Override PartName="/word/charts/style30.xml" ContentType="application/vnd.ms-office.chartstyle+xml"/>
  <Override PartName="/word/charts/colors30.xml" ContentType="application/vnd.ms-office.chartcolorstyle+xml"/>
  <Override PartName="/word/charts/chart31.xml" ContentType="application/vnd.openxmlformats-officedocument.drawingml.chart+xml"/>
  <Override PartName="/word/charts/style31.xml" ContentType="application/vnd.ms-office.chartstyle+xml"/>
  <Override PartName="/word/charts/colors31.xml" ContentType="application/vnd.ms-office.chartcolorstyle+xml"/>
  <Override PartName="/word/charts/chart32.xml" ContentType="application/vnd.openxmlformats-officedocument.drawingml.chart+xml"/>
  <Override PartName="/word/charts/style32.xml" ContentType="application/vnd.ms-office.chartstyle+xml"/>
  <Override PartName="/word/charts/colors32.xml" ContentType="application/vnd.ms-office.chartcolorstyle+xml"/>
  <Override PartName="/word/charts/chart33.xml" ContentType="application/vnd.openxmlformats-officedocument.drawingml.chart+xml"/>
  <Override PartName="/word/charts/style33.xml" ContentType="application/vnd.ms-office.chartstyle+xml"/>
  <Override PartName="/word/charts/colors33.xml" ContentType="application/vnd.ms-office.chartcolorstyle+xml"/>
  <Override PartName="/word/header6.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E804D9" w14:textId="419C49AB" w:rsidR="00CB2413" w:rsidRPr="00795DAE" w:rsidRDefault="00395450" w:rsidP="00C7021D">
      <w:pPr>
        <w:spacing w:line="360" w:lineRule="auto"/>
        <w:jc w:val="center"/>
        <w:rPr>
          <w:b/>
          <w:color w:val="000000" w:themeColor="text1"/>
        </w:rPr>
      </w:pPr>
      <w:r w:rsidRPr="00795DAE">
        <w:rPr>
          <w:noProof/>
          <w:color w:val="000000" w:themeColor="text1"/>
        </w:rPr>
        <mc:AlternateContent>
          <mc:Choice Requires="wps">
            <w:drawing>
              <wp:anchor distT="0" distB="0" distL="114300" distR="114300" simplePos="0" relativeHeight="251658240" behindDoc="1" locked="0" layoutInCell="1" allowOverlap="1" wp14:anchorId="7C12A572" wp14:editId="63C2DB9F">
                <wp:simplePos x="0" y="0"/>
                <wp:positionH relativeFrom="margin">
                  <wp:posOffset>-79374</wp:posOffset>
                </wp:positionH>
                <wp:positionV relativeFrom="paragraph">
                  <wp:posOffset>-155575</wp:posOffset>
                </wp:positionV>
                <wp:extent cx="5676900" cy="8698727"/>
                <wp:effectExtent l="0" t="0" r="0" b="7620"/>
                <wp:wrapNone/>
                <wp:docPr id="1216824364" name="Freeform: Shape 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676900" cy="8698727"/>
                        </a:xfrm>
                        <a:custGeom>
                          <a:avLst/>
                          <a:gdLst>
                            <a:gd name="T0" fmla="+- 0 10870 1817"/>
                            <a:gd name="T1" fmla="*/ T0 w 9127"/>
                            <a:gd name="T2" fmla="+- 0 1382 1308"/>
                            <a:gd name="T3" fmla="*/ 1382 h 14172"/>
                            <a:gd name="T4" fmla="+- 0 10855 1817"/>
                            <a:gd name="T5" fmla="*/ T4 w 9127"/>
                            <a:gd name="T6" fmla="+- 0 1382 1308"/>
                            <a:gd name="T7" fmla="*/ 1382 h 14172"/>
                            <a:gd name="T8" fmla="+- 0 10855 1817"/>
                            <a:gd name="T9" fmla="*/ T8 w 9127"/>
                            <a:gd name="T10" fmla="+- 0 1382 1308"/>
                            <a:gd name="T11" fmla="*/ 1382 h 14172"/>
                            <a:gd name="T12" fmla="+- 0 10855 1817"/>
                            <a:gd name="T13" fmla="*/ T12 w 9127"/>
                            <a:gd name="T14" fmla="+- 0 1397 1308"/>
                            <a:gd name="T15" fmla="*/ 1397 h 14172"/>
                            <a:gd name="T16" fmla="+- 0 10855 1817"/>
                            <a:gd name="T17" fmla="*/ T16 w 9127"/>
                            <a:gd name="T18" fmla="+- 0 15391 1308"/>
                            <a:gd name="T19" fmla="*/ 15391 h 14172"/>
                            <a:gd name="T20" fmla="+- 0 1906 1817"/>
                            <a:gd name="T21" fmla="*/ T20 w 9127"/>
                            <a:gd name="T22" fmla="+- 0 15391 1308"/>
                            <a:gd name="T23" fmla="*/ 15391 h 14172"/>
                            <a:gd name="T24" fmla="+- 0 1906 1817"/>
                            <a:gd name="T25" fmla="*/ T24 w 9127"/>
                            <a:gd name="T26" fmla="+- 0 1397 1308"/>
                            <a:gd name="T27" fmla="*/ 1397 h 14172"/>
                            <a:gd name="T28" fmla="+- 0 10855 1817"/>
                            <a:gd name="T29" fmla="*/ T28 w 9127"/>
                            <a:gd name="T30" fmla="+- 0 1397 1308"/>
                            <a:gd name="T31" fmla="*/ 1397 h 14172"/>
                            <a:gd name="T32" fmla="+- 0 10855 1817"/>
                            <a:gd name="T33" fmla="*/ T32 w 9127"/>
                            <a:gd name="T34" fmla="+- 0 1382 1308"/>
                            <a:gd name="T35" fmla="*/ 1382 h 14172"/>
                            <a:gd name="T36" fmla="+- 0 1906 1817"/>
                            <a:gd name="T37" fmla="*/ T36 w 9127"/>
                            <a:gd name="T38" fmla="+- 0 1382 1308"/>
                            <a:gd name="T39" fmla="*/ 1382 h 14172"/>
                            <a:gd name="T40" fmla="+- 0 1892 1817"/>
                            <a:gd name="T41" fmla="*/ T40 w 9127"/>
                            <a:gd name="T42" fmla="+- 0 1382 1308"/>
                            <a:gd name="T43" fmla="*/ 1382 h 14172"/>
                            <a:gd name="T44" fmla="+- 0 1892 1817"/>
                            <a:gd name="T45" fmla="*/ T44 w 9127"/>
                            <a:gd name="T46" fmla="+- 0 15406 1308"/>
                            <a:gd name="T47" fmla="*/ 15406 h 14172"/>
                            <a:gd name="T48" fmla="+- 0 1906 1817"/>
                            <a:gd name="T49" fmla="*/ T48 w 9127"/>
                            <a:gd name="T50" fmla="+- 0 15406 1308"/>
                            <a:gd name="T51" fmla="*/ 15406 h 14172"/>
                            <a:gd name="T52" fmla="+- 0 1906 1817"/>
                            <a:gd name="T53" fmla="*/ T52 w 9127"/>
                            <a:gd name="T54" fmla="+- 0 15406 1308"/>
                            <a:gd name="T55" fmla="*/ 15406 h 14172"/>
                            <a:gd name="T56" fmla="+- 0 10855 1817"/>
                            <a:gd name="T57" fmla="*/ T56 w 9127"/>
                            <a:gd name="T58" fmla="+- 0 15406 1308"/>
                            <a:gd name="T59" fmla="*/ 15406 h 14172"/>
                            <a:gd name="T60" fmla="+- 0 10855 1817"/>
                            <a:gd name="T61" fmla="*/ T60 w 9127"/>
                            <a:gd name="T62" fmla="+- 0 15406 1308"/>
                            <a:gd name="T63" fmla="*/ 15406 h 14172"/>
                            <a:gd name="T64" fmla="+- 0 10870 1817"/>
                            <a:gd name="T65" fmla="*/ T64 w 9127"/>
                            <a:gd name="T66" fmla="+- 0 15406 1308"/>
                            <a:gd name="T67" fmla="*/ 15406 h 14172"/>
                            <a:gd name="T68" fmla="+- 0 10870 1817"/>
                            <a:gd name="T69" fmla="*/ T68 w 9127"/>
                            <a:gd name="T70" fmla="+- 0 1382 1308"/>
                            <a:gd name="T71" fmla="*/ 1382 h 14172"/>
                            <a:gd name="T72" fmla="+- 0 10944 1817"/>
                            <a:gd name="T73" fmla="*/ T72 w 9127"/>
                            <a:gd name="T74" fmla="+- 0 1308 1308"/>
                            <a:gd name="T75" fmla="*/ 1308 h 14172"/>
                            <a:gd name="T76" fmla="+- 0 10884 1817"/>
                            <a:gd name="T77" fmla="*/ T76 w 9127"/>
                            <a:gd name="T78" fmla="+- 0 1308 1308"/>
                            <a:gd name="T79" fmla="*/ 1308 h 14172"/>
                            <a:gd name="T80" fmla="+- 0 10884 1817"/>
                            <a:gd name="T81" fmla="*/ T80 w 9127"/>
                            <a:gd name="T82" fmla="+- 0 1368 1308"/>
                            <a:gd name="T83" fmla="*/ 1368 h 14172"/>
                            <a:gd name="T84" fmla="+- 0 10884 1817"/>
                            <a:gd name="T85" fmla="*/ T84 w 9127"/>
                            <a:gd name="T86" fmla="+- 0 15420 1308"/>
                            <a:gd name="T87" fmla="*/ 15420 h 14172"/>
                            <a:gd name="T88" fmla="+- 0 10855 1817"/>
                            <a:gd name="T89" fmla="*/ T88 w 9127"/>
                            <a:gd name="T90" fmla="+- 0 15420 1308"/>
                            <a:gd name="T91" fmla="*/ 15420 h 14172"/>
                            <a:gd name="T92" fmla="+- 0 10855 1817"/>
                            <a:gd name="T93" fmla="*/ T92 w 9127"/>
                            <a:gd name="T94" fmla="+- 0 15420 1308"/>
                            <a:gd name="T95" fmla="*/ 15420 h 14172"/>
                            <a:gd name="T96" fmla="+- 0 1906 1817"/>
                            <a:gd name="T97" fmla="*/ T96 w 9127"/>
                            <a:gd name="T98" fmla="+- 0 15420 1308"/>
                            <a:gd name="T99" fmla="*/ 15420 h 14172"/>
                            <a:gd name="T100" fmla="+- 0 1877 1817"/>
                            <a:gd name="T101" fmla="*/ T100 w 9127"/>
                            <a:gd name="T102" fmla="+- 0 15420 1308"/>
                            <a:gd name="T103" fmla="*/ 15420 h 14172"/>
                            <a:gd name="T104" fmla="+- 0 1877 1817"/>
                            <a:gd name="T105" fmla="*/ T104 w 9127"/>
                            <a:gd name="T106" fmla="+- 0 1368 1308"/>
                            <a:gd name="T107" fmla="*/ 1368 h 14172"/>
                            <a:gd name="T108" fmla="+- 0 1906 1817"/>
                            <a:gd name="T109" fmla="*/ T108 w 9127"/>
                            <a:gd name="T110" fmla="+- 0 1368 1308"/>
                            <a:gd name="T111" fmla="*/ 1368 h 14172"/>
                            <a:gd name="T112" fmla="+- 0 10855 1817"/>
                            <a:gd name="T113" fmla="*/ T112 w 9127"/>
                            <a:gd name="T114" fmla="+- 0 1368 1308"/>
                            <a:gd name="T115" fmla="*/ 1368 h 14172"/>
                            <a:gd name="T116" fmla="+- 0 10855 1817"/>
                            <a:gd name="T117" fmla="*/ T116 w 9127"/>
                            <a:gd name="T118" fmla="+- 0 1368 1308"/>
                            <a:gd name="T119" fmla="*/ 1368 h 14172"/>
                            <a:gd name="T120" fmla="+- 0 10884 1817"/>
                            <a:gd name="T121" fmla="*/ T120 w 9127"/>
                            <a:gd name="T122" fmla="+- 0 1368 1308"/>
                            <a:gd name="T123" fmla="*/ 1368 h 14172"/>
                            <a:gd name="T124" fmla="+- 0 10884 1817"/>
                            <a:gd name="T125" fmla="*/ T124 w 9127"/>
                            <a:gd name="T126" fmla="+- 0 1308 1308"/>
                            <a:gd name="T127" fmla="*/ 1308 h 14172"/>
                            <a:gd name="T128" fmla="+- 0 10855 1817"/>
                            <a:gd name="T129" fmla="*/ T128 w 9127"/>
                            <a:gd name="T130" fmla="+- 0 1308 1308"/>
                            <a:gd name="T131" fmla="*/ 1308 h 14172"/>
                            <a:gd name="T132" fmla="+- 0 10855 1817"/>
                            <a:gd name="T133" fmla="*/ T132 w 9127"/>
                            <a:gd name="T134" fmla="+- 0 1308 1308"/>
                            <a:gd name="T135" fmla="*/ 1308 h 14172"/>
                            <a:gd name="T136" fmla="+- 0 1906 1817"/>
                            <a:gd name="T137" fmla="*/ T136 w 9127"/>
                            <a:gd name="T138" fmla="+- 0 1308 1308"/>
                            <a:gd name="T139" fmla="*/ 1308 h 14172"/>
                            <a:gd name="T140" fmla="+- 0 1877 1817"/>
                            <a:gd name="T141" fmla="*/ T140 w 9127"/>
                            <a:gd name="T142" fmla="+- 0 1308 1308"/>
                            <a:gd name="T143" fmla="*/ 1308 h 14172"/>
                            <a:gd name="T144" fmla="+- 0 1817 1817"/>
                            <a:gd name="T145" fmla="*/ T144 w 9127"/>
                            <a:gd name="T146" fmla="+- 0 1308 1308"/>
                            <a:gd name="T147" fmla="*/ 1308 h 14172"/>
                            <a:gd name="T148" fmla="+- 0 1817 1817"/>
                            <a:gd name="T149" fmla="*/ T148 w 9127"/>
                            <a:gd name="T150" fmla="+- 0 1368 1308"/>
                            <a:gd name="T151" fmla="*/ 1368 h 14172"/>
                            <a:gd name="T152" fmla="+- 0 1817 1817"/>
                            <a:gd name="T153" fmla="*/ T152 w 9127"/>
                            <a:gd name="T154" fmla="+- 0 15420 1308"/>
                            <a:gd name="T155" fmla="*/ 15420 h 14172"/>
                            <a:gd name="T156" fmla="+- 0 1817 1817"/>
                            <a:gd name="T157" fmla="*/ T156 w 9127"/>
                            <a:gd name="T158" fmla="+- 0 15480 1308"/>
                            <a:gd name="T159" fmla="*/ 15480 h 14172"/>
                            <a:gd name="T160" fmla="+- 0 1877 1817"/>
                            <a:gd name="T161" fmla="*/ T160 w 9127"/>
                            <a:gd name="T162" fmla="+- 0 15480 1308"/>
                            <a:gd name="T163" fmla="*/ 15480 h 14172"/>
                            <a:gd name="T164" fmla="+- 0 1906 1817"/>
                            <a:gd name="T165" fmla="*/ T164 w 9127"/>
                            <a:gd name="T166" fmla="+- 0 15480 1308"/>
                            <a:gd name="T167" fmla="*/ 15480 h 14172"/>
                            <a:gd name="T168" fmla="+- 0 10855 1817"/>
                            <a:gd name="T169" fmla="*/ T168 w 9127"/>
                            <a:gd name="T170" fmla="+- 0 15480 1308"/>
                            <a:gd name="T171" fmla="*/ 15480 h 14172"/>
                            <a:gd name="T172" fmla="+- 0 10855 1817"/>
                            <a:gd name="T173" fmla="*/ T172 w 9127"/>
                            <a:gd name="T174" fmla="+- 0 15480 1308"/>
                            <a:gd name="T175" fmla="*/ 15480 h 14172"/>
                            <a:gd name="T176" fmla="+- 0 10884 1817"/>
                            <a:gd name="T177" fmla="*/ T176 w 9127"/>
                            <a:gd name="T178" fmla="+- 0 15480 1308"/>
                            <a:gd name="T179" fmla="*/ 15480 h 14172"/>
                            <a:gd name="T180" fmla="+- 0 10944 1817"/>
                            <a:gd name="T181" fmla="*/ T180 w 9127"/>
                            <a:gd name="T182" fmla="+- 0 15480 1308"/>
                            <a:gd name="T183" fmla="*/ 15480 h 14172"/>
                            <a:gd name="T184" fmla="+- 0 10944 1817"/>
                            <a:gd name="T185" fmla="*/ T184 w 9127"/>
                            <a:gd name="T186" fmla="+- 0 15420 1308"/>
                            <a:gd name="T187" fmla="*/ 15420 h 14172"/>
                            <a:gd name="T188" fmla="+- 0 10944 1817"/>
                            <a:gd name="T189" fmla="*/ T188 w 9127"/>
                            <a:gd name="T190" fmla="+- 0 1368 1308"/>
                            <a:gd name="T191" fmla="*/ 1368 h 14172"/>
                            <a:gd name="T192" fmla="+- 0 10944 1817"/>
                            <a:gd name="T193" fmla="*/ T192 w 9127"/>
                            <a:gd name="T194" fmla="+- 0 1308 1308"/>
                            <a:gd name="T195" fmla="*/ 1308 h 14172"/>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 ang="0">
                              <a:pos x="T189" y="T191"/>
                            </a:cxn>
                            <a:cxn ang="0">
                              <a:pos x="T193" y="T195"/>
                            </a:cxn>
                          </a:cxnLst>
                          <a:rect l="0" t="0" r="r" b="b"/>
                          <a:pathLst>
                            <a:path w="9127" h="14172">
                              <a:moveTo>
                                <a:pt x="9053" y="74"/>
                              </a:moveTo>
                              <a:lnTo>
                                <a:pt x="9038" y="74"/>
                              </a:lnTo>
                              <a:lnTo>
                                <a:pt x="9038" y="89"/>
                              </a:lnTo>
                              <a:lnTo>
                                <a:pt x="9038" y="14083"/>
                              </a:lnTo>
                              <a:lnTo>
                                <a:pt x="89" y="14083"/>
                              </a:lnTo>
                              <a:lnTo>
                                <a:pt x="89" y="89"/>
                              </a:lnTo>
                              <a:lnTo>
                                <a:pt x="9038" y="89"/>
                              </a:lnTo>
                              <a:lnTo>
                                <a:pt x="9038" y="74"/>
                              </a:lnTo>
                              <a:lnTo>
                                <a:pt x="89" y="74"/>
                              </a:lnTo>
                              <a:lnTo>
                                <a:pt x="75" y="74"/>
                              </a:lnTo>
                              <a:lnTo>
                                <a:pt x="75" y="14098"/>
                              </a:lnTo>
                              <a:lnTo>
                                <a:pt x="89" y="14098"/>
                              </a:lnTo>
                              <a:lnTo>
                                <a:pt x="9038" y="14098"/>
                              </a:lnTo>
                              <a:lnTo>
                                <a:pt x="9053" y="14098"/>
                              </a:lnTo>
                              <a:lnTo>
                                <a:pt x="9053" y="74"/>
                              </a:lnTo>
                              <a:close/>
                              <a:moveTo>
                                <a:pt x="9127" y="0"/>
                              </a:moveTo>
                              <a:lnTo>
                                <a:pt x="9067" y="0"/>
                              </a:lnTo>
                              <a:lnTo>
                                <a:pt x="9067" y="60"/>
                              </a:lnTo>
                              <a:lnTo>
                                <a:pt x="9067" y="14112"/>
                              </a:lnTo>
                              <a:lnTo>
                                <a:pt x="9038" y="14112"/>
                              </a:lnTo>
                              <a:lnTo>
                                <a:pt x="89" y="14112"/>
                              </a:lnTo>
                              <a:lnTo>
                                <a:pt x="60" y="14112"/>
                              </a:lnTo>
                              <a:lnTo>
                                <a:pt x="60" y="60"/>
                              </a:lnTo>
                              <a:lnTo>
                                <a:pt x="89" y="60"/>
                              </a:lnTo>
                              <a:lnTo>
                                <a:pt x="9038" y="60"/>
                              </a:lnTo>
                              <a:lnTo>
                                <a:pt x="9067" y="60"/>
                              </a:lnTo>
                              <a:lnTo>
                                <a:pt x="9067" y="0"/>
                              </a:lnTo>
                              <a:lnTo>
                                <a:pt x="9038" y="0"/>
                              </a:lnTo>
                              <a:lnTo>
                                <a:pt x="89" y="0"/>
                              </a:lnTo>
                              <a:lnTo>
                                <a:pt x="60" y="0"/>
                              </a:lnTo>
                              <a:lnTo>
                                <a:pt x="0" y="0"/>
                              </a:lnTo>
                              <a:lnTo>
                                <a:pt x="0" y="60"/>
                              </a:lnTo>
                              <a:lnTo>
                                <a:pt x="0" y="14112"/>
                              </a:lnTo>
                              <a:lnTo>
                                <a:pt x="0" y="14172"/>
                              </a:lnTo>
                              <a:lnTo>
                                <a:pt x="60" y="14172"/>
                              </a:lnTo>
                              <a:lnTo>
                                <a:pt x="89" y="14172"/>
                              </a:lnTo>
                              <a:lnTo>
                                <a:pt x="9038" y="14172"/>
                              </a:lnTo>
                              <a:lnTo>
                                <a:pt x="9067" y="14172"/>
                              </a:lnTo>
                              <a:lnTo>
                                <a:pt x="9127" y="14172"/>
                              </a:lnTo>
                              <a:lnTo>
                                <a:pt x="9127" y="14112"/>
                              </a:lnTo>
                              <a:lnTo>
                                <a:pt x="9127" y="60"/>
                              </a:lnTo>
                              <a:lnTo>
                                <a:pt x="9127" y="0"/>
                              </a:lnTo>
                              <a:close/>
                            </a:path>
                          </a:pathLst>
                        </a:custGeom>
                        <a:solidFill>
                          <a:srgbClr val="000000"/>
                        </a:solidFill>
                        <a:ln>
                          <a:noFill/>
                        </a:ln>
                      </wps:spPr>
                      <wps:txbx>
                        <w:txbxContent>
                          <w:p w14:paraId="667C69A9" w14:textId="741A8066" w:rsidR="00091191" w:rsidRPr="00091191" w:rsidRDefault="00091191" w:rsidP="00B960E4">
                            <w:pPr>
                              <w:spacing w:line="360" w:lineRule="auto"/>
                              <w:rPr>
                                <w:b/>
                                <w:color w:val="000000"/>
                                <w:sz w:val="28"/>
                                <w:szCs w:val="28"/>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7C12A572" id="Freeform: Shape 7" o:spid="_x0000_s1026" style="position:absolute;left:0;text-align:left;margin-left:-6.25pt;margin-top:-12.25pt;width:447pt;height:684.95pt;z-index:-25165824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coordsize="9127,14172"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" adj="-11796480,,5400" path="m9053,74r-15,l9038,89r,13994l89,14083,89,89r8949,l9038,74,89,74r-14,l75,14098r14,l9038,14098r15,l9053,74xm9127,r-60,l9067,60r,14052l9038,14112r-8949,l60,14112,60,60r29,l9038,60r29,l9067,r-29,l89,,60,,,,,60,,14112r,60l60,14172r29,l9038,14172r29,l9127,14172r,-60l9127,60r,-60xe" fillcolor="black" stroked="f">
                <v:stroke joinstyle="miter"/>
                <v:formulas/>
                <v:path arrowok="t" o:connecttype="custom" o:connectlocs="5630873,848267;5621543,848267;5621543,848267;5621543,857474;5621543,9446945;55357,9446945;55357,857474;5621543,857474;5621543,848267;55357,848267;46649,848267;46649,9456152;55357,9456152;55357,9456152;5621543,9456152;5621543,9456152;5630873,9456152;5630873,848267;5676900,802846;5639581,802846;5639581,839674;5639581,9464745;5621543,9464745;5621543,9464745;55357,9464745;37319,9464745;37319,839674;55357,839674;5621543,839674;5621543,839674;5639581,839674;5639581,802846;5621543,802846;5621543,802846;55357,802846;37319,802846;0,802846;0,839674;0,9464745;0,9501573;37319,9501573;55357,9501573;5621543,9501573;5621543,9501573;5639581,9501573;5676900,9501573;5676900,9464745;5676900,839674;5676900,802846" o:connectangles="0,0,0,0,0,0,0,0,0,0,0,0,0,0,0,0,0,0,0,0,0,0,0,0,0,0,0,0,0,0,0,0,0,0,0,0,0,0,0,0,0,0,0,0,0,0,0,0,0" textboxrect="0,0,9127,14172"/>
                <v:textbox>
                  <w:txbxContent>
                    <w:p w14:paraId="667C69A9" w14:textId="741A8066" w:rsidR="00091191" w:rsidRPr="00091191" w:rsidRDefault="00091191" w:rsidP="00B960E4">
                      <w:pPr>
                        <w:spacing w:line="360" w:lineRule="auto"/>
                        <w:rPr>
                          <w:b/>
                          <w:color w:val="000000"/>
                          <w:sz w:val="28"/>
                          <w:szCs w:val="28"/>
                        </w:rPr>
                      </w:pPr>
                    </w:p>
                  </w:txbxContent>
                </v:textbox>
                <w10:wrap anchorx="margin"/>
              </v:shape>
            </w:pict>
          </mc:Fallback>
        </mc:AlternateContent>
      </w:r>
      <w:r w:rsidR="00CB2413" w:rsidRPr="00795DAE">
        <w:rPr>
          <w:b/>
          <w:color w:val="000000" w:themeColor="text1"/>
          <w:sz w:val="28"/>
          <w:szCs w:val="28"/>
        </w:rPr>
        <w:t>BỘ GIÁO DỤC VÀ ĐÀO TẠO                                     BỘ TƯ PHÁP</w:t>
      </w:r>
    </w:p>
    <w:p w14:paraId="164A86F2" w14:textId="7638E14D" w:rsidR="00CB2413" w:rsidRPr="00795DAE" w:rsidRDefault="00395450" w:rsidP="000D3213">
      <w:pPr>
        <w:spacing w:line="360" w:lineRule="auto"/>
        <w:ind w:right="-1"/>
        <w:jc w:val="center"/>
        <w:rPr>
          <w:b/>
          <w:color w:val="000000" w:themeColor="text1"/>
          <w:sz w:val="28"/>
          <w:szCs w:val="28"/>
        </w:rPr>
      </w:pPr>
      <w:r w:rsidRPr="00795DAE">
        <w:rPr>
          <w:noProof/>
          <w:color w:val="000000" w:themeColor="text1"/>
        </w:rPr>
        <mc:AlternateContent>
          <mc:Choice Requires="wps">
            <w:drawing>
              <wp:anchor distT="4294967295" distB="4294967295" distL="114300" distR="114300" simplePos="0" relativeHeight="251656192" behindDoc="0" locked="0" layoutInCell="1" allowOverlap="1" wp14:anchorId="6D40DFE7" wp14:editId="5C718497">
                <wp:simplePos x="0" y="0"/>
                <wp:positionH relativeFrom="column">
                  <wp:posOffset>2072640</wp:posOffset>
                </wp:positionH>
                <wp:positionV relativeFrom="paragraph">
                  <wp:posOffset>238760</wp:posOffset>
                </wp:positionV>
                <wp:extent cx="1524000" cy="0"/>
                <wp:effectExtent l="0" t="0" r="0" b="0"/>
                <wp:wrapNone/>
                <wp:docPr id="1119698745" name="Straight Arrow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1524000" cy="0"/>
                        </a:xfrm>
                        <a:prstGeom prst="straightConnector1">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shapetype w14:anchorId="099C1E81" id="_x0000_t32" coordsize="21600,21600" o:spt="32" o:oned="t" path="m,l21600,21600e" filled="f">
                <v:path arrowok="t" fillok="f" o:connecttype="none"/>
                <o:lock v:ext="edit" shapetype="t"/>
              </v:shapetype>
              <v:shape id="Straight Arrow Connector 5" o:spid="_x0000_s1026" type="#_x0000_t32" style="position:absolute;margin-left:163.2pt;margin-top:18.8pt;width:120pt;height:0;z-index:25165619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">
                <o:lock v:ext="edit" shapetype="f"/>
              </v:shape>
            </w:pict>
          </mc:Fallback>
        </mc:AlternateContent>
      </w:r>
      <w:r w:rsidR="00CB2413" w:rsidRPr="00795DAE">
        <w:rPr>
          <w:b/>
          <w:color w:val="000000" w:themeColor="text1"/>
          <w:sz w:val="28"/>
          <w:szCs w:val="28"/>
        </w:rPr>
        <w:t>ĐẠI HỌC LUẬT HÀ NỘI</w:t>
      </w:r>
    </w:p>
    <w:p w14:paraId="4427A3F7" w14:textId="46E47E94" w:rsidR="00DC2C2F" w:rsidRPr="00795DAE" w:rsidRDefault="00DC2C2F" w:rsidP="000D3213">
      <w:pPr>
        <w:spacing w:line="360" w:lineRule="auto"/>
        <w:jc w:val="center"/>
        <w:rPr>
          <w:color w:val="000000" w:themeColor="text1"/>
          <w:sz w:val="28"/>
          <w:szCs w:val="26"/>
          <w:lang w:val="vi-VN"/>
        </w:rPr>
      </w:pPr>
    </w:p>
    <w:p w14:paraId="3FCA2175" w14:textId="77777777" w:rsidR="00E4042C" w:rsidRPr="00795DAE" w:rsidRDefault="00E4042C" w:rsidP="00C7021D">
      <w:pPr>
        <w:spacing w:line="360" w:lineRule="auto"/>
        <w:jc w:val="center"/>
        <w:rPr>
          <w:color w:val="000000" w:themeColor="text1"/>
        </w:rPr>
      </w:pPr>
    </w:p>
    <w:p w14:paraId="48726077" w14:textId="77777777" w:rsidR="00E4042C" w:rsidRPr="00795DAE" w:rsidRDefault="00E4042C" w:rsidP="00C7021D">
      <w:pPr>
        <w:spacing w:line="360" w:lineRule="auto"/>
        <w:jc w:val="center"/>
        <w:rPr>
          <w:color w:val="000000" w:themeColor="text1"/>
        </w:rPr>
      </w:pPr>
    </w:p>
    <w:p w14:paraId="66EBA2B3" w14:textId="77777777" w:rsidR="00E4042C" w:rsidRPr="00795DAE" w:rsidRDefault="00E4042C" w:rsidP="00C7021D">
      <w:pPr>
        <w:spacing w:line="360" w:lineRule="auto"/>
        <w:jc w:val="center"/>
        <w:rPr>
          <w:color w:val="000000" w:themeColor="text1"/>
          <w:sz w:val="8"/>
        </w:rPr>
      </w:pPr>
    </w:p>
    <w:p w14:paraId="0CA2F482" w14:textId="77777777" w:rsidR="00F95DC6" w:rsidRPr="00795DAE" w:rsidRDefault="00F95DC6" w:rsidP="00C7021D">
      <w:pPr>
        <w:spacing w:line="360" w:lineRule="auto"/>
        <w:ind w:left="142"/>
        <w:jc w:val="center"/>
        <w:rPr>
          <w:b/>
          <w:color w:val="000000" w:themeColor="text1"/>
          <w:sz w:val="36"/>
          <w:szCs w:val="32"/>
        </w:rPr>
      </w:pPr>
    </w:p>
    <w:p w14:paraId="78CD9553" w14:textId="436173C4" w:rsidR="005E699C" w:rsidRPr="00795DAE" w:rsidRDefault="005E699C" w:rsidP="00535D00">
      <w:pPr>
        <w:spacing w:line="360" w:lineRule="auto"/>
        <w:ind w:right="-1"/>
        <w:jc w:val="center"/>
        <w:rPr>
          <w:b/>
          <w:color w:val="000000" w:themeColor="text1"/>
          <w:sz w:val="36"/>
          <w:szCs w:val="32"/>
          <w:lang w:val="vi-VN"/>
        </w:rPr>
      </w:pPr>
      <w:r w:rsidRPr="00795DAE">
        <w:rPr>
          <w:b/>
          <w:color w:val="000000" w:themeColor="text1"/>
          <w:sz w:val="36"/>
          <w:szCs w:val="32"/>
          <w:lang w:val="vi-VN"/>
        </w:rPr>
        <w:t>NGUYỄN ANH HOÀNG</w:t>
      </w:r>
    </w:p>
    <w:p w14:paraId="01E68B5D" w14:textId="77777777" w:rsidR="007262A8" w:rsidRPr="00795DAE" w:rsidRDefault="007262A8" w:rsidP="00C7021D">
      <w:pPr>
        <w:tabs>
          <w:tab w:val="left" w:pos="9090"/>
        </w:tabs>
        <w:spacing w:line="360" w:lineRule="auto"/>
        <w:ind w:left="284" w:right="450"/>
        <w:jc w:val="center"/>
        <w:rPr>
          <w:b/>
          <w:color w:val="000000" w:themeColor="text1"/>
          <w:sz w:val="32"/>
          <w:szCs w:val="32"/>
          <w:lang w:val="vi-VN"/>
        </w:rPr>
      </w:pPr>
    </w:p>
    <w:p w14:paraId="047D2C28" w14:textId="77777777" w:rsidR="007262A8" w:rsidRPr="00795DAE" w:rsidRDefault="007262A8" w:rsidP="00C7021D">
      <w:pPr>
        <w:tabs>
          <w:tab w:val="left" w:pos="8931"/>
        </w:tabs>
        <w:spacing w:line="360" w:lineRule="auto"/>
        <w:ind w:left="284" w:right="450"/>
        <w:jc w:val="center"/>
        <w:rPr>
          <w:b/>
          <w:color w:val="000000" w:themeColor="text1"/>
          <w:sz w:val="32"/>
          <w:szCs w:val="32"/>
        </w:rPr>
      </w:pPr>
    </w:p>
    <w:p w14:paraId="0CE56B52" w14:textId="77777777" w:rsidR="00662283" w:rsidRPr="00795DAE" w:rsidRDefault="00662283" w:rsidP="00C7021D">
      <w:pPr>
        <w:tabs>
          <w:tab w:val="left" w:pos="8931"/>
        </w:tabs>
        <w:spacing w:line="360" w:lineRule="auto"/>
        <w:ind w:left="284" w:right="450"/>
        <w:jc w:val="center"/>
        <w:rPr>
          <w:b/>
          <w:color w:val="000000" w:themeColor="text1"/>
          <w:sz w:val="32"/>
          <w:szCs w:val="32"/>
        </w:rPr>
      </w:pPr>
    </w:p>
    <w:p w14:paraId="67B3A27A" w14:textId="77777777" w:rsidR="00F57CD3" w:rsidRPr="00795DAE" w:rsidRDefault="00F57CD3" w:rsidP="00C7021D">
      <w:pPr>
        <w:tabs>
          <w:tab w:val="left" w:pos="8931"/>
        </w:tabs>
        <w:spacing w:line="360" w:lineRule="auto"/>
        <w:ind w:left="284" w:right="450"/>
        <w:jc w:val="center"/>
        <w:rPr>
          <w:b/>
          <w:color w:val="000000" w:themeColor="text1"/>
          <w:sz w:val="32"/>
          <w:szCs w:val="32"/>
          <w:lang w:val="vi-VN"/>
        </w:rPr>
      </w:pPr>
    </w:p>
    <w:p w14:paraId="44365A01" w14:textId="77777777" w:rsidR="00C7021D" w:rsidRPr="00795DAE" w:rsidRDefault="007262A8" w:rsidP="00ED2CFA">
      <w:pPr>
        <w:tabs>
          <w:tab w:val="left" w:pos="8931"/>
        </w:tabs>
        <w:spacing w:line="360" w:lineRule="auto"/>
        <w:ind w:right="141"/>
        <w:jc w:val="center"/>
        <w:rPr>
          <w:b/>
          <w:color w:val="000000" w:themeColor="text1"/>
          <w:sz w:val="32"/>
          <w:szCs w:val="32"/>
        </w:rPr>
      </w:pPr>
      <w:r w:rsidRPr="00795DAE">
        <w:rPr>
          <w:b/>
          <w:color w:val="000000" w:themeColor="text1"/>
          <w:sz w:val="32"/>
          <w:szCs w:val="32"/>
          <w:lang w:val="vi-VN"/>
        </w:rPr>
        <w:t xml:space="preserve">BẢO ĐẢM QUYỀN CON NGƯỜI CỦA BỊ CÁO </w:t>
      </w:r>
    </w:p>
    <w:p w14:paraId="5113A4F1" w14:textId="11EBE547" w:rsidR="007262A8" w:rsidRPr="00795DAE" w:rsidRDefault="007262A8" w:rsidP="00ED2CFA">
      <w:pPr>
        <w:tabs>
          <w:tab w:val="left" w:pos="142"/>
          <w:tab w:val="left" w:pos="8931"/>
        </w:tabs>
        <w:spacing w:line="360" w:lineRule="auto"/>
        <w:ind w:right="141"/>
        <w:jc w:val="center"/>
        <w:rPr>
          <w:b/>
          <w:color w:val="000000" w:themeColor="text1"/>
          <w:sz w:val="32"/>
          <w:szCs w:val="32"/>
        </w:rPr>
      </w:pPr>
      <w:r w:rsidRPr="00795DAE">
        <w:rPr>
          <w:b/>
          <w:color w:val="000000" w:themeColor="text1"/>
          <w:sz w:val="32"/>
          <w:szCs w:val="32"/>
          <w:lang w:val="vi-VN"/>
        </w:rPr>
        <w:t xml:space="preserve">TRONG XÉT XỬ SƠ THẨM VỤ ÁN HÌNH SỰ </w:t>
      </w:r>
      <w:r w:rsidR="00662283" w:rsidRPr="00795DAE">
        <w:rPr>
          <w:b/>
          <w:color w:val="000000" w:themeColor="text1"/>
          <w:sz w:val="32"/>
          <w:szCs w:val="32"/>
        </w:rPr>
        <w:t>Ở VIỆT NAM</w:t>
      </w:r>
    </w:p>
    <w:p w14:paraId="79AB9B0A" w14:textId="77777777" w:rsidR="00E4042C" w:rsidRPr="00795DAE" w:rsidRDefault="00E4042C" w:rsidP="00C7021D">
      <w:pPr>
        <w:spacing w:line="360" w:lineRule="auto"/>
        <w:ind w:left="-360"/>
        <w:jc w:val="center"/>
        <w:rPr>
          <w:b/>
          <w:color w:val="000000" w:themeColor="text1"/>
          <w:sz w:val="44"/>
          <w:szCs w:val="44"/>
        </w:rPr>
      </w:pPr>
    </w:p>
    <w:p w14:paraId="4767B5F5" w14:textId="77777777" w:rsidR="00E4042C" w:rsidRPr="00795DAE" w:rsidRDefault="00E4042C" w:rsidP="00C7021D">
      <w:pPr>
        <w:spacing w:line="360" w:lineRule="auto"/>
        <w:ind w:left="-360"/>
        <w:jc w:val="center"/>
        <w:rPr>
          <w:b/>
          <w:color w:val="000000" w:themeColor="text1"/>
          <w:sz w:val="48"/>
          <w:szCs w:val="48"/>
        </w:rPr>
      </w:pPr>
    </w:p>
    <w:p w14:paraId="70BC646C" w14:textId="572CE40E" w:rsidR="002E4FAB" w:rsidRPr="00795DAE" w:rsidRDefault="007262A8" w:rsidP="00C7021D">
      <w:pPr>
        <w:spacing w:line="360" w:lineRule="auto"/>
        <w:jc w:val="center"/>
        <w:rPr>
          <w:b/>
          <w:color w:val="000000" w:themeColor="text1"/>
          <w:sz w:val="36"/>
          <w:szCs w:val="36"/>
        </w:rPr>
      </w:pPr>
      <w:r w:rsidRPr="00795DAE">
        <w:rPr>
          <w:b/>
          <w:color w:val="000000" w:themeColor="text1"/>
          <w:sz w:val="36"/>
          <w:szCs w:val="36"/>
        </w:rPr>
        <w:t>LU</w:t>
      </w:r>
      <w:r w:rsidRPr="00795DAE">
        <w:rPr>
          <w:b/>
          <w:color w:val="000000" w:themeColor="text1"/>
          <w:sz w:val="36"/>
          <w:szCs w:val="36"/>
          <w:lang w:val="vi-VN"/>
        </w:rPr>
        <w:t>ẬN ÁN TIẾN SĨ</w:t>
      </w:r>
      <w:r w:rsidR="00F95DC6" w:rsidRPr="00795DAE">
        <w:rPr>
          <w:b/>
          <w:color w:val="000000" w:themeColor="text1"/>
          <w:sz w:val="36"/>
          <w:szCs w:val="36"/>
        </w:rPr>
        <w:t xml:space="preserve"> LUẬT HỌC</w:t>
      </w:r>
    </w:p>
    <w:p w14:paraId="06657D12" w14:textId="77777777" w:rsidR="00E4042C" w:rsidRPr="00795DAE" w:rsidRDefault="00E4042C" w:rsidP="00C7021D">
      <w:pPr>
        <w:spacing w:line="360" w:lineRule="auto"/>
        <w:ind w:left="-360"/>
        <w:jc w:val="center"/>
        <w:rPr>
          <w:b/>
          <w:color w:val="000000" w:themeColor="text1"/>
          <w:sz w:val="32"/>
          <w:szCs w:val="28"/>
        </w:rPr>
      </w:pPr>
    </w:p>
    <w:p w14:paraId="7E7BDC80" w14:textId="77777777" w:rsidR="008D5DAC" w:rsidRPr="00795DAE" w:rsidRDefault="008D5DAC" w:rsidP="00C7021D">
      <w:pPr>
        <w:spacing w:line="360" w:lineRule="auto"/>
        <w:jc w:val="center"/>
        <w:rPr>
          <w:color w:val="000000" w:themeColor="text1"/>
          <w:sz w:val="28"/>
          <w:szCs w:val="28"/>
        </w:rPr>
      </w:pPr>
    </w:p>
    <w:p w14:paraId="70C706D8" w14:textId="77777777" w:rsidR="00E4042C" w:rsidRPr="00795DAE" w:rsidRDefault="00E4042C" w:rsidP="00C7021D">
      <w:pPr>
        <w:spacing w:line="360" w:lineRule="auto"/>
        <w:jc w:val="center"/>
        <w:rPr>
          <w:color w:val="000000" w:themeColor="text1"/>
          <w:lang w:val="vi-VN"/>
        </w:rPr>
      </w:pPr>
    </w:p>
    <w:p w14:paraId="1E5E7F7C" w14:textId="77777777" w:rsidR="00E4042C" w:rsidRPr="00795DAE" w:rsidRDefault="00E4042C" w:rsidP="00C7021D">
      <w:pPr>
        <w:spacing w:line="360" w:lineRule="auto"/>
        <w:jc w:val="center"/>
        <w:rPr>
          <w:color w:val="000000" w:themeColor="text1"/>
          <w:lang w:val="vi-VN"/>
        </w:rPr>
      </w:pPr>
    </w:p>
    <w:p w14:paraId="2A4D8AFF" w14:textId="77777777" w:rsidR="00E4042C" w:rsidRPr="00795DAE" w:rsidRDefault="00E4042C" w:rsidP="00C7021D">
      <w:pPr>
        <w:spacing w:line="360" w:lineRule="auto"/>
        <w:rPr>
          <w:color w:val="000000" w:themeColor="text1"/>
          <w:sz w:val="26"/>
          <w:szCs w:val="26"/>
          <w:lang w:val="vi-VN"/>
        </w:rPr>
      </w:pPr>
    </w:p>
    <w:p w14:paraId="494136DC" w14:textId="77777777" w:rsidR="00662283" w:rsidRPr="00795DAE" w:rsidRDefault="00662283" w:rsidP="00C7021D">
      <w:pPr>
        <w:spacing w:line="360" w:lineRule="auto"/>
        <w:jc w:val="center"/>
        <w:rPr>
          <w:b/>
          <w:color w:val="000000" w:themeColor="text1"/>
          <w:sz w:val="28"/>
          <w:szCs w:val="26"/>
        </w:rPr>
      </w:pPr>
    </w:p>
    <w:p w14:paraId="38B8B69A" w14:textId="77777777" w:rsidR="00662283" w:rsidRPr="00795DAE" w:rsidRDefault="00662283" w:rsidP="00C7021D">
      <w:pPr>
        <w:spacing w:line="360" w:lineRule="auto"/>
        <w:jc w:val="center"/>
        <w:rPr>
          <w:b/>
          <w:color w:val="000000" w:themeColor="text1"/>
          <w:sz w:val="28"/>
          <w:szCs w:val="26"/>
        </w:rPr>
      </w:pPr>
    </w:p>
    <w:p w14:paraId="7BDA0F08" w14:textId="546BE8AA" w:rsidR="00624D32" w:rsidRPr="00795DAE" w:rsidRDefault="00CB2413" w:rsidP="00C7021D">
      <w:pPr>
        <w:spacing w:line="360" w:lineRule="auto"/>
        <w:jc w:val="center"/>
        <w:rPr>
          <w:b/>
          <w:color w:val="000000" w:themeColor="text1"/>
          <w:sz w:val="28"/>
          <w:szCs w:val="26"/>
        </w:rPr>
      </w:pPr>
      <w:r w:rsidRPr="00795DAE">
        <w:rPr>
          <w:b/>
          <w:color w:val="000000" w:themeColor="text1"/>
          <w:sz w:val="28"/>
          <w:szCs w:val="26"/>
          <w:lang w:val="vi-VN"/>
        </w:rPr>
        <w:t>H</w:t>
      </w:r>
      <w:r w:rsidR="00F95DC6" w:rsidRPr="00795DAE">
        <w:rPr>
          <w:b/>
          <w:color w:val="000000" w:themeColor="text1"/>
          <w:sz w:val="28"/>
          <w:szCs w:val="26"/>
        </w:rPr>
        <w:t>à</w:t>
      </w:r>
      <w:r w:rsidRPr="00795DAE">
        <w:rPr>
          <w:b/>
          <w:color w:val="000000" w:themeColor="text1"/>
          <w:sz w:val="28"/>
          <w:szCs w:val="26"/>
          <w:lang w:val="vi-VN"/>
        </w:rPr>
        <w:t xml:space="preserve"> N</w:t>
      </w:r>
      <w:r w:rsidR="00F95DC6" w:rsidRPr="00795DAE">
        <w:rPr>
          <w:b/>
          <w:color w:val="000000" w:themeColor="text1"/>
          <w:sz w:val="28"/>
          <w:szCs w:val="26"/>
        </w:rPr>
        <w:t>ội</w:t>
      </w:r>
      <w:r w:rsidR="00E4042C" w:rsidRPr="00795DAE">
        <w:rPr>
          <w:b/>
          <w:color w:val="000000" w:themeColor="text1"/>
          <w:sz w:val="28"/>
          <w:szCs w:val="26"/>
          <w:lang w:val="vi-VN"/>
        </w:rPr>
        <w:t xml:space="preserve"> – </w:t>
      </w:r>
      <w:r w:rsidR="00886625" w:rsidRPr="00795DAE">
        <w:rPr>
          <w:b/>
          <w:color w:val="000000" w:themeColor="text1"/>
          <w:sz w:val="28"/>
          <w:szCs w:val="26"/>
          <w:lang w:val="vi-VN"/>
        </w:rPr>
        <w:t>202</w:t>
      </w:r>
      <w:r w:rsidR="00F42A6D" w:rsidRPr="00795DAE">
        <w:rPr>
          <w:b/>
          <w:color w:val="000000" w:themeColor="text1"/>
          <w:sz w:val="28"/>
          <w:szCs w:val="26"/>
        </w:rPr>
        <w:t>6</w:t>
      </w:r>
    </w:p>
    <w:p w14:paraId="777FA129" w14:textId="41F2B621" w:rsidR="00CB2413" w:rsidRPr="00795DAE" w:rsidRDefault="00624D32" w:rsidP="00D750DD">
      <w:pPr>
        <w:spacing w:line="360" w:lineRule="auto"/>
        <w:ind w:left="142" w:right="-1"/>
        <w:jc w:val="center"/>
        <w:rPr>
          <w:b/>
          <w:color w:val="000000" w:themeColor="text1"/>
          <w:lang w:val="vi-VN"/>
        </w:rPr>
      </w:pPr>
      <w:r w:rsidRPr="00795DAE">
        <w:rPr>
          <w:b/>
          <w:color w:val="000000" w:themeColor="text1"/>
          <w:sz w:val="28"/>
          <w:szCs w:val="26"/>
          <w:lang w:val="vi-VN"/>
        </w:rPr>
        <w:br w:type="page"/>
      </w:r>
      <w:r w:rsidR="00395450" w:rsidRPr="00795DAE">
        <w:rPr>
          <w:noProof/>
          <w:color w:val="000000" w:themeColor="text1"/>
        </w:rPr>
        <w:lastRenderedPageBreak/>
        <mc:AlternateContent>
          <mc:Choice Requires="wps">
            <w:drawing>
              <wp:anchor distT="0" distB="0" distL="114300" distR="114300" simplePos="0" relativeHeight="251659264" behindDoc="1" locked="0" layoutInCell="1" allowOverlap="1" wp14:anchorId="763C3907" wp14:editId="748D2905">
                <wp:simplePos x="0" y="0"/>
                <wp:positionH relativeFrom="margin">
                  <wp:posOffset>-3175</wp:posOffset>
                </wp:positionH>
                <wp:positionV relativeFrom="paragraph">
                  <wp:posOffset>-98425</wp:posOffset>
                </wp:positionV>
                <wp:extent cx="5648325" cy="8778240"/>
                <wp:effectExtent l="0" t="0" r="9525" b="3810"/>
                <wp:wrapNone/>
                <wp:docPr id="107485087" name="Freeform: Shape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648325" cy="8778240"/>
                        </a:xfrm>
                        <a:custGeom>
                          <a:avLst/>
                          <a:gdLst>
                            <a:gd name="T0" fmla="+- 0 10870 1817"/>
                            <a:gd name="T1" fmla="*/ T0 w 9127"/>
                            <a:gd name="T2" fmla="+- 0 1382 1308"/>
                            <a:gd name="T3" fmla="*/ 1382 h 14172"/>
                            <a:gd name="T4" fmla="+- 0 10855 1817"/>
                            <a:gd name="T5" fmla="*/ T4 w 9127"/>
                            <a:gd name="T6" fmla="+- 0 1382 1308"/>
                            <a:gd name="T7" fmla="*/ 1382 h 14172"/>
                            <a:gd name="T8" fmla="+- 0 10855 1817"/>
                            <a:gd name="T9" fmla="*/ T8 w 9127"/>
                            <a:gd name="T10" fmla="+- 0 1382 1308"/>
                            <a:gd name="T11" fmla="*/ 1382 h 14172"/>
                            <a:gd name="T12" fmla="+- 0 10855 1817"/>
                            <a:gd name="T13" fmla="*/ T12 w 9127"/>
                            <a:gd name="T14" fmla="+- 0 1397 1308"/>
                            <a:gd name="T15" fmla="*/ 1397 h 14172"/>
                            <a:gd name="T16" fmla="+- 0 10855 1817"/>
                            <a:gd name="T17" fmla="*/ T16 w 9127"/>
                            <a:gd name="T18" fmla="+- 0 15391 1308"/>
                            <a:gd name="T19" fmla="*/ 15391 h 14172"/>
                            <a:gd name="T20" fmla="+- 0 1906 1817"/>
                            <a:gd name="T21" fmla="*/ T20 w 9127"/>
                            <a:gd name="T22" fmla="+- 0 15391 1308"/>
                            <a:gd name="T23" fmla="*/ 15391 h 14172"/>
                            <a:gd name="T24" fmla="+- 0 1906 1817"/>
                            <a:gd name="T25" fmla="*/ T24 w 9127"/>
                            <a:gd name="T26" fmla="+- 0 1397 1308"/>
                            <a:gd name="T27" fmla="*/ 1397 h 14172"/>
                            <a:gd name="T28" fmla="+- 0 10855 1817"/>
                            <a:gd name="T29" fmla="*/ T28 w 9127"/>
                            <a:gd name="T30" fmla="+- 0 1397 1308"/>
                            <a:gd name="T31" fmla="*/ 1397 h 14172"/>
                            <a:gd name="T32" fmla="+- 0 10855 1817"/>
                            <a:gd name="T33" fmla="*/ T32 w 9127"/>
                            <a:gd name="T34" fmla="+- 0 1382 1308"/>
                            <a:gd name="T35" fmla="*/ 1382 h 14172"/>
                            <a:gd name="T36" fmla="+- 0 1906 1817"/>
                            <a:gd name="T37" fmla="*/ T36 w 9127"/>
                            <a:gd name="T38" fmla="+- 0 1382 1308"/>
                            <a:gd name="T39" fmla="*/ 1382 h 14172"/>
                            <a:gd name="T40" fmla="+- 0 1892 1817"/>
                            <a:gd name="T41" fmla="*/ T40 w 9127"/>
                            <a:gd name="T42" fmla="+- 0 1382 1308"/>
                            <a:gd name="T43" fmla="*/ 1382 h 14172"/>
                            <a:gd name="T44" fmla="+- 0 1892 1817"/>
                            <a:gd name="T45" fmla="*/ T44 w 9127"/>
                            <a:gd name="T46" fmla="+- 0 15406 1308"/>
                            <a:gd name="T47" fmla="*/ 15406 h 14172"/>
                            <a:gd name="T48" fmla="+- 0 1906 1817"/>
                            <a:gd name="T49" fmla="*/ T48 w 9127"/>
                            <a:gd name="T50" fmla="+- 0 15406 1308"/>
                            <a:gd name="T51" fmla="*/ 15406 h 14172"/>
                            <a:gd name="T52" fmla="+- 0 1906 1817"/>
                            <a:gd name="T53" fmla="*/ T52 w 9127"/>
                            <a:gd name="T54" fmla="+- 0 15406 1308"/>
                            <a:gd name="T55" fmla="*/ 15406 h 14172"/>
                            <a:gd name="T56" fmla="+- 0 10855 1817"/>
                            <a:gd name="T57" fmla="*/ T56 w 9127"/>
                            <a:gd name="T58" fmla="+- 0 15406 1308"/>
                            <a:gd name="T59" fmla="*/ 15406 h 14172"/>
                            <a:gd name="T60" fmla="+- 0 10855 1817"/>
                            <a:gd name="T61" fmla="*/ T60 w 9127"/>
                            <a:gd name="T62" fmla="+- 0 15406 1308"/>
                            <a:gd name="T63" fmla="*/ 15406 h 14172"/>
                            <a:gd name="T64" fmla="+- 0 10870 1817"/>
                            <a:gd name="T65" fmla="*/ T64 w 9127"/>
                            <a:gd name="T66" fmla="+- 0 15406 1308"/>
                            <a:gd name="T67" fmla="*/ 15406 h 14172"/>
                            <a:gd name="T68" fmla="+- 0 10870 1817"/>
                            <a:gd name="T69" fmla="*/ T68 w 9127"/>
                            <a:gd name="T70" fmla="+- 0 1382 1308"/>
                            <a:gd name="T71" fmla="*/ 1382 h 14172"/>
                            <a:gd name="T72" fmla="+- 0 10944 1817"/>
                            <a:gd name="T73" fmla="*/ T72 w 9127"/>
                            <a:gd name="T74" fmla="+- 0 1308 1308"/>
                            <a:gd name="T75" fmla="*/ 1308 h 14172"/>
                            <a:gd name="T76" fmla="+- 0 10884 1817"/>
                            <a:gd name="T77" fmla="*/ T76 w 9127"/>
                            <a:gd name="T78" fmla="+- 0 1308 1308"/>
                            <a:gd name="T79" fmla="*/ 1308 h 14172"/>
                            <a:gd name="T80" fmla="+- 0 10884 1817"/>
                            <a:gd name="T81" fmla="*/ T80 w 9127"/>
                            <a:gd name="T82" fmla="+- 0 1368 1308"/>
                            <a:gd name="T83" fmla="*/ 1368 h 14172"/>
                            <a:gd name="T84" fmla="+- 0 10884 1817"/>
                            <a:gd name="T85" fmla="*/ T84 w 9127"/>
                            <a:gd name="T86" fmla="+- 0 15420 1308"/>
                            <a:gd name="T87" fmla="*/ 15420 h 14172"/>
                            <a:gd name="T88" fmla="+- 0 10855 1817"/>
                            <a:gd name="T89" fmla="*/ T88 w 9127"/>
                            <a:gd name="T90" fmla="+- 0 15420 1308"/>
                            <a:gd name="T91" fmla="*/ 15420 h 14172"/>
                            <a:gd name="T92" fmla="+- 0 10855 1817"/>
                            <a:gd name="T93" fmla="*/ T92 w 9127"/>
                            <a:gd name="T94" fmla="+- 0 15420 1308"/>
                            <a:gd name="T95" fmla="*/ 15420 h 14172"/>
                            <a:gd name="T96" fmla="+- 0 1906 1817"/>
                            <a:gd name="T97" fmla="*/ T96 w 9127"/>
                            <a:gd name="T98" fmla="+- 0 15420 1308"/>
                            <a:gd name="T99" fmla="*/ 15420 h 14172"/>
                            <a:gd name="T100" fmla="+- 0 1877 1817"/>
                            <a:gd name="T101" fmla="*/ T100 w 9127"/>
                            <a:gd name="T102" fmla="+- 0 15420 1308"/>
                            <a:gd name="T103" fmla="*/ 15420 h 14172"/>
                            <a:gd name="T104" fmla="+- 0 1877 1817"/>
                            <a:gd name="T105" fmla="*/ T104 w 9127"/>
                            <a:gd name="T106" fmla="+- 0 1368 1308"/>
                            <a:gd name="T107" fmla="*/ 1368 h 14172"/>
                            <a:gd name="T108" fmla="+- 0 1906 1817"/>
                            <a:gd name="T109" fmla="*/ T108 w 9127"/>
                            <a:gd name="T110" fmla="+- 0 1368 1308"/>
                            <a:gd name="T111" fmla="*/ 1368 h 14172"/>
                            <a:gd name="T112" fmla="+- 0 10855 1817"/>
                            <a:gd name="T113" fmla="*/ T112 w 9127"/>
                            <a:gd name="T114" fmla="+- 0 1368 1308"/>
                            <a:gd name="T115" fmla="*/ 1368 h 14172"/>
                            <a:gd name="T116" fmla="+- 0 10855 1817"/>
                            <a:gd name="T117" fmla="*/ T116 w 9127"/>
                            <a:gd name="T118" fmla="+- 0 1368 1308"/>
                            <a:gd name="T119" fmla="*/ 1368 h 14172"/>
                            <a:gd name="T120" fmla="+- 0 10884 1817"/>
                            <a:gd name="T121" fmla="*/ T120 w 9127"/>
                            <a:gd name="T122" fmla="+- 0 1368 1308"/>
                            <a:gd name="T123" fmla="*/ 1368 h 14172"/>
                            <a:gd name="T124" fmla="+- 0 10884 1817"/>
                            <a:gd name="T125" fmla="*/ T124 w 9127"/>
                            <a:gd name="T126" fmla="+- 0 1308 1308"/>
                            <a:gd name="T127" fmla="*/ 1308 h 14172"/>
                            <a:gd name="T128" fmla="+- 0 10855 1817"/>
                            <a:gd name="T129" fmla="*/ T128 w 9127"/>
                            <a:gd name="T130" fmla="+- 0 1308 1308"/>
                            <a:gd name="T131" fmla="*/ 1308 h 14172"/>
                            <a:gd name="T132" fmla="+- 0 10855 1817"/>
                            <a:gd name="T133" fmla="*/ T132 w 9127"/>
                            <a:gd name="T134" fmla="+- 0 1308 1308"/>
                            <a:gd name="T135" fmla="*/ 1308 h 14172"/>
                            <a:gd name="T136" fmla="+- 0 1906 1817"/>
                            <a:gd name="T137" fmla="*/ T136 w 9127"/>
                            <a:gd name="T138" fmla="+- 0 1308 1308"/>
                            <a:gd name="T139" fmla="*/ 1308 h 14172"/>
                            <a:gd name="T140" fmla="+- 0 1877 1817"/>
                            <a:gd name="T141" fmla="*/ T140 w 9127"/>
                            <a:gd name="T142" fmla="+- 0 1308 1308"/>
                            <a:gd name="T143" fmla="*/ 1308 h 14172"/>
                            <a:gd name="T144" fmla="+- 0 1817 1817"/>
                            <a:gd name="T145" fmla="*/ T144 w 9127"/>
                            <a:gd name="T146" fmla="+- 0 1308 1308"/>
                            <a:gd name="T147" fmla="*/ 1308 h 14172"/>
                            <a:gd name="T148" fmla="+- 0 1817 1817"/>
                            <a:gd name="T149" fmla="*/ T148 w 9127"/>
                            <a:gd name="T150" fmla="+- 0 1368 1308"/>
                            <a:gd name="T151" fmla="*/ 1368 h 14172"/>
                            <a:gd name="T152" fmla="+- 0 1817 1817"/>
                            <a:gd name="T153" fmla="*/ T152 w 9127"/>
                            <a:gd name="T154" fmla="+- 0 15420 1308"/>
                            <a:gd name="T155" fmla="*/ 15420 h 14172"/>
                            <a:gd name="T156" fmla="+- 0 1817 1817"/>
                            <a:gd name="T157" fmla="*/ T156 w 9127"/>
                            <a:gd name="T158" fmla="+- 0 15480 1308"/>
                            <a:gd name="T159" fmla="*/ 15480 h 14172"/>
                            <a:gd name="T160" fmla="+- 0 1877 1817"/>
                            <a:gd name="T161" fmla="*/ T160 w 9127"/>
                            <a:gd name="T162" fmla="+- 0 15480 1308"/>
                            <a:gd name="T163" fmla="*/ 15480 h 14172"/>
                            <a:gd name="T164" fmla="+- 0 1906 1817"/>
                            <a:gd name="T165" fmla="*/ T164 w 9127"/>
                            <a:gd name="T166" fmla="+- 0 15480 1308"/>
                            <a:gd name="T167" fmla="*/ 15480 h 14172"/>
                            <a:gd name="T168" fmla="+- 0 10855 1817"/>
                            <a:gd name="T169" fmla="*/ T168 w 9127"/>
                            <a:gd name="T170" fmla="+- 0 15480 1308"/>
                            <a:gd name="T171" fmla="*/ 15480 h 14172"/>
                            <a:gd name="T172" fmla="+- 0 10855 1817"/>
                            <a:gd name="T173" fmla="*/ T172 w 9127"/>
                            <a:gd name="T174" fmla="+- 0 15480 1308"/>
                            <a:gd name="T175" fmla="*/ 15480 h 14172"/>
                            <a:gd name="T176" fmla="+- 0 10884 1817"/>
                            <a:gd name="T177" fmla="*/ T176 w 9127"/>
                            <a:gd name="T178" fmla="+- 0 15480 1308"/>
                            <a:gd name="T179" fmla="*/ 15480 h 14172"/>
                            <a:gd name="T180" fmla="+- 0 10944 1817"/>
                            <a:gd name="T181" fmla="*/ T180 w 9127"/>
                            <a:gd name="T182" fmla="+- 0 15480 1308"/>
                            <a:gd name="T183" fmla="*/ 15480 h 14172"/>
                            <a:gd name="T184" fmla="+- 0 10944 1817"/>
                            <a:gd name="T185" fmla="*/ T184 w 9127"/>
                            <a:gd name="T186" fmla="+- 0 15420 1308"/>
                            <a:gd name="T187" fmla="*/ 15420 h 14172"/>
                            <a:gd name="T188" fmla="+- 0 10944 1817"/>
                            <a:gd name="T189" fmla="*/ T188 w 9127"/>
                            <a:gd name="T190" fmla="+- 0 1368 1308"/>
                            <a:gd name="T191" fmla="*/ 1368 h 14172"/>
                            <a:gd name="T192" fmla="+- 0 10944 1817"/>
                            <a:gd name="T193" fmla="*/ T192 w 9127"/>
                            <a:gd name="T194" fmla="+- 0 1308 1308"/>
                            <a:gd name="T195" fmla="*/ 1308 h 14172"/>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 ang="0">
                              <a:pos x="T189" y="T191"/>
                            </a:cxn>
                            <a:cxn ang="0">
                              <a:pos x="T193" y="T195"/>
                            </a:cxn>
                          </a:cxnLst>
                          <a:rect l="0" t="0" r="r" b="b"/>
                          <a:pathLst>
                            <a:path w="9127" h="14172">
                              <a:moveTo>
                                <a:pt x="9053" y="74"/>
                              </a:moveTo>
                              <a:lnTo>
                                <a:pt x="9038" y="74"/>
                              </a:lnTo>
                              <a:lnTo>
                                <a:pt x="9038" y="89"/>
                              </a:lnTo>
                              <a:lnTo>
                                <a:pt x="9038" y="14083"/>
                              </a:lnTo>
                              <a:lnTo>
                                <a:pt x="89" y="14083"/>
                              </a:lnTo>
                              <a:lnTo>
                                <a:pt x="89" y="89"/>
                              </a:lnTo>
                              <a:lnTo>
                                <a:pt x="9038" y="89"/>
                              </a:lnTo>
                              <a:lnTo>
                                <a:pt x="9038" y="74"/>
                              </a:lnTo>
                              <a:lnTo>
                                <a:pt x="89" y="74"/>
                              </a:lnTo>
                              <a:lnTo>
                                <a:pt x="75" y="74"/>
                              </a:lnTo>
                              <a:lnTo>
                                <a:pt x="75" y="14098"/>
                              </a:lnTo>
                              <a:lnTo>
                                <a:pt x="89" y="14098"/>
                              </a:lnTo>
                              <a:lnTo>
                                <a:pt x="9038" y="14098"/>
                              </a:lnTo>
                              <a:lnTo>
                                <a:pt x="9053" y="14098"/>
                              </a:lnTo>
                              <a:lnTo>
                                <a:pt x="9053" y="74"/>
                              </a:lnTo>
                              <a:close/>
                              <a:moveTo>
                                <a:pt x="9127" y="0"/>
                              </a:moveTo>
                              <a:lnTo>
                                <a:pt x="9067" y="0"/>
                              </a:lnTo>
                              <a:lnTo>
                                <a:pt x="9067" y="60"/>
                              </a:lnTo>
                              <a:lnTo>
                                <a:pt x="9067" y="14112"/>
                              </a:lnTo>
                              <a:lnTo>
                                <a:pt x="9038" y="14112"/>
                              </a:lnTo>
                              <a:lnTo>
                                <a:pt x="89" y="14112"/>
                              </a:lnTo>
                              <a:lnTo>
                                <a:pt x="60" y="14112"/>
                              </a:lnTo>
                              <a:lnTo>
                                <a:pt x="60" y="60"/>
                              </a:lnTo>
                              <a:lnTo>
                                <a:pt x="89" y="60"/>
                              </a:lnTo>
                              <a:lnTo>
                                <a:pt x="9038" y="60"/>
                              </a:lnTo>
                              <a:lnTo>
                                <a:pt x="9067" y="60"/>
                              </a:lnTo>
                              <a:lnTo>
                                <a:pt x="9067" y="0"/>
                              </a:lnTo>
                              <a:lnTo>
                                <a:pt x="9038" y="0"/>
                              </a:lnTo>
                              <a:lnTo>
                                <a:pt x="89" y="0"/>
                              </a:lnTo>
                              <a:lnTo>
                                <a:pt x="60" y="0"/>
                              </a:lnTo>
                              <a:lnTo>
                                <a:pt x="0" y="0"/>
                              </a:lnTo>
                              <a:lnTo>
                                <a:pt x="0" y="60"/>
                              </a:lnTo>
                              <a:lnTo>
                                <a:pt x="0" y="14112"/>
                              </a:lnTo>
                              <a:lnTo>
                                <a:pt x="0" y="14172"/>
                              </a:lnTo>
                              <a:lnTo>
                                <a:pt x="60" y="14172"/>
                              </a:lnTo>
                              <a:lnTo>
                                <a:pt x="89" y="14172"/>
                              </a:lnTo>
                              <a:lnTo>
                                <a:pt x="9038" y="14172"/>
                              </a:lnTo>
                              <a:lnTo>
                                <a:pt x="9067" y="14172"/>
                              </a:lnTo>
                              <a:lnTo>
                                <a:pt x="9127" y="14172"/>
                              </a:lnTo>
                              <a:lnTo>
                                <a:pt x="9127" y="14112"/>
                              </a:lnTo>
                              <a:lnTo>
                                <a:pt x="9127" y="60"/>
                              </a:lnTo>
                              <a:lnTo>
                                <a:pt x="9127" y="0"/>
                              </a:lnTo>
                              <a:close/>
                            </a:path>
                          </a:pathLst>
                        </a:custGeom>
                        <a:solidFill>
                          <a:srgbClr val="000000"/>
                        </a:solidFill>
                        <a:ln>
                          <a:noFill/>
                        </a:ln>
                      </wps:spPr>
                      <wps:txbx>
                        <w:txbxContent>
                          <w:p w14:paraId="4FB52157" w14:textId="77777777" w:rsidR="00091191" w:rsidRPr="00091191" w:rsidRDefault="00091191" w:rsidP="00535D00">
                            <w:pPr>
                              <w:spacing w:line="360" w:lineRule="auto"/>
                              <w:ind w:right="-135"/>
                              <w:rPr>
                                <w:b/>
                                <w:color w:val="000000"/>
                                <w:sz w:val="28"/>
                                <w:szCs w:val="28"/>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763C3907" id="Freeform: Shape 3" o:spid="_x0000_s1027" style="position:absolute;left:0;text-align:left;margin-left:-.25pt;margin-top:-7.75pt;width:444.75pt;height:691.2pt;z-index:-25165721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coordsize="9127,14172"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" adj="-11796480,,5400" path="m9053,74r-15,l9038,89r,13994l89,14083,89,89r8949,l9038,74,89,74r-14,l75,14098r14,l9038,14098r15,l9053,74xm9127,r-60,l9067,60r,14052l9038,14112r-8949,l60,14112,60,60r29,l9038,60r29,l9067,r-29,l89,,60,,,,,60,,14112r,60l60,14172r29,l9038,14172r29,l9127,14172r,-60l9127,60r,-60xe" fillcolor="black" stroked="f">
                <v:stroke joinstyle="miter"/>
                <v:formulas/>
                <v:path arrowok="t" o:connecttype="custom" o:connectlocs="5602529,856021;5593247,856021;5593247,856021;5593247,865312;5593247,9533297;55078,9533297;55078,865312;5593247,865312;5593247,856021;55078,856021;46414,856021;46414,9542589;55078,9542589;55078,9542589;5593247,9542589;5593247,9542589;5602529,9542589;5602529,856021;5648325,810185;5611193,810185;5611193,847349;5611193,9551260;5593247,9551260;5593247,9551260;55078,9551260;37132,9551260;37132,847349;55078,847349;5593247,847349;5593247,847349;5611193,847349;5611193,810185;5593247,810185;5593247,810185;55078,810185;37132,810185;0,810185;0,847349;0,9551260;0,9588425;37132,9588425;55078,9588425;5593247,9588425;5593247,9588425;5611193,9588425;5648325,9588425;5648325,9551260;5648325,847349;5648325,810185" o:connectangles="0,0,0,0,0,0,0,0,0,0,0,0,0,0,0,0,0,0,0,0,0,0,0,0,0,0,0,0,0,0,0,0,0,0,0,0,0,0,0,0,0,0,0,0,0,0,0,0,0" textboxrect="0,0,9127,14172"/>
                <v:textbox>
                  <w:txbxContent>
                    <w:p w14:paraId="4FB52157" w14:textId="77777777" w:rsidR="00091191" w:rsidRPr="00091191" w:rsidRDefault="00091191" w:rsidP="00535D00">
                      <w:pPr>
                        <w:spacing w:line="360" w:lineRule="auto"/>
                        <w:ind w:right="-135"/>
                        <w:rPr>
                          <w:b/>
                          <w:color w:val="000000"/>
                          <w:sz w:val="28"/>
                          <w:szCs w:val="28"/>
                        </w:rPr>
                      </w:pPr>
                    </w:p>
                  </w:txbxContent>
                </v:textbox>
                <w10:wrap anchorx="margin"/>
              </v:shape>
            </w:pict>
          </mc:Fallback>
        </mc:AlternateContent>
      </w:r>
      <w:r w:rsidR="00CB2413" w:rsidRPr="00795DAE">
        <w:rPr>
          <w:b/>
          <w:color w:val="000000" w:themeColor="text1"/>
          <w:sz w:val="28"/>
          <w:szCs w:val="28"/>
          <w:lang w:val="vi-VN"/>
        </w:rPr>
        <w:t>BỘ GIÁO DỤC VÀ ĐÀO TẠO                                     BỘ TƯ PHÁP</w:t>
      </w:r>
    </w:p>
    <w:p w14:paraId="73703804" w14:textId="6FC56F76" w:rsidR="00CB2413" w:rsidRPr="00795DAE" w:rsidRDefault="00395450" w:rsidP="00D750DD">
      <w:pPr>
        <w:spacing w:line="360" w:lineRule="auto"/>
        <w:ind w:right="-1"/>
        <w:jc w:val="center"/>
        <w:rPr>
          <w:b/>
          <w:color w:val="000000" w:themeColor="text1"/>
          <w:sz w:val="28"/>
          <w:szCs w:val="28"/>
          <w:lang w:val="vi-VN"/>
        </w:rPr>
      </w:pPr>
      <w:r w:rsidRPr="00795DAE">
        <w:rPr>
          <w:noProof/>
          <w:color w:val="000000" w:themeColor="text1"/>
        </w:rPr>
        <mc:AlternateContent>
          <mc:Choice Requires="wps">
            <w:drawing>
              <wp:anchor distT="4294967295" distB="4294967295" distL="114300" distR="114300" simplePos="0" relativeHeight="251657216" behindDoc="0" locked="0" layoutInCell="1" allowOverlap="1" wp14:anchorId="6FF2C298" wp14:editId="7FDD45BE">
                <wp:simplePos x="0" y="0"/>
                <wp:positionH relativeFrom="column">
                  <wp:posOffset>2054225</wp:posOffset>
                </wp:positionH>
                <wp:positionV relativeFrom="paragraph">
                  <wp:posOffset>263525</wp:posOffset>
                </wp:positionV>
                <wp:extent cx="1524000" cy="0"/>
                <wp:effectExtent l="0" t="0" r="0" b="0"/>
                <wp:wrapNone/>
                <wp:docPr id="1480195325"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1524000" cy="0"/>
                        </a:xfrm>
                        <a:prstGeom prst="straightConnector1">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shapetype w14:anchorId="2B1AC109" id="_x0000_t32" coordsize="21600,21600" o:spt="32" o:oned="t" path="m,l21600,21600e" filled="f">
                <v:path arrowok="t" fillok="f" o:connecttype="none"/>
                <o:lock v:ext="edit" shapetype="t"/>
              </v:shapetype>
              <v:shape id="Straight Arrow Connector 1" o:spid="_x0000_s1026" type="#_x0000_t32" style="position:absolute;margin-left:161.75pt;margin-top:20.75pt;width:120pt;height:0;z-index:25165721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">
                <o:lock v:ext="edit" shapetype="f"/>
              </v:shape>
            </w:pict>
          </mc:Fallback>
        </mc:AlternateContent>
      </w:r>
      <w:r w:rsidR="00CB2413" w:rsidRPr="00795DAE">
        <w:rPr>
          <w:b/>
          <w:color w:val="000000" w:themeColor="text1"/>
          <w:sz w:val="28"/>
          <w:szCs w:val="28"/>
          <w:lang w:val="vi-VN"/>
        </w:rPr>
        <w:t>ĐẠI HỌC LUẬT HÀ NỘI</w:t>
      </w:r>
    </w:p>
    <w:p w14:paraId="3321F69A" w14:textId="24697B66" w:rsidR="009B4CEA" w:rsidRPr="00795DAE" w:rsidRDefault="009B4CEA" w:rsidP="00FD1554">
      <w:pPr>
        <w:spacing w:line="360" w:lineRule="auto"/>
        <w:ind w:left="142"/>
        <w:jc w:val="center"/>
        <w:rPr>
          <w:color w:val="000000" w:themeColor="text1"/>
          <w:lang w:val="vi-VN"/>
        </w:rPr>
      </w:pPr>
    </w:p>
    <w:p w14:paraId="38FE433E" w14:textId="77777777" w:rsidR="009B4CEA" w:rsidRPr="00795DAE" w:rsidRDefault="009B4CEA" w:rsidP="00FD1554">
      <w:pPr>
        <w:spacing w:line="360" w:lineRule="auto"/>
        <w:ind w:left="142"/>
        <w:jc w:val="center"/>
        <w:rPr>
          <w:color w:val="000000" w:themeColor="text1"/>
          <w:lang w:val="vi-VN"/>
        </w:rPr>
      </w:pPr>
    </w:p>
    <w:p w14:paraId="0D667E70" w14:textId="77777777" w:rsidR="009B4CEA" w:rsidRPr="00795DAE" w:rsidRDefault="009B4CEA" w:rsidP="00FD1554">
      <w:pPr>
        <w:spacing w:line="360" w:lineRule="auto"/>
        <w:ind w:left="142"/>
        <w:jc w:val="center"/>
        <w:rPr>
          <w:b/>
          <w:color w:val="000000" w:themeColor="text1"/>
          <w:lang w:val="vi-VN"/>
        </w:rPr>
      </w:pPr>
    </w:p>
    <w:p w14:paraId="300D4B28" w14:textId="77777777" w:rsidR="005E699C" w:rsidRPr="00795DAE" w:rsidRDefault="005E699C" w:rsidP="00FD1554">
      <w:pPr>
        <w:spacing w:line="360" w:lineRule="auto"/>
        <w:ind w:left="142"/>
        <w:jc w:val="center"/>
        <w:rPr>
          <w:b/>
          <w:color w:val="000000" w:themeColor="text1"/>
          <w:sz w:val="28"/>
          <w:lang w:val="vi-VN"/>
        </w:rPr>
      </w:pPr>
      <w:r w:rsidRPr="00795DAE">
        <w:rPr>
          <w:b/>
          <w:color w:val="000000" w:themeColor="text1"/>
          <w:sz w:val="36"/>
          <w:szCs w:val="32"/>
          <w:lang w:val="vi-VN"/>
        </w:rPr>
        <w:t>NGUYỄN ANH HOÀNG</w:t>
      </w:r>
    </w:p>
    <w:p w14:paraId="0909076A" w14:textId="77777777" w:rsidR="009B4CEA" w:rsidRPr="00795DAE" w:rsidRDefault="009B4CEA" w:rsidP="00FD1554">
      <w:pPr>
        <w:spacing w:line="360" w:lineRule="auto"/>
        <w:ind w:left="-450"/>
        <w:jc w:val="center"/>
        <w:rPr>
          <w:b/>
          <w:color w:val="000000" w:themeColor="text1"/>
          <w:sz w:val="28"/>
          <w:szCs w:val="26"/>
          <w:lang w:val="vi-VN"/>
        </w:rPr>
      </w:pPr>
    </w:p>
    <w:p w14:paraId="3A6E24BB" w14:textId="77777777" w:rsidR="00CB2413" w:rsidRPr="00795DAE" w:rsidRDefault="00CB2413" w:rsidP="00FD1554">
      <w:pPr>
        <w:spacing w:line="360" w:lineRule="auto"/>
        <w:ind w:left="-450" w:right="-23"/>
        <w:jc w:val="center"/>
        <w:rPr>
          <w:b/>
          <w:color w:val="000000" w:themeColor="text1"/>
          <w:sz w:val="28"/>
          <w:szCs w:val="26"/>
          <w:lang w:val="vi-VN"/>
        </w:rPr>
      </w:pPr>
    </w:p>
    <w:p w14:paraId="35AB072C" w14:textId="0451E84C" w:rsidR="00DF6EC7" w:rsidRPr="00795DAE" w:rsidRDefault="005E699C" w:rsidP="00535D00">
      <w:pPr>
        <w:tabs>
          <w:tab w:val="left" w:pos="8080"/>
          <w:tab w:val="left" w:pos="8789"/>
        </w:tabs>
        <w:spacing w:line="360" w:lineRule="auto"/>
        <w:ind w:right="-1"/>
        <w:jc w:val="center"/>
        <w:rPr>
          <w:rFonts w:ascii="Times New Roman Bold" w:hAnsi="Times New Roman Bold"/>
          <w:b/>
          <w:color w:val="000000" w:themeColor="text1"/>
          <w:spacing w:val="-6"/>
          <w:sz w:val="32"/>
          <w:szCs w:val="32"/>
        </w:rPr>
      </w:pPr>
      <w:r w:rsidRPr="00795DAE">
        <w:rPr>
          <w:rFonts w:ascii="Times New Roman Bold" w:hAnsi="Times New Roman Bold"/>
          <w:b/>
          <w:color w:val="000000" w:themeColor="text1"/>
          <w:spacing w:val="-6"/>
          <w:sz w:val="32"/>
          <w:szCs w:val="32"/>
          <w:lang w:val="vi-VN"/>
        </w:rPr>
        <w:t xml:space="preserve">BẢO </w:t>
      </w:r>
      <w:r w:rsidR="00792497" w:rsidRPr="00795DAE">
        <w:rPr>
          <w:rFonts w:ascii="Times New Roman Bold" w:hAnsi="Times New Roman Bold"/>
          <w:b/>
          <w:color w:val="000000" w:themeColor="text1"/>
          <w:spacing w:val="-6"/>
          <w:sz w:val="32"/>
          <w:szCs w:val="32"/>
          <w:lang w:val="vi-VN"/>
        </w:rPr>
        <w:t xml:space="preserve">ĐẢM </w:t>
      </w:r>
      <w:r w:rsidRPr="00795DAE">
        <w:rPr>
          <w:rFonts w:ascii="Times New Roman Bold" w:hAnsi="Times New Roman Bold"/>
          <w:b/>
          <w:color w:val="000000" w:themeColor="text1"/>
          <w:spacing w:val="-6"/>
          <w:sz w:val="32"/>
          <w:szCs w:val="32"/>
          <w:lang w:val="vi-VN"/>
        </w:rPr>
        <w:t>QUYỀN CON NGƯỜI CỦA BỊ CÁO</w:t>
      </w:r>
    </w:p>
    <w:p w14:paraId="2E83EEC1" w14:textId="31555D79" w:rsidR="005E699C" w:rsidRPr="00795DAE" w:rsidRDefault="005E699C" w:rsidP="00535D00">
      <w:pPr>
        <w:tabs>
          <w:tab w:val="left" w:pos="8080"/>
          <w:tab w:val="left" w:pos="8789"/>
        </w:tabs>
        <w:spacing w:line="360" w:lineRule="auto"/>
        <w:ind w:left="142" w:right="-1"/>
        <w:jc w:val="center"/>
        <w:rPr>
          <w:rFonts w:ascii="Times New Roman Bold" w:hAnsi="Times New Roman Bold"/>
          <w:b/>
          <w:color w:val="000000" w:themeColor="text1"/>
          <w:spacing w:val="-6"/>
          <w:sz w:val="32"/>
          <w:szCs w:val="32"/>
        </w:rPr>
      </w:pPr>
      <w:r w:rsidRPr="00795DAE">
        <w:rPr>
          <w:rFonts w:ascii="Times New Roman Bold" w:hAnsi="Times New Roman Bold"/>
          <w:b/>
          <w:color w:val="000000" w:themeColor="text1"/>
          <w:spacing w:val="-6"/>
          <w:sz w:val="32"/>
          <w:szCs w:val="32"/>
          <w:lang w:val="vi-VN"/>
        </w:rPr>
        <w:t xml:space="preserve">TRONG XÉT XỬ SƠ THẨM VỤ ÁN HÌNH SỰ </w:t>
      </w:r>
      <w:r w:rsidR="00662283" w:rsidRPr="00795DAE">
        <w:rPr>
          <w:rFonts w:ascii="Times New Roman Bold" w:hAnsi="Times New Roman Bold"/>
          <w:b/>
          <w:color w:val="000000" w:themeColor="text1"/>
          <w:spacing w:val="-6"/>
          <w:sz w:val="32"/>
          <w:szCs w:val="32"/>
        </w:rPr>
        <w:t>Ở</w:t>
      </w:r>
      <w:r w:rsidRPr="00795DAE">
        <w:rPr>
          <w:rFonts w:ascii="Times New Roman Bold" w:hAnsi="Times New Roman Bold"/>
          <w:b/>
          <w:color w:val="000000" w:themeColor="text1"/>
          <w:spacing w:val="-6"/>
          <w:sz w:val="32"/>
          <w:szCs w:val="32"/>
          <w:lang w:val="vi-VN"/>
        </w:rPr>
        <w:t xml:space="preserve"> VIỆT NAM</w:t>
      </w:r>
    </w:p>
    <w:p w14:paraId="7014C5A6" w14:textId="77777777" w:rsidR="00F95DC6" w:rsidRPr="00795DAE" w:rsidRDefault="00F95DC6" w:rsidP="00535D00">
      <w:pPr>
        <w:tabs>
          <w:tab w:val="left" w:pos="8080"/>
          <w:tab w:val="left" w:pos="9025"/>
        </w:tabs>
        <w:spacing w:line="360" w:lineRule="auto"/>
        <w:ind w:left="284" w:right="-1"/>
        <w:jc w:val="center"/>
        <w:rPr>
          <w:b/>
          <w:color w:val="000000" w:themeColor="text1"/>
          <w:sz w:val="32"/>
          <w:szCs w:val="32"/>
        </w:rPr>
      </w:pPr>
    </w:p>
    <w:p w14:paraId="166B2D45" w14:textId="77777777" w:rsidR="003F3DC2" w:rsidRPr="00795DAE" w:rsidRDefault="003F3DC2" w:rsidP="00FD1554">
      <w:pPr>
        <w:spacing w:line="360" w:lineRule="auto"/>
        <w:jc w:val="center"/>
        <w:rPr>
          <w:b/>
          <w:color w:val="000000" w:themeColor="text1"/>
          <w:sz w:val="28"/>
          <w:szCs w:val="28"/>
          <w:lang w:val="vi-VN"/>
        </w:rPr>
      </w:pPr>
    </w:p>
    <w:p w14:paraId="28B46AA9" w14:textId="2C788512" w:rsidR="00091191" w:rsidRPr="00795DAE" w:rsidRDefault="00F95DC6" w:rsidP="00D750DD">
      <w:pPr>
        <w:spacing w:line="360" w:lineRule="auto"/>
        <w:ind w:left="142" w:right="-1"/>
        <w:jc w:val="center"/>
        <w:rPr>
          <w:bCs/>
          <w:color w:val="000000" w:themeColor="text1"/>
          <w:sz w:val="28"/>
          <w:szCs w:val="28"/>
          <w:lang w:val="vi-VN"/>
        </w:rPr>
      </w:pPr>
      <w:r w:rsidRPr="00795DAE">
        <w:rPr>
          <w:bCs/>
          <w:color w:val="000000" w:themeColor="text1"/>
          <w:sz w:val="28"/>
          <w:szCs w:val="28"/>
        </w:rPr>
        <w:t>N</w:t>
      </w:r>
      <w:r w:rsidR="00091191" w:rsidRPr="00795DAE">
        <w:rPr>
          <w:bCs/>
          <w:color w:val="000000" w:themeColor="text1"/>
          <w:sz w:val="28"/>
          <w:szCs w:val="28"/>
          <w:lang w:val="vi-VN"/>
        </w:rPr>
        <w:t>gành</w:t>
      </w:r>
      <w:r w:rsidRPr="00795DAE">
        <w:rPr>
          <w:bCs/>
          <w:color w:val="000000" w:themeColor="text1"/>
          <w:sz w:val="28"/>
          <w:szCs w:val="28"/>
        </w:rPr>
        <w:t xml:space="preserve"> đào tạo</w:t>
      </w:r>
      <w:r w:rsidR="00091191" w:rsidRPr="00795DAE">
        <w:rPr>
          <w:bCs/>
          <w:color w:val="000000" w:themeColor="text1"/>
          <w:sz w:val="28"/>
          <w:szCs w:val="28"/>
          <w:lang w:val="vi-VN"/>
        </w:rPr>
        <w:t xml:space="preserve">: Luật </w:t>
      </w:r>
      <w:r w:rsidRPr="00795DAE">
        <w:rPr>
          <w:bCs/>
          <w:color w:val="000000" w:themeColor="text1"/>
          <w:sz w:val="28"/>
          <w:szCs w:val="28"/>
        </w:rPr>
        <w:t>h</w:t>
      </w:r>
      <w:r w:rsidR="00091191" w:rsidRPr="00795DAE">
        <w:rPr>
          <w:bCs/>
          <w:color w:val="000000" w:themeColor="text1"/>
          <w:sz w:val="28"/>
          <w:szCs w:val="28"/>
          <w:lang w:val="vi-VN"/>
        </w:rPr>
        <w:t xml:space="preserve">ình </w:t>
      </w:r>
      <w:r w:rsidRPr="00795DAE">
        <w:rPr>
          <w:bCs/>
          <w:color w:val="000000" w:themeColor="text1"/>
          <w:sz w:val="28"/>
          <w:szCs w:val="28"/>
        </w:rPr>
        <w:t>s</w:t>
      </w:r>
      <w:r w:rsidR="00091191" w:rsidRPr="00795DAE">
        <w:rPr>
          <w:bCs/>
          <w:color w:val="000000" w:themeColor="text1"/>
          <w:sz w:val="28"/>
          <w:szCs w:val="28"/>
          <w:lang w:val="vi-VN"/>
        </w:rPr>
        <w:t xml:space="preserve">ự và Tố </w:t>
      </w:r>
      <w:r w:rsidRPr="00795DAE">
        <w:rPr>
          <w:bCs/>
          <w:color w:val="000000" w:themeColor="text1"/>
          <w:sz w:val="28"/>
          <w:szCs w:val="28"/>
        </w:rPr>
        <w:t>t</w:t>
      </w:r>
      <w:r w:rsidR="00091191" w:rsidRPr="00795DAE">
        <w:rPr>
          <w:bCs/>
          <w:color w:val="000000" w:themeColor="text1"/>
          <w:sz w:val="28"/>
          <w:szCs w:val="28"/>
          <w:lang w:val="vi-VN"/>
        </w:rPr>
        <w:t xml:space="preserve">ụng </w:t>
      </w:r>
      <w:r w:rsidRPr="00795DAE">
        <w:rPr>
          <w:bCs/>
          <w:color w:val="000000" w:themeColor="text1"/>
          <w:sz w:val="28"/>
          <w:szCs w:val="28"/>
        </w:rPr>
        <w:t>h</w:t>
      </w:r>
      <w:r w:rsidR="00091191" w:rsidRPr="00795DAE">
        <w:rPr>
          <w:bCs/>
          <w:color w:val="000000" w:themeColor="text1"/>
          <w:sz w:val="28"/>
          <w:szCs w:val="28"/>
          <w:lang w:val="vi-VN"/>
        </w:rPr>
        <w:t xml:space="preserve">ình </w:t>
      </w:r>
      <w:r w:rsidRPr="00795DAE">
        <w:rPr>
          <w:bCs/>
          <w:color w:val="000000" w:themeColor="text1"/>
          <w:sz w:val="28"/>
          <w:szCs w:val="28"/>
        </w:rPr>
        <w:t>s</w:t>
      </w:r>
      <w:r w:rsidR="00091191" w:rsidRPr="00795DAE">
        <w:rPr>
          <w:bCs/>
          <w:color w:val="000000" w:themeColor="text1"/>
          <w:sz w:val="28"/>
          <w:szCs w:val="28"/>
          <w:lang w:val="vi-VN"/>
        </w:rPr>
        <w:t>ự</w:t>
      </w:r>
    </w:p>
    <w:p w14:paraId="2C6CB0E2" w14:textId="77777777" w:rsidR="009047F1" w:rsidRPr="00795DAE" w:rsidRDefault="00091191" w:rsidP="00535D00">
      <w:pPr>
        <w:spacing w:before="120" w:after="120" w:line="360" w:lineRule="auto"/>
        <w:ind w:left="142"/>
        <w:jc w:val="center"/>
        <w:rPr>
          <w:bCs/>
          <w:color w:val="000000" w:themeColor="text1"/>
          <w:sz w:val="28"/>
          <w:szCs w:val="28"/>
        </w:rPr>
      </w:pPr>
      <w:r w:rsidRPr="00795DAE">
        <w:rPr>
          <w:bCs/>
          <w:color w:val="000000" w:themeColor="text1"/>
          <w:sz w:val="28"/>
          <w:szCs w:val="28"/>
          <w:lang w:val="vi-VN"/>
        </w:rPr>
        <w:t>Mã số:</w:t>
      </w:r>
      <w:r w:rsidR="009047F1" w:rsidRPr="00795DAE">
        <w:rPr>
          <w:bCs/>
          <w:color w:val="000000" w:themeColor="text1"/>
          <w:sz w:val="28"/>
          <w:szCs w:val="28"/>
          <w:lang w:val="vi-VN"/>
        </w:rPr>
        <w:t xml:space="preserve"> 9380104</w:t>
      </w:r>
    </w:p>
    <w:p w14:paraId="40E5DAD1" w14:textId="77777777" w:rsidR="00662283" w:rsidRPr="00795DAE" w:rsidRDefault="00662283" w:rsidP="00535D00">
      <w:pPr>
        <w:spacing w:before="120" w:after="120" w:line="360" w:lineRule="auto"/>
        <w:ind w:left="1134"/>
        <w:jc w:val="center"/>
        <w:rPr>
          <w:bCs/>
          <w:color w:val="000000" w:themeColor="text1"/>
          <w:sz w:val="28"/>
          <w:szCs w:val="28"/>
        </w:rPr>
      </w:pPr>
    </w:p>
    <w:p w14:paraId="60CA9F9F" w14:textId="77777777" w:rsidR="007262A8" w:rsidRPr="00795DAE" w:rsidRDefault="007262A8" w:rsidP="00535D00">
      <w:pPr>
        <w:spacing w:before="120" w:after="120" w:line="360" w:lineRule="auto"/>
        <w:ind w:left="720"/>
        <w:jc w:val="center"/>
        <w:rPr>
          <w:bCs/>
          <w:color w:val="000000" w:themeColor="text1"/>
          <w:sz w:val="28"/>
          <w:szCs w:val="28"/>
          <w:lang w:val="vi-VN"/>
        </w:rPr>
      </w:pPr>
    </w:p>
    <w:p w14:paraId="585A8894" w14:textId="77777777" w:rsidR="007262A8" w:rsidRPr="00795DAE" w:rsidRDefault="007262A8" w:rsidP="00FD1554">
      <w:pPr>
        <w:spacing w:before="120" w:after="120" w:line="360" w:lineRule="auto"/>
        <w:ind w:left="142"/>
        <w:jc w:val="center"/>
        <w:rPr>
          <w:b/>
          <w:color w:val="000000" w:themeColor="text1"/>
          <w:sz w:val="36"/>
          <w:szCs w:val="36"/>
          <w:lang w:val="vi-VN"/>
        </w:rPr>
      </w:pPr>
      <w:r w:rsidRPr="00795DAE">
        <w:rPr>
          <w:b/>
          <w:color w:val="000000" w:themeColor="text1"/>
          <w:sz w:val="36"/>
          <w:szCs w:val="36"/>
          <w:lang w:val="vi-VN"/>
        </w:rPr>
        <w:t>LUẬN ÁN TIẾN SĨ LUẬT HỌC</w:t>
      </w:r>
    </w:p>
    <w:p w14:paraId="24366C3C" w14:textId="77777777" w:rsidR="00CB2413" w:rsidRPr="00795DAE" w:rsidRDefault="00CB2413" w:rsidP="00535D00">
      <w:pPr>
        <w:spacing w:before="120" w:after="120" w:line="360" w:lineRule="auto"/>
        <w:ind w:left="720"/>
        <w:jc w:val="center"/>
        <w:rPr>
          <w:b/>
          <w:color w:val="000000" w:themeColor="text1"/>
          <w:sz w:val="28"/>
          <w:szCs w:val="28"/>
          <w:lang w:val="vi-VN"/>
        </w:rPr>
      </w:pPr>
    </w:p>
    <w:p w14:paraId="6A9C8B40" w14:textId="77777777" w:rsidR="00F57CD3" w:rsidRPr="00795DAE" w:rsidRDefault="00F57CD3" w:rsidP="00535D00">
      <w:pPr>
        <w:spacing w:line="360" w:lineRule="auto"/>
        <w:ind w:left="720"/>
        <w:jc w:val="center"/>
        <w:rPr>
          <w:b/>
          <w:bCs/>
          <w:color w:val="000000" w:themeColor="text1"/>
          <w:sz w:val="32"/>
          <w:szCs w:val="36"/>
          <w:lang w:val="vi-VN"/>
        </w:rPr>
      </w:pPr>
    </w:p>
    <w:p w14:paraId="56E304CD" w14:textId="66C857D6" w:rsidR="00CB2413" w:rsidRPr="00795DAE" w:rsidRDefault="00CB2413" w:rsidP="00535D00">
      <w:pPr>
        <w:spacing w:line="360" w:lineRule="auto"/>
        <w:ind w:left="142"/>
        <w:jc w:val="center"/>
        <w:rPr>
          <w:b/>
          <w:color w:val="000000" w:themeColor="text1"/>
          <w:sz w:val="28"/>
          <w:szCs w:val="32"/>
          <w:lang w:val="vi-VN"/>
        </w:rPr>
      </w:pPr>
      <w:r w:rsidRPr="00795DAE">
        <w:rPr>
          <w:b/>
          <w:bCs/>
          <w:color w:val="000000" w:themeColor="text1"/>
          <w:sz w:val="28"/>
          <w:szCs w:val="32"/>
          <w:lang w:val="vi-VN"/>
        </w:rPr>
        <w:t>Người hướng dẫn</w:t>
      </w:r>
      <w:r w:rsidR="00F57CD3" w:rsidRPr="00795DAE">
        <w:rPr>
          <w:b/>
          <w:bCs/>
          <w:color w:val="000000" w:themeColor="text1"/>
          <w:sz w:val="28"/>
          <w:szCs w:val="32"/>
        </w:rPr>
        <w:t xml:space="preserve"> khoa học</w:t>
      </w:r>
      <w:r w:rsidRPr="00795DAE">
        <w:rPr>
          <w:b/>
          <w:bCs/>
          <w:color w:val="000000" w:themeColor="text1"/>
          <w:sz w:val="28"/>
          <w:szCs w:val="32"/>
          <w:lang w:val="vi-VN"/>
        </w:rPr>
        <w:t>:</w:t>
      </w:r>
      <w:r w:rsidRPr="00795DAE">
        <w:rPr>
          <w:color w:val="000000" w:themeColor="text1"/>
          <w:sz w:val="28"/>
          <w:szCs w:val="32"/>
          <w:lang w:val="vi-VN"/>
        </w:rPr>
        <w:t xml:space="preserve"> </w:t>
      </w:r>
      <w:r w:rsidR="00F57CD3" w:rsidRPr="00795DAE">
        <w:rPr>
          <w:color w:val="000000" w:themeColor="text1"/>
          <w:sz w:val="28"/>
          <w:szCs w:val="32"/>
        </w:rPr>
        <w:t xml:space="preserve">1. </w:t>
      </w:r>
      <w:r w:rsidRPr="00795DAE">
        <w:rPr>
          <w:b/>
          <w:color w:val="000000" w:themeColor="text1"/>
          <w:sz w:val="28"/>
          <w:szCs w:val="32"/>
          <w:lang w:val="vi-VN"/>
        </w:rPr>
        <w:t>PGS.</w:t>
      </w:r>
      <w:r w:rsidR="00D8154C" w:rsidRPr="00795DAE">
        <w:rPr>
          <w:b/>
          <w:color w:val="000000" w:themeColor="text1"/>
          <w:sz w:val="28"/>
          <w:szCs w:val="32"/>
        </w:rPr>
        <w:t xml:space="preserve"> </w:t>
      </w:r>
      <w:r w:rsidRPr="00795DAE">
        <w:rPr>
          <w:b/>
          <w:color w:val="000000" w:themeColor="text1"/>
          <w:sz w:val="28"/>
          <w:szCs w:val="32"/>
          <w:lang w:val="vi-VN"/>
        </w:rPr>
        <w:t>TS</w:t>
      </w:r>
      <w:r w:rsidR="00063783" w:rsidRPr="00795DAE">
        <w:rPr>
          <w:b/>
          <w:color w:val="000000" w:themeColor="text1"/>
          <w:sz w:val="28"/>
          <w:szCs w:val="32"/>
          <w:lang w:val="vi-VN"/>
        </w:rPr>
        <w:t>.</w:t>
      </w:r>
      <w:r w:rsidRPr="00795DAE">
        <w:rPr>
          <w:b/>
          <w:color w:val="000000" w:themeColor="text1"/>
          <w:sz w:val="28"/>
          <w:szCs w:val="32"/>
          <w:lang w:val="vi-VN"/>
        </w:rPr>
        <w:t xml:space="preserve"> ĐỖ THỊ PHƯỢNG</w:t>
      </w:r>
    </w:p>
    <w:p w14:paraId="5E3BFF7E" w14:textId="502BAA66" w:rsidR="00CB2413" w:rsidRPr="00795DAE" w:rsidRDefault="00FD1554" w:rsidP="00535D00">
      <w:pPr>
        <w:spacing w:line="360" w:lineRule="auto"/>
        <w:ind w:left="142"/>
        <w:jc w:val="center"/>
        <w:rPr>
          <w:b/>
          <w:color w:val="000000" w:themeColor="text1"/>
          <w:sz w:val="28"/>
          <w:szCs w:val="32"/>
          <w:lang w:val="vi-VN"/>
        </w:rPr>
      </w:pPr>
      <w:r w:rsidRPr="00795DAE">
        <w:rPr>
          <w:color w:val="000000" w:themeColor="text1"/>
          <w:sz w:val="28"/>
          <w:szCs w:val="32"/>
          <w:lang w:val="vi-VN"/>
        </w:rPr>
        <w:t xml:space="preserve">                                                        </w:t>
      </w:r>
      <w:r w:rsidR="00F57CD3" w:rsidRPr="00795DAE">
        <w:rPr>
          <w:color w:val="000000" w:themeColor="text1"/>
          <w:sz w:val="28"/>
          <w:szCs w:val="32"/>
        </w:rPr>
        <w:t>2.</w:t>
      </w:r>
      <w:r w:rsidR="00CB2413" w:rsidRPr="00795DAE">
        <w:rPr>
          <w:color w:val="000000" w:themeColor="text1"/>
          <w:sz w:val="28"/>
          <w:szCs w:val="32"/>
          <w:lang w:val="vi-VN"/>
        </w:rPr>
        <w:t xml:space="preserve"> </w:t>
      </w:r>
      <w:r w:rsidR="00CB2413" w:rsidRPr="00795DAE">
        <w:rPr>
          <w:b/>
          <w:color w:val="000000" w:themeColor="text1"/>
          <w:sz w:val="28"/>
          <w:szCs w:val="32"/>
          <w:lang w:val="vi-VN"/>
        </w:rPr>
        <w:t>PGS.</w:t>
      </w:r>
      <w:r w:rsidR="00D8154C" w:rsidRPr="00795DAE">
        <w:rPr>
          <w:b/>
          <w:color w:val="000000" w:themeColor="text1"/>
          <w:sz w:val="28"/>
          <w:szCs w:val="32"/>
        </w:rPr>
        <w:t xml:space="preserve"> </w:t>
      </w:r>
      <w:r w:rsidR="00CB2413" w:rsidRPr="00795DAE">
        <w:rPr>
          <w:b/>
          <w:color w:val="000000" w:themeColor="text1"/>
          <w:sz w:val="28"/>
          <w:szCs w:val="32"/>
          <w:lang w:val="vi-VN"/>
        </w:rPr>
        <w:t>TS</w:t>
      </w:r>
      <w:r w:rsidR="00063783" w:rsidRPr="00795DAE">
        <w:rPr>
          <w:b/>
          <w:color w:val="000000" w:themeColor="text1"/>
          <w:sz w:val="28"/>
          <w:szCs w:val="32"/>
        </w:rPr>
        <w:t>.</w:t>
      </w:r>
      <w:r w:rsidR="00CB2413" w:rsidRPr="00795DAE">
        <w:rPr>
          <w:b/>
          <w:color w:val="000000" w:themeColor="text1"/>
          <w:sz w:val="28"/>
          <w:szCs w:val="32"/>
          <w:lang w:val="vi-VN"/>
        </w:rPr>
        <w:t xml:space="preserve"> NGUYỄN ĐỨC HẠNH</w:t>
      </w:r>
    </w:p>
    <w:tbl>
      <w:tblPr>
        <w:tblW w:w="9566" w:type="dxa"/>
        <w:tblInd w:w="108" w:type="dxa"/>
        <w:tblLook w:val="04A0" w:firstRow="1" w:lastRow="0" w:firstColumn="1" w:lastColumn="0" w:noHBand="0" w:noVBand="1"/>
      </w:tblPr>
      <w:tblGrid>
        <w:gridCol w:w="8681"/>
        <w:gridCol w:w="885"/>
      </w:tblGrid>
      <w:tr w:rsidR="00736903" w:rsidRPr="00795DAE" w14:paraId="6C005800" w14:textId="77777777" w:rsidTr="00D750DD">
        <w:tc>
          <w:tcPr>
            <w:tcW w:w="8681" w:type="dxa"/>
          </w:tcPr>
          <w:p w14:paraId="3EC56881" w14:textId="77777777" w:rsidR="007A214B" w:rsidRPr="00795DAE" w:rsidRDefault="007A214B" w:rsidP="00FD1554">
            <w:pPr>
              <w:spacing w:line="360" w:lineRule="auto"/>
              <w:jc w:val="center"/>
              <w:rPr>
                <w:b/>
                <w:color w:val="000000" w:themeColor="text1"/>
                <w:sz w:val="28"/>
                <w:szCs w:val="28"/>
                <w:lang w:val="vi-VN"/>
              </w:rPr>
            </w:pPr>
          </w:p>
          <w:p w14:paraId="3646EDA3" w14:textId="77777777" w:rsidR="007262A8" w:rsidRPr="00795DAE" w:rsidRDefault="007262A8" w:rsidP="00FD1554">
            <w:pPr>
              <w:spacing w:line="360" w:lineRule="auto"/>
              <w:jc w:val="center"/>
              <w:rPr>
                <w:b/>
                <w:color w:val="000000" w:themeColor="text1"/>
                <w:sz w:val="28"/>
                <w:szCs w:val="28"/>
                <w:lang w:val="vi-VN"/>
              </w:rPr>
            </w:pPr>
          </w:p>
          <w:p w14:paraId="5A1758B6" w14:textId="77777777" w:rsidR="00CB2413" w:rsidRPr="00795DAE" w:rsidRDefault="00CB2413" w:rsidP="00FD1554">
            <w:pPr>
              <w:spacing w:line="360" w:lineRule="auto"/>
              <w:jc w:val="center"/>
              <w:rPr>
                <w:b/>
                <w:color w:val="000000" w:themeColor="text1"/>
                <w:sz w:val="28"/>
                <w:szCs w:val="28"/>
                <w:lang w:val="vi-VN"/>
              </w:rPr>
            </w:pPr>
          </w:p>
          <w:p w14:paraId="4CB3176E" w14:textId="356E36B8" w:rsidR="00736903" w:rsidRPr="00795DAE" w:rsidRDefault="00CB2413" w:rsidP="00D750DD">
            <w:pPr>
              <w:spacing w:line="360" w:lineRule="auto"/>
              <w:ind w:left="-68"/>
              <w:jc w:val="center"/>
              <w:rPr>
                <w:b/>
                <w:color w:val="000000" w:themeColor="text1"/>
                <w:sz w:val="28"/>
                <w:szCs w:val="26"/>
                <w:lang w:val="vi-VN"/>
              </w:rPr>
            </w:pPr>
            <w:r w:rsidRPr="00795DAE">
              <w:rPr>
                <w:b/>
                <w:color w:val="000000" w:themeColor="text1"/>
                <w:sz w:val="28"/>
                <w:szCs w:val="26"/>
              </w:rPr>
              <w:t>H</w:t>
            </w:r>
            <w:r w:rsidR="00F95DC6" w:rsidRPr="00795DAE">
              <w:rPr>
                <w:b/>
                <w:color w:val="000000" w:themeColor="text1"/>
                <w:sz w:val="28"/>
                <w:szCs w:val="26"/>
              </w:rPr>
              <w:t>à</w:t>
            </w:r>
            <w:r w:rsidRPr="00795DAE">
              <w:rPr>
                <w:b/>
                <w:color w:val="000000" w:themeColor="text1"/>
                <w:sz w:val="28"/>
                <w:szCs w:val="26"/>
              </w:rPr>
              <w:t xml:space="preserve"> N</w:t>
            </w:r>
            <w:r w:rsidR="00F95DC6" w:rsidRPr="00795DAE">
              <w:rPr>
                <w:b/>
                <w:color w:val="000000" w:themeColor="text1"/>
                <w:sz w:val="28"/>
                <w:szCs w:val="26"/>
              </w:rPr>
              <w:t>ội</w:t>
            </w:r>
            <w:r w:rsidR="00410350" w:rsidRPr="00795DAE">
              <w:rPr>
                <w:b/>
                <w:color w:val="000000" w:themeColor="text1"/>
                <w:sz w:val="28"/>
                <w:szCs w:val="26"/>
              </w:rPr>
              <w:t xml:space="preserve"> – </w:t>
            </w:r>
            <w:r w:rsidR="00F4399E" w:rsidRPr="00795DAE">
              <w:rPr>
                <w:b/>
                <w:color w:val="000000" w:themeColor="text1"/>
                <w:sz w:val="28"/>
                <w:szCs w:val="26"/>
              </w:rPr>
              <w:t>202</w:t>
            </w:r>
            <w:r w:rsidR="00F42A6D" w:rsidRPr="00795DAE">
              <w:rPr>
                <w:b/>
                <w:color w:val="000000" w:themeColor="text1"/>
                <w:sz w:val="28"/>
                <w:szCs w:val="26"/>
              </w:rPr>
              <w:t>6</w:t>
            </w:r>
          </w:p>
        </w:tc>
        <w:tc>
          <w:tcPr>
            <w:tcW w:w="885" w:type="dxa"/>
          </w:tcPr>
          <w:p w14:paraId="0D96C496" w14:textId="77777777" w:rsidR="00736903" w:rsidRPr="00795DAE" w:rsidRDefault="00736903" w:rsidP="00FD1554">
            <w:pPr>
              <w:spacing w:before="80" w:after="80" w:line="360" w:lineRule="auto"/>
              <w:jc w:val="center"/>
              <w:rPr>
                <w:b/>
                <w:color w:val="000000" w:themeColor="text1"/>
                <w:sz w:val="28"/>
                <w:szCs w:val="28"/>
              </w:rPr>
            </w:pPr>
          </w:p>
        </w:tc>
      </w:tr>
    </w:tbl>
    <w:p w14:paraId="523441A1" w14:textId="77777777" w:rsidR="00DB0F79" w:rsidRPr="00795DAE" w:rsidRDefault="00DB0F79" w:rsidP="00DB0F79">
      <w:pPr>
        <w:spacing w:line="360" w:lineRule="auto"/>
        <w:jc w:val="center"/>
        <w:rPr>
          <w:rFonts w:asciiTheme="majorHAnsi" w:hAnsiTheme="majorHAnsi" w:cstheme="majorHAnsi"/>
          <w:b/>
          <w:bCs/>
          <w:color w:val="000000" w:themeColor="text1"/>
          <w:sz w:val="26"/>
          <w:szCs w:val="26"/>
        </w:rPr>
      </w:pPr>
      <w:r w:rsidRPr="00795DAE">
        <w:rPr>
          <w:rFonts w:asciiTheme="majorHAnsi" w:hAnsiTheme="majorHAnsi" w:cstheme="majorHAnsi"/>
          <w:b/>
          <w:bCs/>
          <w:color w:val="000000" w:themeColor="text1"/>
          <w:sz w:val="26"/>
          <w:szCs w:val="26"/>
        </w:rPr>
        <w:lastRenderedPageBreak/>
        <w:t>LỜI CAM ĐOAN</w:t>
      </w:r>
    </w:p>
    <w:p w14:paraId="39C6A4D1" w14:textId="77777777" w:rsidR="00DB0F79" w:rsidRPr="00795DAE" w:rsidRDefault="00DB0F79" w:rsidP="00DB0F79">
      <w:pPr>
        <w:spacing w:line="360" w:lineRule="auto"/>
        <w:jc w:val="center"/>
        <w:rPr>
          <w:rFonts w:asciiTheme="majorHAnsi" w:hAnsiTheme="majorHAnsi" w:cstheme="majorHAnsi"/>
          <w:color w:val="000000" w:themeColor="text1"/>
          <w:sz w:val="26"/>
          <w:szCs w:val="26"/>
        </w:rPr>
      </w:pPr>
    </w:p>
    <w:p w14:paraId="14ADABE9" w14:textId="77777777" w:rsidR="00DB0F79" w:rsidRPr="00795DAE" w:rsidRDefault="00DB0F79" w:rsidP="00DB0F79">
      <w:pPr>
        <w:spacing w:line="360" w:lineRule="auto"/>
        <w:ind w:firstLine="567"/>
        <w:jc w:val="both"/>
        <w:rPr>
          <w:rFonts w:asciiTheme="majorHAnsi" w:hAnsiTheme="majorHAnsi" w:cstheme="majorHAnsi"/>
          <w:color w:val="000000" w:themeColor="text1"/>
          <w:spacing w:val="-2"/>
          <w:sz w:val="26"/>
          <w:szCs w:val="26"/>
        </w:rPr>
      </w:pPr>
      <w:r w:rsidRPr="00795DAE">
        <w:rPr>
          <w:rFonts w:asciiTheme="majorHAnsi" w:hAnsiTheme="majorHAnsi" w:cstheme="majorHAnsi"/>
          <w:color w:val="000000" w:themeColor="text1"/>
          <w:spacing w:val="-2"/>
          <w:sz w:val="26"/>
          <w:szCs w:val="26"/>
        </w:rPr>
        <w:t xml:space="preserve">Tôi xin cam đoan đây là công trình nghiên cứu khoa học độc lập của riêng tôi. Các kết quả nêu trong luận án chưa được công bố trong bất kỳ công trình nào khác. Các số liệu trong luận án là trung thực, có nguồn gốc rõ ràng, được trích dẫn đúng theo quy định. Tôi xin chịu trách nhiệm về tính chính xác và trung thực của luận án này. </w:t>
      </w:r>
    </w:p>
    <w:p w14:paraId="65A8D625" w14:textId="7615A8D3" w:rsidR="00DB0F79" w:rsidRPr="00795DAE" w:rsidRDefault="00DB0F79" w:rsidP="00DB0F79">
      <w:pPr>
        <w:spacing w:line="360" w:lineRule="auto"/>
        <w:jc w:val="center"/>
        <w:rPr>
          <w:rFonts w:asciiTheme="majorHAnsi" w:hAnsiTheme="majorHAnsi" w:cstheme="majorHAnsi"/>
          <w:b/>
          <w:bCs/>
          <w:color w:val="000000" w:themeColor="text1"/>
          <w:sz w:val="26"/>
          <w:szCs w:val="26"/>
        </w:rPr>
      </w:pPr>
      <w:r w:rsidRPr="00795DAE">
        <w:rPr>
          <w:rFonts w:asciiTheme="majorHAnsi" w:hAnsiTheme="majorHAnsi" w:cstheme="majorHAnsi"/>
          <w:color w:val="000000" w:themeColor="text1"/>
          <w:sz w:val="26"/>
          <w:szCs w:val="26"/>
        </w:rPr>
        <w:t xml:space="preserve">                                                                                            </w:t>
      </w:r>
      <w:r w:rsidRPr="00795DAE">
        <w:rPr>
          <w:rFonts w:asciiTheme="majorHAnsi" w:hAnsiTheme="majorHAnsi" w:cstheme="majorHAnsi"/>
          <w:b/>
          <w:bCs/>
          <w:color w:val="000000" w:themeColor="text1"/>
          <w:sz w:val="26"/>
          <w:szCs w:val="26"/>
        </w:rPr>
        <w:t>Tác giả luận án</w:t>
      </w:r>
    </w:p>
    <w:p w14:paraId="192C34BE" w14:textId="77777777" w:rsidR="00DB0F79" w:rsidRPr="00795DAE" w:rsidRDefault="00DB0F79" w:rsidP="00DB0F79">
      <w:pPr>
        <w:spacing w:line="360" w:lineRule="auto"/>
        <w:jc w:val="center"/>
        <w:rPr>
          <w:rFonts w:asciiTheme="majorHAnsi" w:hAnsiTheme="majorHAnsi" w:cstheme="majorHAnsi"/>
          <w:b/>
          <w:color w:val="000000" w:themeColor="text1"/>
          <w:sz w:val="26"/>
          <w:szCs w:val="26"/>
        </w:rPr>
      </w:pPr>
    </w:p>
    <w:p w14:paraId="4FF014B2" w14:textId="77777777" w:rsidR="00DB0F79" w:rsidRPr="00795DAE" w:rsidRDefault="00DB0F79" w:rsidP="00DB0F79">
      <w:pPr>
        <w:spacing w:line="360" w:lineRule="auto"/>
        <w:jc w:val="center"/>
        <w:rPr>
          <w:rFonts w:asciiTheme="majorHAnsi" w:hAnsiTheme="majorHAnsi" w:cstheme="majorHAnsi"/>
          <w:b/>
          <w:color w:val="000000" w:themeColor="text1"/>
          <w:sz w:val="26"/>
          <w:szCs w:val="26"/>
        </w:rPr>
      </w:pPr>
    </w:p>
    <w:p w14:paraId="4856C8EE" w14:textId="77777777" w:rsidR="00DB0F79" w:rsidRPr="00795DAE" w:rsidRDefault="00DB0F79" w:rsidP="00DB0F79">
      <w:pPr>
        <w:spacing w:line="360" w:lineRule="auto"/>
        <w:jc w:val="center"/>
        <w:rPr>
          <w:rFonts w:asciiTheme="majorHAnsi" w:hAnsiTheme="majorHAnsi" w:cstheme="majorHAnsi"/>
          <w:b/>
          <w:color w:val="000000" w:themeColor="text1"/>
          <w:sz w:val="26"/>
          <w:szCs w:val="26"/>
        </w:rPr>
      </w:pPr>
    </w:p>
    <w:p w14:paraId="44672B40" w14:textId="4B304C4C" w:rsidR="00DB0F79" w:rsidRPr="00795DAE" w:rsidRDefault="00DB0F79" w:rsidP="00DB0F79">
      <w:pPr>
        <w:spacing w:line="360" w:lineRule="auto"/>
        <w:jc w:val="center"/>
        <w:rPr>
          <w:rFonts w:asciiTheme="majorHAnsi" w:hAnsiTheme="majorHAnsi" w:cstheme="majorHAnsi"/>
          <w:b/>
          <w:color w:val="000000" w:themeColor="text1"/>
          <w:sz w:val="26"/>
          <w:szCs w:val="26"/>
        </w:rPr>
      </w:pPr>
      <w:r w:rsidRPr="00795DAE">
        <w:rPr>
          <w:rFonts w:asciiTheme="majorHAnsi" w:hAnsiTheme="majorHAnsi" w:cstheme="majorHAnsi"/>
          <w:b/>
          <w:color w:val="000000" w:themeColor="text1"/>
          <w:sz w:val="26"/>
          <w:szCs w:val="26"/>
        </w:rPr>
        <w:t xml:space="preserve">                                                                                          Nguyễn Anh Hoàng</w:t>
      </w:r>
    </w:p>
    <w:p w14:paraId="44F31975" w14:textId="77777777" w:rsidR="00DB0F79" w:rsidRPr="00795DAE" w:rsidRDefault="00DB0F79" w:rsidP="00DB0F79">
      <w:pPr>
        <w:spacing w:line="360" w:lineRule="auto"/>
        <w:jc w:val="center"/>
        <w:rPr>
          <w:rFonts w:asciiTheme="majorHAnsi" w:hAnsiTheme="majorHAnsi" w:cstheme="majorHAnsi"/>
          <w:b/>
          <w:color w:val="000000" w:themeColor="text1"/>
          <w:sz w:val="26"/>
          <w:szCs w:val="26"/>
        </w:rPr>
      </w:pPr>
    </w:p>
    <w:p w14:paraId="3D2463DD" w14:textId="77777777" w:rsidR="00DB0F79" w:rsidRPr="00795DAE" w:rsidRDefault="00DB0F79" w:rsidP="00DB0F79">
      <w:pPr>
        <w:spacing w:line="360" w:lineRule="auto"/>
        <w:jc w:val="center"/>
        <w:rPr>
          <w:rFonts w:asciiTheme="majorHAnsi" w:hAnsiTheme="majorHAnsi" w:cstheme="majorHAnsi"/>
          <w:b/>
          <w:color w:val="000000" w:themeColor="text1"/>
          <w:sz w:val="26"/>
          <w:szCs w:val="26"/>
        </w:rPr>
      </w:pPr>
    </w:p>
    <w:p w14:paraId="3817DE44" w14:textId="77777777" w:rsidR="00DB0F79" w:rsidRPr="00795DAE" w:rsidRDefault="00DB0F79" w:rsidP="00DB0F79">
      <w:pPr>
        <w:spacing w:line="360" w:lineRule="auto"/>
        <w:jc w:val="center"/>
        <w:rPr>
          <w:rFonts w:asciiTheme="majorHAnsi" w:hAnsiTheme="majorHAnsi" w:cstheme="majorHAnsi"/>
          <w:b/>
          <w:color w:val="000000" w:themeColor="text1"/>
          <w:sz w:val="26"/>
          <w:szCs w:val="26"/>
        </w:rPr>
      </w:pPr>
    </w:p>
    <w:p w14:paraId="06B6AD66" w14:textId="77777777" w:rsidR="00DB0F79" w:rsidRPr="00795DAE" w:rsidRDefault="00DB0F79" w:rsidP="00DB0F79">
      <w:pPr>
        <w:spacing w:line="360" w:lineRule="auto"/>
        <w:jc w:val="center"/>
        <w:rPr>
          <w:rFonts w:asciiTheme="majorHAnsi" w:hAnsiTheme="majorHAnsi" w:cstheme="majorHAnsi"/>
          <w:b/>
          <w:color w:val="000000" w:themeColor="text1"/>
          <w:sz w:val="26"/>
          <w:szCs w:val="26"/>
        </w:rPr>
      </w:pPr>
    </w:p>
    <w:p w14:paraId="2926DB9A" w14:textId="77777777" w:rsidR="00DB0F79" w:rsidRPr="00795DAE" w:rsidRDefault="00DB0F79" w:rsidP="00DB0F79">
      <w:pPr>
        <w:spacing w:line="360" w:lineRule="auto"/>
        <w:jc w:val="center"/>
        <w:rPr>
          <w:rFonts w:asciiTheme="majorHAnsi" w:hAnsiTheme="majorHAnsi" w:cstheme="majorHAnsi"/>
          <w:b/>
          <w:color w:val="000000" w:themeColor="text1"/>
          <w:sz w:val="26"/>
          <w:szCs w:val="26"/>
        </w:rPr>
      </w:pPr>
    </w:p>
    <w:p w14:paraId="52C3699A" w14:textId="77777777" w:rsidR="00DB0F79" w:rsidRPr="00795DAE" w:rsidRDefault="00DB0F79" w:rsidP="00DB0F79">
      <w:pPr>
        <w:spacing w:line="360" w:lineRule="auto"/>
        <w:jc w:val="center"/>
        <w:rPr>
          <w:rFonts w:asciiTheme="majorHAnsi" w:hAnsiTheme="majorHAnsi" w:cstheme="majorHAnsi"/>
          <w:b/>
          <w:color w:val="000000" w:themeColor="text1"/>
          <w:sz w:val="26"/>
          <w:szCs w:val="26"/>
        </w:rPr>
      </w:pPr>
    </w:p>
    <w:p w14:paraId="2DB71DCD" w14:textId="77777777" w:rsidR="00DB0F79" w:rsidRPr="00795DAE" w:rsidRDefault="00DB0F79" w:rsidP="00DB0F79">
      <w:pPr>
        <w:spacing w:line="360" w:lineRule="auto"/>
        <w:jc w:val="center"/>
        <w:rPr>
          <w:rFonts w:asciiTheme="majorHAnsi" w:hAnsiTheme="majorHAnsi" w:cstheme="majorHAnsi"/>
          <w:b/>
          <w:color w:val="000000" w:themeColor="text1"/>
          <w:sz w:val="26"/>
          <w:szCs w:val="26"/>
        </w:rPr>
      </w:pPr>
    </w:p>
    <w:p w14:paraId="64FF07AE" w14:textId="77777777" w:rsidR="00DB0F79" w:rsidRPr="00795DAE" w:rsidRDefault="00DB0F79" w:rsidP="00DB0F79">
      <w:pPr>
        <w:spacing w:line="360" w:lineRule="auto"/>
        <w:jc w:val="center"/>
        <w:rPr>
          <w:rFonts w:asciiTheme="majorHAnsi" w:hAnsiTheme="majorHAnsi" w:cstheme="majorHAnsi"/>
          <w:b/>
          <w:color w:val="000000" w:themeColor="text1"/>
          <w:sz w:val="26"/>
          <w:szCs w:val="26"/>
        </w:rPr>
      </w:pPr>
    </w:p>
    <w:p w14:paraId="26D67F9F" w14:textId="77777777" w:rsidR="00DB0F79" w:rsidRPr="00795DAE" w:rsidRDefault="00DB0F79" w:rsidP="00DB0F79">
      <w:pPr>
        <w:spacing w:line="360" w:lineRule="auto"/>
        <w:jc w:val="center"/>
        <w:rPr>
          <w:rFonts w:asciiTheme="majorHAnsi" w:hAnsiTheme="majorHAnsi" w:cstheme="majorHAnsi"/>
          <w:b/>
          <w:color w:val="000000" w:themeColor="text1"/>
          <w:sz w:val="26"/>
          <w:szCs w:val="26"/>
        </w:rPr>
      </w:pPr>
    </w:p>
    <w:p w14:paraId="0DEAAF56" w14:textId="77777777" w:rsidR="00DB0F79" w:rsidRPr="00795DAE" w:rsidRDefault="00DB0F79" w:rsidP="00DB0F79">
      <w:pPr>
        <w:spacing w:line="360" w:lineRule="auto"/>
        <w:jc w:val="center"/>
        <w:rPr>
          <w:rFonts w:asciiTheme="majorHAnsi" w:hAnsiTheme="majorHAnsi" w:cstheme="majorHAnsi"/>
          <w:b/>
          <w:color w:val="000000" w:themeColor="text1"/>
          <w:sz w:val="26"/>
          <w:szCs w:val="26"/>
        </w:rPr>
      </w:pPr>
    </w:p>
    <w:p w14:paraId="7F552F09" w14:textId="77777777" w:rsidR="00DB0F79" w:rsidRPr="00795DAE" w:rsidRDefault="00DB0F79" w:rsidP="00DB0F79">
      <w:pPr>
        <w:spacing w:line="360" w:lineRule="auto"/>
        <w:jc w:val="center"/>
        <w:rPr>
          <w:rFonts w:asciiTheme="majorHAnsi" w:hAnsiTheme="majorHAnsi" w:cstheme="majorHAnsi"/>
          <w:b/>
          <w:color w:val="000000" w:themeColor="text1"/>
          <w:sz w:val="26"/>
          <w:szCs w:val="26"/>
        </w:rPr>
      </w:pPr>
    </w:p>
    <w:p w14:paraId="01FA6056" w14:textId="77777777" w:rsidR="00DB0F79" w:rsidRPr="00795DAE" w:rsidRDefault="00DB0F79" w:rsidP="00DB0F79">
      <w:pPr>
        <w:spacing w:line="360" w:lineRule="auto"/>
        <w:jc w:val="center"/>
        <w:rPr>
          <w:rFonts w:asciiTheme="majorHAnsi" w:hAnsiTheme="majorHAnsi" w:cstheme="majorHAnsi"/>
          <w:b/>
          <w:color w:val="000000" w:themeColor="text1"/>
          <w:sz w:val="26"/>
          <w:szCs w:val="26"/>
        </w:rPr>
      </w:pPr>
    </w:p>
    <w:p w14:paraId="7D4E84A7" w14:textId="77777777" w:rsidR="00DB0F79" w:rsidRPr="00795DAE" w:rsidRDefault="00DB0F79" w:rsidP="00DB0F79">
      <w:pPr>
        <w:spacing w:line="360" w:lineRule="auto"/>
        <w:jc w:val="center"/>
        <w:rPr>
          <w:rFonts w:asciiTheme="majorHAnsi" w:hAnsiTheme="majorHAnsi" w:cstheme="majorHAnsi"/>
          <w:b/>
          <w:color w:val="000000" w:themeColor="text1"/>
          <w:sz w:val="26"/>
          <w:szCs w:val="26"/>
        </w:rPr>
      </w:pPr>
    </w:p>
    <w:p w14:paraId="6DB388F0" w14:textId="77777777" w:rsidR="008524F8" w:rsidRPr="00795DAE" w:rsidRDefault="008524F8" w:rsidP="00DB0F79">
      <w:pPr>
        <w:spacing w:line="360" w:lineRule="auto"/>
        <w:jc w:val="center"/>
        <w:rPr>
          <w:rFonts w:asciiTheme="majorHAnsi" w:hAnsiTheme="majorHAnsi" w:cstheme="majorHAnsi"/>
          <w:b/>
          <w:color w:val="000000" w:themeColor="text1"/>
          <w:sz w:val="26"/>
          <w:szCs w:val="26"/>
        </w:rPr>
      </w:pPr>
    </w:p>
    <w:p w14:paraId="12968944" w14:textId="77777777" w:rsidR="008524F8" w:rsidRPr="00795DAE" w:rsidRDefault="008524F8" w:rsidP="00DB0F79">
      <w:pPr>
        <w:spacing w:line="360" w:lineRule="auto"/>
        <w:jc w:val="center"/>
        <w:rPr>
          <w:rFonts w:asciiTheme="majorHAnsi" w:hAnsiTheme="majorHAnsi" w:cstheme="majorHAnsi"/>
          <w:b/>
          <w:color w:val="000000" w:themeColor="text1"/>
          <w:sz w:val="26"/>
          <w:szCs w:val="26"/>
        </w:rPr>
      </w:pPr>
    </w:p>
    <w:p w14:paraId="255169C4" w14:textId="77777777" w:rsidR="008524F8" w:rsidRPr="00795DAE" w:rsidRDefault="008524F8" w:rsidP="00DB0F79">
      <w:pPr>
        <w:spacing w:line="360" w:lineRule="auto"/>
        <w:jc w:val="center"/>
        <w:rPr>
          <w:rFonts w:asciiTheme="majorHAnsi" w:hAnsiTheme="majorHAnsi" w:cstheme="majorHAnsi"/>
          <w:b/>
          <w:color w:val="000000" w:themeColor="text1"/>
          <w:sz w:val="26"/>
          <w:szCs w:val="26"/>
        </w:rPr>
      </w:pPr>
    </w:p>
    <w:p w14:paraId="4843EA77" w14:textId="77777777" w:rsidR="00DB0F79" w:rsidRPr="00795DAE" w:rsidRDefault="00DB0F79" w:rsidP="00DB0F79">
      <w:pPr>
        <w:spacing w:line="360" w:lineRule="auto"/>
        <w:jc w:val="center"/>
        <w:rPr>
          <w:rFonts w:asciiTheme="majorHAnsi" w:hAnsiTheme="majorHAnsi" w:cstheme="majorHAnsi"/>
          <w:b/>
          <w:color w:val="000000" w:themeColor="text1"/>
          <w:sz w:val="26"/>
          <w:szCs w:val="26"/>
        </w:rPr>
      </w:pPr>
    </w:p>
    <w:p w14:paraId="6FBB2405" w14:textId="77777777" w:rsidR="00DB0F79" w:rsidRPr="00795DAE" w:rsidRDefault="00DB0F79" w:rsidP="004E2A01">
      <w:pPr>
        <w:spacing w:line="360" w:lineRule="auto"/>
        <w:rPr>
          <w:rFonts w:asciiTheme="majorHAnsi" w:hAnsiTheme="majorHAnsi" w:cstheme="majorHAnsi"/>
          <w:b/>
          <w:color w:val="000000" w:themeColor="text1"/>
          <w:sz w:val="26"/>
          <w:szCs w:val="26"/>
          <w:lang w:val="vi-VN"/>
        </w:rPr>
      </w:pPr>
    </w:p>
    <w:p w14:paraId="39B08E52" w14:textId="77777777" w:rsidR="00DB0F79" w:rsidRPr="00795DAE" w:rsidRDefault="00DB0F79" w:rsidP="00DB0F79">
      <w:pPr>
        <w:spacing w:line="360" w:lineRule="auto"/>
        <w:jc w:val="center"/>
        <w:rPr>
          <w:rFonts w:asciiTheme="majorHAnsi" w:hAnsiTheme="majorHAnsi" w:cstheme="majorHAnsi"/>
          <w:b/>
          <w:bCs/>
          <w:color w:val="000000" w:themeColor="text1"/>
          <w:sz w:val="26"/>
          <w:szCs w:val="26"/>
        </w:rPr>
      </w:pPr>
      <w:r w:rsidRPr="00795DAE">
        <w:rPr>
          <w:rFonts w:asciiTheme="majorHAnsi" w:hAnsiTheme="majorHAnsi" w:cstheme="majorHAnsi"/>
          <w:b/>
          <w:bCs/>
          <w:color w:val="000000" w:themeColor="text1"/>
          <w:sz w:val="26"/>
          <w:szCs w:val="26"/>
        </w:rPr>
        <w:lastRenderedPageBreak/>
        <w:t>LỜI CẢM ƠN</w:t>
      </w:r>
    </w:p>
    <w:p w14:paraId="4550BF9F" w14:textId="77777777" w:rsidR="00DB0F79" w:rsidRPr="00795DAE" w:rsidRDefault="00DB0F79" w:rsidP="00DB0F79">
      <w:pPr>
        <w:spacing w:line="360" w:lineRule="auto"/>
        <w:jc w:val="center"/>
        <w:rPr>
          <w:rFonts w:asciiTheme="majorHAnsi" w:hAnsiTheme="majorHAnsi" w:cstheme="majorHAnsi"/>
          <w:color w:val="000000" w:themeColor="text1"/>
          <w:sz w:val="26"/>
          <w:szCs w:val="26"/>
        </w:rPr>
      </w:pPr>
    </w:p>
    <w:p w14:paraId="45D41CD0" w14:textId="77777777" w:rsidR="00DB0F79" w:rsidRPr="00795DAE" w:rsidRDefault="00DB0F79" w:rsidP="00B960E4">
      <w:pPr>
        <w:spacing w:line="360" w:lineRule="auto"/>
        <w:ind w:firstLine="567"/>
        <w:jc w:val="both"/>
        <w:rPr>
          <w:rFonts w:asciiTheme="majorHAnsi" w:hAnsiTheme="majorHAnsi" w:cstheme="majorHAnsi"/>
          <w:color w:val="000000" w:themeColor="text1"/>
          <w:sz w:val="26"/>
          <w:szCs w:val="26"/>
        </w:rPr>
      </w:pPr>
      <w:r w:rsidRPr="00795DAE">
        <w:rPr>
          <w:rFonts w:asciiTheme="majorHAnsi" w:hAnsiTheme="majorHAnsi" w:cstheme="majorHAnsi"/>
          <w:color w:val="000000" w:themeColor="text1"/>
          <w:sz w:val="26"/>
          <w:szCs w:val="26"/>
        </w:rPr>
        <w:t xml:space="preserve">Tôi xin bày tỏ lòng biết ơn sâu sắc tới hai giảng viên hướng dẫn - PGS.TS. Đỗ Thị Phượng và PGS.TS. Nguyễn Đức Hạnh đã tận tình giúp đỡ tôi hoàn thành luận án. Đồng thời, tôi chân thành cảm ơn các thầy giáo, cô giáo và cán bộ trường Đại học Luật Hà Nội đã giúp đỡ và tạo điều kiện cho tôi trong quá trình học tập, nghiên cứu. Cuối cùng, tôi chân thành cảm ơn các cơ quan, tổ chức, cá nhân, gia đình, đồng nghiệp và bạn bè đã luôn động viên, giúp đỡ tôi trong quá trình làm luận án. </w:t>
      </w:r>
    </w:p>
    <w:p w14:paraId="75624089" w14:textId="3424C7AC" w:rsidR="00DB0F79" w:rsidRPr="00795DAE" w:rsidRDefault="00DB0F79" w:rsidP="00DB0F79">
      <w:pPr>
        <w:spacing w:line="360" w:lineRule="auto"/>
        <w:jc w:val="center"/>
        <w:rPr>
          <w:rFonts w:asciiTheme="majorHAnsi" w:hAnsiTheme="majorHAnsi" w:cstheme="majorHAnsi"/>
          <w:color w:val="000000" w:themeColor="text1"/>
          <w:sz w:val="26"/>
          <w:szCs w:val="26"/>
        </w:rPr>
      </w:pPr>
      <w:r w:rsidRPr="00795DAE">
        <w:rPr>
          <w:rFonts w:asciiTheme="majorHAnsi" w:hAnsiTheme="majorHAnsi" w:cstheme="majorHAnsi"/>
          <w:b/>
          <w:bCs/>
          <w:color w:val="000000" w:themeColor="text1"/>
          <w:sz w:val="26"/>
          <w:szCs w:val="26"/>
        </w:rPr>
        <w:t xml:space="preserve">                                                                                             Tác giả luận án</w:t>
      </w:r>
    </w:p>
    <w:p w14:paraId="5552B3F7" w14:textId="77777777" w:rsidR="00DB0F79" w:rsidRPr="00795DAE" w:rsidRDefault="00DB0F79" w:rsidP="00DB0F79">
      <w:pPr>
        <w:spacing w:line="360" w:lineRule="auto"/>
        <w:jc w:val="right"/>
        <w:rPr>
          <w:rFonts w:asciiTheme="majorHAnsi" w:hAnsiTheme="majorHAnsi" w:cstheme="majorHAnsi"/>
          <w:color w:val="000000" w:themeColor="text1"/>
          <w:sz w:val="26"/>
          <w:szCs w:val="26"/>
        </w:rPr>
      </w:pPr>
    </w:p>
    <w:p w14:paraId="60CEEFA8" w14:textId="77777777" w:rsidR="00DB0F79" w:rsidRPr="00795DAE" w:rsidRDefault="00DB0F79" w:rsidP="00DB0F79">
      <w:pPr>
        <w:spacing w:line="360" w:lineRule="auto"/>
        <w:jc w:val="right"/>
        <w:rPr>
          <w:rFonts w:asciiTheme="majorHAnsi" w:hAnsiTheme="majorHAnsi" w:cstheme="majorHAnsi"/>
          <w:color w:val="000000" w:themeColor="text1"/>
          <w:sz w:val="26"/>
          <w:szCs w:val="26"/>
        </w:rPr>
      </w:pPr>
    </w:p>
    <w:p w14:paraId="7DCCF391" w14:textId="77777777" w:rsidR="00DB0F79" w:rsidRPr="00795DAE" w:rsidRDefault="00DB0F79" w:rsidP="00DB0F79">
      <w:pPr>
        <w:spacing w:line="360" w:lineRule="auto"/>
        <w:jc w:val="right"/>
        <w:rPr>
          <w:rFonts w:asciiTheme="majorHAnsi" w:hAnsiTheme="majorHAnsi" w:cstheme="majorHAnsi"/>
          <w:color w:val="000000" w:themeColor="text1"/>
          <w:sz w:val="26"/>
          <w:szCs w:val="26"/>
        </w:rPr>
      </w:pPr>
    </w:p>
    <w:p w14:paraId="3AA90553" w14:textId="77777777" w:rsidR="00DB0F79" w:rsidRPr="00795DAE" w:rsidRDefault="00DB0F79" w:rsidP="00DB0F79">
      <w:pPr>
        <w:spacing w:line="360" w:lineRule="auto"/>
        <w:jc w:val="right"/>
        <w:rPr>
          <w:rFonts w:asciiTheme="majorHAnsi" w:hAnsiTheme="majorHAnsi" w:cstheme="majorHAnsi"/>
          <w:b/>
          <w:color w:val="000000" w:themeColor="text1"/>
          <w:sz w:val="26"/>
          <w:szCs w:val="26"/>
        </w:rPr>
      </w:pPr>
      <w:r w:rsidRPr="00795DAE">
        <w:rPr>
          <w:rFonts w:asciiTheme="majorHAnsi" w:hAnsiTheme="majorHAnsi" w:cstheme="majorHAnsi"/>
          <w:b/>
          <w:color w:val="000000" w:themeColor="text1"/>
          <w:sz w:val="26"/>
          <w:szCs w:val="26"/>
        </w:rPr>
        <w:t>Nguyễn Anh Hoàng</w:t>
      </w:r>
    </w:p>
    <w:p w14:paraId="013E208A" w14:textId="77777777" w:rsidR="00DB0F79" w:rsidRPr="00795DAE" w:rsidRDefault="00DB0F79" w:rsidP="00DB0F79">
      <w:pPr>
        <w:spacing w:line="360" w:lineRule="auto"/>
        <w:jc w:val="center"/>
        <w:rPr>
          <w:rFonts w:asciiTheme="majorHAnsi" w:hAnsiTheme="majorHAnsi" w:cstheme="majorHAnsi"/>
          <w:b/>
          <w:color w:val="000000" w:themeColor="text1"/>
          <w:sz w:val="26"/>
          <w:szCs w:val="26"/>
        </w:rPr>
      </w:pPr>
    </w:p>
    <w:p w14:paraId="47730A60" w14:textId="77777777" w:rsidR="00DB0F79" w:rsidRPr="00795DAE" w:rsidRDefault="00DB0F79" w:rsidP="00DB0F79">
      <w:pPr>
        <w:spacing w:line="360" w:lineRule="auto"/>
        <w:jc w:val="center"/>
        <w:rPr>
          <w:rFonts w:asciiTheme="majorHAnsi" w:hAnsiTheme="majorHAnsi" w:cstheme="majorHAnsi"/>
          <w:b/>
          <w:color w:val="000000" w:themeColor="text1"/>
          <w:sz w:val="28"/>
          <w:szCs w:val="28"/>
        </w:rPr>
      </w:pPr>
    </w:p>
    <w:p w14:paraId="2361E037" w14:textId="77777777" w:rsidR="00DB0F79" w:rsidRPr="00795DAE" w:rsidRDefault="00DB0F79" w:rsidP="00DB0F79">
      <w:pPr>
        <w:spacing w:line="360" w:lineRule="auto"/>
        <w:jc w:val="center"/>
        <w:rPr>
          <w:rFonts w:asciiTheme="majorHAnsi" w:hAnsiTheme="majorHAnsi" w:cstheme="majorHAnsi"/>
          <w:b/>
          <w:color w:val="000000" w:themeColor="text1"/>
          <w:sz w:val="28"/>
          <w:szCs w:val="28"/>
        </w:rPr>
      </w:pPr>
    </w:p>
    <w:p w14:paraId="7CE36D07" w14:textId="77777777" w:rsidR="00DB0F79" w:rsidRPr="00795DAE" w:rsidRDefault="00DB0F79" w:rsidP="00DB0F79">
      <w:pPr>
        <w:spacing w:line="360" w:lineRule="auto"/>
        <w:jc w:val="center"/>
        <w:rPr>
          <w:rFonts w:asciiTheme="majorHAnsi" w:hAnsiTheme="majorHAnsi" w:cstheme="majorHAnsi"/>
          <w:b/>
          <w:color w:val="000000" w:themeColor="text1"/>
          <w:sz w:val="28"/>
          <w:szCs w:val="28"/>
        </w:rPr>
      </w:pPr>
    </w:p>
    <w:p w14:paraId="3BDA9796" w14:textId="77777777" w:rsidR="00DB0F79" w:rsidRPr="00795DAE" w:rsidRDefault="00DB0F79" w:rsidP="00DB0F79">
      <w:pPr>
        <w:spacing w:line="360" w:lineRule="auto"/>
        <w:jc w:val="center"/>
        <w:rPr>
          <w:rFonts w:asciiTheme="majorHAnsi" w:hAnsiTheme="majorHAnsi" w:cstheme="majorHAnsi"/>
          <w:b/>
          <w:color w:val="000000" w:themeColor="text1"/>
          <w:sz w:val="28"/>
          <w:szCs w:val="28"/>
        </w:rPr>
      </w:pPr>
    </w:p>
    <w:p w14:paraId="4BF61AA7" w14:textId="77777777" w:rsidR="00DB0F79" w:rsidRPr="00795DAE" w:rsidRDefault="00DB0F79" w:rsidP="00DB0F79">
      <w:pPr>
        <w:spacing w:line="360" w:lineRule="auto"/>
        <w:jc w:val="center"/>
        <w:rPr>
          <w:rFonts w:asciiTheme="majorHAnsi" w:hAnsiTheme="majorHAnsi" w:cstheme="majorHAnsi"/>
          <w:b/>
          <w:color w:val="000000" w:themeColor="text1"/>
          <w:sz w:val="28"/>
          <w:szCs w:val="28"/>
        </w:rPr>
      </w:pPr>
    </w:p>
    <w:p w14:paraId="3B69453F" w14:textId="77777777" w:rsidR="00DB0F79" w:rsidRPr="00795DAE" w:rsidRDefault="00DB0F79" w:rsidP="00DB0F79">
      <w:pPr>
        <w:spacing w:line="360" w:lineRule="auto"/>
        <w:jc w:val="center"/>
        <w:rPr>
          <w:rFonts w:asciiTheme="majorHAnsi" w:hAnsiTheme="majorHAnsi" w:cstheme="majorHAnsi"/>
          <w:b/>
          <w:color w:val="000000" w:themeColor="text1"/>
          <w:sz w:val="28"/>
          <w:szCs w:val="28"/>
        </w:rPr>
      </w:pPr>
    </w:p>
    <w:p w14:paraId="50924DCA" w14:textId="77777777" w:rsidR="00DB0F79" w:rsidRPr="00795DAE" w:rsidRDefault="00DB0F79" w:rsidP="00DB0F79">
      <w:pPr>
        <w:spacing w:line="360" w:lineRule="auto"/>
        <w:jc w:val="center"/>
        <w:rPr>
          <w:rFonts w:asciiTheme="majorHAnsi" w:hAnsiTheme="majorHAnsi" w:cstheme="majorHAnsi"/>
          <w:b/>
          <w:color w:val="000000" w:themeColor="text1"/>
          <w:sz w:val="28"/>
          <w:szCs w:val="28"/>
        </w:rPr>
      </w:pPr>
    </w:p>
    <w:p w14:paraId="17BF184D" w14:textId="77777777" w:rsidR="00DB0F79" w:rsidRPr="00795DAE" w:rsidRDefault="00DB0F79" w:rsidP="00DB0F79">
      <w:pPr>
        <w:spacing w:line="360" w:lineRule="auto"/>
        <w:jc w:val="center"/>
        <w:rPr>
          <w:rFonts w:asciiTheme="majorHAnsi" w:hAnsiTheme="majorHAnsi" w:cstheme="majorHAnsi"/>
          <w:b/>
          <w:color w:val="000000" w:themeColor="text1"/>
          <w:sz w:val="28"/>
          <w:szCs w:val="28"/>
        </w:rPr>
      </w:pPr>
    </w:p>
    <w:p w14:paraId="1913F441" w14:textId="77777777" w:rsidR="00DB0F79" w:rsidRPr="00795DAE" w:rsidRDefault="00DB0F79" w:rsidP="00DB0F79">
      <w:pPr>
        <w:spacing w:line="360" w:lineRule="auto"/>
        <w:jc w:val="center"/>
        <w:rPr>
          <w:rFonts w:asciiTheme="majorHAnsi" w:hAnsiTheme="majorHAnsi" w:cstheme="majorHAnsi"/>
          <w:b/>
          <w:color w:val="000000" w:themeColor="text1"/>
          <w:sz w:val="28"/>
          <w:szCs w:val="28"/>
        </w:rPr>
      </w:pPr>
    </w:p>
    <w:p w14:paraId="2D8E1085" w14:textId="77777777" w:rsidR="00DB0F79" w:rsidRPr="00795DAE" w:rsidRDefault="00DB0F79" w:rsidP="00DB0F79">
      <w:pPr>
        <w:spacing w:line="360" w:lineRule="auto"/>
        <w:jc w:val="center"/>
        <w:rPr>
          <w:rFonts w:asciiTheme="majorHAnsi" w:hAnsiTheme="majorHAnsi" w:cstheme="majorHAnsi"/>
          <w:b/>
          <w:color w:val="000000" w:themeColor="text1"/>
          <w:sz w:val="28"/>
          <w:szCs w:val="28"/>
        </w:rPr>
      </w:pPr>
    </w:p>
    <w:p w14:paraId="3E1C8CEB" w14:textId="77777777" w:rsidR="00DB0F79" w:rsidRPr="00795DAE" w:rsidRDefault="00DB0F79" w:rsidP="00DB0F79">
      <w:pPr>
        <w:spacing w:line="360" w:lineRule="auto"/>
        <w:jc w:val="center"/>
        <w:rPr>
          <w:rFonts w:asciiTheme="majorHAnsi" w:hAnsiTheme="majorHAnsi" w:cstheme="majorHAnsi"/>
          <w:b/>
          <w:color w:val="000000" w:themeColor="text1"/>
          <w:sz w:val="28"/>
          <w:szCs w:val="28"/>
        </w:rPr>
      </w:pPr>
    </w:p>
    <w:p w14:paraId="2060DBA4" w14:textId="77777777" w:rsidR="008524F8" w:rsidRPr="00795DAE" w:rsidRDefault="008524F8" w:rsidP="00DB0F79">
      <w:pPr>
        <w:spacing w:line="360" w:lineRule="auto"/>
        <w:jc w:val="center"/>
        <w:rPr>
          <w:rFonts w:asciiTheme="majorHAnsi" w:hAnsiTheme="majorHAnsi" w:cstheme="majorHAnsi"/>
          <w:b/>
          <w:color w:val="000000" w:themeColor="text1"/>
          <w:sz w:val="28"/>
          <w:szCs w:val="28"/>
        </w:rPr>
      </w:pPr>
    </w:p>
    <w:p w14:paraId="748CDFC7" w14:textId="77777777" w:rsidR="008524F8" w:rsidRPr="00795DAE" w:rsidRDefault="008524F8" w:rsidP="00DB0F79">
      <w:pPr>
        <w:spacing w:line="360" w:lineRule="auto"/>
        <w:jc w:val="center"/>
        <w:rPr>
          <w:rFonts w:asciiTheme="majorHAnsi" w:hAnsiTheme="majorHAnsi" w:cstheme="majorHAnsi"/>
          <w:b/>
          <w:color w:val="000000" w:themeColor="text1"/>
          <w:sz w:val="28"/>
          <w:szCs w:val="28"/>
        </w:rPr>
      </w:pPr>
    </w:p>
    <w:p w14:paraId="6856DB9A" w14:textId="77777777" w:rsidR="00DB0F79" w:rsidRPr="00795DAE" w:rsidRDefault="00DB0F79" w:rsidP="00DB0F79">
      <w:pPr>
        <w:spacing w:line="360" w:lineRule="auto"/>
        <w:jc w:val="center"/>
        <w:rPr>
          <w:rFonts w:asciiTheme="majorHAnsi" w:hAnsiTheme="majorHAnsi" w:cstheme="majorHAnsi"/>
          <w:b/>
          <w:color w:val="000000" w:themeColor="text1"/>
          <w:sz w:val="28"/>
          <w:szCs w:val="28"/>
        </w:rPr>
      </w:pPr>
    </w:p>
    <w:p w14:paraId="04D6FE13" w14:textId="77777777" w:rsidR="00DB0F79" w:rsidRPr="00795DAE" w:rsidRDefault="00DB0F79" w:rsidP="00DB0F79">
      <w:pPr>
        <w:spacing w:line="360" w:lineRule="auto"/>
        <w:jc w:val="center"/>
        <w:rPr>
          <w:rFonts w:asciiTheme="majorHAnsi" w:hAnsiTheme="majorHAnsi" w:cstheme="majorHAnsi"/>
          <w:b/>
          <w:bCs/>
          <w:color w:val="000000" w:themeColor="text1"/>
          <w:sz w:val="26"/>
          <w:szCs w:val="26"/>
        </w:rPr>
      </w:pPr>
      <w:r w:rsidRPr="00795DAE">
        <w:rPr>
          <w:rFonts w:asciiTheme="majorHAnsi" w:hAnsiTheme="majorHAnsi" w:cstheme="majorHAnsi"/>
          <w:b/>
          <w:bCs/>
          <w:color w:val="000000" w:themeColor="text1"/>
          <w:sz w:val="26"/>
          <w:szCs w:val="26"/>
        </w:rPr>
        <w:lastRenderedPageBreak/>
        <w:t>DANH MỤC CÁC CHỮ VIẾT TẮT</w:t>
      </w:r>
    </w:p>
    <w:p w14:paraId="46DDCCFC" w14:textId="77777777" w:rsidR="00DB0F79" w:rsidRPr="00795DAE" w:rsidRDefault="00DB0F79" w:rsidP="00DB0F79">
      <w:pPr>
        <w:spacing w:line="360" w:lineRule="auto"/>
        <w:jc w:val="center"/>
        <w:rPr>
          <w:rFonts w:asciiTheme="majorHAnsi" w:hAnsiTheme="majorHAnsi" w:cstheme="majorHAnsi"/>
          <w:color w:val="000000" w:themeColor="text1"/>
          <w:sz w:val="26"/>
          <w:szCs w:val="26"/>
        </w:rPr>
      </w:pPr>
    </w:p>
    <w:tbl>
      <w:tblPr>
        <w:tblStyle w:val="TableGrid"/>
        <w:tblW w:w="0" w:type="auto"/>
        <w:tblLook w:val="04A0" w:firstRow="1" w:lastRow="0" w:firstColumn="1" w:lastColumn="0" w:noHBand="0" w:noVBand="1"/>
      </w:tblPr>
      <w:tblGrid>
        <w:gridCol w:w="1555"/>
        <w:gridCol w:w="6804"/>
      </w:tblGrid>
      <w:tr w:rsidR="00DB0F79" w:rsidRPr="00795DAE" w14:paraId="095A90E6" w14:textId="77777777" w:rsidTr="00F95B6C">
        <w:tc>
          <w:tcPr>
            <w:tcW w:w="1555" w:type="dxa"/>
          </w:tcPr>
          <w:p w14:paraId="460DAE39" w14:textId="77777777" w:rsidR="00DB0F79" w:rsidRPr="00795DAE" w:rsidRDefault="00DB0F79" w:rsidP="00F95B6C">
            <w:pPr>
              <w:spacing w:line="360" w:lineRule="auto"/>
              <w:jc w:val="center"/>
              <w:rPr>
                <w:rFonts w:asciiTheme="majorHAnsi" w:hAnsiTheme="majorHAnsi" w:cstheme="majorHAnsi"/>
                <w:color w:val="000000" w:themeColor="text1"/>
                <w:sz w:val="26"/>
                <w:szCs w:val="26"/>
              </w:rPr>
            </w:pPr>
            <w:r w:rsidRPr="00795DAE">
              <w:rPr>
                <w:rFonts w:asciiTheme="majorHAnsi" w:hAnsiTheme="majorHAnsi" w:cstheme="majorHAnsi"/>
                <w:color w:val="000000" w:themeColor="text1"/>
                <w:sz w:val="26"/>
                <w:szCs w:val="26"/>
              </w:rPr>
              <w:t>BLTTHS</w:t>
            </w:r>
          </w:p>
        </w:tc>
        <w:tc>
          <w:tcPr>
            <w:tcW w:w="6804" w:type="dxa"/>
          </w:tcPr>
          <w:p w14:paraId="15E18FE9" w14:textId="77777777" w:rsidR="00DB0F79" w:rsidRPr="00795DAE" w:rsidRDefault="00DB0F79" w:rsidP="00F95B6C">
            <w:pPr>
              <w:spacing w:line="360" w:lineRule="auto"/>
              <w:jc w:val="center"/>
              <w:rPr>
                <w:rFonts w:asciiTheme="majorHAnsi" w:hAnsiTheme="majorHAnsi" w:cstheme="majorHAnsi"/>
                <w:color w:val="000000" w:themeColor="text1"/>
                <w:sz w:val="26"/>
                <w:szCs w:val="26"/>
              </w:rPr>
            </w:pPr>
            <w:r w:rsidRPr="00795DAE">
              <w:rPr>
                <w:rFonts w:asciiTheme="majorHAnsi" w:hAnsiTheme="majorHAnsi" w:cstheme="majorHAnsi"/>
                <w:color w:val="000000" w:themeColor="text1"/>
                <w:sz w:val="26"/>
                <w:szCs w:val="26"/>
              </w:rPr>
              <w:t>Bộ luật Tố tụng hình sự</w:t>
            </w:r>
          </w:p>
        </w:tc>
      </w:tr>
      <w:tr w:rsidR="00DB0F79" w:rsidRPr="00795DAE" w14:paraId="4CFA58BF" w14:textId="77777777" w:rsidTr="00F95B6C">
        <w:tc>
          <w:tcPr>
            <w:tcW w:w="1555" w:type="dxa"/>
          </w:tcPr>
          <w:p w14:paraId="72758452" w14:textId="77777777" w:rsidR="00DB0F79" w:rsidRPr="00795DAE" w:rsidRDefault="00DB0F79" w:rsidP="00F95B6C">
            <w:pPr>
              <w:spacing w:line="360" w:lineRule="auto"/>
              <w:jc w:val="center"/>
              <w:rPr>
                <w:rFonts w:asciiTheme="majorHAnsi" w:hAnsiTheme="majorHAnsi" w:cstheme="majorHAnsi"/>
                <w:color w:val="000000" w:themeColor="text1"/>
                <w:sz w:val="26"/>
                <w:szCs w:val="26"/>
              </w:rPr>
            </w:pPr>
            <w:r w:rsidRPr="00795DAE">
              <w:rPr>
                <w:rFonts w:asciiTheme="majorHAnsi" w:hAnsiTheme="majorHAnsi" w:cstheme="majorHAnsi"/>
                <w:color w:val="000000" w:themeColor="text1"/>
                <w:sz w:val="26"/>
                <w:szCs w:val="26"/>
                <w:lang w:val="vi-VN"/>
              </w:rPr>
              <w:t>BLHS</w:t>
            </w:r>
          </w:p>
        </w:tc>
        <w:tc>
          <w:tcPr>
            <w:tcW w:w="6804" w:type="dxa"/>
          </w:tcPr>
          <w:p w14:paraId="2162238B" w14:textId="77777777" w:rsidR="00DB0F79" w:rsidRPr="00795DAE" w:rsidRDefault="00DB0F79" w:rsidP="00F95B6C">
            <w:pPr>
              <w:spacing w:line="360" w:lineRule="auto"/>
              <w:jc w:val="center"/>
              <w:rPr>
                <w:rFonts w:asciiTheme="majorHAnsi" w:hAnsiTheme="majorHAnsi" w:cstheme="majorHAnsi"/>
                <w:color w:val="000000" w:themeColor="text1"/>
                <w:sz w:val="26"/>
                <w:szCs w:val="26"/>
              </w:rPr>
            </w:pPr>
            <w:r w:rsidRPr="00795DAE">
              <w:rPr>
                <w:rFonts w:asciiTheme="majorHAnsi" w:hAnsiTheme="majorHAnsi" w:cstheme="majorHAnsi"/>
                <w:color w:val="000000" w:themeColor="text1"/>
                <w:sz w:val="26"/>
                <w:szCs w:val="26"/>
                <w:lang w:val="vi-VN"/>
              </w:rPr>
              <w:t>Bộ luật Hình sự</w:t>
            </w:r>
          </w:p>
        </w:tc>
      </w:tr>
      <w:tr w:rsidR="00DB0F79" w:rsidRPr="00795DAE" w14:paraId="5A09C437" w14:textId="77777777" w:rsidTr="00F95B6C">
        <w:tc>
          <w:tcPr>
            <w:tcW w:w="1555" w:type="dxa"/>
          </w:tcPr>
          <w:p w14:paraId="3B2B7BA4" w14:textId="77777777" w:rsidR="00DB0F79" w:rsidRPr="00795DAE" w:rsidRDefault="00DB0F79" w:rsidP="00F95B6C">
            <w:pPr>
              <w:spacing w:line="360" w:lineRule="auto"/>
              <w:jc w:val="center"/>
              <w:rPr>
                <w:rFonts w:asciiTheme="majorHAnsi" w:hAnsiTheme="majorHAnsi" w:cstheme="majorHAnsi"/>
                <w:color w:val="000000" w:themeColor="text1"/>
                <w:sz w:val="26"/>
                <w:szCs w:val="26"/>
              </w:rPr>
            </w:pPr>
            <w:r w:rsidRPr="00795DAE">
              <w:rPr>
                <w:rFonts w:asciiTheme="majorHAnsi" w:hAnsiTheme="majorHAnsi" w:cstheme="majorHAnsi"/>
                <w:color w:val="000000" w:themeColor="text1"/>
                <w:sz w:val="26"/>
                <w:szCs w:val="26"/>
                <w:lang w:val="vi-VN"/>
              </w:rPr>
              <w:t>HĐXX</w:t>
            </w:r>
          </w:p>
        </w:tc>
        <w:tc>
          <w:tcPr>
            <w:tcW w:w="6804" w:type="dxa"/>
          </w:tcPr>
          <w:p w14:paraId="0E331DC5" w14:textId="77777777" w:rsidR="00DB0F79" w:rsidRPr="00795DAE" w:rsidRDefault="00DB0F79" w:rsidP="00F95B6C">
            <w:pPr>
              <w:spacing w:line="360" w:lineRule="auto"/>
              <w:jc w:val="center"/>
              <w:rPr>
                <w:rFonts w:asciiTheme="majorHAnsi" w:hAnsiTheme="majorHAnsi" w:cstheme="majorHAnsi"/>
                <w:color w:val="000000" w:themeColor="text1"/>
                <w:sz w:val="26"/>
                <w:szCs w:val="26"/>
              </w:rPr>
            </w:pPr>
            <w:r w:rsidRPr="00795DAE">
              <w:rPr>
                <w:rFonts w:asciiTheme="majorHAnsi" w:hAnsiTheme="majorHAnsi" w:cstheme="majorHAnsi"/>
                <w:color w:val="000000" w:themeColor="text1"/>
                <w:sz w:val="26"/>
                <w:szCs w:val="26"/>
                <w:lang w:val="vi-VN"/>
              </w:rPr>
              <w:t>Hội đồng xét xử</w:t>
            </w:r>
          </w:p>
        </w:tc>
      </w:tr>
      <w:tr w:rsidR="00DB0F79" w:rsidRPr="00795DAE" w14:paraId="0AACB3B3" w14:textId="77777777" w:rsidTr="00F95B6C">
        <w:tc>
          <w:tcPr>
            <w:tcW w:w="1555" w:type="dxa"/>
          </w:tcPr>
          <w:p w14:paraId="43B94DEB" w14:textId="77777777" w:rsidR="00DB0F79" w:rsidRPr="00795DAE" w:rsidRDefault="00DB0F79" w:rsidP="00F95B6C">
            <w:pPr>
              <w:spacing w:line="360" w:lineRule="auto"/>
              <w:jc w:val="center"/>
              <w:rPr>
                <w:rFonts w:asciiTheme="majorHAnsi" w:hAnsiTheme="majorHAnsi" w:cstheme="majorHAnsi"/>
                <w:color w:val="000000" w:themeColor="text1"/>
                <w:sz w:val="26"/>
                <w:szCs w:val="26"/>
              </w:rPr>
            </w:pPr>
            <w:r w:rsidRPr="00795DAE">
              <w:rPr>
                <w:rFonts w:asciiTheme="majorHAnsi" w:hAnsiTheme="majorHAnsi" w:cstheme="majorHAnsi"/>
                <w:color w:val="000000" w:themeColor="text1"/>
                <w:sz w:val="26"/>
                <w:szCs w:val="26"/>
                <w:lang w:val="vi-VN"/>
              </w:rPr>
              <w:t xml:space="preserve">TTHS  </w:t>
            </w:r>
          </w:p>
        </w:tc>
        <w:tc>
          <w:tcPr>
            <w:tcW w:w="6804" w:type="dxa"/>
          </w:tcPr>
          <w:p w14:paraId="36EF0557" w14:textId="2171F78A" w:rsidR="00DB0F79" w:rsidRPr="00795DAE" w:rsidRDefault="00DB0F79" w:rsidP="00F95B6C">
            <w:pPr>
              <w:spacing w:line="360" w:lineRule="auto"/>
              <w:jc w:val="center"/>
              <w:rPr>
                <w:rFonts w:asciiTheme="majorHAnsi" w:hAnsiTheme="majorHAnsi" w:cstheme="majorHAnsi"/>
                <w:color w:val="000000" w:themeColor="text1"/>
                <w:sz w:val="26"/>
                <w:szCs w:val="26"/>
              </w:rPr>
            </w:pPr>
            <w:r w:rsidRPr="00795DAE">
              <w:rPr>
                <w:rFonts w:asciiTheme="majorHAnsi" w:hAnsiTheme="majorHAnsi" w:cstheme="majorHAnsi"/>
                <w:color w:val="000000" w:themeColor="text1"/>
                <w:sz w:val="26"/>
                <w:szCs w:val="26"/>
                <w:lang w:val="vi-VN"/>
              </w:rPr>
              <w:t xml:space="preserve">Tố tụng </w:t>
            </w:r>
            <w:r w:rsidR="00FF0EE3" w:rsidRPr="00795DAE">
              <w:rPr>
                <w:rFonts w:asciiTheme="majorHAnsi" w:hAnsiTheme="majorHAnsi" w:cstheme="majorHAnsi"/>
                <w:color w:val="000000" w:themeColor="text1"/>
                <w:sz w:val="26"/>
                <w:szCs w:val="26"/>
              </w:rPr>
              <w:t>h</w:t>
            </w:r>
            <w:r w:rsidRPr="00795DAE">
              <w:rPr>
                <w:rFonts w:asciiTheme="majorHAnsi" w:hAnsiTheme="majorHAnsi" w:cstheme="majorHAnsi"/>
                <w:color w:val="000000" w:themeColor="text1"/>
                <w:sz w:val="26"/>
                <w:szCs w:val="26"/>
                <w:lang w:val="vi-VN"/>
              </w:rPr>
              <w:t>ình sự</w:t>
            </w:r>
            <w:r w:rsidRPr="00795DAE">
              <w:rPr>
                <w:rFonts w:asciiTheme="majorHAnsi" w:hAnsiTheme="majorHAnsi" w:cstheme="majorHAnsi"/>
                <w:color w:val="000000" w:themeColor="text1"/>
                <w:sz w:val="26"/>
                <w:szCs w:val="26"/>
              </w:rPr>
              <w:t xml:space="preserve"> </w:t>
            </w:r>
            <w:r w:rsidRPr="00795DAE">
              <w:rPr>
                <w:rFonts w:asciiTheme="majorHAnsi" w:hAnsiTheme="majorHAnsi" w:cstheme="majorHAnsi"/>
                <w:color w:val="000000" w:themeColor="text1"/>
                <w:sz w:val="26"/>
                <w:szCs w:val="26"/>
                <w:lang w:val="vi-VN"/>
              </w:rPr>
              <w:t xml:space="preserve"> </w:t>
            </w:r>
          </w:p>
        </w:tc>
      </w:tr>
    </w:tbl>
    <w:p w14:paraId="1E768C62" w14:textId="77777777" w:rsidR="00DB0F79" w:rsidRPr="00795DAE" w:rsidRDefault="00DB0F79" w:rsidP="00DB0F79">
      <w:pPr>
        <w:spacing w:line="360" w:lineRule="auto"/>
        <w:jc w:val="center"/>
        <w:rPr>
          <w:rFonts w:asciiTheme="majorHAnsi" w:hAnsiTheme="majorHAnsi" w:cstheme="majorHAnsi"/>
          <w:color w:val="000000" w:themeColor="text1"/>
          <w:sz w:val="26"/>
          <w:szCs w:val="26"/>
        </w:rPr>
      </w:pPr>
    </w:p>
    <w:p w14:paraId="44F4417A" w14:textId="77777777" w:rsidR="00DB0F79" w:rsidRPr="00795DAE" w:rsidRDefault="00DB0F79" w:rsidP="00DB0F79">
      <w:pPr>
        <w:spacing w:line="360" w:lineRule="auto"/>
        <w:jc w:val="both"/>
        <w:rPr>
          <w:rFonts w:asciiTheme="majorHAnsi" w:hAnsiTheme="majorHAnsi" w:cstheme="majorHAnsi"/>
          <w:color w:val="000000" w:themeColor="text1"/>
          <w:sz w:val="26"/>
          <w:szCs w:val="26"/>
          <w:lang w:val="vi-VN"/>
        </w:rPr>
      </w:pPr>
      <w:r w:rsidRPr="00795DAE">
        <w:rPr>
          <w:rFonts w:asciiTheme="majorHAnsi" w:hAnsiTheme="majorHAnsi" w:cstheme="majorHAnsi"/>
          <w:color w:val="000000" w:themeColor="text1"/>
          <w:sz w:val="26"/>
          <w:szCs w:val="26"/>
          <w:lang w:val="vi-VN"/>
        </w:rPr>
        <w:t xml:space="preserve">    </w:t>
      </w:r>
    </w:p>
    <w:p w14:paraId="6980AFCC" w14:textId="77777777" w:rsidR="00DB0F79" w:rsidRPr="00795DAE" w:rsidRDefault="00DB0F79" w:rsidP="00DB0F79">
      <w:pPr>
        <w:spacing w:line="360" w:lineRule="auto"/>
        <w:jc w:val="center"/>
        <w:rPr>
          <w:rFonts w:asciiTheme="majorHAnsi" w:hAnsiTheme="majorHAnsi" w:cstheme="majorHAnsi"/>
          <w:b/>
          <w:color w:val="000000" w:themeColor="text1"/>
          <w:sz w:val="28"/>
          <w:szCs w:val="28"/>
        </w:rPr>
      </w:pPr>
    </w:p>
    <w:p w14:paraId="3F96A2D2" w14:textId="77777777" w:rsidR="00C855EC" w:rsidRPr="00795DAE" w:rsidRDefault="00C855EC" w:rsidP="00DB0F79">
      <w:pPr>
        <w:spacing w:line="360" w:lineRule="auto"/>
        <w:jc w:val="center"/>
        <w:rPr>
          <w:rFonts w:asciiTheme="majorHAnsi" w:hAnsiTheme="majorHAnsi" w:cstheme="majorHAnsi"/>
          <w:b/>
          <w:color w:val="000000" w:themeColor="text1"/>
          <w:sz w:val="28"/>
          <w:szCs w:val="28"/>
        </w:rPr>
      </w:pPr>
    </w:p>
    <w:p w14:paraId="6C3F062E" w14:textId="77777777" w:rsidR="00C855EC" w:rsidRPr="00795DAE" w:rsidRDefault="00C855EC" w:rsidP="00DB0F79">
      <w:pPr>
        <w:spacing w:line="360" w:lineRule="auto"/>
        <w:jc w:val="center"/>
        <w:rPr>
          <w:rFonts w:asciiTheme="majorHAnsi" w:hAnsiTheme="majorHAnsi" w:cstheme="majorHAnsi"/>
          <w:b/>
          <w:color w:val="000000" w:themeColor="text1"/>
          <w:sz w:val="28"/>
          <w:szCs w:val="28"/>
        </w:rPr>
      </w:pPr>
    </w:p>
    <w:p w14:paraId="64A42752" w14:textId="77777777" w:rsidR="00C855EC" w:rsidRPr="00795DAE" w:rsidRDefault="00C855EC" w:rsidP="00DB0F79">
      <w:pPr>
        <w:spacing w:line="360" w:lineRule="auto"/>
        <w:jc w:val="center"/>
        <w:rPr>
          <w:rFonts w:asciiTheme="majorHAnsi" w:hAnsiTheme="majorHAnsi" w:cstheme="majorHAnsi"/>
          <w:b/>
          <w:color w:val="000000" w:themeColor="text1"/>
          <w:sz w:val="28"/>
          <w:szCs w:val="28"/>
        </w:rPr>
      </w:pPr>
    </w:p>
    <w:p w14:paraId="00EEFC95" w14:textId="77777777" w:rsidR="00C855EC" w:rsidRPr="00795DAE" w:rsidRDefault="00C855EC" w:rsidP="00DB0F79">
      <w:pPr>
        <w:spacing w:line="360" w:lineRule="auto"/>
        <w:jc w:val="center"/>
        <w:rPr>
          <w:rFonts w:asciiTheme="majorHAnsi" w:hAnsiTheme="majorHAnsi" w:cstheme="majorHAnsi"/>
          <w:b/>
          <w:color w:val="000000" w:themeColor="text1"/>
          <w:sz w:val="28"/>
          <w:szCs w:val="28"/>
        </w:rPr>
      </w:pPr>
    </w:p>
    <w:p w14:paraId="585E2114" w14:textId="77777777" w:rsidR="00C855EC" w:rsidRPr="00795DAE" w:rsidRDefault="00C855EC" w:rsidP="00DB0F79">
      <w:pPr>
        <w:spacing w:line="360" w:lineRule="auto"/>
        <w:jc w:val="center"/>
        <w:rPr>
          <w:rFonts w:asciiTheme="majorHAnsi" w:hAnsiTheme="majorHAnsi" w:cstheme="majorHAnsi"/>
          <w:b/>
          <w:color w:val="000000" w:themeColor="text1"/>
          <w:sz w:val="28"/>
          <w:szCs w:val="28"/>
        </w:rPr>
      </w:pPr>
    </w:p>
    <w:p w14:paraId="494D9B7B" w14:textId="77777777" w:rsidR="00C855EC" w:rsidRPr="00795DAE" w:rsidRDefault="00C855EC" w:rsidP="00DB0F79">
      <w:pPr>
        <w:spacing w:line="360" w:lineRule="auto"/>
        <w:jc w:val="center"/>
        <w:rPr>
          <w:rFonts w:asciiTheme="majorHAnsi" w:hAnsiTheme="majorHAnsi" w:cstheme="majorHAnsi"/>
          <w:b/>
          <w:color w:val="000000" w:themeColor="text1"/>
          <w:sz w:val="28"/>
          <w:szCs w:val="28"/>
        </w:rPr>
      </w:pPr>
    </w:p>
    <w:p w14:paraId="187A8221" w14:textId="77777777" w:rsidR="00C855EC" w:rsidRPr="00795DAE" w:rsidRDefault="00C855EC" w:rsidP="00DB0F79">
      <w:pPr>
        <w:spacing w:line="360" w:lineRule="auto"/>
        <w:jc w:val="center"/>
        <w:rPr>
          <w:rFonts w:asciiTheme="majorHAnsi" w:hAnsiTheme="majorHAnsi" w:cstheme="majorHAnsi"/>
          <w:b/>
          <w:color w:val="000000" w:themeColor="text1"/>
          <w:sz w:val="28"/>
          <w:szCs w:val="28"/>
        </w:rPr>
      </w:pPr>
    </w:p>
    <w:p w14:paraId="3AD30000" w14:textId="77777777" w:rsidR="00C855EC" w:rsidRPr="00795DAE" w:rsidRDefault="00C855EC" w:rsidP="00DB0F79">
      <w:pPr>
        <w:spacing w:line="360" w:lineRule="auto"/>
        <w:jc w:val="center"/>
        <w:rPr>
          <w:rFonts w:asciiTheme="majorHAnsi" w:hAnsiTheme="majorHAnsi" w:cstheme="majorHAnsi"/>
          <w:b/>
          <w:color w:val="000000" w:themeColor="text1"/>
          <w:sz w:val="28"/>
          <w:szCs w:val="28"/>
        </w:rPr>
      </w:pPr>
    </w:p>
    <w:p w14:paraId="4EC7129F" w14:textId="77777777" w:rsidR="00C855EC" w:rsidRPr="00795DAE" w:rsidRDefault="00C855EC" w:rsidP="00DB0F79">
      <w:pPr>
        <w:spacing w:line="360" w:lineRule="auto"/>
        <w:jc w:val="center"/>
        <w:rPr>
          <w:rFonts w:asciiTheme="majorHAnsi" w:hAnsiTheme="majorHAnsi" w:cstheme="majorHAnsi"/>
          <w:b/>
          <w:color w:val="000000" w:themeColor="text1"/>
          <w:sz w:val="28"/>
          <w:szCs w:val="28"/>
        </w:rPr>
      </w:pPr>
    </w:p>
    <w:p w14:paraId="291AE7DC" w14:textId="77777777" w:rsidR="00C855EC" w:rsidRPr="00795DAE" w:rsidRDefault="00C855EC" w:rsidP="00DB0F79">
      <w:pPr>
        <w:spacing w:line="360" w:lineRule="auto"/>
        <w:jc w:val="center"/>
        <w:rPr>
          <w:rFonts w:asciiTheme="majorHAnsi" w:hAnsiTheme="majorHAnsi" w:cstheme="majorHAnsi"/>
          <w:b/>
          <w:color w:val="000000" w:themeColor="text1"/>
          <w:sz w:val="28"/>
          <w:szCs w:val="28"/>
        </w:rPr>
      </w:pPr>
    </w:p>
    <w:p w14:paraId="43851641" w14:textId="77777777" w:rsidR="00C855EC" w:rsidRPr="00795DAE" w:rsidRDefault="00C855EC" w:rsidP="00DB0F79">
      <w:pPr>
        <w:spacing w:line="360" w:lineRule="auto"/>
        <w:jc w:val="center"/>
        <w:rPr>
          <w:rFonts w:asciiTheme="majorHAnsi" w:hAnsiTheme="majorHAnsi" w:cstheme="majorHAnsi"/>
          <w:b/>
          <w:color w:val="000000" w:themeColor="text1"/>
          <w:sz w:val="28"/>
          <w:szCs w:val="28"/>
        </w:rPr>
      </w:pPr>
    </w:p>
    <w:p w14:paraId="7A2BE3D0" w14:textId="77777777" w:rsidR="00C855EC" w:rsidRPr="00795DAE" w:rsidRDefault="00C855EC" w:rsidP="00DB0F79">
      <w:pPr>
        <w:spacing w:line="360" w:lineRule="auto"/>
        <w:jc w:val="center"/>
        <w:rPr>
          <w:rFonts w:asciiTheme="majorHAnsi" w:hAnsiTheme="majorHAnsi" w:cstheme="majorHAnsi"/>
          <w:b/>
          <w:color w:val="000000" w:themeColor="text1"/>
          <w:sz w:val="28"/>
          <w:szCs w:val="28"/>
        </w:rPr>
      </w:pPr>
    </w:p>
    <w:p w14:paraId="35796F6C" w14:textId="77777777" w:rsidR="00C855EC" w:rsidRPr="00795DAE" w:rsidRDefault="00C855EC" w:rsidP="00DB0F79">
      <w:pPr>
        <w:spacing w:line="360" w:lineRule="auto"/>
        <w:jc w:val="center"/>
        <w:rPr>
          <w:rFonts w:asciiTheme="majorHAnsi" w:hAnsiTheme="majorHAnsi" w:cstheme="majorHAnsi"/>
          <w:b/>
          <w:color w:val="000000" w:themeColor="text1"/>
          <w:sz w:val="28"/>
          <w:szCs w:val="28"/>
        </w:rPr>
      </w:pPr>
    </w:p>
    <w:p w14:paraId="3526A59B" w14:textId="77777777" w:rsidR="00C855EC" w:rsidRPr="00795DAE" w:rsidRDefault="00C855EC" w:rsidP="00DB0F79">
      <w:pPr>
        <w:spacing w:line="360" w:lineRule="auto"/>
        <w:jc w:val="center"/>
        <w:rPr>
          <w:rFonts w:asciiTheme="majorHAnsi" w:hAnsiTheme="majorHAnsi" w:cstheme="majorHAnsi"/>
          <w:b/>
          <w:color w:val="000000" w:themeColor="text1"/>
          <w:sz w:val="28"/>
          <w:szCs w:val="28"/>
        </w:rPr>
      </w:pPr>
    </w:p>
    <w:p w14:paraId="2C66017C" w14:textId="77777777" w:rsidR="00C855EC" w:rsidRPr="00795DAE" w:rsidRDefault="00C855EC" w:rsidP="00DB0F79">
      <w:pPr>
        <w:spacing w:line="360" w:lineRule="auto"/>
        <w:jc w:val="center"/>
        <w:rPr>
          <w:rFonts w:asciiTheme="majorHAnsi" w:hAnsiTheme="majorHAnsi" w:cstheme="majorHAnsi"/>
          <w:b/>
          <w:color w:val="000000" w:themeColor="text1"/>
          <w:sz w:val="28"/>
          <w:szCs w:val="28"/>
        </w:rPr>
      </w:pPr>
    </w:p>
    <w:p w14:paraId="0623FEC9" w14:textId="77777777" w:rsidR="00C855EC" w:rsidRPr="00795DAE" w:rsidRDefault="00C855EC" w:rsidP="00DB0F79">
      <w:pPr>
        <w:spacing w:line="360" w:lineRule="auto"/>
        <w:jc w:val="center"/>
        <w:rPr>
          <w:rFonts w:asciiTheme="majorHAnsi" w:hAnsiTheme="majorHAnsi" w:cstheme="majorHAnsi"/>
          <w:b/>
          <w:color w:val="000000" w:themeColor="text1"/>
          <w:sz w:val="28"/>
          <w:szCs w:val="28"/>
        </w:rPr>
      </w:pPr>
    </w:p>
    <w:p w14:paraId="3935ADBE" w14:textId="77777777" w:rsidR="00C855EC" w:rsidRPr="00795DAE" w:rsidRDefault="00C855EC" w:rsidP="00DB0F79">
      <w:pPr>
        <w:spacing w:line="360" w:lineRule="auto"/>
        <w:jc w:val="center"/>
        <w:rPr>
          <w:rFonts w:asciiTheme="majorHAnsi" w:hAnsiTheme="majorHAnsi" w:cstheme="majorHAnsi"/>
          <w:b/>
          <w:color w:val="000000" w:themeColor="text1"/>
          <w:sz w:val="28"/>
          <w:szCs w:val="28"/>
        </w:rPr>
      </w:pPr>
    </w:p>
    <w:p w14:paraId="3B544249" w14:textId="77777777" w:rsidR="00C855EC" w:rsidRPr="00795DAE" w:rsidRDefault="00C855EC" w:rsidP="00DB0F79">
      <w:pPr>
        <w:spacing w:line="360" w:lineRule="auto"/>
        <w:jc w:val="center"/>
        <w:rPr>
          <w:rFonts w:asciiTheme="majorHAnsi" w:hAnsiTheme="majorHAnsi" w:cstheme="majorHAnsi"/>
          <w:b/>
          <w:color w:val="000000" w:themeColor="text1"/>
          <w:sz w:val="28"/>
          <w:szCs w:val="28"/>
        </w:rPr>
      </w:pPr>
    </w:p>
    <w:p w14:paraId="7F8372C9" w14:textId="77777777" w:rsidR="00C855EC" w:rsidRPr="00795DAE" w:rsidRDefault="00C855EC" w:rsidP="00DB0F79">
      <w:pPr>
        <w:spacing w:line="360" w:lineRule="auto"/>
        <w:jc w:val="center"/>
        <w:rPr>
          <w:rFonts w:asciiTheme="majorHAnsi" w:hAnsiTheme="majorHAnsi" w:cstheme="majorHAnsi"/>
          <w:b/>
          <w:color w:val="000000" w:themeColor="text1"/>
          <w:sz w:val="28"/>
          <w:szCs w:val="28"/>
        </w:rPr>
      </w:pPr>
    </w:p>
    <w:p w14:paraId="6EBF4FE8" w14:textId="77777777" w:rsidR="00C855EC" w:rsidRPr="00795DAE" w:rsidRDefault="00C855EC" w:rsidP="00C855EC">
      <w:pPr>
        <w:pStyle w:val="Heading1"/>
        <w:spacing w:line="360" w:lineRule="auto"/>
        <w:jc w:val="center"/>
        <w:rPr>
          <w:rFonts w:asciiTheme="majorHAnsi" w:hAnsiTheme="majorHAnsi" w:cstheme="majorHAnsi"/>
          <w:color w:val="000000" w:themeColor="text1"/>
          <w:sz w:val="26"/>
          <w:szCs w:val="26"/>
        </w:rPr>
      </w:pPr>
      <w:bookmarkStart w:id="0" w:name="_Toc143682018"/>
      <w:bookmarkStart w:id="1" w:name="_Toc144062677"/>
      <w:bookmarkStart w:id="2" w:name="_Toc202738552"/>
      <w:r w:rsidRPr="00795DAE">
        <w:rPr>
          <w:rFonts w:asciiTheme="majorHAnsi" w:hAnsiTheme="majorHAnsi" w:cstheme="majorHAnsi"/>
          <w:color w:val="000000" w:themeColor="text1"/>
          <w:sz w:val="26"/>
          <w:szCs w:val="26"/>
        </w:rPr>
        <w:lastRenderedPageBreak/>
        <w:t>DANH MỤC CÁC BẢNG, BIỂU</w:t>
      </w:r>
      <w:bookmarkEnd w:id="0"/>
      <w:bookmarkEnd w:id="1"/>
      <w:bookmarkEnd w:id="2"/>
      <w:r w:rsidRPr="00795DAE">
        <w:rPr>
          <w:rFonts w:asciiTheme="majorHAnsi" w:hAnsiTheme="majorHAnsi" w:cstheme="majorHAnsi"/>
          <w:color w:val="000000" w:themeColor="text1"/>
          <w:sz w:val="26"/>
          <w:szCs w:val="26"/>
        </w:rPr>
        <w:t xml:space="preserve"> ĐỒ</w:t>
      </w:r>
    </w:p>
    <w:tbl>
      <w:tblPr>
        <w:tblStyle w:val="TableGrid"/>
        <w:tblW w:w="0" w:type="auto"/>
        <w:tblLook w:val="04A0" w:firstRow="1" w:lastRow="0" w:firstColumn="1" w:lastColumn="0" w:noHBand="0" w:noVBand="1"/>
      </w:tblPr>
      <w:tblGrid>
        <w:gridCol w:w="746"/>
        <w:gridCol w:w="8032"/>
      </w:tblGrid>
      <w:tr w:rsidR="00C855EC" w:rsidRPr="00795DAE" w14:paraId="4B0A65BF" w14:textId="77777777" w:rsidTr="00782B64">
        <w:trPr>
          <w:trHeight w:val="483"/>
        </w:trPr>
        <w:tc>
          <w:tcPr>
            <w:tcW w:w="746" w:type="dxa"/>
          </w:tcPr>
          <w:p w14:paraId="3C6975C3" w14:textId="77777777" w:rsidR="00C855EC" w:rsidRPr="00795DAE" w:rsidRDefault="00C855EC" w:rsidP="00782B64">
            <w:pPr>
              <w:jc w:val="center"/>
              <w:rPr>
                <w:rFonts w:asciiTheme="majorHAnsi" w:hAnsiTheme="majorHAnsi" w:cstheme="majorHAnsi"/>
                <w:b/>
                <w:bCs/>
                <w:sz w:val="26"/>
                <w:szCs w:val="26"/>
              </w:rPr>
            </w:pPr>
            <w:r w:rsidRPr="00795DAE">
              <w:rPr>
                <w:rFonts w:asciiTheme="majorHAnsi" w:hAnsiTheme="majorHAnsi" w:cstheme="majorHAnsi"/>
                <w:b/>
                <w:bCs/>
                <w:sz w:val="26"/>
                <w:szCs w:val="26"/>
              </w:rPr>
              <w:t>STT</w:t>
            </w:r>
          </w:p>
        </w:tc>
        <w:tc>
          <w:tcPr>
            <w:tcW w:w="8032" w:type="dxa"/>
          </w:tcPr>
          <w:p w14:paraId="34D784B2" w14:textId="77777777" w:rsidR="00C855EC" w:rsidRPr="00795DAE" w:rsidRDefault="00C855EC" w:rsidP="00782B64">
            <w:pPr>
              <w:jc w:val="center"/>
              <w:rPr>
                <w:rFonts w:asciiTheme="majorHAnsi" w:hAnsiTheme="majorHAnsi" w:cstheme="majorHAnsi"/>
                <w:b/>
                <w:bCs/>
                <w:sz w:val="26"/>
                <w:szCs w:val="26"/>
              </w:rPr>
            </w:pPr>
            <w:r w:rsidRPr="00795DAE">
              <w:rPr>
                <w:rFonts w:asciiTheme="majorHAnsi" w:hAnsiTheme="majorHAnsi" w:cstheme="majorHAnsi"/>
                <w:b/>
                <w:bCs/>
                <w:sz w:val="26"/>
                <w:szCs w:val="26"/>
              </w:rPr>
              <w:t>Nội dung</w:t>
            </w:r>
          </w:p>
        </w:tc>
      </w:tr>
      <w:tr w:rsidR="00C855EC" w:rsidRPr="00795DAE" w14:paraId="6FD69FF3" w14:textId="77777777" w:rsidTr="00782B64">
        <w:trPr>
          <w:trHeight w:val="875"/>
        </w:trPr>
        <w:tc>
          <w:tcPr>
            <w:tcW w:w="746" w:type="dxa"/>
          </w:tcPr>
          <w:p w14:paraId="68EE3C5B" w14:textId="77777777" w:rsidR="00C855EC" w:rsidRPr="00795DAE" w:rsidRDefault="00C855EC" w:rsidP="00782B64">
            <w:pPr>
              <w:jc w:val="center"/>
              <w:rPr>
                <w:rFonts w:asciiTheme="majorHAnsi" w:hAnsiTheme="majorHAnsi" w:cstheme="majorHAnsi"/>
                <w:sz w:val="26"/>
                <w:szCs w:val="26"/>
              </w:rPr>
            </w:pPr>
            <w:r w:rsidRPr="00795DAE">
              <w:rPr>
                <w:rFonts w:asciiTheme="majorHAnsi" w:hAnsiTheme="majorHAnsi" w:cstheme="majorHAnsi"/>
                <w:sz w:val="26"/>
                <w:szCs w:val="26"/>
              </w:rPr>
              <w:t>1</w:t>
            </w:r>
          </w:p>
        </w:tc>
        <w:tc>
          <w:tcPr>
            <w:tcW w:w="8032" w:type="dxa"/>
          </w:tcPr>
          <w:p w14:paraId="168E6573" w14:textId="77777777" w:rsidR="00C855EC" w:rsidRPr="00795DAE" w:rsidRDefault="00C855EC" w:rsidP="00782B64">
            <w:pPr>
              <w:spacing w:line="360" w:lineRule="auto"/>
              <w:rPr>
                <w:rFonts w:asciiTheme="majorHAnsi" w:hAnsiTheme="majorHAnsi" w:cstheme="majorHAnsi"/>
                <w:sz w:val="26"/>
                <w:szCs w:val="26"/>
              </w:rPr>
            </w:pPr>
            <w:r w:rsidRPr="00795DAE">
              <w:rPr>
                <w:rFonts w:asciiTheme="majorHAnsi" w:hAnsiTheme="majorHAnsi" w:cstheme="majorHAnsi"/>
                <w:b/>
                <w:bCs/>
                <w:color w:val="000000" w:themeColor="text1"/>
                <w:sz w:val="26"/>
                <w:szCs w:val="26"/>
                <w:lang w:val="vi-VN"/>
              </w:rPr>
              <w:t>Bảng 1.</w:t>
            </w:r>
            <w:r w:rsidRPr="00795DAE">
              <w:rPr>
                <w:rFonts w:asciiTheme="majorHAnsi" w:hAnsiTheme="majorHAnsi" w:cstheme="majorHAnsi"/>
                <w:color w:val="000000" w:themeColor="text1"/>
                <w:sz w:val="26"/>
                <w:szCs w:val="26"/>
                <w:lang w:val="vi-VN"/>
              </w:rPr>
              <w:t xml:space="preserve"> Tình hình giải quyết vụ án trong giai đoạn chuẩn bị xét xử của Tòa án </w:t>
            </w:r>
            <w:r w:rsidRPr="00795DAE">
              <w:rPr>
                <w:rFonts w:asciiTheme="majorHAnsi" w:hAnsiTheme="majorHAnsi" w:cstheme="majorHAnsi"/>
                <w:color w:val="000000" w:themeColor="text1"/>
                <w:sz w:val="26"/>
                <w:szCs w:val="26"/>
              </w:rPr>
              <w:t xml:space="preserve">cấp sơ thẩm </w:t>
            </w:r>
            <w:r w:rsidRPr="00795DAE">
              <w:rPr>
                <w:rFonts w:asciiTheme="majorHAnsi" w:hAnsiTheme="majorHAnsi" w:cstheme="majorHAnsi"/>
                <w:color w:val="000000" w:themeColor="text1"/>
                <w:sz w:val="26"/>
                <w:szCs w:val="26"/>
                <w:lang w:val="vi-VN"/>
              </w:rPr>
              <w:t>từ năm 2015 đến năm 2023</w:t>
            </w:r>
            <w:r w:rsidRPr="00795DAE">
              <w:rPr>
                <w:rFonts w:asciiTheme="majorHAnsi" w:hAnsiTheme="majorHAnsi" w:cstheme="majorHAnsi"/>
                <w:color w:val="000000" w:themeColor="text1"/>
                <w:sz w:val="26"/>
                <w:szCs w:val="26"/>
              </w:rPr>
              <w:t xml:space="preserve"> </w:t>
            </w:r>
            <w:r w:rsidRPr="00795DAE">
              <w:rPr>
                <w:rFonts w:asciiTheme="majorHAnsi" w:hAnsiTheme="majorHAnsi" w:cstheme="majorHAnsi"/>
                <w:color w:val="000000" w:themeColor="text1"/>
                <w:spacing w:val="-4"/>
                <w:sz w:val="26"/>
                <w:szCs w:val="26"/>
              </w:rPr>
              <w:t>(</w:t>
            </w:r>
            <w:r w:rsidRPr="00795DAE">
              <w:rPr>
                <w:rFonts w:asciiTheme="majorHAnsi" w:hAnsiTheme="majorHAnsi" w:cstheme="majorHAnsi"/>
                <w:color w:val="000000" w:themeColor="text1"/>
                <w:sz w:val="26"/>
                <w:szCs w:val="26"/>
                <w:shd w:val="clear" w:color="auto" w:fill="FFFFFF"/>
              </w:rPr>
              <w:t>Phụ lục 06)</w:t>
            </w:r>
          </w:p>
        </w:tc>
      </w:tr>
      <w:tr w:rsidR="00C855EC" w:rsidRPr="00795DAE" w14:paraId="46F8A3CD" w14:textId="77777777" w:rsidTr="00782B64">
        <w:trPr>
          <w:trHeight w:val="688"/>
        </w:trPr>
        <w:tc>
          <w:tcPr>
            <w:tcW w:w="746" w:type="dxa"/>
          </w:tcPr>
          <w:p w14:paraId="17C32FCE" w14:textId="77777777" w:rsidR="00C855EC" w:rsidRPr="00795DAE" w:rsidRDefault="00C855EC" w:rsidP="00782B64">
            <w:pPr>
              <w:jc w:val="center"/>
              <w:rPr>
                <w:rFonts w:asciiTheme="majorHAnsi" w:hAnsiTheme="majorHAnsi" w:cstheme="majorHAnsi"/>
                <w:sz w:val="26"/>
                <w:szCs w:val="26"/>
              </w:rPr>
            </w:pPr>
            <w:r w:rsidRPr="00795DAE">
              <w:rPr>
                <w:rFonts w:asciiTheme="majorHAnsi" w:hAnsiTheme="majorHAnsi" w:cstheme="majorHAnsi"/>
                <w:sz w:val="26"/>
                <w:szCs w:val="26"/>
              </w:rPr>
              <w:t>2</w:t>
            </w:r>
          </w:p>
        </w:tc>
        <w:tc>
          <w:tcPr>
            <w:tcW w:w="8032" w:type="dxa"/>
          </w:tcPr>
          <w:p w14:paraId="360DB57F" w14:textId="77777777" w:rsidR="00C855EC" w:rsidRPr="00795DAE" w:rsidRDefault="00C855EC" w:rsidP="00782B64">
            <w:pPr>
              <w:spacing w:line="360" w:lineRule="auto"/>
              <w:rPr>
                <w:rFonts w:asciiTheme="majorHAnsi" w:hAnsiTheme="majorHAnsi" w:cstheme="majorHAnsi"/>
                <w:sz w:val="26"/>
                <w:szCs w:val="26"/>
              </w:rPr>
            </w:pPr>
            <w:r w:rsidRPr="00795DAE">
              <w:rPr>
                <w:rFonts w:asciiTheme="majorHAnsi" w:hAnsiTheme="majorHAnsi" w:cstheme="majorHAnsi"/>
                <w:b/>
                <w:bCs/>
                <w:color w:val="000000" w:themeColor="text1"/>
                <w:sz w:val="26"/>
                <w:szCs w:val="26"/>
                <w:lang w:val="vi-VN"/>
              </w:rPr>
              <w:t>B</w:t>
            </w:r>
            <w:r w:rsidRPr="00795DAE">
              <w:rPr>
                <w:rFonts w:asciiTheme="majorHAnsi" w:hAnsiTheme="majorHAnsi" w:cstheme="majorHAnsi"/>
                <w:b/>
                <w:bCs/>
                <w:color w:val="000000" w:themeColor="text1"/>
                <w:sz w:val="26"/>
                <w:szCs w:val="26"/>
              </w:rPr>
              <w:t>iểu đồ</w:t>
            </w:r>
            <w:r w:rsidRPr="00795DAE">
              <w:rPr>
                <w:rFonts w:asciiTheme="majorHAnsi" w:hAnsiTheme="majorHAnsi" w:cstheme="majorHAnsi"/>
                <w:b/>
                <w:bCs/>
                <w:color w:val="000000" w:themeColor="text1"/>
                <w:sz w:val="26"/>
                <w:szCs w:val="26"/>
                <w:lang w:val="vi-VN"/>
              </w:rPr>
              <w:t xml:space="preserve"> 1</w:t>
            </w:r>
            <w:r w:rsidRPr="00795DAE">
              <w:rPr>
                <w:rFonts w:asciiTheme="majorHAnsi" w:hAnsiTheme="majorHAnsi" w:cstheme="majorHAnsi"/>
                <w:b/>
                <w:bCs/>
                <w:color w:val="000000" w:themeColor="text1"/>
                <w:sz w:val="26"/>
                <w:szCs w:val="26"/>
              </w:rPr>
              <w:t xml:space="preserve">.1. </w:t>
            </w:r>
            <w:r w:rsidRPr="00795DAE">
              <w:rPr>
                <w:rFonts w:asciiTheme="majorHAnsi" w:hAnsiTheme="majorHAnsi" w:cstheme="majorHAnsi"/>
                <w:color w:val="000000" w:themeColor="text1"/>
                <w:spacing w:val="-4"/>
                <w:sz w:val="26"/>
                <w:szCs w:val="26"/>
                <w:lang w:val="vi-VN"/>
              </w:rPr>
              <w:t>Tỉ lệ vụ án bị tạm đình chỉ/số vụ án xét xử</w:t>
            </w:r>
            <w:r w:rsidRPr="00795DAE">
              <w:rPr>
                <w:rFonts w:asciiTheme="majorHAnsi" w:hAnsiTheme="majorHAnsi" w:cstheme="majorHAnsi"/>
                <w:color w:val="000000" w:themeColor="text1"/>
                <w:spacing w:val="-4"/>
                <w:sz w:val="26"/>
                <w:szCs w:val="26"/>
              </w:rPr>
              <w:t xml:space="preserve"> sơ thẩm </w:t>
            </w:r>
            <w:r w:rsidRPr="00795DAE">
              <w:rPr>
                <w:rFonts w:asciiTheme="majorHAnsi" w:hAnsiTheme="majorHAnsi" w:cstheme="majorHAnsi"/>
                <w:color w:val="000000" w:themeColor="text1"/>
                <w:spacing w:val="-4"/>
                <w:sz w:val="26"/>
                <w:szCs w:val="26"/>
                <w:lang w:val="vi-VN"/>
              </w:rPr>
              <w:t>từ năm 2015 đến năm 2023</w:t>
            </w:r>
            <w:r w:rsidRPr="00795DAE">
              <w:rPr>
                <w:rFonts w:asciiTheme="majorHAnsi" w:hAnsiTheme="majorHAnsi" w:cstheme="majorHAnsi"/>
                <w:color w:val="000000" w:themeColor="text1"/>
                <w:spacing w:val="-4"/>
                <w:sz w:val="26"/>
                <w:szCs w:val="26"/>
              </w:rPr>
              <w:t xml:space="preserve"> (</w:t>
            </w:r>
            <w:r w:rsidRPr="00795DAE">
              <w:rPr>
                <w:rFonts w:asciiTheme="majorHAnsi" w:hAnsiTheme="majorHAnsi" w:cstheme="majorHAnsi"/>
                <w:color w:val="000000" w:themeColor="text1"/>
                <w:sz w:val="26"/>
                <w:szCs w:val="26"/>
                <w:shd w:val="clear" w:color="auto" w:fill="FFFFFF"/>
              </w:rPr>
              <w:t>Phụ lục 06)</w:t>
            </w:r>
          </w:p>
        </w:tc>
      </w:tr>
      <w:tr w:rsidR="00C855EC" w:rsidRPr="00795DAE" w14:paraId="28B12CB7" w14:textId="77777777" w:rsidTr="00782B64">
        <w:tc>
          <w:tcPr>
            <w:tcW w:w="746" w:type="dxa"/>
          </w:tcPr>
          <w:p w14:paraId="4BB0C112" w14:textId="77777777" w:rsidR="00C855EC" w:rsidRPr="00795DAE" w:rsidRDefault="00C855EC" w:rsidP="00782B64">
            <w:pPr>
              <w:jc w:val="center"/>
              <w:rPr>
                <w:rFonts w:asciiTheme="majorHAnsi" w:hAnsiTheme="majorHAnsi" w:cstheme="majorHAnsi"/>
                <w:sz w:val="26"/>
                <w:szCs w:val="26"/>
              </w:rPr>
            </w:pPr>
            <w:r w:rsidRPr="00795DAE">
              <w:rPr>
                <w:rFonts w:asciiTheme="majorHAnsi" w:hAnsiTheme="majorHAnsi" w:cstheme="majorHAnsi"/>
                <w:sz w:val="26"/>
                <w:szCs w:val="26"/>
              </w:rPr>
              <w:t>3</w:t>
            </w:r>
          </w:p>
        </w:tc>
        <w:tc>
          <w:tcPr>
            <w:tcW w:w="8032" w:type="dxa"/>
          </w:tcPr>
          <w:p w14:paraId="56EBA1F6" w14:textId="77777777" w:rsidR="00C855EC" w:rsidRPr="00795DAE" w:rsidRDefault="00C855EC" w:rsidP="00782B64">
            <w:pPr>
              <w:spacing w:line="360" w:lineRule="auto"/>
              <w:jc w:val="both"/>
              <w:rPr>
                <w:rFonts w:asciiTheme="majorHAnsi" w:hAnsiTheme="majorHAnsi" w:cstheme="majorHAnsi"/>
                <w:b/>
                <w:bCs/>
                <w:color w:val="000000" w:themeColor="text1"/>
                <w:sz w:val="26"/>
                <w:szCs w:val="26"/>
              </w:rPr>
            </w:pPr>
            <w:r w:rsidRPr="00795DAE">
              <w:rPr>
                <w:rFonts w:asciiTheme="majorHAnsi" w:hAnsiTheme="majorHAnsi" w:cstheme="majorHAnsi"/>
                <w:b/>
                <w:bCs/>
                <w:color w:val="000000" w:themeColor="text1"/>
                <w:sz w:val="26"/>
                <w:szCs w:val="26"/>
              </w:rPr>
              <w:t xml:space="preserve">Biểu đồ 1.2. </w:t>
            </w:r>
            <w:r w:rsidRPr="00795DAE">
              <w:rPr>
                <w:rFonts w:asciiTheme="majorHAnsi" w:hAnsiTheme="majorHAnsi" w:cstheme="majorHAnsi"/>
                <w:color w:val="000000" w:themeColor="text1"/>
                <w:spacing w:val="-4"/>
                <w:sz w:val="26"/>
                <w:szCs w:val="26"/>
                <w:lang w:val="vi-VN"/>
              </w:rPr>
              <w:t>Tỉ lệ vụ án bị tạm đình chỉ/số vụ án xét xử</w:t>
            </w:r>
            <w:r w:rsidRPr="00795DAE">
              <w:rPr>
                <w:rFonts w:asciiTheme="majorHAnsi" w:hAnsiTheme="majorHAnsi" w:cstheme="majorHAnsi"/>
                <w:b/>
                <w:bCs/>
                <w:color w:val="000000" w:themeColor="text1"/>
                <w:spacing w:val="-4"/>
                <w:sz w:val="26"/>
                <w:szCs w:val="26"/>
              </w:rPr>
              <w:t xml:space="preserve"> </w:t>
            </w:r>
            <w:r w:rsidRPr="00795DAE">
              <w:rPr>
                <w:rFonts w:asciiTheme="majorHAnsi" w:hAnsiTheme="majorHAnsi" w:cstheme="majorHAnsi"/>
                <w:color w:val="000000" w:themeColor="text1"/>
                <w:spacing w:val="-4"/>
                <w:sz w:val="26"/>
                <w:szCs w:val="26"/>
              </w:rPr>
              <w:t xml:space="preserve">sơ thẩm </w:t>
            </w:r>
            <w:r w:rsidRPr="00795DAE">
              <w:rPr>
                <w:rFonts w:asciiTheme="majorHAnsi" w:hAnsiTheme="majorHAnsi" w:cstheme="majorHAnsi"/>
                <w:color w:val="000000" w:themeColor="text1"/>
                <w:spacing w:val="-4"/>
                <w:sz w:val="26"/>
                <w:szCs w:val="26"/>
                <w:lang w:val="vi-VN"/>
              </w:rPr>
              <w:t>từ năm 2015 đến năm 2023</w:t>
            </w:r>
            <w:r w:rsidRPr="00795DAE">
              <w:rPr>
                <w:rFonts w:asciiTheme="majorHAnsi" w:hAnsiTheme="majorHAnsi" w:cstheme="majorHAnsi"/>
                <w:color w:val="000000" w:themeColor="text1"/>
                <w:spacing w:val="-4"/>
                <w:sz w:val="26"/>
                <w:szCs w:val="26"/>
              </w:rPr>
              <w:t xml:space="preserve"> (</w:t>
            </w:r>
            <w:r w:rsidRPr="00795DAE">
              <w:rPr>
                <w:rFonts w:asciiTheme="majorHAnsi" w:hAnsiTheme="majorHAnsi" w:cstheme="majorHAnsi"/>
                <w:color w:val="000000" w:themeColor="text1"/>
                <w:sz w:val="26"/>
                <w:szCs w:val="26"/>
                <w:shd w:val="clear" w:color="auto" w:fill="FFFFFF"/>
              </w:rPr>
              <w:t>Phụ lục 06)</w:t>
            </w:r>
          </w:p>
        </w:tc>
      </w:tr>
      <w:tr w:rsidR="00C855EC" w:rsidRPr="00795DAE" w14:paraId="4C4C545C" w14:textId="77777777" w:rsidTr="00782B64">
        <w:tc>
          <w:tcPr>
            <w:tcW w:w="746" w:type="dxa"/>
          </w:tcPr>
          <w:p w14:paraId="300D33DC" w14:textId="77777777" w:rsidR="00C855EC" w:rsidRPr="00795DAE" w:rsidRDefault="00C855EC" w:rsidP="00782B64">
            <w:pPr>
              <w:jc w:val="center"/>
              <w:rPr>
                <w:rFonts w:asciiTheme="majorHAnsi" w:hAnsiTheme="majorHAnsi" w:cstheme="majorHAnsi"/>
                <w:sz w:val="26"/>
                <w:szCs w:val="26"/>
              </w:rPr>
            </w:pPr>
            <w:r w:rsidRPr="00795DAE">
              <w:rPr>
                <w:rFonts w:asciiTheme="majorHAnsi" w:hAnsiTheme="majorHAnsi" w:cstheme="majorHAnsi"/>
                <w:sz w:val="26"/>
                <w:szCs w:val="26"/>
              </w:rPr>
              <w:t>4</w:t>
            </w:r>
          </w:p>
        </w:tc>
        <w:tc>
          <w:tcPr>
            <w:tcW w:w="8032" w:type="dxa"/>
          </w:tcPr>
          <w:p w14:paraId="058B4E6D" w14:textId="77777777" w:rsidR="00C855EC" w:rsidRPr="00795DAE" w:rsidRDefault="00C855EC" w:rsidP="00782B64">
            <w:pPr>
              <w:spacing w:line="360" w:lineRule="auto"/>
              <w:jc w:val="both"/>
              <w:rPr>
                <w:rFonts w:asciiTheme="majorHAnsi" w:hAnsiTheme="majorHAnsi" w:cstheme="majorHAnsi"/>
                <w:color w:val="000000" w:themeColor="text1"/>
                <w:sz w:val="26"/>
                <w:szCs w:val="26"/>
              </w:rPr>
            </w:pPr>
            <w:r w:rsidRPr="00795DAE">
              <w:rPr>
                <w:rFonts w:asciiTheme="majorHAnsi" w:hAnsiTheme="majorHAnsi" w:cstheme="majorHAnsi"/>
                <w:b/>
                <w:bCs/>
                <w:color w:val="000000" w:themeColor="text1"/>
                <w:sz w:val="26"/>
                <w:szCs w:val="26"/>
              </w:rPr>
              <w:t xml:space="preserve">Biểu 1.3. </w:t>
            </w:r>
            <w:r w:rsidRPr="00795DAE">
              <w:rPr>
                <w:rFonts w:asciiTheme="majorHAnsi" w:hAnsiTheme="majorHAnsi" w:cstheme="majorHAnsi"/>
                <w:color w:val="000000" w:themeColor="text1"/>
                <w:sz w:val="26"/>
                <w:szCs w:val="26"/>
                <w:lang w:val="vi-VN"/>
              </w:rPr>
              <w:t xml:space="preserve">Tỉ lệ vụ án bị trả hồ sơ/số vụ án Tòa </w:t>
            </w:r>
            <w:r w:rsidRPr="00795DAE">
              <w:rPr>
                <w:rFonts w:asciiTheme="majorHAnsi" w:hAnsiTheme="majorHAnsi" w:cstheme="majorHAnsi"/>
                <w:color w:val="000000" w:themeColor="text1"/>
                <w:sz w:val="26"/>
                <w:szCs w:val="26"/>
              </w:rPr>
              <w:t xml:space="preserve">án </w:t>
            </w:r>
            <w:r w:rsidRPr="00795DAE">
              <w:rPr>
                <w:rFonts w:asciiTheme="majorHAnsi" w:hAnsiTheme="majorHAnsi" w:cstheme="majorHAnsi"/>
                <w:color w:val="000000" w:themeColor="text1"/>
                <w:sz w:val="26"/>
                <w:szCs w:val="26"/>
                <w:lang w:val="vi-VN"/>
              </w:rPr>
              <w:t>thụ lý</w:t>
            </w:r>
            <w:r w:rsidRPr="00795DAE">
              <w:rPr>
                <w:rFonts w:asciiTheme="majorHAnsi" w:hAnsiTheme="majorHAnsi" w:cstheme="majorHAnsi"/>
                <w:color w:val="000000" w:themeColor="text1"/>
                <w:sz w:val="26"/>
                <w:szCs w:val="26"/>
              </w:rPr>
              <w:t xml:space="preserve"> ở cấp sơ thẩm (</w:t>
            </w:r>
            <w:r w:rsidRPr="00795DAE">
              <w:rPr>
                <w:rFonts w:asciiTheme="majorHAnsi" w:hAnsiTheme="majorHAnsi" w:cstheme="majorHAnsi"/>
                <w:color w:val="000000" w:themeColor="text1"/>
                <w:sz w:val="26"/>
                <w:szCs w:val="26"/>
                <w:shd w:val="clear" w:color="auto" w:fill="FFFFFF"/>
              </w:rPr>
              <w:t>Phụ lục 06)</w:t>
            </w:r>
          </w:p>
        </w:tc>
      </w:tr>
      <w:tr w:rsidR="00C855EC" w:rsidRPr="00795DAE" w14:paraId="66FA21F9" w14:textId="77777777" w:rsidTr="00782B64">
        <w:trPr>
          <w:trHeight w:val="868"/>
        </w:trPr>
        <w:tc>
          <w:tcPr>
            <w:tcW w:w="746" w:type="dxa"/>
          </w:tcPr>
          <w:p w14:paraId="274D2012" w14:textId="77777777" w:rsidR="00C855EC" w:rsidRPr="00795DAE" w:rsidRDefault="00C855EC" w:rsidP="00782B64">
            <w:pPr>
              <w:jc w:val="center"/>
              <w:rPr>
                <w:rFonts w:asciiTheme="majorHAnsi" w:hAnsiTheme="majorHAnsi" w:cstheme="majorHAnsi"/>
                <w:sz w:val="26"/>
                <w:szCs w:val="26"/>
              </w:rPr>
            </w:pPr>
            <w:r w:rsidRPr="00795DAE">
              <w:rPr>
                <w:rFonts w:asciiTheme="majorHAnsi" w:hAnsiTheme="majorHAnsi" w:cstheme="majorHAnsi"/>
                <w:sz w:val="26"/>
                <w:szCs w:val="26"/>
              </w:rPr>
              <w:t>5</w:t>
            </w:r>
          </w:p>
        </w:tc>
        <w:tc>
          <w:tcPr>
            <w:tcW w:w="8032" w:type="dxa"/>
          </w:tcPr>
          <w:p w14:paraId="54D4136D" w14:textId="77777777" w:rsidR="00C855EC" w:rsidRPr="00795DAE" w:rsidRDefault="00C855EC" w:rsidP="00782B64">
            <w:pPr>
              <w:spacing w:line="360" w:lineRule="auto"/>
              <w:rPr>
                <w:rFonts w:asciiTheme="majorHAnsi" w:hAnsiTheme="majorHAnsi" w:cstheme="majorHAnsi"/>
                <w:sz w:val="26"/>
                <w:szCs w:val="26"/>
              </w:rPr>
            </w:pPr>
            <w:r w:rsidRPr="00795DAE">
              <w:rPr>
                <w:rFonts w:asciiTheme="majorHAnsi" w:hAnsiTheme="majorHAnsi" w:cstheme="majorHAnsi"/>
                <w:b/>
                <w:bCs/>
                <w:color w:val="000000" w:themeColor="text1"/>
                <w:sz w:val="26"/>
                <w:szCs w:val="26"/>
              </w:rPr>
              <w:t>Bảng 2.</w:t>
            </w:r>
            <w:r w:rsidRPr="00795DAE">
              <w:rPr>
                <w:rFonts w:asciiTheme="majorHAnsi" w:hAnsiTheme="majorHAnsi" w:cstheme="majorHAnsi"/>
                <w:color w:val="000000" w:themeColor="text1"/>
                <w:sz w:val="26"/>
                <w:szCs w:val="26"/>
              </w:rPr>
              <w:t xml:space="preserve"> Số bị cáo được tuyên vô tội và bị đình chỉ của Tòa cấp sơ thẩm và phúc thẩm qua các năm (</w:t>
            </w:r>
            <w:r w:rsidRPr="00795DAE">
              <w:rPr>
                <w:rFonts w:asciiTheme="majorHAnsi" w:hAnsiTheme="majorHAnsi" w:cstheme="majorHAnsi"/>
                <w:color w:val="000000" w:themeColor="text1"/>
                <w:sz w:val="26"/>
                <w:szCs w:val="26"/>
                <w:shd w:val="clear" w:color="auto" w:fill="FFFFFF"/>
              </w:rPr>
              <w:t>Phụ lục 07)</w:t>
            </w:r>
          </w:p>
        </w:tc>
      </w:tr>
      <w:tr w:rsidR="00C855EC" w:rsidRPr="00795DAE" w14:paraId="74CF6B03" w14:textId="77777777" w:rsidTr="00782B64">
        <w:tc>
          <w:tcPr>
            <w:tcW w:w="746" w:type="dxa"/>
          </w:tcPr>
          <w:p w14:paraId="24F64472" w14:textId="77777777" w:rsidR="00C855EC" w:rsidRPr="00795DAE" w:rsidRDefault="00C855EC" w:rsidP="00782B64">
            <w:pPr>
              <w:jc w:val="center"/>
              <w:rPr>
                <w:rFonts w:asciiTheme="majorHAnsi" w:hAnsiTheme="majorHAnsi" w:cstheme="majorHAnsi"/>
                <w:sz w:val="26"/>
                <w:szCs w:val="26"/>
              </w:rPr>
            </w:pPr>
            <w:r w:rsidRPr="00795DAE">
              <w:rPr>
                <w:rFonts w:asciiTheme="majorHAnsi" w:hAnsiTheme="majorHAnsi" w:cstheme="majorHAnsi"/>
                <w:sz w:val="26"/>
                <w:szCs w:val="26"/>
              </w:rPr>
              <w:t>6</w:t>
            </w:r>
          </w:p>
        </w:tc>
        <w:tc>
          <w:tcPr>
            <w:tcW w:w="8032" w:type="dxa"/>
          </w:tcPr>
          <w:p w14:paraId="16AC8DFA" w14:textId="77777777" w:rsidR="00C855EC" w:rsidRPr="00795DAE" w:rsidRDefault="00C855EC" w:rsidP="00782B64">
            <w:pPr>
              <w:pStyle w:val="NormalWeb"/>
              <w:spacing w:before="0" w:beforeAutospacing="0" w:after="0" w:afterAutospacing="0" w:line="360" w:lineRule="auto"/>
              <w:jc w:val="both"/>
              <w:rPr>
                <w:rFonts w:asciiTheme="majorHAnsi" w:hAnsiTheme="majorHAnsi" w:cstheme="majorHAnsi"/>
                <w:color w:val="000000" w:themeColor="text1"/>
                <w:sz w:val="26"/>
                <w:szCs w:val="26"/>
                <w:shd w:val="clear" w:color="auto" w:fill="FFFFFF"/>
              </w:rPr>
            </w:pPr>
            <w:r w:rsidRPr="00795DAE">
              <w:rPr>
                <w:rFonts w:asciiTheme="majorHAnsi" w:hAnsiTheme="majorHAnsi" w:cstheme="majorHAnsi"/>
                <w:b/>
                <w:bCs/>
                <w:color w:val="000000" w:themeColor="text1"/>
                <w:sz w:val="26"/>
                <w:szCs w:val="26"/>
              </w:rPr>
              <w:t xml:space="preserve">Biểu đồ 2.1 </w:t>
            </w:r>
            <w:r w:rsidRPr="00795DAE">
              <w:rPr>
                <w:rFonts w:asciiTheme="majorHAnsi" w:hAnsiTheme="majorHAnsi" w:cstheme="majorHAnsi"/>
                <w:color w:val="000000" w:themeColor="text1"/>
                <w:sz w:val="26"/>
                <w:szCs w:val="26"/>
              </w:rPr>
              <w:t>Số bị cáo được tuyên vô tội của Tòa cấp sơ thẩm và phúc thẩm qua các năm (</w:t>
            </w:r>
            <w:r w:rsidRPr="00795DAE">
              <w:rPr>
                <w:rFonts w:asciiTheme="majorHAnsi" w:hAnsiTheme="majorHAnsi" w:cstheme="majorHAnsi"/>
                <w:color w:val="000000" w:themeColor="text1"/>
                <w:sz w:val="26"/>
                <w:szCs w:val="26"/>
                <w:shd w:val="clear" w:color="auto" w:fill="FFFFFF"/>
              </w:rPr>
              <w:t>Phụ lục 07)</w:t>
            </w:r>
          </w:p>
        </w:tc>
      </w:tr>
      <w:tr w:rsidR="00C855EC" w:rsidRPr="00795DAE" w14:paraId="5F28B0D7" w14:textId="77777777" w:rsidTr="00782B64">
        <w:tc>
          <w:tcPr>
            <w:tcW w:w="746" w:type="dxa"/>
          </w:tcPr>
          <w:p w14:paraId="54493EF6" w14:textId="77777777" w:rsidR="00C855EC" w:rsidRPr="00795DAE" w:rsidRDefault="00C855EC" w:rsidP="00782B64">
            <w:pPr>
              <w:jc w:val="center"/>
              <w:rPr>
                <w:rFonts w:asciiTheme="majorHAnsi" w:hAnsiTheme="majorHAnsi" w:cstheme="majorHAnsi"/>
                <w:sz w:val="26"/>
                <w:szCs w:val="26"/>
              </w:rPr>
            </w:pPr>
            <w:r w:rsidRPr="00795DAE">
              <w:rPr>
                <w:rFonts w:asciiTheme="majorHAnsi" w:hAnsiTheme="majorHAnsi" w:cstheme="majorHAnsi"/>
                <w:sz w:val="26"/>
                <w:szCs w:val="26"/>
              </w:rPr>
              <w:t>7</w:t>
            </w:r>
          </w:p>
        </w:tc>
        <w:tc>
          <w:tcPr>
            <w:tcW w:w="8032" w:type="dxa"/>
          </w:tcPr>
          <w:p w14:paraId="19013A5D" w14:textId="77777777" w:rsidR="00C855EC" w:rsidRPr="00795DAE" w:rsidRDefault="00C855EC" w:rsidP="00782B64">
            <w:pPr>
              <w:pStyle w:val="FootnoteText"/>
              <w:spacing w:line="360" w:lineRule="auto"/>
              <w:jc w:val="both"/>
              <w:rPr>
                <w:rFonts w:asciiTheme="majorHAnsi" w:hAnsiTheme="majorHAnsi" w:cstheme="majorHAnsi"/>
                <w:b/>
                <w:bCs/>
                <w:color w:val="000000" w:themeColor="text1"/>
                <w:sz w:val="26"/>
                <w:szCs w:val="26"/>
                <w:shd w:val="clear" w:color="auto" w:fill="FFFFFF"/>
              </w:rPr>
            </w:pPr>
            <w:r w:rsidRPr="00795DAE">
              <w:rPr>
                <w:rFonts w:asciiTheme="majorHAnsi" w:hAnsiTheme="majorHAnsi" w:cstheme="majorHAnsi"/>
                <w:b/>
                <w:bCs/>
                <w:color w:val="000000" w:themeColor="text1"/>
                <w:sz w:val="26"/>
                <w:szCs w:val="26"/>
                <w:shd w:val="clear" w:color="auto" w:fill="FFFFFF"/>
              </w:rPr>
              <w:t xml:space="preserve">Bảng 3. </w:t>
            </w:r>
            <w:r w:rsidRPr="00795DAE">
              <w:rPr>
                <w:rFonts w:asciiTheme="majorHAnsi" w:hAnsiTheme="majorHAnsi" w:cstheme="majorHAnsi"/>
                <w:color w:val="000000" w:themeColor="text1"/>
                <w:sz w:val="26"/>
                <w:szCs w:val="26"/>
                <w:shd w:val="clear" w:color="auto" w:fill="FFFFFF"/>
              </w:rPr>
              <w:t>Số vụ án sơ thẩm bị kháng cáo/kháng nghị được đưa ra xét xử phúc thẩm (Phụ lục 08)</w:t>
            </w:r>
          </w:p>
        </w:tc>
      </w:tr>
      <w:tr w:rsidR="00C855EC" w:rsidRPr="00795DAE" w14:paraId="4737A1F2" w14:textId="77777777" w:rsidTr="00782B64">
        <w:tc>
          <w:tcPr>
            <w:tcW w:w="746" w:type="dxa"/>
          </w:tcPr>
          <w:p w14:paraId="371504A5" w14:textId="77777777" w:rsidR="00C855EC" w:rsidRPr="00795DAE" w:rsidRDefault="00C855EC" w:rsidP="00782B64">
            <w:pPr>
              <w:jc w:val="center"/>
              <w:rPr>
                <w:rFonts w:asciiTheme="majorHAnsi" w:hAnsiTheme="majorHAnsi" w:cstheme="majorHAnsi"/>
                <w:sz w:val="26"/>
                <w:szCs w:val="26"/>
              </w:rPr>
            </w:pPr>
            <w:r w:rsidRPr="00795DAE">
              <w:rPr>
                <w:rFonts w:asciiTheme="majorHAnsi" w:hAnsiTheme="majorHAnsi" w:cstheme="majorHAnsi"/>
                <w:sz w:val="26"/>
                <w:szCs w:val="26"/>
              </w:rPr>
              <w:t>8</w:t>
            </w:r>
          </w:p>
        </w:tc>
        <w:tc>
          <w:tcPr>
            <w:tcW w:w="8032" w:type="dxa"/>
          </w:tcPr>
          <w:p w14:paraId="3C5FEDEE" w14:textId="77777777" w:rsidR="00C855EC" w:rsidRPr="00795DAE" w:rsidRDefault="00C855EC" w:rsidP="00782B64">
            <w:pPr>
              <w:pStyle w:val="FootnoteText"/>
              <w:spacing w:line="360" w:lineRule="auto"/>
              <w:jc w:val="both"/>
              <w:rPr>
                <w:rFonts w:asciiTheme="majorHAnsi" w:hAnsiTheme="majorHAnsi" w:cstheme="majorHAnsi"/>
                <w:color w:val="000000" w:themeColor="text1"/>
                <w:spacing w:val="-6"/>
                <w:sz w:val="26"/>
                <w:szCs w:val="26"/>
                <w:shd w:val="clear" w:color="auto" w:fill="FFFFFF"/>
              </w:rPr>
            </w:pPr>
            <w:r w:rsidRPr="00795DAE">
              <w:rPr>
                <w:rFonts w:asciiTheme="majorHAnsi" w:hAnsiTheme="majorHAnsi" w:cstheme="majorHAnsi"/>
                <w:b/>
                <w:bCs/>
                <w:color w:val="000000" w:themeColor="text1"/>
                <w:spacing w:val="-6"/>
                <w:sz w:val="26"/>
                <w:szCs w:val="26"/>
                <w:shd w:val="clear" w:color="auto" w:fill="FFFFFF"/>
              </w:rPr>
              <w:t xml:space="preserve">Bảng 4. </w:t>
            </w:r>
            <w:r w:rsidRPr="00795DAE">
              <w:rPr>
                <w:rFonts w:asciiTheme="majorHAnsi" w:hAnsiTheme="majorHAnsi" w:cstheme="majorHAnsi"/>
                <w:color w:val="000000" w:themeColor="text1"/>
                <w:spacing w:val="-6"/>
                <w:sz w:val="26"/>
                <w:szCs w:val="26"/>
                <w:shd w:val="clear" w:color="auto" w:fill="FFFFFF"/>
              </w:rPr>
              <w:t>Số vụ án hình sự có sự tham gia của người bào chữa (Phụ lục 09)</w:t>
            </w:r>
          </w:p>
        </w:tc>
      </w:tr>
      <w:tr w:rsidR="00C855EC" w:rsidRPr="00795DAE" w14:paraId="3C19E2AD" w14:textId="77777777" w:rsidTr="00782B64">
        <w:tc>
          <w:tcPr>
            <w:tcW w:w="746" w:type="dxa"/>
          </w:tcPr>
          <w:p w14:paraId="3C4C9CA0" w14:textId="77777777" w:rsidR="00C855EC" w:rsidRPr="00795DAE" w:rsidRDefault="00C855EC" w:rsidP="00782B64">
            <w:pPr>
              <w:jc w:val="center"/>
              <w:rPr>
                <w:rFonts w:asciiTheme="majorHAnsi" w:hAnsiTheme="majorHAnsi" w:cstheme="majorHAnsi"/>
                <w:sz w:val="26"/>
                <w:szCs w:val="26"/>
              </w:rPr>
            </w:pPr>
            <w:r w:rsidRPr="00795DAE">
              <w:rPr>
                <w:rFonts w:asciiTheme="majorHAnsi" w:hAnsiTheme="majorHAnsi" w:cstheme="majorHAnsi"/>
                <w:sz w:val="26"/>
                <w:szCs w:val="26"/>
              </w:rPr>
              <w:t>9</w:t>
            </w:r>
          </w:p>
        </w:tc>
        <w:tc>
          <w:tcPr>
            <w:tcW w:w="8032" w:type="dxa"/>
          </w:tcPr>
          <w:p w14:paraId="62218C8D" w14:textId="77777777" w:rsidR="00C855EC" w:rsidRPr="00795DAE" w:rsidRDefault="00C855EC" w:rsidP="00782B64">
            <w:pPr>
              <w:pStyle w:val="FootnoteText"/>
              <w:spacing w:line="360" w:lineRule="auto"/>
              <w:jc w:val="both"/>
              <w:rPr>
                <w:rFonts w:asciiTheme="majorHAnsi" w:hAnsiTheme="majorHAnsi" w:cstheme="majorHAnsi"/>
                <w:color w:val="000000" w:themeColor="text1"/>
                <w:spacing w:val="-6"/>
                <w:sz w:val="26"/>
                <w:szCs w:val="26"/>
                <w:shd w:val="clear" w:color="auto" w:fill="FFFFFF"/>
              </w:rPr>
            </w:pPr>
            <w:r w:rsidRPr="00795DAE">
              <w:rPr>
                <w:rFonts w:asciiTheme="majorHAnsi" w:hAnsiTheme="majorHAnsi" w:cstheme="majorHAnsi"/>
                <w:b/>
                <w:bCs/>
                <w:color w:val="000000" w:themeColor="text1"/>
                <w:sz w:val="26"/>
                <w:szCs w:val="26"/>
                <w:shd w:val="clear" w:color="auto" w:fill="FFFFFF"/>
              </w:rPr>
              <w:t xml:space="preserve">Biểu đồ 4.1 </w:t>
            </w:r>
            <w:r w:rsidRPr="00795DAE">
              <w:rPr>
                <w:rFonts w:asciiTheme="majorHAnsi" w:hAnsiTheme="majorHAnsi" w:cstheme="majorHAnsi"/>
                <w:color w:val="000000" w:themeColor="text1"/>
                <w:spacing w:val="-6"/>
                <w:sz w:val="26"/>
                <w:szCs w:val="26"/>
                <w:shd w:val="clear" w:color="auto" w:fill="FFFFFF"/>
              </w:rPr>
              <w:t>Số vụ án hình sự có người bào chữa so với tổng số vụ án hình sự được xét xử (</w:t>
            </w:r>
            <w:r w:rsidRPr="00795DAE">
              <w:rPr>
                <w:rFonts w:asciiTheme="majorHAnsi" w:hAnsiTheme="majorHAnsi" w:cstheme="majorHAnsi"/>
                <w:color w:val="000000" w:themeColor="text1"/>
                <w:sz w:val="26"/>
                <w:szCs w:val="26"/>
                <w:shd w:val="clear" w:color="auto" w:fill="FFFFFF"/>
              </w:rPr>
              <w:t>Phụ lục 09)</w:t>
            </w:r>
          </w:p>
        </w:tc>
      </w:tr>
      <w:tr w:rsidR="00C855EC" w:rsidRPr="00795DAE" w14:paraId="34177E58" w14:textId="77777777" w:rsidTr="00782B64">
        <w:tc>
          <w:tcPr>
            <w:tcW w:w="746" w:type="dxa"/>
          </w:tcPr>
          <w:p w14:paraId="4819DE70" w14:textId="77777777" w:rsidR="00C855EC" w:rsidRPr="00795DAE" w:rsidRDefault="00C855EC" w:rsidP="00782B64">
            <w:pPr>
              <w:jc w:val="center"/>
              <w:rPr>
                <w:rFonts w:asciiTheme="majorHAnsi" w:hAnsiTheme="majorHAnsi" w:cstheme="majorHAnsi"/>
                <w:sz w:val="26"/>
                <w:szCs w:val="26"/>
              </w:rPr>
            </w:pPr>
            <w:r w:rsidRPr="00795DAE">
              <w:rPr>
                <w:rFonts w:asciiTheme="majorHAnsi" w:hAnsiTheme="majorHAnsi" w:cstheme="majorHAnsi"/>
                <w:sz w:val="26"/>
                <w:szCs w:val="26"/>
              </w:rPr>
              <w:t>10</w:t>
            </w:r>
          </w:p>
        </w:tc>
        <w:tc>
          <w:tcPr>
            <w:tcW w:w="8032" w:type="dxa"/>
          </w:tcPr>
          <w:p w14:paraId="2377557E" w14:textId="77777777" w:rsidR="00C855EC" w:rsidRPr="00795DAE" w:rsidRDefault="00C855EC" w:rsidP="00782B64">
            <w:pPr>
              <w:spacing w:line="360" w:lineRule="auto"/>
              <w:jc w:val="both"/>
              <w:rPr>
                <w:rFonts w:asciiTheme="majorHAnsi" w:hAnsiTheme="majorHAnsi" w:cstheme="majorHAnsi"/>
                <w:b/>
                <w:bCs/>
                <w:color w:val="000000" w:themeColor="text1"/>
                <w:spacing w:val="-8"/>
                <w:sz w:val="26"/>
                <w:szCs w:val="26"/>
                <w:shd w:val="clear" w:color="auto" w:fill="FFFFFF"/>
              </w:rPr>
            </w:pPr>
            <w:r w:rsidRPr="00795DAE">
              <w:rPr>
                <w:rFonts w:asciiTheme="majorHAnsi" w:hAnsiTheme="majorHAnsi" w:cstheme="majorHAnsi"/>
                <w:b/>
                <w:bCs/>
                <w:color w:val="000000" w:themeColor="text1"/>
                <w:spacing w:val="-8"/>
                <w:sz w:val="26"/>
                <w:szCs w:val="26"/>
                <w:shd w:val="clear" w:color="auto" w:fill="FFFFFF"/>
              </w:rPr>
              <w:t xml:space="preserve">Biểu đồ 4.2. </w:t>
            </w:r>
            <w:r w:rsidRPr="00795DAE">
              <w:rPr>
                <w:rFonts w:asciiTheme="majorHAnsi" w:hAnsiTheme="majorHAnsi" w:cstheme="majorHAnsi"/>
                <w:color w:val="000000" w:themeColor="text1"/>
                <w:spacing w:val="-8"/>
                <w:sz w:val="26"/>
                <w:szCs w:val="26"/>
                <w:shd w:val="clear" w:color="auto" w:fill="FFFFFF"/>
                <w:lang w:val="vi-VN"/>
              </w:rPr>
              <w:t xml:space="preserve">Tỉ lệ </w:t>
            </w:r>
            <w:r w:rsidRPr="00795DAE">
              <w:rPr>
                <w:rFonts w:asciiTheme="majorHAnsi" w:hAnsiTheme="majorHAnsi" w:cstheme="majorHAnsi"/>
                <w:color w:val="000000" w:themeColor="text1"/>
                <w:spacing w:val="-8"/>
                <w:sz w:val="26"/>
                <w:szCs w:val="26"/>
                <w:shd w:val="clear" w:color="auto" w:fill="FFFFFF"/>
              </w:rPr>
              <w:t xml:space="preserve">xét xử </w:t>
            </w:r>
            <w:r w:rsidRPr="00795DAE">
              <w:rPr>
                <w:rFonts w:asciiTheme="majorHAnsi" w:hAnsiTheme="majorHAnsi" w:cstheme="majorHAnsi"/>
                <w:color w:val="000000" w:themeColor="text1"/>
                <w:spacing w:val="-8"/>
                <w:sz w:val="26"/>
                <w:szCs w:val="26"/>
                <w:shd w:val="clear" w:color="auto" w:fill="FFFFFF"/>
                <w:lang w:val="vi-VN"/>
              </w:rPr>
              <w:t xml:space="preserve">vụ án </w:t>
            </w:r>
            <w:r w:rsidRPr="00795DAE">
              <w:rPr>
                <w:rFonts w:asciiTheme="majorHAnsi" w:hAnsiTheme="majorHAnsi" w:cstheme="majorHAnsi"/>
                <w:color w:val="000000" w:themeColor="text1"/>
                <w:spacing w:val="-8"/>
                <w:sz w:val="26"/>
                <w:szCs w:val="26"/>
                <w:shd w:val="clear" w:color="auto" w:fill="FFFFFF"/>
              </w:rPr>
              <w:t xml:space="preserve">hình sự </w:t>
            </w:r>
            <w:r w:rsidRPr="00795DAE">
              <w:rPr>
                <w:rFonts w:asciiTheme="majorHAnsi" w:hAnsiTheme="majorHAnsi" w:cstheme="majorHAnsi"/>
                <w:color w:val="000000" w:themeColor="text1"/>
                <w:spacing w:val="-8"/>
                <w:sz w:val="26"/>
                <w:szCs w:val="26"/>
                <w:shd w:val="clear" w:color="auto" w:fill="FFFFFF"/>
                <w:lang w:val="vi-VN"/>
              </w:rPr>
              <w:t>có người bào chữa</w:t>
            </w:r>
            <w:r w:rsidRPr="00795DAE">
              <w:rPr>
                <w:rFonts w:asciiTheme="majorHAnsi" w:hAnsiTheme="majorHAnsi" w:cstheme="majorHAnsi"/>
                <w:color w:val="000000" w:themeColor="text1"/>
                <w:spacing w:val="-8"/>
                <w:sz w:val="26"/>
                <w:szCs w:val="26"/>
                <w:shd w:val="clear" w:color="auto" w:fill="FFFFFF"/>
              </w:rPr>
              <w:t xml:space="preserve"> (Phụ lục 09)</w:t>
            </w:r>
          </w:p>
        </w:tc>
      </w:tr>
      <w:tr w:rsidR="00C855EC" w:rsidRPr="00795DAE" w14:paraId="09F660C1" w14:textId="77777777" w:rsidTr="00782B64">
        <w:tc>
          <w:tcPr>
            <w:tcW w:w="746" w:type="dxa"/>
          </w:tcPr>
          <w:p w14:paraId="0456B8F5" w14:textId="77777777" w:rsidR="00C855EC" w:rsidRPr="00795DAE" w:rsidRDefault="00C855EC" w:rsidP="00782B64">
            <w:pPr>
              <w:jc w:val="center"/>
              <w:rPr>
                <w:rFonts w:asciiTheme="majorHAnsi" w:hAnsiTheme="majorHAnsi" w:cstheme="majorHAnsi"/>
                <w:sz w:val="26"/>
                <w:szCs w:val="26"/>
              </w:rPr>
            </w:pPr>
            <w:r w:rsidRPr="00795DAE">
              <w:rPr>
                <w:rFonts w:asciiTheme="majorHAnsi" w:hAnsiTheme="majorHAnsi" w:cstheme="majorHAnsi"/>
                <w:sz w:val="26"/>
                <w:szCs w:val="26"/>
              </w:rPr>
              <w:t>11</w:t>
            </w:r>
          </w:p>
        </w:tc>
        <w:tc>
          <w:tcPr>
            <w:tcW w:w="8032" w:type="dxa"/>
          </w:tcPr>
          <w:p w14:paraId="0E025152" w14:textId="77777777" w:rsidR="00C855EC" w:rsidRPr="00795DAE" w:rsidRDefault="00C855EC" w:rsidP="00782B64">
            <w:pPr>
              <w:spacing w:line="360" w:lineRule="auto"/>
              <w:jc w:val="both"/>
              <w:rPr>
                <w:rFonts w:asciiTheme="majorHAnsi" w:hAnsiTheme="majorHAnsi" w:cstheme="majorHAnsi"/>
                <w:color w:val="000000" w:themeColor="text1"/>
                <w:spacing w:val="-6"/>
                <w:sz w:val="26"/>
                <w:szCs w:val="26"/>
              </w:rPr>
            </w:pPr>
            <w:r w:rsidRPr="00795DAE">
              <w:rPr>
                <w:rFonts w:asciiTheme="majorHAnsi" w:hAnsiTheme="majorHAnsi" w:cstheme="majorHAnsi"/>
                <w:b/>
                <w:bCs/>
                <w:color w:val="000000" w:themeColor="text1"/>
                <w:spacing w:val="-6"/>
                <w:sz w:val="26"/>
                <w:szCs w:val="26"/>
              </w:rPr>
              <w:t>Bảng 5.</w:t>
            </w:r>
            <w:r w:rsidRPr="00795DAE">
              <w:rPr>
                <w:rFonts w:asciiTheme="majorHAnsi" w:hAnsiTheme="majorHAnsi" w:cstheme="majorHAnsi"/>
                <w:color w:val="000000" w:themeColor="text1"/>
                <w:spacing w:val="-6"/>
                <w:sz w:val="26"/>
                <w:szCs w:val="26"/>
              </w:rPr>
              <w:t xml:space="preserve"> Tỉ lệ số bị cáo bị/được Viện Kiểm sát kháng nghị hủy, sửa bản án hình sự cấp sơ thẩm được Tòa án phúc thẩm chấp nhận (</w:t>
            </w:r>
            <w:r w:rsidRPr="00795DAE">
              <w:rPr>
                <w:rFonts w:asciiTheme="majorHAnsi" w:hAnsiTheme="majorHAnsi" w:cstheme="majorHAnsi"/>
                <w:color w:val="000000" w:themeColor="text1"/>
                <w:spacing w:val="-6"/>
                <w:sz w:val="26"/>
                <w:szCs w:val="26"/>
                <w:shd w:val="clear" w:color="auto" w:fill="FFFFFF"/>
              </w:rPr>
              <w:t>Phụ lục 10)</w:t>
            </w:r>
          </w:p>
        </w:tc>
      </w:tr>
      <w:tr w:rsidR="00C855EC" w:rsidRPr="00795DAE" w14:paraId="2E32A52E" w14:textId="77777777" w:rsidTr="00782B64">
        <w:tc>
          <w:tcPr>
            <w:tcW w:w="746" w:type="dxa"/>
          </w:tcPr>
          <w:p w14:paraId="4BEA74CD" w14:textId="77777777" w:rsidR="00C855EC" w:rsidRPr="00795DAE" w:rsidRDefault="00C855EC" w:rsidP="00782B64">
            <w:pPr>
              <w:jc w:val="center"/>
              <w:rPr>
                <w:rFonts w:asciiTheme="majorHAnsi" w:hAnsiTheme="majorHAnsi" w:cstheme="majorHAnsi"/>
                <w:sz w:val="26"/>
                <w:szCs w:val="26"/>
              </w:rPr>
            </w:pPr>
            <w:r w:rsidRPr="00795DAE">
              <w:rPr>
                <w:rFonts w:asciiTheme="majorHAnsi" w:hAnsiTheme="majorHAnsi" w:cstheme="majorHAnsi"/>
                <w:sz w:val="26"/>
                <w:szCs w:val="26"/>
              </w:rPr>
              <w:t>12</w:t>
            </w:r>
          </w:p>
        </w:tc>
        <w:tc>
          <w:tcPr>
            <w:tcW w:w="8032" w:type="dxa"/>
          </w:tcPr>
          <w:p w14:paraId="7C8FA826" w14:textId="77777777" w:rsidR="00C855EC" w:rsidRPr="00795DAE" w:rsidRDefault="00C855EC" w:rsidP="00782B64">
            <w:pPr>
              <w:pStyle w:val="FootnoteText"/>
              <w:spacing w:line="360" w:lineRule="auto"/>
              <w:jc w:val="both"/>
              <w:rPr>
                <w:rFonts w:asciiTheme="majorHAnsi" w:hAnsiTheme="majorHAnsi" w:cstheme="majorHAnsi"/>
                <w:color w:val="000000" w:themeColor="text1"/>
                <w:spacing w:val="-6"/>
                <w:sz w:val="26"/>
                <w:szCs w:val="26"/>
                <w:shd w:val="clear" w:color="auto" w:fill="FFFFFF"/>
              </w:rPr>
            </w:pPr>
            <w:r w:rsidRPr="00795DAE">
              <w:rPr>
                <w:rFonts w:asciiTheme="majorHAnsi" w:hAnsiTheme="majorHAnsi" w:cstheme="majorHAnsi"/>
                <w:b/>
                <w:bCs/>
                <w:color w:val="000000" w:themeColor="text1"/>
                <w:spacing w:val="-6"/>
                <w:sz w:val="26"/>
                <w:szCs w:val="26"/>
                <w:shd w:val="clear" w:color="auto" w:fill="FFFFFF"/>
              </w:rPr>
              <w:t>Bảng 6.</w:t>
            </w:r>
            <w:r w:rsidRPr="00795DAE">
              <w:rPr>
                <w:rFonts w:asciiTheme="majorHAnsi" w:hAnsiTheme="majorHAnsi" w:cstheme="majorHAnsi"/>
                <w:color w:val="000000" w:themeColor="text1"/>
                <w:spacing w:val="-6"/>
                <w:sz w:val="26"/>
                <w:szCs w:val="26"/>
                <w:shd w:val="clear" w:color="auto" w:fill="FFFFFF"/>
              </w:rPr>
              <w:t xml:space="preserve"> Số lượng bản án, quyết định hình sự sơ thẩm bị hủy, sửa do lỗi chủ quan của Thẩm phán tại 05 Tòa cấp tỉnh trong năm 2017 (Phụ lục 11)</w:t>
            </w:r>
          </w:p>
        </w:tc>
      </w:tr>
      <w:tr w:rsidR="00C855EC" w:rsidRPr="00795DAE" w14:paraId="1F89BF2A" w14:textId="77777777" w:rsidTr="00782B64">
        <w:tc>
          <w:tcPr>
            <w:tcW w:w="746" w:type="dxa"/>
          </w:tcPr>
          <w:p w14:paraId="67F7946C" w14:textId="77777777" w:rsidR="00C855EC" w:rsidRPr="00795DAE" w:rsidRDefault="00C855EC" w:rsidP="00782B64">
            <w:pPr>
              <w:jc w:val="center"/>
              <w:rPr>
                <w:rFonts w:asciiTheme="majorHAnsi" w:hAnsiTheme="majorHAnsi" w:cstheme="majorHAnsi"/>
                <w:sz w:val="26"/>
                <w:szCs w:val="26"/>
              </w:rPr>
            </w:pPr>
            <w:r w:rsidRPr="00795DAE">
              <w:rPr>
                <w:rFonts w:asciiTheme="majorHAnsi" w:hAnsiTheme="majorHAnsi" w:cstheme="majorHAnsi"/>
                <w:sz w:val="26"/>
                <w:szCs w:val="26"/>
              </w:rPr>
              <w:t>13</w:t>
            </w:r>
          </w:p>
        </w:tc>
        <w:tc>
          <w:tcPr>
            <w:tcW w:w="8032" w:type="dxa"/>
          </w:tcPr>
          <w:p w14:paraId="2005F4B6" w14:textId="77777777" w:rsidR="00C855EC" w:rsidRPr="00795DAE" w:rsidRDefault="00C855EC" w:rsidP="00782B64">
            <w:pPr>
              <w:pStyle w:val="FootnoteText"/>
              <w:spacing w:line="360" w:lineRule="auto"/>
              <w:jc w:val="both"/>
              <w:rPr>
                <w:rFonts w:asciiTheme="majorHAnsi" w:hAnsiTheme="majorHAnsi" w:cstheme="majorHAnsi"/>
                <w:b/>
                <w:bCs/>
                <w:color w:val="000000" w:themeColor="text1"/>
                <w:sz w:val="26"/>
                <w:szCs w:val="26"/>
              </w:rPr>
            </w:pPr>
            <w:r w:rsidRPr="00795DAE">
              <w:rPr>
                <w:rFonts w:asciiTheme="majorHAnsi" w:hAnsiTheme="majorHAnsi" w:cstheme="majorHAnsi"/>
                <w:b/>
                <w:bCs/>
                <w:color w:val="000000" w:themeColor="text1"/>
                <w:sz w:val="26"/>
                <w:szCs w:val="26"/>
              </w:rPr>
              <w:t xml:space="preserve">Biểu đồ 6.1. </w:t>
            </w:r>
            <w:r w:rsidRPr="00795DAE">
              <w:rPr>
                <w:rFonts w:asciiTheme="majorHAnsi" w:hAnsiTheme="majorHAnsi" w:cstheme="majorHAnsi"/>
                <w:color w:val="000000" w:themeColor="text1"/>
                <w:sz w:val="26"/>
                <w:szCs w:val="26"/>
              </w:rPr>
              <w:t>Tỉ lệ án bị hủy/bị sửa do lỗi chủ quan tại một số địa phương năm 2017 (</w:t>
            </w:r>
            <w:r w:rsidRPr="00795DAE">
              <w:rPr>
                <w:rFonts w:asciiTheme="majorHAnsi" w:hAnsiTheme="majorHAnsi" w:cstheme="majorHAnsi"/>
                <w:color w:val="000000" w:themeColor="text1"/>
                <w:sz w:val="26"/>
                <w:szCs w:val="26"/>
                <w:shd w:val="clear" w:color="auto" w:fill="FFFFFF"/>
              </w:rPr>
              <w:t>Phụ lục 11)</w:t>
            </w:r>
          </w:p>
        </w:tc>
      </w:tr>
      <w:tr w:rsidR="00C855EC" w:rsidRPr="00795DAE" w14:paraId="40D06A69" w14:textId="77777777" w:rsidTr="00782B64">
        <w:tc>
          <w:tcPr>
            <w:tcW w:w="746" w:type="dxa"/>
          </w:tcPr>
          <w:p w14:paraId="027767F5" w14:textId="77777777" w:rsidR="00C855EC" w:rsidRPr="00795DAE" w:rsidRDefault="00C855EC" w:rsidP="00782B64">
            <w:pPr>
              <w:jc w:val="center"/>
              <w:rPr>
                <w:rFonts w:asciiTheme="majorHAnsi" w:hAnsiTheme="majorHAnsi" w:cstheme="majorHAnsi"/>
                <w:sz w:val="26"/>
                <w:szCs w:val="26"/>
              </w:rPr>
            </w:pPr>
            <w:r w:rsidRPr="00795DAE">
              <w:rPr>
                <w:rFonts w:asciiTheme="majorHAnsi" w:hAnsiTheme="majorHAnsi" w:cstheme="majorHAnsi"/>
                <w:sz w:val="26"/>
                <w:szCs w:val="26"/>
              </w:rPr>
              <w:t>14</w:t>
            </w:r>
          </w:p>
        </w:tc>
        <w:tc>
          <w:tcPr>
            <w:tcW w:w="8032" w:type="dxa"/>
          </w:tcPr>
          <w:p w14:paraId="39DBD03C" w14:textId="77777777" w:rsidR="00C855EC" w:rsidRPr="00795DAE" w:rsidRDefault="00C855EC" w:rsidP="00782B64">
            <w:pPr>
              <w:pStyle w:val="FootnoteText"/>
              <w:spacing w:line="360" w:lineRule="auto"/>
              <w:jc w:val="both"/>
              <w:rPr>
                <w:rFonts w:asciiTheme="majorHAnsi" w:hAnsiTheme="majorHAnsi" w:cstheme="majorHAnsi"/>
                <w:color w:val="000000" w:themeColor="text1"/>
                <w:sz w:val="26"/>
                <w:szCs w:val="26"/>
                <w:shd w:val="clear" w:color="auto" w:fill="FFFFFF"/>
              </w:rPr>
            </w:pPr>
            <w:r w:rsidRPr="00795DAE">
              <w:rPr>
                <w:rFonts w:asciiTheme="majorHAnsi" w:hAnsiTheme="majorHAnsi" w:cstheme="majorHAnsi"/>
                <w:b/>
                <w:bCs/>
                <w:color w:val="000000" w:themeColor="text1"/>
                <w:sz w:val="26"/>
                <w:szCs w:val="26"/>
                <w:shd w:val="clear" w:color="auto" w:fill="FFFFFF"/>
              </w:rPr>
              <w:t>Bảng 7.</w:t>
            </w:r>
            <w:r w:rsidRPr="00795DAE">
              <w:rPr>
                <w:rFonts w:asciiTheme="majorHAnsi" w:hAnsiTheme="majorHAnsi" w:cstheme="majorHAnsi"/>
                <w:color w:val="000000" w:themeColor="text1"/>
                <w:sz w:val="26"/>
                <w:szCs w:val="26"/>
                <w:shd w:val="clear" w:color="auto" w:fill="FFFFFF"/>
              </w:rPr>
              <w:t xml:space="preserve"> Tỉ lệ bản án, quyết định hình sự sơ thẩm bị hủy, sửa do lỗi chủ quan của Thẩm phán trên cả nước qua các năm (Phụ lục 12)</w:t>
            </w:r>
          </w:p>
        </w:tc>
      </w:tr>
    </w:tbl>
    <w:p w14:paraId="15A17983" w14:textId="77777777" w:rsidR="00C855EC" w:rsidRPr="00795DAE" w:rsidRDefault="00C855EC" w:rsidP="00DB0F79">
      <w:pPr>
        <w:spacing w:line="360" w:lineRule="auto"/>
        <w:jc w:val="center"/>
        <w:rPr>
          <w:rFonts w:asciiTheme="majorHAnsi" w:hAnsiTheme="majorHAnsi" w:cstheme="majorHAnsi"/>
          <w:b/>
          <w:color w:val="000000" w:themeColor="text1"/>
          <w:sz w:val="28"/>
          <w:szCs w:val="28"/>
        </w:rPr>
      </w:pPr>
    </w:p>
    <w:p w14:paraId="4F32D1FC" w14:textId="77777777" w:rsidR="00DB0F79" w:rsidRPr="00795DAE" w:rsidRDefault="00DB0F79" w:rsidP="00DB0F79">
      <w:pPr>
        <w:spacing w:line="360" w:lineRule="auto"/>
        <w:ind w:right="120"/>
        <w:jc w:val="center"/>
        <w:rPr>
          <w:rFonts w:asciiTheme="majorHAnsi" w:hAnsiTheme="majorHAnsi" w:cstheme="majorHAnsi"/>
          <w:b/>
          <w:color w:val="000000" w:themeColor="text1"/>
          <w:sz w:val="26"/>
          <w:szCs w:val="26"/>
          <w:lang w:val="vi-VN"/>
        </w:rPr>
      </w:pPr>
      <w:bookmarkStart w:id="3" w:name="_Hlk143335692"/>
      <w:r w:rsidRPr="00795DAE">
        <w:rPr>
          <w:rFonts w:asciiTheme="majorHAnsi" w:hAnsiTheme="majorHAnsi" w:cstheme="majorHAnsi"/>
          <w:b/>
          <w:color w:val="000000" w:themeColor="text1"/>
          <w:sz w:val="26"/>
          <w:szCs w:val="26"/>
        </w:rPr>
        <w:lastRenderedPageBreak/>
        <w:t>MỤC LỤC</w:t>
      </w:r>
      <w:bookmarkStart w:id="4" w:name="_Hlk147002655"/>
    </w:p>
    <w:p w14:paraId="40D1CB19" w14:textId="02676843" w:rsidR="007E0DF2" w:rsidRPr="00795DAE" w:rsidRDefault="00DB0F79" w:rsidP="00B60161">
      <w:pPr>
        <w:pStyle w:val="TOC1"/>
        <w:spacing w:before="120" w:after="120" w:line="276" w:lineRule="auto"/>
        <w:rPr>
          <w:rFonts w:ascii="Times New Roman" w:eastAsiaTheme="minorEastAsia" w:hAnsi="Times New Roman"/>
          <w:b w:val="0"/>
          <w:bCs w:val="0"/>
          <w:iCs w:val="0"/>
          <w:spacing w:val="0"/>
          <w:kern w:val="2"/>
          <w:sz w:val="26"/>
          <w:szCs w:val="26"/>
          <w:lang w:val="en-US"/>
          <w14:ligatures w14:val="standardContextual"/>
        </w:rPr>
      </w:pPr>
      <w:r w:rsidRPr="00795DAE">
        <w:rPr>
          <w:rFonts w:ascii="Times New Roman" w:hAnsi="Times New Roman"/>
          <w:color w:val="000000" w:themeColor="text1"/>
          <w:sz w:val="26"/>
          <w:szCs w:val="26"/>
        </w:rPr>
        <w:fldChar w:fldCharType="begin"/>
      </w:r>
      <w:r w:rsidRPr="00795DAE">
        <w:rPr>
          <w:rFonts w:ascii="Times New Roman" w:hAnsi="Times New Roman"/>
          <w:color w:val="000000" w:themeColor="text1"/>
          <w:sz w:val="26"/>
          <w:szCs w:val="26"/>
        </w:rPr>
        <w:instrText xml:space="preserve"> TOC \o "1-3" \h \z \u </w:instrText>
      </w:r>
      <w:r w:rsidRPr="00795DAE">
        <w:rPr>
          <w:rFonts w:ascii="Times New Roman" w:hAnsi="Times New Roman"/>
          <w:color w:val="000000" w:themeColor="text1"/>
          <w:sz w:val="26"/>
          <w:szCs w:val="26"/>
        </w:rPr>
        <w:fldChar w:fldCharType="separate"/>
      </w:r>
      <w:hyperlink w:anchor="_Toc202738552" w:history="1">
        <w:r w:rsidR="007E0DF2" w:rsidRPr="00795DAE">
          <w:rPr>
            <w:rStyle w:val="Hyperlink"/>
            <w:rFonts w:ascii="Times New Roman" w:hAnsi="Times New Roman"/>
            <w:sz w:val="26"/>
            <w:szCs w:val="26"/>
          </w:rPr>
          <w:t>DANH MỤC CÁC BẢNG BIỂU</w:t>
        </w:r>
      </w:hyperlink>
    </w:p>
    <w:p w14:paraId="4B69576F" w14:textId="77E44192" w:rsidR="007E0DF2" w:rsidRPr="00795DAE" w:rsidRDefault="007E0DF2" w:rsidP="00B60161">
      <w:pPr>
        <w:pStyle w:val="TOC1"/>
        <w:spacing w:before="120" w:after="120" w:line="276" w:lineRule="auto"/>
        <w:rPr>
          <w:rFonts w:ascii="Times New Roman" w:eastAsiaTheme="minorEastAsia" w:hAnsi="Times New Roman"/>
          <w:b w:val="0"/>
          <w:bCs w:val="0"/>
          <w:iCs w:val="0"/>
          <w:spacing w:val="0"/>
          <w:kern w:val="2"/>
          <w:sz w:val="26"/>
          <w:szCs w:val="26"/>
          <w:lang w:val="en-US"/>
          <w14:ligatures w14:val="standardContextual"/>
        </w:rPr>
      </w:pPr>
      <w:hyperlink w:anchor="_Toc202738553" w:history="1">
        <w:r w:rsidRPr="00795DAE">
          <w:rPr>
            <w:rStyle w:val="Hyperlink"/>
            <w:rFonts w:ascii="Times New Roman" w:hAnsi="Times New Roman"/>
            <w:sz w:val="26"/>
            <w:szCs w:val="26"/>
          </w:rPr>
          <w:t>MỞ ĐẦU</w:t>
        </w:r>
        <w:r w:rsidRPr="00795DAE">
          <w:rPr>
            <w:rFonts w:ascii="Times New Roman" w:hAnsi="Times New Roman"/>
            <w:webHidden/>
            <w:sz w:val="26"/>
            <w:szCs w:val="26"/>
          </w:rPr>
          <w:tab/>
        </w:r>
        <w:r w:rsidRPr="00795DAE">
          <w:rPr>
            <w:rFonts w:ascii="Times New Roman" w:hAnsi="Times New Roman"/>
            <w:webHidden/>
            <w:sz w:val="26"/>
            <w:szCs w:val="26"/>
          </w:rPr>
          <w:fldChar w:fldCharType="begin"/>
        </w:r>
        <w:r w:rsidRPr="00795DAE">
          <w:rPr>
            <w:rFonts w:ascii="Times New Roman" w:hAnsi="Times New Roman"/>
            <w:webHidden/>
            <w:sz w:val="26"/>
            <w:szCs w:val="26"/>
          </w:rPr>
          <w:instrText xml:space="preserve"> PAGEREF _Toc202738553 \h </w:instrText>
        </w:r>
        <w:r w:rsidRPr="00795DAE">
          <w:rPr>
            <w:rFonts w:ascii="Times New Roman" w:hAnsi="Times New Roman"/>
            <w:webHidden/>
            <w:sz w:val="26"/>
            <w:szCs w:val="26"/>
          </w:rPr>
        </w:r>
        <w:r w:rsidRPr="00795DAE">
          <w:rPr>
            <w:rFonts w:ascii="Times New Roman" w:hAnsi="Times New Roman"/>
            <w:webHidden/>
            <w:sz w:val="26"/>
            <w:szCs w:val="26"/>
          </w:rPr>
          <w:fldChar w:fldCharType="separate"/>
        </w:r>
        <w:r w:rsidR="00D750DD">
          <w:rPr>
            <w:rFonts w:ascii="Times New Roman" w:hAnsi="Times New Roman"/>
            <w:webHidden/>
            <w:sz w:val="26"/>
            <w:szCs w:val="26"/>
          </w:rPr>
          <w:t>1</w:t>
        </w:r>
        <w:r w:rsidRPr="00795DAE">
          <w:rPr>
            <w:rFonts w:ascii="Times New Roman" w:hAnsi="Times New Roman"/>
            <w:webHidden/>
            <w:sz w:val="26"/>
            <w:szCs w:val="26"/>
          </w:rPr>
          <w:fldChar w:fldCharType="end"/>
        </w:r>
      </w:hyperlink>
    </w:p>
    <w:p w14:paraId="234C1B49" w14:textId="5F85F759" w:rsidR="007E0DF2" w:rsidRPr="00795DAE" w:rsidRDefault="00E73810" w:rsidP="00B60161">
      <w:pPr>
        <w:pStyle w:val="TOC2"/>
        <w:tabs>
          <w:tab w:val="clear" w:pos="426"/>
          <w:tab w:val="left" w:pos="284"/>
        </w:tabs>
        <w:spacing w:before="120" w:after="120" w:line="276" w:lineRule="auto"/>
        <w:rPr>
          <w:rFonts w:ascii="Times New Roman" w:eastAsiaTheme="minorEastAsia" w:hAnsi="Times New Roman" w:cs="Times New Roman"/>
          <w:b w:val="0"/>
          <w:bCs w:val="0"/>
          <w:color w:val="auto"/>
          <w:kern w:val="2"/>
          <w:lang w:val="en-US"/>
          <w14:ligatures w14:val="standardContextual"/>
        </w:rPr>
      </w:pPr>
      <w:r w:rsidRPr="00795DAE">
        <w:rPr>
          <w:rFonts w:ascii="Times New Roman" w:hAnsi="Times New Roman" w:cs="Times New Roman"/>
          <w:b w:val="0"/>
          <w:bCs w:val="0"/>
          <w:lang w:val="en-US"/>
        </w:rPr>
        <w:t xml:space="preserve">1. </w:t>
      </w:r>
      <w:hyperlink w:anchor="_Toc202738554" w:history="1">
        <w:r w:rsidR="007E0DF2" w:rsidRPr="00795DAE">
          <w:rPr>
            <w:rStyle w:val="Hyperlink"/>
            <w:rFonts w:ascii="Times New Roman" w:hAnsi="Times New Roman" w:cs="Times New Roman"/>
            <w:b w:val="0"/>
            <w:bCs w:val="0"/>
          </w:rPr>
          <w:t>Lý do lựa chọn đề tài</w:t>
        </w:r>
        <w:r w:rsidR="007E0DF2" w:rsidRPr="00795DAE">
          <w:rPr>
            <w:rFonts w:ascii="Times New Roman" w:hAnsi="Times New Roman" w:cs="Times New Roman"/>
            <w:b w:val="0"/>
            <w:bCs w:val="0"/>
            <w:webHidden/>
          </w:rPr>
          <w:tab/>
        </w:r>
        <w:r w:rsidR="007E0DF2" w:rsidRPr="00795DAE">
          <w:rPr>
            <w:rFonts w:ascii="Times New Roman" w:hAnsi="Times New Roman" w:cs="Times New Roman"/>
            <w:b w:val="0"/>
            <w:bCs w:val="0"/>
            <w:webHidden/>
          </w:rPr>
          <w:fldChar w:fldCharType="begin"/>
        </w:r>
        <w:r w:rsidR="007E0DF2" w:rsidRPr="00795DAE">
          <w:rPr>
            <w:rFonts w:ascii="Times New Roman" w:hAnsi="Times New Roman" w:cs="Times New Roman"/>
            <w:b w:val="0"/>
            <w:bCs w:val="0"/>
            <w:webHidden/>
          </w:rPr>
          <w:instrText xml:space="preserve"> PAGEREF _Toc202738554 \h </w:instrText>
        </w:r>
        <w:r w:rsidR="007E0DF2" w:rsidRPr="00795DAE">
          <w:rPr>
            <w:rFonts w:ascii="Times New Roman" w:hAnsi="Times New Roman" w:cs="Times New Roman"/>
            <w:b w:val="0"/>
            <w:bCs w:val="0"/>
            <w:webHidden/>
          </w:rPr>
        </w:r>
        <w:r w:rsidR="007E0DF2" w:rsidRPr="00795DAE">
          <w:rPr>
            <w:rFonts w:ascii="Times New Roman" w:hAnsi="Times New Roman" w:cs="Times New Roman"/>
            <w:b w:val="0"/>
            <w:bCs w:val="0"/>
            <w:webHidden/>
          </w:rPr>
          <w:fldChar w:fldCharType="separate"/>
        </w:r>
        <w:r w:rsidR="00D750DD">
          <w:rPr>
            <w:rFonts w:ascii="Times New Roman" w:hAnsi="Times New Roman" w:cs="Times New Roman"/>
            <w:b w:val="0"/>
            <w:bCs w:val="0"/>
            <w:webHidden/>
          </w:rPr>
          <w:t>1</w:t>
        </w:r>
        <w:r w:rsidR="007E0DF2" w:rsidRPr="00795DAE">
          <w:rPr>
            <w:rFonts w:ascii="Times New Roman" w:hAnsi="Times New Roman" w:cs="Times New Roman"/>
            <w:b w:val="0"/>
            <w:bCs w:val="0"/>
            <w:webHidden/>
          </w:rPr>
          <w:fldChar w:fldCharType="end"/>
        </w:r>
      </w:hyperlink>
    </w:p>
    <w:p w14:paraId="39BF90D1" w14:textId="1F98C7B8" w:rsidR="007E0DF2" w:rsidRPr="00795DAE" w:rsidRDefault="00E73810" w:rsidP="00B60161">
      <w:pPr>
        <w:pStyle w:val="TOC2"/>
        <w:spacing w:before="120" w:after="120" w:line="276" w:lineRule="auto"/>
        <w:rPr>
          <w:rFonts w:ascii="Times New Roman" w:eastAsiaTheme="minorEastAsia" w:hAnsi="Times New Roman" w:cs="Times New Roman"/>
          <w:b w:val="0"/>
          <w:bCs w:val="0"/>
          <w:color w:val="auto"/>
          <w:kern w:val="2"/>
          <w:lang w:val="en-US"/>
          <w14:ligatures w14:val="standardContextual"/>
        </w:rPr>
      </w:pPr>
      <w:r w:rsidRPr="00795DAE">
        <w:rPr>
          <w:rFonts w:ascii="Times New Roman" w:hAnsi="Times New Roman" w:cs="Times New Roman"/>
          <w:b w:val="0"/>
          <w:bCs w:val="0"/>
          <w:lang w:val="en-US"/>
        </w:rPr>
        <w:t>2.</w:t>
      </w:r>
      <w:r w:rsidRPr="00795DAE">
        <w:rPr>
          <w:rFonts w:ascii="Times New Roman" w:hAnsi="Times New Roman" w:cs="Times New Roman"/>
          <w:lang w:val="en-US"/>
        </w:rPr>
        <w:t xml:space="preserve"> </w:t>
      </w:r>
      <w:hyperlink w:anchor="_Toc202738555" w:history="1">
        <w:r w:rsidR="007E0DF2" w:rsidRPr="00795DAE">
          <w:rPr>
            <w:rStyle w:val="Hyperlink"/>
            <w:rFonts w:ascii="Times New Roman" w:hAnsi="Times New Roman" w:cs="Times New Roman"/>
            <w:b w:val="0"/>
            <w:bCs w:val="0"/>
          </w:rPr>
          <w:t>Mục đích và nhiệm vụ nghiên cứu</w:t>
        </w:r>
        <w:r w:rsidR="007E0DF2" w:rsidRPr="00795DAE">
          <w:rPr>
            <w:rFonts w:ascii="Times New Roman" w:hAnsi="Times New Roman" w:cs="Times New Roman"/>
            <w:b w:val="0"/>
            <w:bCs w:val="0"/>
            <w:webHidden/>
          </w:rPr>
          <w:tab/>
        </w:r>
        <w:r w:rsidR="007E0DF2" w:rsidRPr="00795DAE">
          <w:rPr>
            <w:rFonts w:ascii="Times New Roman" w:hAnsi="Times New Roman" w:cs="Times New Roman"/>
            <w:b w:val="0"/>
            <w:bCs w:val="0"/>
            <w:webHidden/>
          </w:rPr>
          <w:fldChar w:fldCharType="begin"/>
        </w:r>
        <w:r w:rsidR="007E0DF2" w:rsidRPr="00795DAE">
          <w:rPr>
            <w:rFonts w:ascii="Times New Roman" w:hAnsi="Times New Roman" w:cs="Times New Roman"/>
            <w:b w:val="0"/>
            <w:bCs w:val="0"/>
            <w:webHidden/>
          </w:rPr>
          <w:instrText xml:space="preserve"> PAGEREF _Toc202738555 \h </w:instrText>
        </w:r>
        <w:r w:rsidR="007E0DF2" w:rsidRPr="00795DAE">
          <w:rPr>
            <w:rFonts w:ascii="Times New Roman" w:hAnsi="Times New Roman" w:cs="Times New Roman"/>
            <w:b w:val="0"/>
            <w:bCs w:val="0"/>
            <w:webHidden/>
          </w:rPr>
        </w:r>
        <w:r w:rsidR="007E0DF2" w:rsidRPr="00795DAE">
          <w:rPr>
            <w:rFonts w:ascii="Times New Roman" w:hAnsi="Times New Roman" w:cs="Times New Roman"/>
            <w:b w:val="0"/>
            <w:bCs w:val="0"/>
            <w:webHidden/>
          </w:rPr>
          <w:fldChar w:fldCharType="separate"/>
        </w:r>
        <w:r w:rsidR="00D750DD">
          <w:rPr>
            <w:rFonts w:ascii="Times New Roman" w:hAnsi="Times New Roman" w:cs="Times New Roman"/>
            <w:b w:val="0"/>
            <w:bCs w:val="0"/>
            <w:webHidden/>
          </w:rPr>
          <w:t>4</w:t>
        </w:r>
        <w:r w:rsidR="007E0DF2" w:rsidRPr="00795DAE">
          <w:rPr>
            <w:rFonts w:ascii="Times New Roman" w:hAnsi="Times New Roman" w:cs="Times New Roman"/>
            <w:b w:val="0"/>
            <w:bCs w:val="0"/>
            <w:webHidden/>
          </w:rPr>
          <w:fldChar w:fldCharType="end"/>
        </w:r>
      </w:hyperlink>
    </w:p>
    <w:p w14:paraId="05237ED7" w14:textId="6CE53B66" w:rsidR="007E0DF2" w:rsidRPr="00795DAE" w:rsidRDefault="007E0DF2" w:rsidP="00B60161">
      <w:pPr>
        <w:pStyle w:val="TOC2"/>
        <w:spacing w:before="120" w:after="120" w:line="276" w:lineRule="auto"/>
        <w:rPr>
          <w:rFonts w:ascii="Times New Roman" w:eastAsiaTheme="minorEastAsia" w:hAnsi="Times New Roman" w:cs="Times New Roman"/>
          <w:b w:val="0"/>
          <w:bCs w:val="0"/>
          <w:color w:val="auto"/>
          <w:kern w:val="2"/>
          <w:lang w:val="en-US"/>
          <w14:ligatures w14:val="standardContextual"/>
        </w:rPr>
      </w:pPr>
      <w:hyperlink w:anchor="_Toc202738556" w:history="1">
        <w:r w:rsidRPr="00795DAE">
          <w:rPr>
            <w:rStyle w:val="Hyperlink"/>
            <w:rFonts w:ascii="Times New Roman" w:hAnsi="Times New Roman" w:cs="Times New Roman"/>
            <w:b w:val="0"/>
            <w:bCs w:val="0"/>
          </w:rPr>
          <w:t>3. Đối tượng và phạm vi nghiên cứu</w:t>
        </w:r>
        <w:r w:rsidRPr="00795DAE">
          <w:rPr>
            <w:rFonts w:ascii="Times New Roman" w:hAnsi="Times New Roman" w:cs="Times New Roman"/>
            <w:b w:val="0"/>
            <w:bCs w:val="0"/>
            <w:webHidden/>
          </w:rPr>
          <w:tab/>
        </w:r>
        <w:r w:rsidRPr="00795DAE">
          <w:rPr>
            <w:rFonts w:ascii="Times New Roman" w:hAnsi="Times New Roman" w:cs="Times New Roman"/>
            <w:b w:val="0"/>
            <w:bCs w:val="0"/>
            <w:webHidden/>
          </w:rPr>
          <w:fldChar w:fldCharType="begin"/>
        </w:r>
        <w:r w:rsidRPr="00795DAE">
          <w:rPr>
            <w:rFonts w:ascii="Times New Roman" w:hAnsi="Times New Roman" w:cs="Times New Roman"/>
            <w:b w:val="0"/>
            <w:bCs w:val="0"/>
            <w:webHidden/>
          </w:rPr>
          <w:instrText xml:space="preserve"> PAGEREF _Toc202738556 \h </w:instrText>
        </w:r>
        <w:r w:rsidRPr="00795DAE">
          <w:rPr>
            <w:rFonts w:ascii="Times New Roman" w:hAnsi="Times New Roman" w:cs="Times New Roman"/>
            <w:b w:val="0"/>
            <w:bCs w:val="0"/>
            <w:webHidden/>
          </w:rPr>
        </w:r>
        <w:r w:rsidRPr="00795DAE">
          <w:rPr>
            <w:rFonts w:ascii="Times New Roman" w:hAnsi="Times New Roman" w:cs="Times New Roman"/>
            <w:b w:val="0"/>
            <w:bCs w:val="0"/>
            <w:webHidden/>
          </w:rPr>
          <w:fldChar w:fldCharType="separate"/>
        </w:r>
        <w:r w:rsidR="00D750DD">
          <w:rPr>
            <w:rFonts w:ascii="Times New Roman" w:hAnsi="Times New Roman" w:cs="Times New Roman"/>
            <w:b w:val="0"/>
            <w:bCs w:val="0"/>
            <w:webHidden/>
          </w:rPr>
          <w:t>4</w:t>
        </w:r>
        <w:r w:rsidRPr="00795DAE">
          <w:rPr>
            <w:rFonts w:ascii="Times New Roman" w:hAnsi="Times New Roman" w:cs="Times New Roman"/>
            <w:b w:val="0"/>
            <w:bCs w:val="0"/>
            <w:webHidden/>
          </w:rPr>
          <w:fldChar w:fldCharType="end"/>
        </w:r>
      </w:hyperlink>
    </w:p>
    <w:p w14:paraId="3DC5BA93" w14:textId="0D9BFA78" w:rsidR="007E0DF2" w:rsidRPr="00795DAE" w:rsidRDefault="007E0DF2" w:rsidP="00B60161">
      <w:pPr>
        <w:pStyle w:val="TOC2"/>
        <w:spacing w:before="120" w:after="120" w:line="276" w:lineRule="auto"/>
        <w:rPr>
          <w:rFonts w:ascii="Times New Roman" w:eastAsiaTheme="minorEastAsia" w:hAnsi="Times New Roman" w:cs="Times New Roman"/>
          <w:b w:val="0"/>
          <w:bCs w:val="0"/>
          <w:color w:val="auto"/>
          <w:kern w:val="2"/>
          <w:lang w:val="en-US"/>
          <w14:ligatures w14:val="standardContextual"/>
        </w:rPr>
      </w:pPr>
      <w:hyperlink w:anchor="_Toc202738557" w:history="1">
        <w:r w:rsidRPr="00795DAE">
          <w:rPr>
            <w:rStyle w:val="Hyperlink"/>
            <w:rFonts w:ascii="Times New Roman" w:hAnsi="Times New Roman" w:cs="Times New Roman"/>
            <w:b w:val="0"/>
            <w:bCs w:val="0"/>
            <w:lang w:val="nl-NL"/>
          </w:rPr>
          <w:t>4.</w:t>
        </w:r>
        <w:r w:rsidRPr="00795DAE">
          <w:rPr>
            <w:rStyle w:val="Hyperlink"/>
            <w:rFonts w:ascii="Times New Roman" w:hAnsi="Times New Roman" w:cs="Times New Roman"/>
            <w:b w:val="0"/>
            <w:bCs w:val="0"/>
          </w:rPr>
          <w:t xml:space="preserve"> Phương pháp</w:t>
        </w:r>
        <w:r w:rsidRPr="00795DAE">
          <w:rPr>
            <w:rStyle w:val="Hyperlink"/>
            <w:rFonts w:ascii="Times New Roman" w:hAnsi="Times New Roman" w:cs="Times New Roman"/>
            <w:b w:val="0"/>
            <w:bCs w:val="0"/>
            <w:lang w:val="nl-NL"/>
          </w:rPr>
          <w:t xml:space="preserve"> </w:t>
        </w:r>
        <w:r w:rsidRPr="00795DAE">
          <w:rPr>
            <w:rStyle w:val="Hyperlink"/>
            <w:rFonts w:ascii="Times New Roman" w:hAnsi="Times New Roman" w:cs="Times New Roman"/>
            <w:b w:val="0"/>
            <w:bCs w:val="0"/>
          </w:rPr>
          <w:t>nghiên cứu</w:t>
        </w:r>
        <w:r w:rsidRPr="00795DAE">
          <w:rPr>
            <w:rFonts w:ascii="Times New Roman" w:hAnsi="Times New Roman" w:cs="Times New Roman"/>
            <w:b w:val="0"/>
            <w:bCs w:val="0"/>
            <w:webHidden/>
          </w:rPr>
          <w:tab/>
        </w:r>
        <w:r w:rsidRPr="00795DAE">
          <w:rPr>
            <w:rFonts w:ascii="Times New Roman" w:hAnsi="Times New Roman" w:cs="Times New Roman"/>
            <w:b w:val="0"/>
            <w:bCs w:val="0"/>
            <w:webHidden/>
          </w:rPr>
          <w:fldChar w:fldCharType="begin"/>
        </w:r>
        <w:r w:rsidRPr="00795DAE">
          <w:rPr>
            <w:rFonts w:ascii="Times New Roman" w:hAnsi="Times New Roman" w:cs="Times New Roman"/>
            <w:b w:val="0"/>
            <w:bCs w:val="0"/>
            <w:webHidden/>
          </w:rPr>
          <w:instrText xml:space="preserve"> PAGEREF _Toc202738557 \h </w:instrText>
        </w:r>
        <w:r w:rsidRPr="00795DAE">
          <w:rPr>
            <w:rFonts w:ascii="Times New Roman" w:hAnsi="Times New Roman" w:cs="Times New Roman"/>
            <w:b w:val="0"/>
            <w:bCs w:val="0"/>
            <w:webHidden/>
          </w:rPr>
        </w:r>
        <w:r w:rsidRPr="00795DAE">
          <w:rPr>
            <w:rFonts w:ascii="Times New Roman" w:hAnsi="Times New Roman" w:cs="Times New Roman"/>
            <w:b w:val="0"/>
            <w:bCs w:val="0"/>
            <w:webHidden/>
          </w:rPr>
          <w:fldChar w:fldCharType="separate"/>
        </w:r>
        <w:r w:rsidR="00D750DD">
          <w:rPr>
            <w:rFonts w:ascii="Times New Roman" w:hAnsi="Times New Roman" w:cs="Times New Roman"/>
            <w:b w:val="0"/>
            <w:bCs w:val="0"/>
            <w:webHidden/>
          </w:rPr>
          <w:t>5</w:t>
        </w:r>
        <w:r w:rsidRPr="00795DAE">
          <w:rPr>
            <w:rFonts w:ascii="Times New Roman" w:hAnsi="Times New Roman" w:cs="Times New Roman"/>
            <w:b w:val="0"/>
            <w:bCs w:val="0"/>
            <w:webHidden/>
          </w:rPr>
          <w:fldChar w:fldCharType="end"/>
        </w:r>
      </w:hyperlink>
    </w:p>
    <w:p w14:paraId="65936348" w14:textId="3F1822D0" w:rsidR="007E0DF2" w:rsidRPr="00795DAE" w:rsidRDefault="007E0DF2" w:rsidP="00B60161">
      <w:pPr>
        <w:pStyle w:val="TOC2"/>
        <w:spacing w:before="120" w:after="120" w:line="276" w:lineRule="auto"/>
        <w:rPr>
          <w:rFonts w:ascii="Times New Roman" w:eastAsiaTheme="minorEastAsia" w:hAnsi="Times New Roman" w:cs="Times New Roman"/>
          <w:b w:val="0"/>
          <w:bCs w:val="0"/>
          <w:color w:val="auto"/>
          <w:kern w:val="2"/>
          <w:lang w:val="en-US"/>
          <w14:ligatures w14:val="standardContextual"/>
        </w:rPr>
      </w:pPr>
      <w:hyperlink w:anchor="_Toc202738558" w:history="1">
        <w:r w:rsidRPr="00795DAE">
          <w:rPr>
            <w:rStyle w:val="Hyperlink"/>
            <w:rFonts w:ascii="Times New Roman" w:hAnsi="Times New Roman" w:cs="Times New Roman"/>
            <w:b w:val="0"/>
            <w:bCs w:val="0"/>
          </w:rPr>
          <w:t>5. Ý nghĩa khoa học và thực tiễn của luận án</w:t>
        </w:r>
        <w:r w:rsidRPr="00795DAE">
          <w:rPr>
            <w:rFonts w:ascii="Times New Roman" w:hAnsi="Times New Roman" w:cs="Times New Roman"/>
            <w:b w:val="0"/>
            <w:bCs w:val="0"/>
            <w:webHidden/>
          </w:rPr>
          <w:tab/>
        </w:r>
        <w:r w:rsidRPr="00795DAE">
          <w:rPr>
            <w:rFonts w:ascii="Times New Roman" w:hAnsi="Times New Roman" w:cs="Times New Roman"/>
            <w:b w:val="0"/>
            <w:bCs w:val="0"/>
            <w:webHidden/>
          </w:rPr>
          <w:fldChar w:fldCharType="begin"/>
        </w:r>
        <w:r w:rsidRPr="00795DAE">
          <w:rPr>
            <w:rFonts w:ascii="Times New Roman" w:hAnsi="Times New Roman" w:cs="Times New Roman"/>
            <w:b w:val="0"/>
            <w:bCs w:val="0"/>
            <w:webHidden/>
          </w:rPr>
          <w:instrText xml:space="preserve"> PAGEREF _Toc202738558 \h </w:instrText>
        </w:r>
        <w:r w:rsidRPr="00795DAE">
          <w:rPr>
            <w:rFonts w:ascii="Times New Roman" w:hAnsi="Times New Roman" w:cs="Times New Roman"/>
            <w:b w:val="0"/>
            <w:bCs w:val="0"/>
            <w:webHidden/>
          </w:rPr>
        </w:r>
        <w:r w:rsidRPr="00795DAE">
          <w:rPr>
            <w:rFonts w:ascii="Times New Roman" w:hAnsi="Times New Roman" w:cs="Times New Roman"/>
            <w:b w:val="0"/>
            <w:bCs w:val="0"/>
            <w:webHidden/>
          </w:rPr>
          <w:fldChar w:fldCharType="separate"/>
        </w:r>
        <w:r w:rsidR="00D750DD">
          <w:rPr>
            <w:rFonts w:ascii="Times New Roman" w:hAnsi="Times New Roman" w:cs="Times New Roman"/>
            <w:b w:val="0"/>
            <w:bCs w:val="0"/>
            <w:webHidden/>
          </w:rPr>
          <w:t>7</w:t>
        </w:r>
        <w:r w:rsidRPr="00795DAE">
          <w:rPr>
            <w:rFonts w:ascii="Times New Roman" w:hAnsi="Times New Roman" w:cs="Times New Roman"/>
            <w:b w:val="0"/>
            <w:bCs w:val="0"/>
            <w:webHidden/>
          </w:rPr>
          <w:fldChar w:fldCharType="end"/>
        </w:r>
      </w:hyperlink>
    </w:p>
    <w:p w14:paraId="62549EBD" w14:textId="01BD200B" w:rsidR="007E0DF2" w:rsidRPr="00795DAE" w:rsidRDefault="007E0DF2" w:rsidP="00B60161">
      <w:pPr>
        <w:pStyle w:val="TOC1"/>
        <w:spacing w:before="120" w:after="120" w:line="276" w:lineRule="auto"/>
        <w:rPr>
          <w:rFonts w:ascii="Times New Roman" w:eastAsiaTheme="minorEastAsia" w:hAnsi="Times New Roman"/>
          <w:b w:val="0"/>
          <w:bCs w:val="0"/>
          <w:iCs w:val="0"/>
          <w:spacing w:val="0"/>
          <w:kern w:val="2"/>
          <w:sz w:val="26"/>
          <w:szCs w:val="26"/>
          <w:lang w:val="en-US"/>
          <w14:ligatures w14:val="standardContextual"/>
        </w:rPr>
      </w:pPr>
      <w:hyperlink w:anchor="_Toc202738559" w:history="1">
        <w:r w:rsidRPr="00795DAE">
          <w:rPr>
            <w:rStyle w:val="Hyperlink"/>
            <w:rFonts w:ascii="Times New Roman" w:hAnsi="Times New Roman"/>
            <w:sz w:val="26"/>
            <w:szCs w:val="26"/>
          </w:rPr>
          <w:t>PHẦN TỔNG QUAN VỀ VẤN ĐỀ NGHIÊN CỨU</w:t>
        </w:r>
        <w:r w:rsidRPr="00795DAE">
          <w:rPr>
            <w:rFonts w:ascii="Times New Roman" w:hAnsi="Times New Roman"/>
            <w:webHidden/>
            <w:sz w:val="26"/>
            <w:szCs w:val="26"/>
          </w:rPr>
          <w:tab/>
        </w:r>
        <w:r w:rsidRPr="00795DAE">
          <w:rPr>
            <w:rFonts w:ascii="Times New Roman" w:hAnsi="Times New Roman"/>
            <w:webHidden/>
            <w:sz w:val="26"/>
            <w:szCs w:val="26"/>
          </w:rPr>
          <w:fldChar w:fldCharType="begin"/>
        </w:r>
        <w:r w:rsidRPr="00795DAE">
          <w:rPr>
            <w:rFonts w:ascii="Times New Roman" w:hAnsi="Times New Roman"/>
            <w:webHidden/>
            <w:sz w:val="26"/>
            <w:szCs w:val="26"/>
          </w:rPr>
          <w:instrText xml:space="preserve"> PAGEREF _Toc202738559 \h </w:instrText>
        </w:r>
        <w:r w:rsidRPr="00795DAE">
          <w:rPr>
            <w:rFonts w:ascii="Times New Roman" w:hAnsi="Times New Roman"/>
            <w:webHidden/>
            <w:sz w:val="26"/>
            <w:szCs w:val="26"/>
          </w:rPr>
        </w:r>
        <w:r w:rsidRPr="00795DAE">
          <w:rPr>
            <w:rFonts w:ascii="Times New Roman" w:hAnsi="Times New Roman"/>
            <w:webHidden/>
            <w:sz w:val="26"/>
            <w:szCs w:val="26"/>
          </w:rPr>
          <w:fldChar w:fldCharType="separate"/>
        </w:r>
        <w:r w:rsidR="00D750DD">
          <w:rPr>
            <w:rFonts w:ascii="Times New Roman" w:hAnsi="Times New Roman"/>
            <w:webHidden/>
            <w:sz w:val="26"/>
            <w:szCs w:val="26"/>
          </w:rPr>
          <w:t>8</w:t>
        </w:r>
        <w:r w:rsidRPr="00795DAE">
          <w:rPr>
            <w:rFonts w:ascii="Times New Roman" w:hAnsi="Times New Roman"/>
            <w:webHidden/>
            <w:sz w:val="26"/>
            <w:szCs w:val="26"/>
          </w:rPr>
          <w:fldChar w:fldCharType="end"/>
        </w:r>
      </w:hyperlink>
    </w:p>
    <w:p w14:paraId="635AB3D7" w14:textId="2F84F54F" w:rsidR="007E0DF2" w:rsidRPr="00795DAE" w:rsidRDefault="007E0DF2" w:rsidP="00B60161">
      <w:pPr>
        <w:pStyle w:val="TOC2"/>
        <w:spacing w:before="120" w:after="120" w:line="276" w:lineRule="auto"/>
        <w:rPr>
          <w:rFonts w:ascii="Times New Roman" w:eastAsiaTheme="minorEastAsia" w:hAnsi="Times New Roman" w:cs="Times New Roman"/>
          <w:b w:val="0"/>
          <w:bCs w:val="0"/>
          <w:color w:val="auto"/>
          <w:kern w:val="2"/>
          <w:lang w:val="en-US"/>
          <w14:ligatures w14:val="standardContextual"/>
        </w:rPr>
      </w:pPr>
      <w:hyperlink w:anchor="_Toc202738560" w:history="1">
        <w:r w:rsidRPr="00795DAE">
          <w:rPr>
            <w:rStyle w:val="Hyperlink"/>
            <w:rFonts w:ascii="Times New Roman" w:hAnsi="Times New Roman" w:cs="Times New Roman"/>
            <w:b w:val="0"/>
            <w:bCs w:val="0"/>
          </w:rPr>
          <w:t>1.1 Tình hình nghiên cứu trong nước</w:t>
        </w:r>
        <w:r w:rsidRPr="00795DAE">
          <w:rPr>
            <w:rFonts w:ascii="Times New Roman" w:hAnsi="Times New Roman" w:cs="Times New Roman"/>
            <w:b w:val="0"/>
            <w:bCs w:val="0"/>
            <w:webHidden/>
          </w:rPr>
          <w:tab/>
        </w:r>
        <w:r w:rsidRPr="00795DAE">
          <w:rPr>
            <w:rFonts w:ascii="Times New Roman" w:hAnsi="Times New Roman" w:cs="Times New Roman"/>
            <w:b w:val="0"/>
            <w:bCs w:val="0"/>
            <w:webHidden/>
          </w:rPr>
          <w:fldChar w:fldCharType="begin"/>
        </w:r>
        <w:r w:rsidRPr="00795DAE">
          <w:rPr>
            <w:rFonts w:ascii="Times New Roman" w:hAnsi="Times New Roman" w:cs="Times New Roman"/>
            <w:b w:val="0"/>
            <w:bCs w:val="0"/>
            <w:webHidden/>
          </w:rPr>
          <w:instrText xml:space="preserve"> PAGEREF _Toc202738560 \h </w:instrText>
        </w:r>
        <w:r w:rsidRPr="00795DAE">
          <w:rPr>
            <w:rFonts w:ascii="Times New Roman" w:hAnsi="Times New Roman" w:cs="Times New Roman"/>
            <w:b w:val="0"/>
            <w:bCs w:val="0"/>
            <w:webHidden/>
          </w:rPr>
        </w:r>
        <w:r w:rsidRPr="00795DAE">
          <w:rPr>
            <w:rFonts w:ascii="Times New Roman" w:hAnsi="Times New Roman" w:cs="Times New Roman"/>
            <w:b w:val="0"/>
            <w:bCs w:val="0"/>
            <w:webHidden/>
          </w:rPr>
          <w:fldChar w:fldCharType="separate"/>
        </w:r>
        <w:r w:rsidR="00D750DD">
          <w:rPr>
            <w:rFonts w:ascii="Times New Roman" w:hAnsi="Times New Roman" w:cs="Times New Roman"/>
            <w:b w:val="0"/>
            <w:bCs w:val="0"/>
            <w:webHidden/>
          </w:rPr>
          <w:t>8</w:t>
        </w:r>
        <w:r w:rsidRPr="00795DAE">
          <w:rPr>
            <w:rFonts w:ascii="Times New Roman" w:hAnsi="Times New Roman" w:cs="Times New Roman"/>
            <w:b w:val="0"/>
            <w:bCs w:val="0"/>
            <w:webHidden/>
          </w:rPr>
          <w:fldChar w:fldCharType="end"/>
        </w:r>
      </w:hyperlink>
    </w:p>
    <w:p w14:paraId="29B230A0" w14:textId="731AE20F" w:rsidR="007E0DF2" w:rsidRPr="00795DAE" w:rsidRDefault="007E0DF2" w:rsidP="00B60161">
      <w:pPr>
        <w:pStyle w:val="TOC2"/>
        <w:spacing w:before="120" w:after="120" w:line="276" w:lineRule="auto"/>
        <w:rPr>
          <w:rFonts w:ascii="Times New Roman" w:eastAsiaTheme="minorEastAsia" w:hAnsi="Times New Roman" w:cs="Times New Roman"/>
          <w:b w:val="0"/>
          <w:bCs w:val="0"/>
          <w:color w:val="auto"/>
          <w:kern w:val="2"/>
          <w:lang w:val="en-US"/>
          <w14:ligatures w14:val="standardContextual"/>
        </w:rPr>
      </w:pPr>
      <w:hyperlink w:anchor="_Toc202738561" w:history="1">
        <w:r w:rsidRPr="00795DAE">
          <w:rPr>
            <w:rStyle w:val="Hyperlink"/>
            <w:rFonts w:ascii="Times New Roman" w:hAnsi="Times New Roman" w:cs="Times New Roman"/>
            <w:b w:val="0"/>
            <w:bCs w:val="0"/>
          </w:rPr>
          <w:t>1.2. Tình hình nghiên cứu ở nước ngoài</w:t>
        </w:r>
        <w:r w:rsidRPr="00795DAE">
          <w:rPr>
            <w:rFonts w:ascii="Times New Roman" w:hAnsi="Times New Roman" w:cs="Times New Roman"/>
            <w:b w:val="0"/>
            <w:bCs w:val="0"/>
            <w:webHidden/>
          </w:rPr>
          <w:tab/>
        </w:r>
        <w:r w:rsidRPr="00795DAE">
          <w:rPr>
            <w:rFonts w:ascii="Times New Roman" w:hAnsi="Times New Roman" w:cs="Times New Roman"/>
            <w:b w:val="0"/>
            <w:bCs w:val="0"/>
            <w:webHidden/>
          </w:rPr>
          <w:fldChar w:fldCharType="begin"/>
        </w:r>
        <w:r w:rsidRPr="00795DAE">
          <w:rPr>
            <w:rFonts w:ascii="Times New Roman" w:hAnsi="Times New Roman" w:cs="Times New Roman"/>
            <w:b w:val="0"/>
            <w:bCs w:val="0"/>
            <w:webHidden/>
          </w:rPr>
          <w:instrText xml:space="preserve"> PAGEREF _Toc202738561 \h </w:instrText>
        </w:r>
        <w:r w:rsidRPr="00795DAE">
          <w:rPr>
            <w:rFonts w:ascii="Times New Roman" w:hAnsi="Times New Roman" w:cs="Times New Roman"/>
            <w:b w:val="0"/>
            <w:bCs w:val="0"/>
            <w:webHidden/>
          </w:rPr>
        </w:r>
        <w:r w:rsidRPr="00795DAE">
          <w:rPr>
            <w:rFonts w:ascii="Times New Roman" w:hAnsi="Times New Roman" w:cs="Times New Roman"/>
            <w:b w:val="0"/>
            <w:bCs w:val="0"/>
            <w:webHidden/>
          </w:rPr>
          <w:fldChar w:fldCharType="separate"/>
        </w:r>
        <w:r w:rsidR="00D750DD">
          <w:rPr>
            <w:rFonts w:ascii="Times New Roman" w:hAnsi="Times New Roman" w:cs="Times New Roman"/>
            <w:b w:val="0"/>
            <w:bCs w:val="0"/>
            <w:webHidden/>
          </w:rPr>
          <w:t>20</w:t>
        </w:r>
        <w:r w:rsidRPr="00795DAE">
          <w:rPr>
            <w:rFonts w:ascii="Times New Roman" w:hAnsi="Times New Roman" w:cs="Times New Roman"/>
            <w:b w:val="0"/>
            <w:bCs w:val="0"/>
            <w:webHidden/>
          </w:rPr>
          <w:fldChar w:fldCharType="end"/>
        </w:r>
      </w:hyperlink>
    </w:p>
    <w:p w14:paraId="340024B8" w14:textId="3F1FBD0B" w:rsidR="007E0DF2" w:rsidRPr="00795DAE" w:rsidRDefault="007E0DF2" w:rsidP="00B60161">
      <w:pPr>
        <w:pStyle w:val="TOC2"/>
        <w:spacing w:before="120" w:after="120" w:line="276" w:lineRule="auto"/>
        <w:rPr>
          <w:rFonts w:ascii="Times New Roman" w:eastAsiaTheme="minorEastAsia" w:hAnsi="Times New Roman" w:cs="Times New Roman"/>
          <w:b w:val="0"/>
          <w:bCs w:val="0"/>
          <w:color w:val="auto"/>
          <w:kern w:val="2"/>
          <w:lang w:val="en-US"/>
          <w14:ligatures w14:val="standardContextual"/>
        </w:rPr>
      </w:pPr>
      <w:hyperlink w:anchor="_Toc202738562" w:history="1">
        <w:r w:rsidRPr="00795DAE">
          <w:rPr>
            <w:rStyle w:val="Hyperlink"/>
            <w:rFonts w:ascii="Times New Roman" w:hAnsi="Times New Roman" w:cs="Times New Roman"/>
            <w:b w:val="0"/>
            <w:bCs w:val="0"/>
          </w:rPr>
          <w:t>1.3. Đánh giá chung tình hình nghiên cứu liên quan đến đề tài và những vấn đề đặt ra cần tiếp tục nghiên cứu</w:t>
        </w:r>
        <w:r w:rsidRPr="00795DAE">
          <w:rPr>
            <w:rFonts w:ascii="Times New Roman" w:hAnsi="Times New Roman" w:cs="Times New Roman"/>
            <w:b w:val="0"/>
            <w:bCs w:val="0"/>
            <w:webHidden/>
          </w:rPr>
          <w:tab/>
        </w:r>
        <w:r w:rsidRPr="00795DAE">
          <w:rPr>
            <w:rFonts w:ascii="Times New Roman" w:hAnsi="Times New Roman" w:cs="Times New Roman"/>
            <w:b w:val="0"/>
            <w:bCs w:val="0"/>
            <w:webHidden/>
          </w:rPr>
          <w:fldChar w:fldCharType="begin"/>
        </w:r>
        <w:r w:rsidRPr="00795DAE">
          <w:rPr>
            <w:rFonts w:ascii="Times New Roman" w:hAnsi="Times New Roman" w:cs="Times New Roman"/>
            <w:b w:val="0"/>
            <w:bCs w:val="0"/>
            <w:webHidden/>
          </w:rPr>
          <w:instrText xml:space="preserve"> PAGEREF _Toc202738562 \h </w:instrText>
        </w:r>
        <w:r w:rsidRPr="00795DAE">
          <w:rPr>
            <w:rFonts w:ascii="Times New Roman" w:hAnsi="Times New Roman" w:cs="Times New Roman"/>
            <w:b w:val="0"/>
            <w:bCs w:val="0"/>
            <w:webHidden/>
          </w:rPr>
        </w:r>
        <w:r w:rsidRPr="00795DAE">
          <w:rPr>
            <w:rFonts w:ascii="Times New Roman" w:hAnsi="Times New Roman" w:cs="Times New Roman"/>
            <w:b w:val="0"/>
            <w:bCs w:val="0"/>
            <w:webHidden/>
          </w:rPr>
          <w:fldChar w:fldCharType="separate"/>
        </w:r>
        <w:r w:rsidR="00D750DD">
          <w:rPr>
            <w:rFonts w:ascii="Times New Roman" w:hAnsi="Times New Roman" w:cs="Times New Roman"/>
            <w:b w:val="0"/>
            <w:bCs w:val="0"/>
            <w:webHidden/>
          </w:rPr>
          <w:t>28</w:t>
        </w:r>
        <w:r w:rsidRPr="00795DAE">
          <w:rPr>
            <w:rFonts w:ascii="Times New Roman" w:hAnsi="Times New Roman" w:cs="Times New Roman"/>
            <w:b w:val="0"/>
            <w:bCs w:val="0"/>
            <w:webHidden/>
          </w:rPr>
          <w:fldChar w:fldCharType="end"/>
        </w:r>
      </w:hyperlink>
    </w:p>
    <w:p w14:paraId="048D8256" w14:textId="37645AA3" w:rsidR="007E0DF2" w:rsidRPr="00795DAE" w:rsidRDefault="007E0DF2" w:rsidP="00B60161">
      <w:pPr>
        <w:pStyle w:val="TOC2"/>
        <w:spacing w:before="120" w:after="120" w:line="276" w:lineRule="auto"/>
        <w:rPr>
          <w:rFonts w:ascii="Times New Roman" w:eastAsiaTheme="minorEastAsia" w:hAnsi="Times New Roman" w:cs="Times New Roman"/>
          <w:b w:val="0"/>
          <w:bCs w:val="0"/>
          <w:color w:val="auto"/>
          <w:kern w:val="2"/>
          <w:lang w:val="en-US"/>
          <w14:ligatures w14:val="standardContextual"/>
        </w:rPr>
      </w:pPr>
      <w:hyperlink w:anchor="_Toc202738563" w:history="1">
        <w:r w:rsidRPr="00795DAE">
          <w:rPr>
            <w:rStyle w:val="Hyperlink"/>
            <w:rFonts w:ascii="Times New Roman" w:hAnsi="Times New Roman" w:cs="Times New Roman"/>
            <w:b w:val="0"/>
            <w:bCs w:val="0"/>
            <w:lang w:val="nl-NL"/>
          </w:rPr>
          <w:t xml:space="preserve">1.4. Các lý thuyết </w:t>
        </w:r>
        <w:r w:rsidRPr="00795DAE">
          <w:rPr>
            <w:rStyle w:val="Hyperlink"/>
            <w:rFonts w:ascii="Times New Roman" w:hAnsi="Times New Roman" w:cs="Times New Roman"/>
            <w:b w:val="0"/>
            <w:bCs w:val="0"/>
          </w:rPr>
          <w:t>nghiên cứu</w:t>
        </w:r>
        <w:r w:rsidRPr="00795DAE">
          <w:rPr>
            <w:rFonts w:ascii="Times New Roman" w:hAnsi="Times New Roman" w:cs="Times New Roman"/>
            <w:b w:val="0"/>
            <w:bCs w:val="0"/>
            <w:webHidden/>
          </w:rPr>
          <w:tab/>
        </w:r>
        <w:r w:rsidRPr="00795DAE">
          <w:rPr>
            <w:rFonts w:ascii="Times New Roman" w:hAnsi="Times New Roman" w:cs="Times New Roman"/>
            <w:b w:val="0"/>
            <w:bCs w:val="0"/>
            <w:webHidden/>
          </w:rPr>
          <w:fldChar w:fldCharType="begin"/>
        </w:r>
        <w:r w:rsidRPr="00795DAE">
          <w:rPr>
            <w:rFonts w:ascii="Times New Roman" w:hAnsi="Times New Roman" w:cs="Times New Roman"/>
            <w:b w:val="0"/>
            <w:bCs w:val="0"/>
            <w:webHidden/>
          </w:rPr>
          <w:instrText xml:space="preserve"> PAGEREF _Toc202738563 \h </w:instrText>
        </w:r>
        <w:r w:rsidRPr="00795DAE">
          <w:rPr>
            <w:rFonts w:ascii="Times New Roman" w:hAnsi="Times New Roman" w:cs="Times New Roman"/>
            <w:b w:val="0"/>
            <w:bCs w:val="0"/>
            <w:webHidden/>
          </w:rPr>
        </w:r>
        <w:r w:rsidRPr="00795DAE">
          <w:rPr>
            <w:rFonts w:ascii="Times New Roman" w:hAnsi="Times New Roman" w:cs="Times New Roman"/>
            <w:b w:val="0"/>
            <w:bCs w:val="0"/>
            <w:webHidden/>
          </w:rPr>
          <w:fldChar w:fldCharType="separate"/>
        </w:r>
        <w:r w:rsidR="00D750DD">
          <w:rPr>
            <w:rFonts w:ascii="Times New Roman" w:hAnsi="Times New Roman" w:cs="Times New Roman"/>
            <w:b w:val="0"/>
            <w:bCs w:val="0"/>
            <w:webHidden/>
          </w:rPr>
          <w:t>31</w:t>
        </w:r>
        <w:r w:rsidRPr="00795DAE">
          <w:rPr>
            <w:rFonts w:ascii="Times New Roman" w:hAnsi="Times New Roman" w:cs="Times New Roman"/>
            <w:b w:val="0"/>
            <w:bCs w:val="0"/>
            <w:webHidden/>
          </w:rPr>
          <w:fldChar w:fldCharType="end"/>
        </w:r>
      </w:hyperlink>
    </w:p>
    <w:p w14:paraId="43CDC867" w14:textId="30B362CF" w:rsidR="007E0DF2" w:rsidRPr="00795DAE" w:rsidRDefault="007E0DF2" w:rsidP="00B60161">
      <w:pPr>
        <w:pStyle w:val="TOC2"/>
        <w:spacing w:before="120" w:after="120" w:line="276" w:lineRule="auto"/>
        <w:rPr>
          <w:rFonts w:ascii="Times New Roman" w:eastAsiaTheme="minorEastAsia" w:hAnsi="Times New Roman" w:cs="Times New Roman"/>
          <w:b w:val="0"/>
          <w:bCs w:val="0"/>
          <w:color w:val="auto"/>
          <w:kern w:val="2"/>
          <w:lang w:val="en-US"/>
          <w14:ligatures w14:val="standardContextual"/>
        </w:rPr>
      </w:pPr>
      <w:hyperlink w:anchor="_Toc202738564" w:history="1">
        <w:r w:rsidRPr="00795DAE">
          <w:rPr>
            <w:rStyle w:val="Hyperlink"/>
            <w:rFonts w:ascii="Times New Roman" w:hAnsi="Times New Roman" w:cs="Times New Roman"/>
            <w:b w:val="0"/>
            <w:bCs w:val="0"/>
          </w:rPr>
          <w:t>1.5. Cách tiếp cận vấn đề nghiên cứu trong luận án</w:t>
        </w:r>
        <w:r w:rsidRPr="00795DAE">
          <w:rPr>
            <w:rFonts w:ascii="Times New Roman" w:hAnsi="Times New Roman" w:cs="Times New Roman"/>
            <w:b w:val="0"/>
            <w:bCs w:val="0"/>
            <w:webHidden/>
          </w:rPr>
          <w:tab/>
        </w:r>
        <w:r w:rsidRPr="00795DAE">
          <w:rPr>
            <w:rFonts w:ascii="Times New Roman" w:hAnsi="Times New Roman" w:cs="Times New Roman"/>
            <w:b w:val="0"/>
            <w:bCs w:val="0"/>
            <w:webHidden/>
          </w:rPr>
          <w:fldChar w:fldCharType="begin"/>
        </w:r>
        <w:r w:rsidRPr="00795DAE">
          <w:rPr>
            <w:rFonts w:ascii="Times New Roman" w:hAnsi="Times New Roman" w:cs="Times New Roman"/>
            <w:b w:val="0"/>
            <w:bCs w:val="0"/>
            <w:webHidden/>
          </w:rPr>
          <w:instrText xml:space="preserve"> PAGEREF _Toc202738564 \h </w:instrText>
        </w:r>
        <w:r w:rsidRPr="00795DAE">
          <w:rPr>
            <w:rFonts w:ascii="Times New Roman" w:hAnsi="Times New Roman" w:cs="Times New Roman"/>
            <w:b w:val="0"/>
            <w:bCs w:val="0"/>
            <w:webHidden/>
          </w:rPr>
        </w:r>
        <w:r w:rsidRPr="00795DAE">
          <w:rPr>
            <w:rFonts w:ascii="Times New Roman" w:hAnsi="Times New Roman" w:cs="Times New Roman"/>
            <w:b w:val="0"/>
            <w:bCs w:val="0"/>
            <w:webHidden/>
          </w:rPr>
          <w:fldChar w:fldCharType="separate"/>
        </w:r>
        <w:r w:rsidR="00D750DD">
          <w:rPr>
            <w:rFonts w:ascii="Times New Roman" w:hAnsi="Times New Roman" w:cs="Times New Roman"/>
            <w:b w:val="0"/>
            <w:bCs w:val="0"/>
            <w:webHidden/>
          </w:rPr>
          <w:t>33</w:t>
        </w:r>
        <w:r w:rsidRPr="00795DAE">
          <w:rPr>
            <w:rFonts w:ascii="Times New Roman" w:hAnsi="Times New Roman" w:cs="Times New Roman"/>
            <w:b w:val="0"/>
            <w:bCs w:val="0"/>
            <w:webHidden/>
          </w:rPr>
          <w:fldChar w:fldCharType="end"/>
        </w:r>
      </w:hyperlink>
    </w:p>
    <w:p w14:paraId="488DE2DF" w14:textId="03FBE6A9" w:rsidR="007E0DF2" w:rsidRPr="00795DAE" w:rsidRDefault="007E0DF2" w:rsidP="00B60161">
      <w:pPr>
        <w:pStyle w:val="TOC2"/>
        <w:spacing w:before="120" w:after="120" w:line="276" w:lineRule="auto"/>
        <w:rPr>
          <w:rFonts w:ascii="Times New Roman" w:eastAsiaTheme="minorEastAsia" w:hAnsi="Times New Roman" w:cs="Times New Roman"/>
          <w:b w:val="0"/>
          <w:bCs w:val="0"/>
          <w:color w:val="auto"/>
          <w:kern w:val="2"/>
          <w:lang w:val="en-US"/>
          <w14:ligatures w14:val="standardContextual"/>
        </w:rPr>
      </w:pPr>
      <w:hyperlink w:anchor="_Toc202738565" w:history="1">
        <w:r w:rsidRPr="00795DAE">
          <w:rPr>
            <w:rStyle w:val="Hyperlink"/>
            <w:rFonts w:ascii="Times New Roman" w:hAnsi="Times New Roman" w:cs="Times New Roman"/>
            <w:b w:val="0"/>
            <w:bCs w:val="0"/>
          </w:rPr>
          <w:t>1.6. Câu hỏi nghiên cứu và giả thuyết nghiên cứu</w:t>
        </w:r>
        <w:r w:rsidRPr="00795DAE">
          <w:rPr>
            <w:rFonts w:ascii="Times New Roman" w:hAnsi="Times New Roman" w:cs="Times New Roman"/>
            <w:b w:val="0"/>
            <w:bCs w:val="0"/>
            <w:webHidden/>
          </w:rPr>
          <w:tab/>
        </w:r>
        <w:r w:rsidRPr="00795DAE">
          <w:rPr>
            <w:rFonts w:ascii="Times New Roman" w:hAnsi="Times New Roman" w:cs="Times New Roman"/>
            <w:b w:val="0"/>
            <w:bCs w:val="0"/>
            <w:webHidden/>
          </w:rPr>
          <w:fldChar w:fldCharType="begin"/>
        </w:r>
        <w:r w:rsidRPr="00795DAE">
          <w:rPr>
            <w:rFonts w:ascii="Times New Roman" w:hAnsi="Times New Roman" w:cs="Times New Roman"/>
            <w:b w:val="0"/>
            <w:bCs w:val="0"/>
            <w:webHidden/>
          </w:rPr>
          <w:instrText xml:space="preserve"> PAGEREF _Toc202738565 \h </w:instrText>
        </w:r>
        <w:r w:rsidRPr="00795DAE">
          <w:rPr>
            <w:rFonts w:ascii="Times New Roman" w:hAnsi="Times New Roman" w:cs="Times New Roman"/>
            <w:b w:val="0"/>
            <w:bCs w:val="0"/>
            <w:webHidden/>
          </w:rPr>
        </w:r>
        <w:r w:rsidRPr="00795DAE">
          <w:rPr>
            <w:rFonts w:ascii="Times New Roman" w:hAnsi="Times New Roman" w:cs="Times New Roman"/>
            <w:b w:val="0"/>
            <w:bCs w:val="0"/>
            <w:webHidden/>
          </w:rPr>
          <w:fldChar w:fldCharType="separate"/>
        </w:r>
        <w:r w:rsidR="00D750DD">
          <w:rPr>
            <w:rFonts w:ascii="Times New Roman" w:hAnsi="Times New Roman" w:cs="Times New Roman"/>
            <w:b w:val="0"/>
            <w:bCs w:val="0"/>
            <w:webHidden/>
          </w:rPr>
          <w:t>33</w:t>
        </w:r>
        <w:r w:rsidRPr="00795DAE">
          <w:rPr>
            <w:rFonts w:ascii="Times New Roman" w:hAnsi="Times New Roman" w:cs="Times New Roman"/>
            <w:b w:val="0"/>
            <w:bCs w:val="0"/>
            <w:webHidden/>
          </w:rPr>
          <w:fldChar w:fldCharType="end"/>
        </w:r>
      </w:hyperlink>
    </w:p>
    <w:p w14:paraId="06455B7C" w14:textId="4E7E0FD3" w:rsidR="007E0DF2" w:rsidRPr="00795DAE" w:rsidRDefault="007E0DF2" w:rsidP="00B60161">
      <w:pPr>
        <w:pStyle w:val="TOC1"/>
        <w:spacing w:before="120" w:after="120" w:line="276" w:lineRule="auto"/>
        <w:rPr>
          <w:rFonts w:ascii="Times New Roman" w:eastAsiaTheme="minorEastAsia" w:hAnsi="Times New Roman"/>
          <w:b w:val="0"/>
          <w:bCs w:val="0"/>
          <w:iCs w:val="0"/>
          <w:spacing w:val="0"/>
          <w:kern w:val="2"/>
          <w:sz w:val="26"/>
          <w:szCs w:val="26"/>
          <w:lang w:val="en-US"/>
          <w14:ligatures w14:val="standardContextual"/>
        </w:rPr>
      </w:pPr>
      <w:hyperlink w:anchor="_Toc202738566" w:history="1">
        <w:r w:rsidRPr="00795DAE">
          <w:rPr>
            <w:rStyle w:val="Hyperlink"/>
            <w:rFonts w:ascii="Times New Roman" w:hAnsi="Times New Roman"/>
            <w:sz w:val="26"/>
            <w:szCs w:val="26"/>
          </w:rPr>
          <w:t>Tiểu kết phần Tổng quan</w:t>
        </w:r>
        <w:r w:rsidRPr="00795DAE">
          <w:rPr>
            <w:rFonts w:ascii="Times New Roman" w:hAnsi="Times New Roman"/>
            <w:webHidden/>
            <w:sz w:val="26"/>
            <w:szCs w:val="26"/>
          </w:rPr>
          <w:tab/>
        </w:r>
        <w:r w:rsidRPr="00795DAE">
          <w:rPr>
            <w:rFonts w:ascii="Times New Roman" w:hAnsi="Times New Roman"/>
            <w:webHidden/>
            <w:sz w:val="26"/>
            <w:szCs w:val="26"/>
          </w:rPr>
          <w:fldChar w:fldCharType="begin"/>
        </w:r>
        <w:r w:rsidRPr="00795DAE">
          <w:rPr>
            <w:rFonts w:ascii="Times New Roman" w:hAnsi="Times New Roman"/>
            <w:webHidden/>
            <w:sz w:val="26"/>
            <w:szCs w:val="26"/>
          </w:rPr>
          <w:instrText xml:space="preserve"> PAGEREF _Toc202738566 \h </w:instrText>
        </w:r>
        <w:r w:rsidRPr="00795DAE">
          <w:rPr>
            <w:rFonts w:ascii="Times New Roman" w:hAnsi="Times New Roman"/>
            <w:webHidden/>
            <w:sz w:val="26"/>
            <w:szCs w:val="26"/>
          </w:rPr>
        </w:r>
        <w:r w:rsidRPr="00795DAE">
          <w:rPr>
            <w:rFonts w:ascii="Times New Roman" w:hAnsi="Times New Roman"/>
            <w:webHidden/>
            <w:sz w:val="26"/>
            <w:szCs w:val="26"/>
          </w:rPr>
          <w:fldChar w:fldCharType="separate"/>
        </w:r>
        <w:r w:rsidR="00D750DD">
          <w:rPr>
            <w:rFonts w:ascii="Times New Roman" w:hAnsi="Times New Roman"/>
            <w:webHidden/>
            <w:sz w:val="26"/>
            <w:szCs w:val="26"/>
          </w:rPr>
          <w:t>35</w:t>
        </w:r>
        <w:r w:rsidRPr="00795DAE">
          <w:rPr>
            <w:rFonts w:ascii="Times New Roman" w:hAnsi="Times New Roman"/>
            <w:webHidden/>
            <w:sz w:val="26"/>
            <w:szCs w:val="26"/>
          </w:rPr>
          <w:fldChar w:fldCharType="end"/>
        </w:r>
      </w:hyperlink>
    </w:p>
    <w:p w14:paraId="2DD348B0" w14:textId="3429673D" w:rsidR="007E0DF2" w:rsidRPr="00795DAE" w:rsidRDefault="007E0DF2" w:rsidP="00B60161">
      <w:pPr>
        <w:pStyle w:val="TOC1"/>
        <w:spacing w:before="120" w:after="120" w:line="276" w:lineRule="auto"/>
        <w:rPr>
          <w:rFonts w:ascii="Times New Roman" w:eastAsiaTheme="minorEastAsia" w:hAnsi="Times New Roman"/>
          <w:b w:val="0"/>
          <w:bCs w:val="0"/>
          <w:iCs w:val="0"/>
          <w:spacing w:val="0"/>
          <w:kern w:val="2"/>
          <w:sz w:val="26"/>
          <w:szCs w:val="26"/>
          <w:lang w:val="en-US"/>
          <w14:ligatures w14:val="standardContextual"/>
        </w:rPr>
      </w:pPr>
      <w:hyperlink w:anchor="_Toc202738567" w:history="1">
        <w:r w:rsidRPr="00795DAE">
          <w:rPr>
            <w:rStyle w:val="Hyperlink"/>
            <w:rFonts w:ascii="Times New Roman" w:hAnsi="Times New Roman"/>
            <w:sz w:val="26"/>
            <w:szCs w:val="26"/>
          </w:rPr>
          <w:t>PHẦN KẾT QUẢ NGHIÊN CỨU</w:t>
        </w:r>
        <w:r w:rsidRPr="00795DAE">
          <w:rPr>
            <w:rFonts w:ascii="Times New Roman" w:hAnsi="Times New Roman"/>
            <w:webHidden/>
            <w:sz w:val="26"/>
            <w:szCs w:val="26"/>
          </w:rPr>
          <w:tab/>
        </w:r>
        <w:r w:rsidRPr="00795DAE">
          <w:rPr>
            <w:rFonts w:ascii="Times New Roman" w:hAnsi="Times New Roman"/>
            <w:webHidden/>
            <w:sz w:val="26"/>
            <w:szCs w:val="26"/>
          </w:rPr>
          <w:fldChar w:fldCharType="begin"/>
        </w:r>
        <w:r w:rsidRPr="00795DAE">
          <w:rPr>
            <w:rFonts w:ascii="Times New Roman" w:hAnsi="Times New Roman"/>
            <w:webHidden/>
            <w:sz w:val="26"/>
            <w:szCs w:val="26"/>
          </w:rPr>
          <w:instrText xml:space="preserve"> PAGEREF _Toc202738567 \h </w:instrText>
        </w:r>
        <w:r w:rsidRPr="00795DAE">
          <w:rPr>
            <w:rFonts w:ascii="Times New Roman" w:hAnsi="Times New Roman"/>
            <w:webHidden/>
            <w:sz w:val="26"/>
            <w:szCs w:val="26"/>
          </w:rPr>
        </w:r>
        <w:r w:rsidRPr="00795DAE">
          <w:rPr>
            <w:rFonts w:ascii="Times New Roman" w:hAnsi="Times New Roman"/>
            <w:webHidden/>
            <w:sz w:val="26"/>
            <w:szCs w:val="26"/>
          </w:rPr>
          <w:fldChar w:fldCharType="separate"/>
        </w:r>
        <w:r w:rsidR="00D750DD">
          <w:rPr>
            <w:rFonts w:ascii="Times New Roman" w:hAnsi="Times New Roman"/>
            <w:webHidden/>
            <w:sz w:val="26"/>
            <w:szCs w:val="26"/>
          </w:rPr>
          <w:t>36</w:t>
        </w:r>
        <w:r w:rsidRPr="00795DAE">
          <w:rPr>
            <w:rFonts w:ascii="Times New Roman" w:hAnsi="Times New Roman"/>
            <w:webHidden/>
            <w:sz w:val="26"/>
            <w:szCs w:val="26"/>
          </w:rPr>
          <w:fldChar w:fldCharType="end"/>
        </w:r>
      </w:hyperlink>
    </w:p>
    <w:p w14:paraId="361A9912" w14:textId="319449CA" w:rsidR="007E0DF2" w:rsidRPr="00795DAE" w:rsidRDefault="007E0DF2" w:rsidP="00B60161">
      <w:pPr>
        <w:pStyle w:val="TOC1"/>
        <w:spacing w:before="120" w:after="120" w:line="276" w:lineRule="auto"/>
        <w:rPr>
          <w:rFonts w:ascii="Times New Roman" w:eastAsiaTheme="minorEastAsia" w:hAnsi="Times New Roman"/>
          <w:b w:val="0"/>
          <w:bCs w:val="0"/>
          <w:iCs w:val="0"/>
          <w:spacing w:val="0"/>
          <w:kern w:val="2"/>
          <w:sz w:val="26"/>
          <w:szCs w:val="26"/>
          <w:lang w:val="en-US"/>
          <w14:ligatures w14:val="standardContextual"/>
        </w:rPr>
      </w:pPr>
      <w:hyperlink w:anchor="_Toc202738568" w:history="1">
        <w:r w:rsidRPr="00795DAE">
          <w:rPr>
            <w:rStyle w:val="Hyperlink"/>
            <w:rFonts w:ascii="Times New Roman" w:hAnsi="Times New Roman"/>
            <w:sz w:val="26"/>
            <w:szCs w:val="26"/>
          </w:rPr>
          <w:t>CHƯƠNG 1</w:t>
        </w:r>
      </w:hyperlink>
      <w:r w:rsidRPr="00795DAE">
        <w:rPr>
          <w:rFonts w:ascii="Times New Roman" w:eastAsiaTheme="minorEastAsia" w:hAnsi="Times New Roman"/>
          <w:iCs w:val="0"/>
          <w:spacing w:val="0"/>
          <w:kern w:val="2"/>
          <w:sz w:val="26"/>
          <w:szCs w:val="26"/>
          <w:lang w:val="en-US"/>
          <w14:ligatures w14:val="standardContextual"/>
        </w:rPr>
        <w:t xml:space="preserve">: </w:t>
      </w:r>
      <w:hyperlink w:anchor="_Toc202738569" w:history="1">
        <w:r w:rsidRPr="00795DAE">
          <w:rPr>
            <w:rStyle w:val="Hyperlink"/>
            <w:rFonts w:ascii="Times New Roman" w:hAnsi="Times New Roman"/>
            <w:sz w:val="26"/>
            <w:szCs w:val="26"/>
          </w:rPr>
          <w:t>NHỮNG VẤN ĐỀ LÝ LUẬN VỀ BẢO ĐẢM QUYỀN CON NGƯỜI</w:t>
        </w:r>
      </w:hyperlink>
      <w:r w:rsidRPr="00795DAE">
        <w:rPr>
          <w:rFonts w:ascii="Times New Roman" w:eastAsiaTheme="minorEastAsia" w:hAnsi="Times New Roman"/>
          <w:b w:val="0"/>
          <w:bCs w:val="0"/>
          <w:iCs w:val="0"/>
          <w:spacing w:val="0"/>
          <w:kern w:val="2"/>
          <w:sz w:val="26"/>
          <w:szCs w:val="26"/>
          <w:lang w:val="en-US"/>
          <w14:ligatures w14:val="standardContextual"/>
        </w:rPr>
        <w:t xml:space="preserve"> </w:t>
      </w:r>
      <w:hyperlink w:anchor="_Toc202738570" w:history="1">
        <w:r w:rsidRPr="00795DAE">
          <w:rPr>
            <w:rStyle w:val="Hyperlink"/>
            <w:rFonts w:ascii="Times New Roman" w:hAnsi="Times New Roman"/>
            <w:sz w:val="26"/>
            <w:szCs w:val="26"/>
          </w:rPr>
          <w:t>CỦA BỊ CÁO TRONG XÉT XỬ SƠ THẨM VỤ ÁN HÌNH SỰ</w:t>
        </w:r>
        <w:r w:rsidRPr="00795DAE">
          <w:rPr>
            <w:rFonts w:ascii="Times New Roman" w:hAnsi="Times New Roman"/>
            <w:webHidden/>
            <w:sz w:val="26"/>
            <w:szCs w:val="26"/>
            <w:lang w:val="en-US"/>
          </w:rPr>
          <w:t>...</w:t>
        </w:r>
        <w:r w:rsidR="00B60161" w:rsidRPr="00795DAE">
          <w:rPr>
            <w:rFonts w:ascii="Times New Roman" w:hAnsi="Times New Roman"/>
            <w:webHidden/>
            <w:sz w:val="26"/>
            <w:szCs w:val="26"/>
            <w:lang w:val="en-US"/>
          </w:rPr>
          <w:t>...........</w:t>
        </w:r>
        <w:r w:rsidRPr="00795DAE">
          <w:rPr>
            <w:rFonts w:ascii="Times New Roman" w:hAnsi="Times New Roman"/>
            <w:webHidden/>
            <w:sz w:val="26"/>
            <w:szCs w:val="26"/>
          </w:rPr>
          <w:fldChar w:fldCharType="begin"/>
        </w:r>
        <w:r w:rsidRPr="00795DAE">
          <w:rPr>
            <w:rFonts w:ascii="Times New Roman" w:hAnsi="Times New Roman"/>
            <w:webHidden/>
            <w:sz w:val="26"/>
            <w:szCs w:val="26"/>
          </w:rPr>
          <w:instrText xml:space="preserve"> PAGEREF _Toc202738570 \h </w:instrText>
        </w:r>
        <w:r w:rsidRPr="00795DAE">
          <w:rPr>
            <w:rFonts w:ascii="Times New Roman" w:hAnsi="Times New Roman"/>
            <w:webHidden/>
            <w:sz w:val="26"/>
            <w:szCs w:val="26"/>
          </w:rPr>
        </w:r>
        <w:r w:rsidRPr="00795DAE">
          <w:rPr>
            <w:rFonts w:ascii="Times New Roman" w:hAnsi="Times New Roman"/>
            <w:webHidden/>
            <w:sz w:val="26"/>
            <w:szCs w:val="26"/>
          </w:rPr>
          <w:fldChar w:fldCharType="separate"/>
        </w:r>
        <w:r w:rsidR="00D750DD">
          <w:rPr>
            <w:rFonts w:ascii="Times New Roman" w:hAnsi="Times New Roman"/>
            <w:webHidden/>
            <w:sz w:val="26"/>
            <w:szCs w:val="26"/>
          </w:rPr>
          <w:t>36</w:t>
        </w:r>
        <w:r w:rsidRPr="00795DAE">
          <w:rPr>
            <w:rFonts w:ascii="Times New Roman" w:hAnsi="Times New Roman"/>
            <w:webHidden/>
            <w:sz w:val="26"/>
            <w:szCs w:val="26"/>
          </w:rPr>
          <w:fldChar w:fldCharType="end"/>
        </w:r>
      </w:hyperlink>
    </w:p>
    <w:p w14:paraId="356F1A30" w14:textId="01C1A545" w:rsidR="007E0DF2" w:rsidRPr="00795DAE" w:rsidRDefault="007E0DF2" w:rsidP="00B60161">
      <w:pPr>
        <w:pStyle w:val="TOC2"/>
        <w:spacing w:before="120" w:after="120" w:line="276" w:lineRule="auto"/>
        <w:rPr>
          <w:rFonts w:ascii="Times New Roman" w:eastAsiaTheme="minorEastAsia" w:hAnsi="Times New Roman" w:cs="Times New Roman"/>
          <w:b w:val="0"/>
          <w:bCs w:val="0"/>
          <w:color w:val="auto"/>
          <w:kern w:val="2"/>
          <w:lang w:val="en-US"/>
          <w14:ligatures w14:val="standardContextual"/>
        </w:rPr>
      </w:pPr>
      <w:hyperlink w:anchor="_Toc202738571" w:history="1">
        <w:r w:rsidRPr="00795DAE">
          <w:rPr>
            <w:rStyle w:val="Hyperlink"/>
            <w:rFonts w:ascii="Times New Roman" w:hAnsi="Times New Roman" w:cs="Times New Roman"/>
          </w:rPr>
          <w:t>1.1. Khái niệm, đặc điểm và ý nghĩa của bảo đảm quyền con người của bị cáo trong xét xử sơ thẩm vụ án hình sự</w:t>
        </w:r>
        <w:r w:rsidRPr="00795DAE">
          <w:rPr>
            <w:rFonts w:ascii="Times New Roman" w:hAnsi="Times New Roman" w:cs="Times New Roman"/>
            <w:webHidden/>
          </w:rPr>
          <w:tab/>
        </w:r>
        <w:r w:rsidRPr="00795DAE">
          <w:rPr>
            <w:rFonts w:ascii="Times New Roman" w:hAnsi="Times New Roman" w:cs="Times New Roman"/>
            <w:webHidden/>
          </w:rPr>
          <w:fldChar w:fldCharType="begin"/>
        </w:r>
        <w:r w:rsidRPr="00795DAE">
          <w:rPr>
            <w:rFonts w:ascii="Times New Roman" w:hAnsi="Times New Roman" w:cs="Times New Roman"/>
            <w:webHidden/>
          </w:rPr>
          <w:instrText xml:space="preserve"> PAGEREF _Toc202738571 \h </w:instrText>
        </w:r>
        <w:r w:rsidRPr="00795DAE">
          <w:rPr>
            <w:rFonts w:ascii="Times New Roman" w:hAnsi="Times New Roman" w:cs="Times New Roman"/>
            <w:webHidden/>
          </w:rPr>
        </w:r>
        <w:r w:rsidRPr="00795DAE">
          <w:rPr>
            <w:rFonts w:ascii="Times New Roman" w:hAnsi="Times New Roman" w:cs="Times New Roman"/>
            <w:webHidden/>
          </w:rPr>
          <w:fldChar w:fldCharType="separate"/>
        </w:r>
        <w:r w:rsidR="00D750DD">
          <w:rPr>
            <w:rFonts w:ascii="Times New Roman" w:hAnsi="Times New Roman" w:cs="Times New Roman"/>
            <w:webHidden/>
          </w:rPr>
          <w:t>36</w:t>
        </w:r>
        <w:r w:rsidRPr="00795DAE">
          <w:rPr>
            <w:rFonts w:ascii="Times New Roman" w:hAnsi="Times New Roman" w:cs="Times New Roman"/>
            <w:webHidden/>
          </w:rPr>
          <w:fldChar w:fldCharType="end"/>
        </w:r>
      </w:hyperlink>
    </w:p>
    <w:p w14:paraId="024C6454" w14:textId="54DE39AF" w:rsidR="007E0DF2" w:rsidRPr="00795DAE" w:rsidRDefault="007E0DF2" w:rsidP="00B60161">
      <w:pPr>
        <w:pStyle w:val="TOC2"/>
        <w:spacing w:before="120" w:after="120" w:line="276" w:lineRule="auto"/>
        <w:rPr>
          <w:rFonts w:ascii="Times New Roman" w:eastAsiaTheme="minorEastAsia" w:hAnsi="Times New Roman" w:cs="Times New Roman"/>
          <w:b w:val="0"/>
          <w:bCs w:val="0"/>
          <w:color w:val="auto"/>
          <w:kern w:val="2"/>
          <w:lang w:val="en-US"/>
          <w14:ligatures w14:val="standardContextual"/>
        </w:rPr>
      </w:pPr>
      <w:hyperlink w:anchor="_Toc202738572" w:history="1">
        <w:r w:rsidRPr="00795DAE">
          <w:rPr>
            <w:rStyle w:val="Hyperlink"/>
            <w:rFonts w:ascii="Times New Roman" w:hAnsi="Times New Roman" w:cs="Times New Roman"/>
            <w:b w:val="0"/>
            <w:bCs w:val="0"/>
            <w:spacing w:val="-6"/>
          </w:rPr>
          <w:t>1.1.1. Khái niệm, đặc điểm bảo đảm quyền con người của bị cáo trong xét xử sơ thẩm vụ án hình sự</w:t>
        </w:r>
        <w:r w:rsidRPr="00795DAE">
          <w:rPr>
            <w:rFonts w:ascii="Times New Roman" w:hAnsi="Times New Roman" w:cs="Times New Roman"/>
            <w:b w:val="0"/>
            <w:bCs w:val="0"/>
            <w:webHidden/>
          </w:rPr>
          <w:tab/>
        </w:r>
        <w:r w:rsidRPr="00795DAE">
          <w:rPr>
            <w:rFonts w:ascii="Times New Roman" w:hAnsi="Times New Roman" w:cs="Times New Roman"/>
            <w:b w:val="0"/>
            <w:bCs w:val="0"/>
            <w:webHidden/>
          </w:rPr>
          <w:fldChar w:fldCharType="begin"/>
        </w:r>
        <w:r w:rsidRPr="00795DAE">
          <w:rPr>
            <w:rFonts w:ascii="Times New Roman" w:hAnsi="Times New Roman" w:cs="Times New Roman"/>
            <w:b w:val="0"/>
            <w:bCs w:val="0"/>
            <w:webHidden/>
          </w:rPr>
          <w:instrText xml:space="preserve"> PAGEREF _Toc202738572 \h </w:instrText>
        </w:r>
        <w:r w:rsidRPr="00795DAE">
          <w:rPr>
            <w:rFonts w:ascii="Times New Roman" w:hAnsi="Times New Roman" w:cs="Times New Roman"/>
            <w:b w:val="0"/>
            <w:bCs w:val="0"/>
            <w:webHidden/>
          </w:rPr>
        </w:r>
        <w:r w:rsidRPr="00795DAE">
          <w:rPr>
            <w:rFonts w:ascii="Times New Roman" w:hAnsi="Times New Roman" w:cs="Times New Roman"/>
            <w:b w:val="0"/>
            <w:bCs w:val="0"/>
            <w:webHidden/>
          </w:rPr>
          <w:fldChar w:fldCharType="separate"/>
        </w:r>
        <w:r w:rsidR="00D750DD">
          <w:rPr>
            <w:rFonts w:ascii="Times New Roman" w:hAnsi="Times New Roman" w:cs="Times New Roman"/>
            <w:b w:val="0"/>
            <w:bCs w:val="0"/>
            <w:webHidden/>
          </w:rPr>
          <w:t>36</w:t>
        </w:r>
        <w:r w:rsidRPr="00795DAE">
          <w:rPr>
            <w:rFonts w:ascii="Times New Roman" w:hAnsi="Times New Roman" w:cs="Times New Roman"/>
            <w:b w:val="0"/>
            <w:bCs w:val="0"/>
            <w:webHidden/>
          </w:rPr>
          <w:fldChar w:fldCharType="end"/>
        </w:r>
      </w:hyperlink>
    </w:p>
    <w:p w14:paraId="47B1A988" w14:textId="6C47D079" w:rsidR="007E0DF2" w:rsidRPr="00795DAE" w:rsidRDefault="007E0DF2" w:rsidP="00B60161">
      <w:pPr>
        <w:pStyle w:val="TOC2"/>
        <w:spacing w:before="120" w:after="120" w:line="276" w:lineRule="auto"/>
        <w:rPr>
          <w:rFonts w:ascii="Times New Roman" w:eastAsiaTheme="minorEastAsia" w:hAnsi="Times New Roman" w:cs="Times New Roman"/>
          <w:b w:val="0"/>
          <w:bCs w:val="0"/>
          <w:color w:val="auto"/>
          <w:kern w:val="2"/>
          <w:lang w:val="en-US"/>
          <w14:ligatures w14:val="standardContextual"/>
        </w:rPr>
      </w:pPr>
      <w:hyperlink w:anchor="_Toc202738573" w:history="1">
        <w:r w:rsidRPr="00795DAE">
          <w:rPr>
            <w:rStyle w:val="Hyperlink"/>
            <w:rFonts w:ascii="Times New Roman" w:hAnsi="Times New Roman" w:cs="Times New Roman"/>
            <w:b w:val="0"/>
            <w:bCs w:val="0"/>
          </w:rPr>
          <w:t>1.1.2. Ý nghĩa của bảo đảm quyền con người của bị cáo trong xét xử sơ thẩm vụ án hình sự</w:t>
        </w:r>
        <w:r w:rsidRPr="00795DAE">
          <w:rPr>
            <w:rFonts w:ascii="Times New Roman" w:hAnsi="Times New Roman" w:cs="Times New Roman"/>
            <w:b w:val="0"/>
            <w:bCs w:val="0"/>
            <w:webHidden/>
          </w:rPr>
          <w:tab/>
        </w:r>
        <w:r w:rsidRPr="00795DAE">
          <w:rPr>
            <w:rFonts w:ascii="Times New Roman" w:hAnsi="Times New Roman" w:cs="Times New Roman"/>
            <w:b w:val="0"/>
            <w:bCs w:val="0"/>
            <w:webHidden/>
          </w:rPr>
          <w:fldChar w:fldCharType="begin"/>
        </w:r>
        <w:r w:rsidRPr="00795DAE">
          <w:rPr>
            <w:rFonts w:ascii="Times New Roman" w:hAnsi="Times New Roman" w:cs="Times New Roman"/>
            <w:b w:val="0"/>
            <w:bCs w:val="0"/>
            <w:webHidden/>
          </w:rPr>
          <w:instrText xml:space="preserve"> PAGEREF _Toc202738573 \h </w:instrText>
        </w:r>
        <w:r w:rsidRPr="00795DAE">
          <w:rPr>
            <w:rFonts w:ascii="Times New Roman" w:hAnsi="Times New Roman" w:cs="Times New Roman"/>
            <w:b w:val="0"/>
            <w:bCs w:val="0"/>
            <w:webHidden/>
          </w:rPr>
        </w:r>
        <w:r w:rsidRPr="00795DAE">
          <w:rPr>
            <w:rFonts w:ascii="Times New Roman" w:hAnsi="Times New Roman" w:cs="Times New Roman"/>
            <w:b w:val="0"/>
            <w:bCs w:val="0"/>
            <w:webHidden/>
          </w:rPr>
          <w:fldChar w:fldCharType="separate"/>
        </w:r>
        <w:r w:rsidR="00D750DD">
          <w:rPr>
            <w:rFonts w:ascii="Times New Roman" w:hAnsi="Times New Roman" w:cs="Times New Roman"/>
            <w:b w:val="0"/>
            <w:bCs w:val="0"/>
            <w:webHidden/>
          </w:rPr>
          <w:t>44</w:t>
        </w:r>
        <w:r w:rsidRPr="00795DAE">
          <w:rPr>
            <w:rFonts w:ascii="Times New Roman" w:hAnsi="Times New Roman" w:cs="Times New Roman"/>
            <w:b w:val="0"/>
            <w:bCs w:val="0"/>
            <w:webHidden/>
          </w:rPr>
          <w:fldChar w:fldCharType="end"/>
        </w:r>
      </w:hyperlink>
    </w:p>
    <w:p w14:paraId="05C19709" w14:textId="7F42660C" w:rsidR="007E0DF2" w:rsidRPr="00795DAE" w:rsidRDefault="007E0DF2" w:rsidP="00B60161">
      <w:pPr>
        <w:pStyle w:val="TOC2"/>
        <w:spacing w:before="120" w:after="120" w:line="276" w:lineRule="auto"/>
        <w:rPr>
          <w:rFonts w:ascii="Times New Roman" w:eastAsiaTheme="minorEastAsia" w:hAnsi="Times New Roman" w:cs="Times New Roman"/>
          <w:b w:val="0"/>
          <w:bCs w:val="0"/>
          <w:color w:val="auto"/>
          <w:kern w:val="2"/>
          <w:lang w:val="en-US"/>
          <w14:ligatures w14:val="standardContextual"/>
        </w:rPr>
      </w:pPr>
      <w:hyperlink w:anchor="_Toc202738574" w:history="1">
        <w:r w:rsidRPr="00795DAE">
          <w:rPr>
            <w:rStyle w:val="Hyperlink"/>
            <w:rFonts w:ascii="Times New Roman" w:hAnsi="Times New Roman" w:cs="Times New Roman"/>
          </w:rPr>
          <w:t>1.2. Phương thức bảo đảm quyền con người của bị cáo trong xét xử sơ thẩm vụ án hình sự tại Việt Nam</w:t>
        </w:r>
        <w:r w:rsidRPr="00795DAE">
          <w:rPr>
            <w:rFonts w:ascii="Times New Roman" w:hAnsi="Times New Roman" w:cs="Times New Roman"/>
            <w:webHidden/>
          </w:rPr>
          <w:tab/>
        </w:r>
        <w:r w:rsidRPr="00795DAE">
          <w:rPr>
            <w:rFonts w:ascii="Times New Roman" w:hAnsi="Times New Roman" w:cs="Times New Roman"/>
            <w:webHidden/>
          </w:rPr>
          <w:fldChar w:fldCharType="begin"/>
        </w:r>
        <w:r w:rsidRPr="00795DAE">
          <w:rPr>
            <w:rFonts w:ascii="Times New Roman" w:hAnsi="Times New Roman" w:cs="Times New Roman"/>
            <w:webHidden/>
          </w:rPr>
          <w:instrText xml:space="preserve"> PAGEREF _Toc202738574 \h </w:instrText>
        </w:r>
        <w:r w:rsidRPr="00795DAE">
          <w:rPr>
            <w:rFonts w:ascii="Times New Roman" w:hAnsi="Times New Roman" w:cs="Times New Roman"/>
            <w:webHidden/>
          </w:rPr>
        </w:r>
        <w:r w:rsidRPr="00795DAE">
          <w:rPr>
            <w:rFonts w:ascii="Times New Roman" w:hAnsi="Times New Roman" w:cs="Times New Roman"/>
            <w:webHidden/>
          </w:rPr>
          <w:fldChar w:fldCharType="separate"/>
        </w:r>
        <w:r w:rsidR="00D750DD">
          <w:rPr>
            <w:rFonts w:ascii="Times New Roman" w:hAnsi="Times New Roman" w:cs="Times New Roman"/>
            <w:webHidden/>
          </w:rPr>
          <w:t>47</w:t>
        </w:r>
        <w:r w:rsidRPr="00795DAE">
          <w:rPr>
            <w:rFonts w:ascii="Times New Roman" w:hAnsi="Times New Roman" w:cs="Times New Roman"/>
            <w:webHidden/>
          </w:rPr>
          <w:fldChar w:fldCharType="end"/>
        </w:r>
      </w:hyperlink>
    </w:p>
    <w:p w14:paraId="6ECBE977" w14:textId="7C030611" w:rsidR="007E0DF2" w:rsidRPr="00795DAE" w:rsidRDefault="007E0DF2" w:rsidP="00B60161">
      <w:pPr>
        <w:pStyle w:val="TOC2"/>
        <w:spacing w:before="120" w:after="120" w:line="276" w:lineRule="auto"/>
        <w:rPr>
          <w:rFonts w:ascii="Times New Roman" w:eastAsiaTheme="minorEastAsia" w:hAnsi="Times New Roman" w:cs="Times New Roman"/>
          <w:b w:val="0"/>
          <w:bCs w:val="0"/>
          <w:color w:val="auto"/>
          <w:kern w:val="2"/>
          <w:lang w:val="en-US"/>
          <w14:ligatures w14:val="standardContextual"/>
        </w:rPr>
      </w:pPr>
      <w:hyperlink w:anchor="_Toc202738575" w:history="1">
        <w:r w:rsidRPr="00795DAE">
          <w:rPr>
            <w:rStyle w:val="Hyperlink"/>
            <w:rFonts w:ascii="Times New Roman" w:hAnsi="Times New Roman" w:cs="Times New Roman"/>
            <w:b w:val="0"/>
            <w:bCs w:val="0"/>
          </w:rPr>
          <w:t>1.2.1. Bảo đảm quyền con người của bị cáo trong xét xử sơ thẩm vụ án hình sự thông qua các quan điểm, chính sách của Đảng</w:t>
        </w:r>
        <w:r w:rsidRPr="00795DAE">
          <w:rPr>
            <w:rFonts w:ascii="Times New Roman" w:hAnsi="Times New Roman" w:cs="Times New Roman"/>
            <w:b w:val="0"/>
            <w:bCs w:val="0"/>
            <w:webHidden/>
          </w:rPr>
          <w:tab/>
        </w:r>
        <w:r w:rsidRPr="00795DAE">
          <w:rPr>
            <w:rFonts w:ascii="Times New Roman" w:hAnsi="Times New Roman" w:cs="Times New Roman"/>
            <w:b w:val="0"/>
            <w:bCs w:val="0"/>
            <w:webHidden/>
          </w:rPr>
          <w:fldChar w:fldCharType="begin"/>
        </w:r>
        <w:r w:rsidRPr="00795DAE">
          <w:rPr>
            <w:rFonts w:ascii="Times New Roman" w:hAnsi="Times New Roman" w:cs="Times New Roman"/>
            <w:b w:val="0"/>
            <w:bCs w:val="0"/>
            <w:webHidden/>
          </w:rPr>
          <w:instrText xml:space="preserve"> PAGEREF _Toc202738575 \h </w:instrText>
        </w:r>
        <w:r w:rsidRPr="00795DAE">
          <w:rPr>
            <w:rFonts w:ascii="Times New Roman" w:hAnsi="Times New Roman" w:cs="Times New Roman"/>
            <w:b w:val="0"/>
            <w:bCs w:val="0"/>
            <w:webHidden/>
          </w:rPr>
        </w:r>
        <w:r w:rsidRPr="00795DAE">
          <w:rPr>
            <w:rFonts w:ascii="Times New Roman" w:hAnsi="Times New Roman" w:cs="Times New Roman"/>
            <w:b w:val="0"/>
            <w:bCs w:val="0"/>
            <w:webHidden/>
          </w:rPr>
          <w:fldChar w:fldCharType="separate"/>
        </w:r>
        <w:r w:rsidR="00D750DD">
          <w:rPr>
            <w:rFonts w:ascii="Times New Roman" w:hAnsi="Times New Roman" w:cs="Times New Roman"/>
            <w:b w:val="0"/>
            <w:bCs w:val="0"/>
            <w:webHidden/>
          </w:rPr>
          <w:t>47</w:t>
        </w:r>
        <w:r w:rsidRPr="00795DAE">
          <w:rPr>
            <w:rFonts w:ascii="Times New Roman" w:hAnsi="Times New Roman" w:cs="Times New Roman"/>
            <w:b w:val="0"/>
            <w:bCs w:val="0"/>
            <w:webHidden/>
          </w:rPr>
          <w:fldChar w:fldCharType="end"/>
        </w:r>
      </w:hyperlink>
    </w:p>
    <w:p w14:paraId="1FC87916" w14:textId="0BFA1825" w:rsidR="007E0DF2" w:rsidRPr="00795DAE" w:rsidRDefault="007E0DF2" w:rsidP="00B60161">
      <w:pPr>
        <w:pStyle w:val="TOC2"/>
        <w:spacing w:before="120" w:after="120" w:line="276" w:lineRule="auto"/>
        <w:rPr>
          <w:rFonts w:ascii="Times New Roman" w:eastAsiaTheme="minorEastAsia" w:hAnsi="Times New Roman" w:cs="Times New Roman"/>
          <w:b w:val="0"/>
          <w:bCs w:val="0"/>
          <w:color w:val="auto"/>
          <w:kern w:val="2"/>
          <w:lang w:val="en-US"/>
          <w14:ligatures w14:val="standardContextual"/>
        </w:rPr>
      </w:pPr>
      <w:hyperlink w:anchor="_Toc202738576" w:history="1">
        <w:r w:rsidRPr="00795DAE">
          <w:rPr>
            <w:rStyle w:val="Hyperlink"/>
            <w:rFonts w:ascii="Times New Roman" w:hAnsi="Times New Roman" w:cs="Times New Roman"/>
            <w:b w:val="0"/>
            <w:bCs w:val="0"/>
          </w:rPr>
          <w:t>1.2.2. Bảo đảm quyền con người của bị cáo trong xét xử sơ thẩm vụ án hình sự bằng các quy định pháp luật</w:t>
        </w:r>
        <w:r w:rsidRPr="00795DAE">
          <w:rPr>
            <w:rFonts w:ascii="Times New Roman" w:hAnsi="Times New Roman" w:cs="Times New Roman"/>
            <w:b w:val="0"/>
            <w:bCs w:val="0"/>
            <w:webHidden/>
          </w:rPr>
          <w:tab/>
        </w:r>
        <w:r w:rsidRPr="00795DAE">
          <w:rPr>
            <w:rFonts w:ascii="Times New Roman" w:hAnsi="Times New Roman" w:cs="Times New Roman"/>
            <w:b w:val="0"/>
            <w:bCs w:val="0"/>
            <w:webHidden/>
          </w:rPr>
          <w:fldChar w:fldCharType="begin"/>
        </w:r>
        <w:r w:rsidRPr="00795DAE">
          <w:rPr>
            <w:rFonts w:ascii="Times New Roman" w:hAnsi="Times New Roman" w:cs="Times New Roman"/>
            <w:b w:val="0"/>
            <w:bCs w:val="0"/>
            <w:webHidden/>
          </w:rPr>
          <w:instrText xml:space="preserve"> PAGEREF _Toc202738576 \h </w:instrText>
        </w:r>
        <w:r w:rsidRPr="00795DAE">
          <w:rPr>
            <w:rFonts w:ascii="Times New Roman" w:hAnsi="Times New Roman" w:cs="Times New Roman"/>
            <w:b w:val="0"/>
            <w:bCs w:val="0"/>
            <w:webHidden/>
          </w:rPr>
        </w:r>
        <w:r w:rsidRPr="00795DAE">
          <w:rPr>
            <w:rFonts w:ascii="Times New Roman" w:hAnsi="Times New Roman" w:cs="Times New Roman"/>
            <w:b w:val="0"/>
            <w:bCs w:val="0"/>
            <w:webHidden/>
          </w:rPr>
          <w:fldChar w:fldCharType="separate"/>
        </w:r>
        <w:r w:rsidR="00D750DD">
          <w:rPr>
            <w:rFonts w:ascii="Times New Roman" w:hAnsi="Times New Roman" w:cs="Times New Roman"/>
            <w:b w:val="0"/>
            <w:bCs w:val="0"/>
            <w:webHidden/>
          </w:rPr>
          <w:t>50</w:t>
        </w:r>
        <w:r w:rsidRPr="00795DAE">
          <w:rPr>
            <w:rFonts w:ascii="Times New Roman" w:hAnsi="Times New Roman" w:cs="Times New Roman"/>
            <w:b w:val="0"/>
            <w:bCs w:val="0"/>
            <w:webHidden/>
          </w:rPr>
          <w:fldChar w:fldCharType="end"/>
        </w:r>
      </w:hyperlink>
    </w:p>
    <w:p w14:paraId="68DA0866" w14:textId="6DDB26FB" w:rsidR="007E0DF2" w:rsidRPr="00795DAE" w:rsidRDefault="007E0DF2" w:rsidP="00B60161">
      <w:pPr>
        <w:pStyle w:val="TOC2"/>
        <w:spacing w:before="120" w:after="120" w:line="276" w:lineRule="auto"/>
        <w:rPr>
          <w:rFonts w:ascii="Times New Roman" w:eastAsiaTheme="minorEastAsia" w:hAnsi="Times New Roman" w:cs="Times New Roman"/>
          <w:b w:val="0"/>
          <w:bCs w:val="0"/>
          <w:color w:val="auto"/>
          <w:kern w:val="2"/>
          <w:lang w:val="en-US"/>
          <w14:ligatures w14:val="standardContextual"/>
        </w:rPr>
      </w:pPr>
      <w:hyperlink w:anchor="_Toc202738577" w:history="1">
        <w:r w:rsidRPr="00795DAE">
          <w:rPr>
            <w:rStyle w:val="Hyperlink"/>
            <w:rFonts w:ascii="Times New Roman" w:hAnsi="Times New Roman" w:cs="Times New Roman"/>
            <w:b w:val="0"/>
            <w:bCs w:val="0"/>
          </w:rPr>
          <w:t>1.2.3. Bảo đảm quyền con người của bị cáo trong xét xử sơ thẩm vụ án hình sự thông qua việc thực hiện đúng và đầy đủ nghĩa vụ, trách nhiệm của các chủ thể</w:t>
        </w:r>
        <w:r w:rsidR="00B60161" w:rsidRPr="00795DAE">
          <w:rPr>
            <w:rFonts w:ascii="Times New Roman" w:hAnsi="Times New Roman" w:cs="Times New Roman"/>
            <w:b w:val="0"/>
            <w:bCs w:val="0"/>
            <w:webHidden/>
            <w:lang w:val="en-US"/>
          </w:rPr>
          <w:t>...</w:t>
        </w:r>
        <w:r w:rsidRPr="00795DAE">
          <w:rPr>
            <w:rFonts w:ascii="Times New Roman" w:hAnsi="Times New Roman" w:cs="Times New Roman"/>
            <w:b w:val="0"/>
            <w:bCs w:val="0"/>
            <w:webHidden/>
          </w:rPr>
          <w:fldChar w:fldCharType="begin"/>
        </w:r>
        <w:r w:rsidRPr="00795DAE">
          <w:rPr>
            <w:rFonts w:ascii="Times New Roman" w:hAnsi="Times New Roman" w:cs="Times New Roman"/>
            <w:b w:val="0"/>
            <w:bCs w:val="0"/>
            <w:webHidden/>
          </w:rPr>
          <w:instrText xml:space="preserve"> PAGEREF _Toc202738577 \h </w:instrText>
        </w:r>
        <w:r w:rsidRPr="00795DAE">
          <w:rPr>
            <w:rFonts w:ascii="Times New Roman" w:hAnsi="Times New Roman" w:cs="Times New Roman"/>
            <w:b w:val="0"/>
            <w:bCs w:val="0"/>
            <w:webHidden/>
          </w:rPr>
        </w:r>
        <w:r w:rsidRPr="00795DAE">
          <w:rPr>
            <w:rFonts w:ascii="Times New Roman" w:hAnsi="Times New Roman" w:cs="Times New Roman"/>
            <w:b w:val="0"/>
            <w:bCs w:val="0"/>
            <w:webHidden/>
          </w:rPr>
          <w:fldChar w:fldCharType="separate"/>
        </w:r>
        <w:r w:rsidR="00D750DD">
          <w:rPr>
            <w:rFonts w:ascii="Times New Roman" w:hAnsi="Times New Roman" w:cs="Times New Roman"/>
            <w:b w:val="0"/>
            <w:bCs w:val="0"/>
            <w:webHidden/>
          </w:rPr>
          <w:t>51</w:t>
        </w:r>
        <w:r w:rsidRPr="00795DAE">
          <w:rPr>
            <w:rFonts w:ascii="Times New Roman" w:hAnsi="Times New Roman" w:cs="Times New Roman"/>
            <w:b w:val="0"/>
            <w:bCs w:val="0"/>
            <w:webHidden/>
          </w:rPr>
          <w:fldChar w:fldCharType="end"/>
        </w:r>
      </w:hyperlink>
    </w:p>
    <w:p w14:paraId="0F810EDE" w14:textId="334B4A74" w:rsidR="007E0DF2" w:rsidRPr="00795DAE" w:rsidRDefault="007E0DF2" w:rsidP="00B60161">
      <w:pPr>
        <w:pStyle w:val="TOC2"/>
        <w:spacing w:before="120" w:after="120" w:line="276" w:lineRule="auto"/>
        <w:rPr>
          <w:rFonts w:ascii="Times New Roman" w:eastAsiaTheme="minorEastAsia" w:hAnsi="Times New Roman" w:cs="Times New Roman"/>
          <w:b w:val="0"/>
          <w:bCs w:val="0"/>
          <w:color w:val="auto"/>
          <w:kern w:val="2"/>
          <w:lang w:val="en-US"/>
          <w14:ligatures w14:val="standardContextual"/>
        </w:rPr>
      </w:pPr>
      <w:hyperlink w:anchor="_Toc202738578" w:history="1">
        <w:r w:rsidRPr="00795DAE">
          <w:rPr>
            <w:rStyle w:val="Hyperlink"/>
            <w:rFonts w:ascii="Times New Roman" w:hAnsi="Times New Roman" w:cs="Times New Roman"/>
            <w:b w:val="0"/>
            <w:bCs w:val="0"/>
          </w:rPr>
          <w:t>1.2.4. Bảo đảm quyền con người của bị cáo trong xét xử sơ thẩm vụ án hình sự thông qua giám sát việc thực hiện của các chủ thể</w:t>
        </w:r>
        <w:r w:rsidRPr="00795DAE">
          <w:rPr>
            <w:rFonts w:ascii="Times New Roman" w:hAnsi="Times New Roman" w:cs="Times New Roman"/>
            <w:b w:val="0"/>
            <w:bCs w:val="0"/>
            <w:webHidden/>
          </w:rPr>
          <w:tab/>
        </w:r>
        <w:r w:rsidRPr="00795DAE">
          <w:rPr>
            <w:rFonts w:ascii="Times New Roman" w:hAnsi="Times New Roman" w:cs="Times New Roman"/>
            <w:b w:val="0"/>
            <w:bCs w:val="0"/>
            <w:webHidden/>
          </w:rPr>
          <w:fldChar w:fldCharType="begin"/>
        </w:r>
        <w:r w:rsidRPr="00795DAE">
          <w:rPr>
            <w:rFonts w:ascii="Times New Roman" w:hAnsi="Times New Roman" w:cs="Times New Roman"/>
            <w:b w:val="0"/>
            <w:bCs w:val="0"/>
            <w:webHidden/>
          </w:rPr>
          <w:instrText xml:space="preserve"> PAGEREF _Toc202738578 \h </w:instrText>
        </w:r>
        <w:r w:rsidRPr="00795DAE">
          <w:rPr>
            <w:rFonts w:ascii="Times New Roman" w:hAnsi="Times New Roman" w:cs="Times New Roman"/>
            <w:b w:val="0"/>
            <w:bCs w:val="0"/>
            <w:webHidden/>
          </w:rPr>
        </w:r>
        <w:r w:rsidRPr="00795DAE">
          <w:rPr>
            <w:rFonts w:ascii="Times New Roman" w:hAnsi="Times New Roman" w:cs="Times New Roman"/>
            <w:b w:val="0"/>
            <w:bCs w:val="0"/>
            <w:webHidden/>
          </w:rPr>
          <w:fldChar w:fldCharType="separate"/>
        </w:r>
        <w:r w:rsidR="00D750DD">
          <w:rPr>
            <w:rFonts w:ascii="Times New Roman" w:hAnsi="Times New Roman" w:cs="Times New Roman"/>
            <w:b w:val="0"/>
            <w:bCs w:val="0"/>
            <w:webHidden/>
          </w:rPr>
          <w:t>52</w:t>
        </w:r>
        <w:r w:rsidRPr="00795DAE">
          <w:rPr>
            <w:rFonts w:ascii="Times New Roman" w:hAnsi="Times New Roman" w:cs="Times New Roman"/>
            <w:b w:val="0"/>
            <w:bCs w:val="0"/>
            <w:webHidden/>
          </w:rPr>
          <w:fldChar w:fldCharType="end"/>
        </w:r>
      </w:hyperlink>
    </w:p>
    <w:p w14:paraId="65241E02" w14:textId="08EBB1AD" w:rsidR="007E0DF2" w:rsidRPr="00795DAE" w:rsidRDefault="007E0DF2" w:rsidP="00B60161">
      <w:pPr>
        <w:pStyle w:val="TOC2"/>
        <w:spacing w:before="120" w:after="120" w:line="276" w:lineRule="auto"/>
        <w:rPr>
          <w:rFonts w:ascii="Times New Roman" w:eastAsiaTheme="minorEastAsia" w:hAnsi="Times New Roman" w:cs="Times New Roman"/>
          <w:b w:val="0"/>
          <w:bCs w:val="0"/>
          <w:color w:val="auto"/>
          <w:kern w:val="2"/>
          <w:lang w:val="en-US"/>
          <w14:ligatures w14:val="standardContextual"/>
        </w:rPr>
      </w:pPr>
      <w:hyperlink w:anchor="_Toc202738579" w:history="1">
        <w:r w:rsidRPr="00795DAE">
          <w:rPr>
            <w:rStyle w:val="Hyperlink"/>
            <w:rFonts w:ascii="Times New Roman" w:hAnsi="Times New Roman" w:cs="Times New Roman"/>
          </w:rPr>
          <w:t>1.3. Nội dung, cơ chế và các yếu tố ảnh hưởng đến việc bảo đảm quyền con người của bị cáo trong xét xử sơ thẩm vụ án hình sự</w:t>
        </w:r>
        <w:r w:rsidRPr="00795DAE">
          <w:rPr>
            <w:rFonts w:ascii="Times New Roman" w:hAnsi="Times New Roman" w:cs="Times New Roman"/>
            <w:webHidden/>
          </w:rPr>
          <w:tab/>
        </w:r>
        <w:r w:rsidRPr="00795DAE">
          <w:rPr>
            <w:rFonts w:ascii="Times New Roman" w:hAnsi="Times New Roman" w:cs="Times New Roman"/>
            <w:webHidden/>
          </w:rPr>
          <w:fldChar w:fldCharType="begin"/>
        </w:r>
        <w:r w:rsidRPr="00795DAE">
          <w:rPr>
            <w:rFonts w:ascii="Times New Roman" w:hAnsi="Times New Roman" w:cs="Times New Roman"/>
            <w:webHidden/>
          </w:rPr>
          <w:instrText xml:space="preserve"> PAGEREF _Toc202738579 \h </w:instrText>
        </w:r>
        <w:r w:rsidRPr="00795DAE">
          <w:rPr>
            <w:rFonts w:ascii="Times New Roman" w:hAnsi="Times New Roman" w:cs="Times New Roman"/>
            <w:webHidden/>
          </w:rPr>
        </w:r>
        <w:r w:rsidRPr="00795DAE">
          <w:rPr>
            <w:rFonts w:ascii="Times New Roman" w:hAnsi="Times New Roman" w:cs="Times New Roman"/>
            <w:webHidden/>
          </w:rPr>
          <w:fldChar w:fldCharType="separate"/>
        </w:r>
        <w:r w:rsidR="00D750DD">
          <w:rPr>
            <w:rFonts w:ascii="Times New Roman" w:hAnsi="Times New Roman" w:cs="Times New Roman"/>
            <w:webHidden/>
          </w:rPr>
          <w:t>54</w:t>
        </w:r>
        <w:r w:rsidRPr="00795DAE">
          <w:rPr>
            <w:rFonts w:ascii="Times New Roman" w:hAnsi="Times New Roman" w:cs="Times New Roman"/>
            <w:webHidden/>
          </w:rPr>
          <w:fldChar w:fldCharType="end"/>
        </w:r>
      </w:hyperlink>
    </w:p>
    <w:p w14:paraId="35A017E1" w14:textId="15084B3D" w:rsidR="007E0DF2" w:rsidRPr="00795DAE" w:rsidRDefault="007E0DF2" w:rsidP="00B60161">
      <w:pPr>
        <w:pStyle w:val="TOC2"/>
        <w:spacing w:before="120" w:after="120" w:line="276" w:lineRule="auto"/>
        <w:rPr>
          <w:rFonts w:ascii="Times New Roman" w:eastAsiaTheme="minorEastAsia" w:hAnsi="Times New Roman" w:cs="Times New Roman"/>
          <w:b w:val="0"/>
          <w:bCs w:val="0"/>
          <w:color w:val="auto"/>
          <w:kern w:val="2"/>
          <w:lang w:val="en-US"/>
          <w14:ligatures w14:val="standardContextual"/>
        </w:rPr>
      </w:pPr>
      <w:hyperlink w:anchor="_Toc202738580" w:history="1">
        <w:r w:rsidRPr="00795DAE">
          <w:rPr>
            <w:rStyle w:val="Hyperlink"/>
            <w:rFonts w:ascii="Times New Roman" w:hAnsi="Times New Roman" w:cs="Times New Roman"/>
            <w:b w:val="0"/>
            <w:bCs w:val="0"/>
          </w:rPr>
          <w:t>1.3.1. Nội dung bảo đảm quyền con người của bị cáo trong xét xử sơ thẩm vụ án hình sự</w:t>
        </w:r>
        <w:r w:rsidRPr="00795DAE">
          <w:rPr>
            <w:rFonts w:ascii="Times New Roman" w:hAnsi="Times New Roman" w:cs="Times New Roman"/>
            <w:b w:val="0"/>
            <w:bCs w:val="0"/>
            <w:webHidden/>
          </w:rPr>
          <w:tab/>
        </w:r>
        <w:r w:rsidRPr="00795DAE">
          <w:rPr>
            <w:rFonts w:ascii="Times New Roman" w:hAnsi="Times New Roman" w:cs="Times New Roman"/>
            <w:b w:val="0"/>
            <w:bCs w:val="0"/>
            <w:webHidden/>
          </w:rPr>
          <w:fldChar w:fldCharType="begin"/>
        </w:r>
        <w:r w:rsidRPr="00795DAE">
          <w:rPr>
            <w:rFonts w:ascii="Times New Roman" w:hAnsi="Times New Roman" w:cs="Times New Roman"/>
            <w:b w:val="0"/>
            <w:bCs w:val="0"/>
            <w:webHidden/>
          </w:rPr>
          <w:instrText xml:space="preserve"> PAGEREF _Toc202738580 \h </w:instrText>
        </w:r>
        <w:r w:rsidRPr="00795DAE">
          <w:rPr>
            <w:rFonts w:ascii="Times New Roman" w:hAnsi="Times New Roman" w:cs="Times New Roman"/>
            <w:b w:val="0"/>
            <w:bCs w:val="0"/>
            <w:webHidden/>
          </w:rPr>
        </w:r>
        <w:r w:rsidRPr="00795DAE">
          <w:rPr>
            <w:rFonts w:ascii="Times New Roman" w:hAnsi="Times New Roman" w:cs="Times New Roman"/>
            <w:b w:val="0"/>
            <w:bCs w:val="0"/>
            <w:webHidden/>
          </w:rPr>
          <w:fldChar w:fldCharType="separate"/>
        </w:r>
        <w:r w:rsidR="00D750DD">
          <w:rPr>
            <w:rFonts w:ascii="Times New Roman" w:hAnsi="Times New Roman" w:cs="Times New Roman"/>
            <w:b w:val="0"/>
            <w:bCs w:val="0"/>
            <w:webHidden/>
          </w:rPr>
          <w:t>54</w:t>
        </w:r>
        <w:r w:rsidRPr="00795DAE">
          <w:rPr>
            <w:rFonts w:ascii="Times New Roman" w:hAnsi="Times New Roman" w:cs="Times New Roman"/>
            <w:b w:val="0"/>
            <w:bCs w:val="0"/>
            <w:webHidden/>
          </w:rPr>
          <w:fldChar w:fldCharType="end"/>
        </w:r>
      </w:hyperlink>
    </w:p>
    <w:p w14:paraId="59C0F4D1" w14:textId="4DB1CE42" w:rsidR="007E0DF2" w:rsidRPr="00795DAE" w:rsidRDefault="007E0DF2" w:rsidP="00B60161">
      <w:pPr>
        <w:pStyle w:val="TOC2"/>
        <w:spacing w:before="120" w:after="120" w:line="276" w:lineRule="auto"/>
        <w:rPr>
          <w:rFonts w:ascii="Times New Roman" w:eastAsiaTheme="minorEastAsia" w:hAnsi="Times New Roman" w:cs="Times New Roman"/>
          <w:b w:val="0"/>
          <w:bCs w:val="0"/>
          <w:color w:val="auto"/>
          <w:kern w:val="2"/>
          <w:lang w:val="en-US"/>
          <w14:ligatures w14:val="standardContextual"/>
        </w:rPr>
      </w:pPr>
      <w:hyperlink w:anchor="_Toc202738581" w:history="1">
        <w:r w:rsidRPr="00795DAE">
          <w:rPr>
            <w:rStyle w:val="Hyperlink"/>
            <w:rFonts w:ascii="Times New Roman" w:hAnsi="Times New Roman" w:cs="Times New Roman"/>
            <w:b w:val="0"/>
            <w:bCs w:val="0"/>
          </w:rPr>
          <w:t>1.3.2. Cơ chế bảo đảm quyền con người của bị cáo trong xét xử sơ thẩm vụ án hình sự</w:t>
        </w:r>
        <w:r w:rsidRPr="00795DAE">
          <w:rPr>
            <w:rFonts w:ascii="Times New Roman" w:hAnsi="Times New Roman" w:cs="Times New Roman"/>
            <w:b w:val="0"/>
            <w:bCs w:val="0"/>
            <w:webHidden/>
          </w:rPr>
          <w:tab/>
        </w:r>
        <w:r w:rsidRPr="00795DAE">
          <w:rPr>
            <w:rFonts w:ascii="Times New Roman" w:hAnsi="Times New Roman" w:cs="Times New Roman"/>
            <w:b w:val="0"/>
            <w:bCs w:val="0"/>
            <w:webHidden/>
          </w:rPr>
          <w:fldChar w:fldCharType="begin"/>
        </w:r>
        <w:r w:rsidRPr="00795DAE">
          <w:rPr>
            <w:rFonts w:ascii="Times New Roman" w:hAnsi="Times New Roman" w:cs="Times New Roman"/>
            <w:b w:val="0"/>
            <w:bCs w:val="0"/>
            <w:webHidden/>
          </w:rPr>
          <w:instrText xml:space="preserve"> PAGEREF _Toc202738581 \h </w:instrText>
        </w:r>
        <w:r w:rsidRPr="00795DAE">
          <w:rPr>
            <w:rFonts w:ascii="Times New Roman" w:hAnsi="Times New Roman" w:cs="Times New Roman"/>
            <w:b w:val="0"/>
            <w:bCs w:val="0"/>
            <w:webHidden/>
          </w:rPr>
        </w:r>
        <w:r w:rsidRPr="00795DAE">
          <w:rPr>
            <w:rFonts w:ascii="Times New Roman" w:hAnsi="Times New Roman" w:cs="Times New Roman"/>
            <w:b w:val="0"/>
            <w:bCs w:val="0"/>
            <w:webHidden/>
          </w:rPr>
          <w:fldChar w:fldCharType="separate"/>
        </w:r>
        <w:r w:rsidR="00D750DD">
          <w:rPr>
            <w:rFonts w:ascii="Times New Roman" w:hAnsi="Times New Roman" w:cs="Times New Roman"/>
            <w:b w:val="0"/>
            <w:bCs w:val="0"/>
            <w:webHidden/>
          </w:rPr>
          <w:t>64</w:t>
        </w:r>
        <w:r w:rsidRPr="00795DAE">
          <w:rPr>
            <w:rFonts w:ascii="Times New Roman" w:hAnsi="Times New Roman" w:cs="Times New Roman"/>
            <w:b w:val="0"/>
            <w:bCs w:val="0"/>
            <w:webHidden/>
          </w:rPr>
          <w:fldChar w:fldCharType="end"/>
        </w:r>
      </w:hyperlink>
    </w:p>
    <w:p w14:paraId="5A7CED36" w14:textId="2D0247E6" w:rsidR="007E0DF2" w:rsidRPr="00795DAE" w:rsidRDefault="007E0DF2" w:rsidP="00B60161">
      <w:pPr>
        <w:pStyle w:val="TOC2"/>
        <w:spacing w:before="120" w:after="120" w:line="276" w:lineRule="auto"/>
        <w:rPr>
          <w:rFonts w:ascii="Times New Roman" w:eastAsiaTheme="minorEastAsia" w:hAnsi="Times New Roman" w:cs="Times New Roman"/>
          <w:b w:val="0"/>
          <w:bCs w:val="0"/>
          <w:color w:val="auto"/>
          <w:kern w:val="2"/>
          <w:lang w:val="en-US"/>
          <w14:ligatures w14:val="standardContextual"/>
        </w:rPr>
      </w:pPr>
      <w:hyperlink w:anchor="_Toc202738582" w:history="1">
        <w:r w:rsidRPr="00795DAE">
          <w:rPr>
            <w:rStyle w:val="Hyperlink"/>
            <w:rFonts w:ascii="Times New Roman" w:hAnsi="Times New Roman" w:cs="Times New Roman"/>
            <w:b w:val="0"/>
            <w:bCs w:val="0"/>
          </w:rPr>
          <w:t>1.3.3. Các yếu tố ảnh hưởng đến việc bảo đảm quyền con người của bị cáo trong xét xử sơ thẩm vụ án hình sự</w:t>
        </w:r>
        <w:r w:rsidRPr="00795DAE">
          <w:rPr>
            <w:rFonts w:ascii="Times New Roman" w:hAnsi="Times New Roman" w:cs="Times New Roman"/>
            <w:b w:val="0"/>
            <w:bCs w:val="0"/>
            <w:webHidden/>
          </w:rPr>
          <w:tab/>
        </w:r>
        <w:r w:rsidRPr="00795DAE">
          <w:rPr>
            <w:rFonts w:ascii="Times New Roman" w:hAnsi="Times New Roman" w:cs="Times New Roman"/>
            <w:b w:val="0"/>
            <w:bCs w:val="0"/>
            <w:webHidden/>
          </w:rPr>
          <w:fldChar w:fldCharType="begin"/>
        </w:r>
        <w:r w:rsidRPr="00795DAE">
          <w:rPr>
            <w:rFonts w:ascii="Times New Roman" w:hAnsi="Times New Roman" w:cs="Times New Roman"/>
            <w:b w:val="0"/>
            <w:bCs w:val="0"/>
            <w:webHidden/>
          </w:rPr>
          <w:instrText xml:space="preserve"> PAGEREF _Toc202738582 \h </w:instrText>
        </w:r>
        <w:r w:rsidRPr="00795DAE">
          <w:rPr>
            <w:rFonts w:ascii="Times New Roman" w:hAnsi="Times New Roman" w:cs="Times New Roman"/>
            <w:b w:val="0"/>
            <w:bCs w:val="0"/>
            <w:webHidden/>
          </w:rPr>
        </w:r>
        <w:r w:rsidRPr="00795DAE">
          <w:rPr>
            <w:rFonts w:ascii="Times New Roman" w:hAnsi="Times New Roman" w:cs="Times New Roman"/>
            <w:b w:val="0"/>
            <w:bCs w:val="0"/>
            <w:webHidden/>
          </w:rPr>
          <w:fldChar w:fldCharType="separate"/>
        </w:r>
        <w:r w:rsidR="00D750DD">
          <w:rPr>
            <w:rFonts w:ascii="Times New Roman" w:hAnsi="Times New Roman" w:cs="Times New Roman"/>
            <w:b w:val="0"/>
            <w:bCs w:val="0"/>
            <w:webHidden/>
          </w:rPr>
          <w:t>67</w:t>
        </w:r>
        <w:r w:rsidRPr="00795DAE">
          <w:rPr>
            <w:rFonts w:ascii="Times New Roman" w:hAnsi="Times New Roman" w:cs="Times New Roman"/>
            <w:b w:val="0"/>
            <w:bCs w:val="0"/>
            <w:webHidden/>
          </w:rPr>
          <w:fldChar w:fldCharType="end"/>
        </w:r>
      </w:hyperlink>
    </w:p>
    <w:p w14:paraId="05A5110E" w14:textId="3BE1DA2A" w:rsidR="007E0DF2" w:rsidRPr="00795DAE" w:rsidRDefault="007E0DF2" w:rsidP="00B60161">
      <w:pPr>
        <w:pStyle w:val="TOC2"/>
        <w:spacing w:before="120" w:after="120" w:line="276" w:lineRule="auto"/>
        <w:rPr>
          <w:rFonts w:ascii="Times New Roman" w:eastAsiaTheme="minorEastAsia" w:hAnsi="Times New Roman" w:cs="Times New Roman"/>
          <w:b w:val="0"/>
          <w:bCs w:val="0"/>
          <w:color w:val="auto"/>
          <w:kern w:val="2"/>
          <w:lang w:val="en-US"/>
          <w14:ligatures w14:val="standardContextual"/>
        </w:rPr>
      </w:pPr>
      <w:hyperlink w:anchor="_Toc202738583" w:history="1">
        <w:r w:rsidRPr="00795DAE">
          <w:rPr>
            <w:rStyle w:val="Hyperlink"/>
            <w:rFonts w:ascii="Times New Roman" w:hAnsi="Times New Roman" w:cs="Times New Roman"/>
          </w:rPr>
          <w:t xml:space="preserve">Tiểu kết chương </w:t>
        </w:r>
        <w:r w:rsidRPr="00795DAE">
          <w:rPr>
            <w:rStyle w:val="Hyperlink"/>
            <w:rFonts w:ascii="Times New Roman" w:hAnsi="Times New Roman" w:cs="Times New Roman"/>
            <w:lang w:val="en-US"/>
          </w:rPr>
          <w:t>1</w:t>
        </w:r>
        <w:r w:rsidRPr="00795DAE">
          <w:rPr>
            <w:rFonts w:ascii="Times New Roman" w:hAnsi="Times New Roman" w:cs="Times New Roman"/>
            <w:webHidden/>
          </w:rPr>
          <w:tab/>
        </w:r>
        <w:r w:rsidRPr="00795DAE">
          <w:rPr>
            <w:rFonts w:ascii="Times New Roman" w:hAnsi="Times New Roman" w:cs="Times New Roman"/>
            <w:webHidden/>
          </w:rPr>
          <w:fldChar w:fldCharType="begin"/>
        </w:r>
        <w:r w:rsidRPr="00795DAE">
          <w:rPr>
            <w:rFonts w:ascii="Times New Roman" w:hAnsi="Times New Roman" w:cs="Times New Roman"/>
            <w:webHidden/>
          </w:rPr>
          <w:instrText xml:space="preserve"> PAGEREF _Toc202738583 \h </w:instrText>
        </w:r>
        <w:r w:rsidRPr="00795DAE">
          <w:rPr>
            <w:rFonts w:ascii="Times New Roman" w:hAnsi="Times New Roman" w:cs="Times New Roman"/>
            <w:webHidden/>
          </w:rPr>
        </w:r>
        <w:r w:rsidRPr="00795DAE">
          <w:rPr>
            <w:rFonts w:ascii="Times New Roman" w:hAnsi="Times New Roman" w:cs="Times New Roman"/>
            <w:webHidden/>
          </w:rPr>
          <w:fldChar w:fldCharType="separate"/>
        </w:r>
        <w:r w:rsidR="00D750DD">
          <w:rPr>
            <w:rFonts w:ascii="Times New Roman" w:hAnsi="Times New Roman" w:cs="Times New Roman"/>
            <w:webHidden/>
          </w:rPr>
          <w:t>74</w:t>
        </w:r>
        <w:r w:rsidRPr="00795DAE">
          <w:rPr>
            <w:rFonts w:ascii="Times New Roman" w:hAnsi="Times New Roman" w:cs="Times New Roman"/>
            <w:webHidden/>
          </w:rPr>
          <w:fldChar w:fldCharType="end"/>
        </w:r>
      </w:hyperlink>
    </w:p>
    <w:p w14:paraId="1BA18A1E" w14:textId="391C761D" w:rsidR="007E0DF2" w:rsidRPr="00795DAE" w:rsidRDefault="007E0DF2" w:rsidP="00B60161">
      <w:pPr>
        <w:pStyle w:val="TOC1"/>
        <w:spacing w:before="120" w:after="120" w:line="276" w:lineRule="auto"/>
        <w:rPr>
          <w:rFonts w:ascii="Times New Roman" w:eastAsiaTheme="minorEastAsia" w:hAnsi="Times New Roman"/>
          <w:b w:val="0"/>
          <w:bCs w:val="0"/>
          <w:iCs w:val="0"/>
          <w:spacing w:val="0"/>
          <w:kern w:val="2"/>
          <w:sz w:val="26"/>
          <w:szCs w:val="26"/>
          <w:lang w:val="en-US"/>
          <w14:ligatures w14:val="standardContextual"/>
        </w:rPr>
      </w:pPr>
      <w:hyperlink w:anchor="_Toc202738584" w:history="1">
        <w:r w:rsidRPr="00795DAE">
          <w:rPr>
            <w:rStyle w:val="Hyperlink"/>
            <w:rFonts w:ascii="Times New Roman" w:hAnsi="Times New Roman"/>
            <w:sz w:val="26"/>
            <w:szCs w:val="26"/>
          </w:rPr>
          <w:t>CHƯƠNG 2</w:t>
        </w:r>
        <w:r w:rsidRPr="00795DAE">
          <w:rPr>
            <w:rFonts w:ascii="Times New Roman" w:hAnsi="Times New Roman"/>
            <w:webHidden/>
            <w:sz w:val="26"/>
            <w:szCs w:val="26"/>
            <w:lang w:val="en-US"/>
          </w:rPr>
          <w:t>:</w:t>
        </w:r>
      </w:hyperlink>
      <w:r w:rsidRPr="00795DAE">
        <w:rPr>
          <w:rStyle w:val="Hyperlink"/>
          <w:rFonts w:ascii="Times New Roman" w:hAnsi="Times New Roman"/>
          <w:sz w:val="26"/>
          <w:szCs w:val="26"/>
          <w:u w:val="none"/>
          <w:lang w:val="en-US"/>
        </w:rPr>
        <w:t xml:space="preserve"> </w:t>
      </w:r>
      <w:hyperlink w:anchor="_Toc202738585" w:history="1">
        <w:r w:rsidRPr="00795DAE">
          <w:rPr>
            <w:rStyle w:val="Hyperlink"/>
            <w:rFonts w:ascii="Times New Roman" w:hAnsi="Times New Roman"/>
            <w:sz w:val="26"/>
            <w:szCs w:val="26"/>
          </w:rPr>
          <w:t>QUY ĐỊNH CỦA PHÁP LUẬT TỐ TỤNG HÌNH SỰ VIỆT NAM VÀ THỰC TIỄN BẢO ĐẢM QUYỀN CON NGƯỜI CỦA BỊ CÁO TRONG XÉT XỬ SƠ THẨM VỤ ÁN HÌNH SỰ</w:t>
        </w:r>
        <w:r w:rsidRPr="00795DAE">
          <w:rPr>
            <w:rFonts w:ascii="Times New Roman" w:hAnsi="Times New Roman"/>
            <w:webHidden/>
            <w:sz w:val="26"/>
            <w:szCs w:val="26"/>
          </w:rPr>
          <w:tab/>
        </w:r>
        <w:r w:rsidRPr="00795DAE">
          <w:rPr>
            <w:rFonts w:ascii="Times New Roman" w:hAnsi="Times New Roman"/>
            <w:webHidden/>
            <w:sz w:val="26"/>
            <w:szCs w:val="26"/>
          </w:rPr>
          <w:fldChar w:fldCharType="begin"/>
        </w:r>
        <w:r w:rsidRPr="00795DAE">
          <w:rPr>
            <w:rFonts w:ascii="Times New Roman" w:hAnsi="Times New Roman"/>
            <w:webHidden/>
            <w:sz w:val="26"/>
            <w:szCs w:val="26"/>
          </w:rPr>
          <w:instrText xml:space="preserve"> PAGEREF _Toc202738585 \h </w:instrText>
        </w:r>
        <w:r w:rsidRPr="00795DAE">
          <w:rPr>
            <w:rFonts w:ascii="Times New Roman" w:hAnsi="Times New Roman"/>
            <w:webHidden/>
            <w:sz w:val="26"/>
            <w:szCs w:val="26"/>
          </w:rPr>
        </w:r>
        <w:r w:rsidRPr="00795DAE">
          <w:rPr>
            <w:rFonts w:ascii="Times New Roman" w:hAnsi="Times New Roman"/>
            <w:webHidden/>
            <w:sz w:val="26"/>
            <w:szCs w:val="26"/>
          </w:rPr>
          <w:fldChar w:fldCharType="separate"/>
        </w:r>
        <w:r w:rsidR="00D750DD">
          <w:rPr>
            <w:rFonts w:ascii="Times New Roman" w:hAnsi="Times New Roman"/>
            <w:webHidden/>
            <w:sz w:val="26"/>
            <w:szCs w:val="26"/>
          </w:rPr>
          <w:t>75</w:t>
        </w:r>
        <w:r w:rsidRPr="00795DAE">
          <w:rPr>
            <w:rFonts w:ascii="Times New Roman" w:hAnsi="Times New Roman"/>
            <w:webHidden/>
            <w:sz w:val="26"/>
            <w:szCs w:val="26"/>
          </w:rPr>
          <w:fldChar w:fldCharType="end"/>
        </w:r>
      </w:hyperlink>
    </w:p>
    <w:bookmarkStart w:id="5" w:name="_Hlk202967815"/>
    <w:p w14:paraId="1F3C69BB" w14:textId="30D9EDE7" w:rsidR="007E0DF2" w:rsidRPr="00795DAE" w:rsidRDefault="007E0DF2" w:rsidP="00B60161">
      <w:pPr>
        <w:pStyle w:val="TOC2"/>
        <w:spacing w:before="120" w:after="120" w:line="276" w:lineRule="auto"/>
        <w:rPr>
          <w:rFonts w:ascii="Times New Roman" w:eastAsiaTheme="minorEastAsia" w:hAnsi="Times New Roman" w:cs="Times New Roman"/>
          <w:b w:val="0"/>
          <w:bCs w:val="0"/>
          <w:color w:val="auto"/>
          <w:kern w:val="2"/>
          <w:lang w:val="en-US"/>
          <w14:ligatures w14:val="standardContextual"/>
        </w:rPr>
      </w:pPr>
      <w:r w:rsidRPr="00795DAE">
        <w:rPr>
          <w:rStyle w:val="Hyperlink"/>
          <w:rFonts w:ascii="Times New Roman" w:hAnsi="Times New Roman" w:cs="Times New Roman"/>
        </w:rPr>
        <w:fldChar w:fldCharType="begin"/>
      </w:r>
      <w:r w:rsidRPr="00795DAE">
        <w:rPr>
          <w:rStyle w:val="Hyperlink"/>
          <w:rFonts w:ascii="Times New Roman" w:hAnsi="Times New Roman" w:cs="Times New Roman"/>
        </w:rPr>
        <w:instrText xml:space="preserve"> </w:instrText>
      </w:r>
      <w:r w:rsidRPr="00795DAE">
        <w:rPr>
          <w:rFonts w:ascii="Times New Roman" w:hAnsi="Times New Roman" w:cs="Times New Roman"/>
        </w:rPr>
        <w:instrText>HYPERLINK \l "_Toc202738586"</w:instrText>
      </w:r>
      <w:r w:rsidRPr="00795DAE">
        <w:rPr>
          <w:rStyle w:val="Hyperlink"/>
          <w:rFonts w:ascii="Times New Roman" w:hAnsi="Times New Roman" w:cs="Times New Roman"/>
        </w:rPr>
        <w:instrText xml:space="preserve"> </w:instrText>
      </w:r>
      <w:r w:rsidRPr="00795DAE">
        <w:rPr>
          <w:rStyle w:val="Hyperlink"/>
          <w:rFonts w:ascii="Times New Roman" w:hAnsi="Times New Roman" w:cs="Times New Roman"/>
        </w:rPr>
      </w:r>
      <w:r w:rsidRPr="00795DAE">
        <w:rPr>
          <w:rStyle w:val="Hyperlink"/>
          <w:rFonts w:ascii="Times New Roman" w:hAnsi="Times New Roman" w:cs="Times New Roman"/>
        </w:rPr>
        <w:fldChar w:fldCharType="separate"/>
      </w:r>
      <w:r w:rsidRPr="00795DAE">
        <w:rPr>
          <w:rStyle w:val="Hyperlink"/>
          <w:rFonts w:ascii="Times New Roman" w:hAnsi="Times New Roman" w:cs="Times New Roman"/>
        </w:rPr>
        <w:t xml:space="preserve">2.1. Quy định của pháp luật tố tụng hình sự Việt Nam liên quan đến bảo đảm quyền con người của bị cáo trong xét xử sơ thẩm vụ án hình </w:t>
      </w:r>
      <w:r w:rsidR="0045240C" w:rsidRPr="00795DAE">
        <w:rPr>
          <w:rStyle w:val="Hyperlink"/>
          <w:rFonts w:ascii="Times New Roman" w:hAnsi="Times New Roman" w:cs="Times New Roman"/>
        </w:rPr>
        <w:t>sự....</w:t>
      </w:r>
      <w:r w:rsidR="00B60161" w:rsidRPr="00795DAE">
        <w:rPr>
          <w:rStyle w:val="Hyperlink"/>
          <w:rFonts w:ascii="Times New Roman" w:hAnsi="Times New Roman" w:cs="Times New Roman"/>
          <w:lang w:val="en-US"/>
        </w:rPr>
        <w:t>..................</w:t>
      </w:r>
      <w:r w:rsidRPr="00795DAE">
        <w:rPr>
          <w:rFonts w:ascii="Times New Roman" w:hAnsi="Times New Roman" w:cs="Times New Roman"/>
          <w:webHidden/>
        </w:rPr>
        <w:fldChar w:fldCharType="begin"/>
      </w:r>
      <w:r w:rsidRPr="00795DAE">
        <w:rPr>
          <w:rFonts w:ascii="Times New Roman" w:hAnsi="Times New Roman" w:cs="Times New Roman"/>
          <w:webHidden/>
        </w:rPr>
        <w:instrText xml:space="preserve"> PAGEREF _Toc202738586 \h </w:instrText>
      </w:r>
      <w:r w:rsidRPr="00795DAE">
        <w:rPr>
          <w:rFonts w:ascii="Times New Roman" w:hAnsi="Times New Roman" w:cs="Times New Roman"/>
          <w:webHidden/>
        </w:rPr>
      </w:r>
      <w:r w:rsidRPr="00795DAE">
        <w:rPr>
          <w:rFonts w:ascii="Times New Roman" w:hAnsi="Times New Roman" w:cs="Times New Roman"/>
          <w:webHidden/>
        </w:rPr>
        <w:fldChar w:fldCharType="separate"/>
      </w:r>
      <w:r w:rsidR="00D750DD">
        <w:rPr>
          <w:rFonts w:ascii="Times New Roman" w:hAnsi="Times New Roman" w:cs="Times New Roman"/>
          <w:webHidden/>
        </w:rPr>
        <w:t>75</w:t>
      </w:r>
      <w:r w:rsidRPr="00795DAE">
        <w:rPr>
          <w:rFonts w:ascii="Times New Roman" w:hAnsi="Times New Roman" w:cs="Times New Roman"/>
          <w:webHidden/>
        </w:rPr>
        <w:fldChar w:fldCharType="end"/>
      </w:r>
      <w:r w:rsidRPr="00795DAE">
        <w:rPr>
          <w:rStyle w:val="Hyperlink"/>
          <w:rFonts w:ascii="Times New Roman" w:hAnsi="Times New Roman" w:cs="Times New Roman"/>
        </w:rPr>
        <w:fldChar w:fldCharType="end"/>
      </w:r>
    </w:p>
    <w:p w14:paraId="6BB0F3B0" w14:textId="2550DC0E" w:rsidR="007E0DF2" w:rsidRPr="00795DAE" w:rsidRDefault="007E0DF2" w:rsidP="00B60161">
      <w:pPr>
        <w:pStyle w:val="TOC2"/>
        <w:spacing w:before="120" w:after="120" w:line="276" w:lineRule="auto"/>
        <w:rPr>
          <w:rFonts w:ascii="Times New Roman" w:eastAsiaTheme="minorEastAsia" w:hAnsi="Times New Roman" w:cs="Times New Roman"/>
          <w:b w:val="0"/>
          <w:bCs w:val="0"/>
          <w:color w:val="auto"/>
          <w:kern w:val="2"/>
          <w:lang w:val="en-US"/>
          <w14:ligatures w14:val="standardContextual"/>
        </w:rPr>
      </w:pPr>
      <w:hyperlink w:anchor="_Toc202738587" w:history="1">
        <w:r w:rsidRPr="00795DAE">
          <w:rPr>
            <w:rStyle w:val="Hyperlink"/>
            <w:rFonts w:ascii="Times New Roman" w:hAnsi="Times New Roman" w:cs="Times New Roman"/>
            <w:b w:val="0"/>
            <w:bCs w:val="0"/>
          </w:rPr>
          <w:t>2.1.1. Nguyên tắc cơ bản của pháp luật liên quan đến bảo đảm quyền con người của bị cáo trong xét xử sơ thẩm vụ án hình sự</w:t>
        </w:r>
        <w:r w:rsidRPr="00795DAE">
          <w:rPr>
            <w:rFonts w:ascii="Times New Roman" w:hAnsi="Times New Roman" w:cs="Times New Roman"/>
            <w:b w:val="0"/>
            <w:bCs w:val="0"/>
            <w:webHidden/>
          </w:rPr>
          <w:tab/>
        </w:r>
        <w:r w:rsidRPr="00795DAE">
          <w:rPr>
            <w:rFonts w:ascii="Times New Roman" w:hAnsi="Times New Roman" w:cs="Times New Roman"/>
            <w:b w:val="0"/>
            <w:bCs w:val="0"/>
            <w:webHidden/>
          </w:rPr>
          <w:fldChar w:fldCharType="begin"/>
        </w:r>
        <w:r w:rsidRPr="00795DAE">
          <w:rPr>
            <w:rFonts w:ascii="Times New Roman" w:hAnsi="Times New Roman" w:cs="Times New Roman"/>
            <w:b w:val="0"/>
            <w:bCs w:val="0"/>
            <w:webHidden/>
          </w:rPr>
          <w:instrText xml:space="preserve"> PAGEREF _Toc202738587 \h </w:instrText>
        </w:r>
        <w:r w:rsidRPr="00795DAE">
          <w:rPr>
            <w:rFonts w:ascii="Times New Roman" w:hAnsi="Times New Roman" w:cs="Times New Roman"/>
            <w:b w:val="0"/>
            <w:bCs w:val="0"/>
            <w:webHidden/>
          </w:rPr>
        </w:r>
        <w:r w:rsidRPr="00795DAE">
          <w:rPr>
            <w:rFonts w:ascii="Times New Roman" w:hAnsi="Times New Roman" w:cs="Times New Roman"/>
            <w:b w:val="0"/>
            <w:bCs w:val="0"/>
            <w:webHidden/>
          </w:rPr>
          <w:fldChar w:fldCharType="separate"/>
        </w:r>
        <w:r w:rsidR="00D750DD">
          <w:rPr>
            <w:rFonts w:ascii="Times New Roman" w:hAnsi="Times New Roman" w:cs="Times New Roman"/>
            <w:b w:val="0"/>
            <w:bCs w:val="0"/>
            <w:webHidden/>
          </w:rPr>
          <w:t>75</w:t>
        </w:r>
        <w:r w:rsidRPr="00795DAE">
          <w:rPr>
            <w:rFonts w:ascii="Times New Roman" w:hAnsi="Times New Roman" w:cs="Times New Roman"/>
            <w:b w:val="0"/>
            <w:bCs w:val="0"/>
            <w:webHidden/>
          </w:rPr>
          <w:fldChar w:fldCharType="end"/>
        </w:r>
      </w:hyperlink>
    </w:p>
    <w:p w14:paraId="7E818F16" w14:textId="29A54BED" w:rsidR="007E0DF2" w:rsidRPr="00795DAE" w:rsidRDefault="007E0DF2" w:rsidP="00B60161">
      <w:pPr>
        <w:pStyle w:val="TOC2"/>
        <w:spacing w:before="120" w:after="120" w:line="276" w:lineRule="auto"/>
        <w:rPr>
          <w:rFonts w:ascii="Times New Roman" w:eastAsiaTheme="minorEastAsia" w:hAnsi="Times New Roman" w:cs="Times New Roman"/>
          <w:b w:val="0"/>
          <w:bCs w:val="0"/>
          <w:color w:val="auto"/>
          <w:kern w:val="2"/>
          <w:lang w:val="en-US"/>
          <w14:ligatures w14:val="standardContextual"/>
        </w:rPr>
      </w:pPr>
      <w:hyperlink w:anchor="_Toc202738588" w:history="1">
        <w:r w:rsidRPr="00795DAE">
          <w:rPr>
            <w:rStyle w:val="Hyperlink"/>
            <w:rFonts w:ascii="Times New Roman" w:hAnsi="Times New Roman" w:cs="Times New Roman"/>
            <w:b w:val="0"/>
            <w:bCs w:val="0"/>
          </w:rPr>
          <w:t>2.1.2. Quyền con người của bị cáo trong xét xử sơ thẩm vụ án hình sự</w:t>
        </w:r>
        <w:r w:rsidRPr="00795DAE">
          <w:rPr>
            <w:rFonts w:ascii="Times New Roman" w:hAnsi="Times New Roman" w:cs="Times New Roman"/>
            <w:b w:val="0"/>
            <w:bCs w:val="0"/>
            <w:webHidden/>
          </w:rPr>
          <w:tab/>
        </w:r>
        <w:r w:rsidRPr="00795DAE">
          <w:rPr>
            <w:rFonts w:ascii="Times New Roman" w:hAnsi="Times New Roman" w:cs="Times New Roman"/>
            <w:b w:val="0"/>
            <w:bCs w:val="0"/>
            <w:webHidden/>
          </w:rPr>
          <w:fldChar w:fldCharType="begin"/>
        </w:r>
        <w:r w:rsidRPr="00795DAE">
          <w:rPr>
            <w:rFonts w:ascii="Times New Roman" w:hAnsi="Times New Roman" w:cs="Times New Roman"/>
            <w:b w:val="0"/>
            <w:bCs w:val="0"/>
            <w:webHidden/>
          </w:rPr>
          <w:instrText xml:space="preserve"> PAGEREF _Toc202738588 \h </w:instrText>
        </w:r>
        <w:r w:rsidRPr="00795DAE">
          <w:rPr>
            <w:rFonts w:ascii="Times New Roman" w:hAnsi="Times New Roman" w:cs="Times New Roman"/>
            <w:b w:val="0"/>
            <w:bCs w:val="0"/>
            <w:webHidden/>
          </w:rPr>
        </w:r>
        <w:r w:rsidRPr="00795DAE">
          <w:rPr>
            <w:rFonts w:ascii="Times New Roman" w:hAnsi="Times New Roman" w:cs="Times New Roman"/>
            <w:b w:val="0"/>
            <w:bCs w:val="0"/>
            <w:webHidden/>
          </w:rPr>
          <w:fldChar w:fldCharType="separate"/>
        </w:r>
        <w:r w:rsidR="00D750DD">
          <w:rPr>
            <w:rFonts w:ascii="Times New Roman" w:hAnsi="Times New Roman" w:cs="Times New Roman"/>
            <w:b w:val="0"/>
            <w:bCs w:val="0"/>
            <w:webHidden/>
          </w:rPr>
          <w:t>81</w:t>
        </w:r>
        <w:r w:rsidRPr="00795DAE">
          <w:rPr>
            <w:rFonts w:ascii="Times New Roman" w:hAnsi="Times New Roman" w:cs="Times New Roman"/>
            <w:b w:val="0"/>
            <w:bCs w:val="0"/>
            <w:webHidden/>
          </w:rPr>
          <w:fldChar w:fldCharType="end"/>
        </w:r>
      </w:hyperlink>
    </w:p>
    <w:p w14:paraId="4B5B2B6A" w14:textId="6715B7FE" w:rsidR="007E0DF2" w:rsidRPr="00795DAE" w:rsidRDefault="007E0DF2" w:rsidP="00B60161">
      <w:pPr>
        <w:pStyle w:val="TOC2"/>
        <w:spacing w:before="120" w:after="120" w:line="276" w:lineRule="auto"/>
        <w:rPr>
          <w:rFonts w:ascii="Times New Roman" w:eastAsiaTheme="minorEastAsia" w:hAnsi="Times New Roman" w:cs="Times New Roman"/>
          <w:b w:val="0"/>
          <w:bCs w:val="0"/>
          <w:color w:val="auto"/>
          <w:kern w:val="2"/>
          <w:lang w:val="en-US"/>
          <w14:ligatures w14:val="standardContextual"/>
        </w:rPr>
      </w:pPr>
      <w:hyperlink w:anchor="_Toc202738589" w:history="1">
        <w:r w:rsidRPr="00795DAE">
          <w:rPr>
            <w:rStyle w:val="Hyperlink"/>
            <w:rFonts w:ascii="Times New Roman" w:hAnsi="Times New Roman" w:cs="Times New Roman"/>
            <w:b w:val="0"/>
            <w:bCs w:val="0"/>
          </w:rPr>
          <w:t>2.1.3. Nhiệm vụ, quyền hạn của Tòa án và người có thẩm quyền trong việc bảo đảm quyền con người của bị cáo trong xét xử sơ thẩm vụ án hình sự</w:t>
        </w:r>
        <w:r w:rsidRPr="00795DAE">
          <w:rPr>
            <w:rFonts w:ascii="Times New Roman" w:hAnsi="Times New Roman" w:cs="Times New Roman"/>
            <w:b w:val="0"/>
            <w:bCs w:val="0"/>
            <w:webHidden/>
            <w:lang w:val="en-US"/>
          </w:rPr>
          <w:t>…</w:t>
        </w:r>
        <w:r w:rsidR="00B60161" w:rsidRPr="00795DAE">
          <w:rPr>
            <w:rFonts w:ascii="Times New Roman" w:hAnsi="Times New Roman" w:cs="Times New Roman"/>
            <w:b w:val="0"/>
            <w:bCs w:val="0"/>
            <w:webHidden/>
            <w:lang w:val="en-US"/>
          </w:rPr>
          <w:t>…………</w:t>
        </w:r>
        <w:r w:rsidRPr="00795DAE">
          <w:rPr>
            <w:rFonts w:ascii="Times New Roman" w:hAnsi="Times New Roman" w:cs="Times New Roman"/>
            <w:b w:val="0"/>
            <w:bCs w:val="0"/>
            <w:webHidden/>
          </w:rPr>
          <w:fldChar w:fldCharType="begin"/>
        </w:r>
        <w:r w:rsidRPr="00795DAE">
          <w:rPr>
            <w:rFonts w:ascii="Times New Roman" w:hAnsi="Times New Roman" w:cs="Times New Roman"/>
            <w:b w:val="0"/>
            <w:bCs w:val="0"/>
            <w:webHidden/>
          </w:rPr>
          <w:instrText xml:space="preserve"> PAGEREF _Toc202738589 \h </w:instrText>
        </w:r>
        <w:r w:rsidRPr="00795DAE">
          <w:rPr>
            <w:rFonts w:ascii="Times New Roman" w:hAnsi="Times New Roman" w:cs="Times New Roman"/>
            <w:b w:val="0"/>
            <w:bCs w:val="0"/>
            <w:webHidden/>
          </w:rPr>
        </w:r>
        <w:r w:rsidRPr="00795DAE">
          <w:rPr>
            <w:rFonts w:ascii="Times New Roman" w:hAnsi="Times New Roman" w:cs="Times New Roman"/>
            <w:b w:val="0"/>
            <w:bCs w:val="0"/>
            <w:webHidden/>
          </w:rPr>
          <w:fldChar w:fldCharType="separate"/>
        </w:r>
        <w:r w:rsidR="00D750DD">
          <w:rPr>
            <w:rFonts w:ascii="Times New Roman" w:hAnsi="Times New Roman" w:cs="Times New Roman"/>
            <w:b w:val="0"/>
            <w:bCs w:val="0"/>
            <w:webHidden/>
          </w:rPr>
          <w:t>87</w:t>
        </w:r>
        <w:r w:rsidRPr="00795DAE">
          <w:rPr>
            <w:rFonts w:ascii="Times New Roman" w:hAnsi="Times New Roman" w:cs="Times New Roman"/>
            <w:b w:val="0"/>
            <w:bCs w:val="0"/>
            <w:webHidden/>
          </w:rPr>
          <w:fldChar w:fldCharType="end"/>
        </w:r>
      </w:hyperlink>
    </w:p>
    <w:p w14:paraId="039D550F" w14:textId="292B33DC" w:rsidR="007E0DF2" w:rsidRPr="00795DAE" w:rsidRDefault="007E0DF2" w:rsidP="00B60161">
      <w:pPr>
        <w:pStyle w:val="TOC2"/>
        <w:spacing w:before="120" w:after="120" w:line="276" w:lineRule="auto"/>
        <w:rPr>
          <w:rFonts w:ascii="Times New Roman" w:eastAsiaTheme="minorEastAsia" w:hAnsi="Times New Roman" w:cs="Times New Roman"/>
          <w:b w:val="0"/>
          <w:bCs w:val="0"/>
          <w:color w:val="auto"/>
          <w:kern w:val="2"/>
          <w:lang w:val="en-US"/>
          <w14:ligatures w14:val="standardContextual"/>
        </w:rPr>
      </w:pPr>
      <w:hyperlink w:anchor="_Toc202738590" w:history="1">
        <w:r w:rsidRPr="00795DAE">
          <w:rPr>
            <w:rStyle w:val="Hyperlink"/>
            <w:rFonts w:ascii="Times New Roman" w:hAnsi="Times New Roman" w:cs="Times New Roman"/>
            <w:b w:val="0"/>
            <w:bCs w:val="0"/>
          </w:rPr>
          <w:t>2.1.4. Trình tự, thủ tục xét xử nhằm bảo đảm quyền con người của bị cáo trong xét xử sơ thẩm vụ án hình sự</w:t>
        </w:r>
        <w:r w:rsidRPr="00795DAE">
          <w:rPr>
            <w:rFonts w:ascii="Times New Roman" w:hAnsi="Times New Roman" w:cs="Times New Roman"/>
            <w:b w:val="0"/>
            <w:bCs w:val="0"/>
            <w:webHidden/>
          </w:rPr>
          <w:tab/>
        </w:r>
        <w:r w:rsidRPr="00795DAE">
          <w:rPr>
            <w:rFonts w:ascii="Times New Roman" w:hAnsi="Times New Roman" w:cs="Times New Roman"/>
            <w:b w:val="0"/>
            <w:bCs w:val="0"/>
            <w:webHidden/>
          </w:rPr>
          <w:fldChar w:fldCharType="begin"/>
        </w:r>
        <w:r w:rsidRPr="00795DAE">
          <w:rPr>
            <w:rFonts w:ascii="Times New Roman" w:hAnsi="Times New Roman" w:cs="Times New Roman"/>
            <w:b w:val="0"/>
            <w:bCs w:val="0"/>
            <w:webHidden/>
          </w:rPr>
          <w:instrText xml:space="preserve"> PAGEREF _Toc202738590 \h </w:instrText>
        </w:r>
        <w:r w:rsidRPr="00795DAE">
          <w:rPr>
            <w:rFonts w:ascii="Times New Roman" w:hAnsi="Times New Roman" w:cs="Times New Roman"/>
            <w:b w:val="0"/>
            <w:bCs w:val="0"/>
            <w:webHidden/>
          </w:rPr>
        </w:r>
        <w:r w:rsidRPr="00795DAE">
          <w:rPr>
            <w:rFonts w:ascii="Times New Roman" w:hAnsi="Times New Roman" w:cs="Times New Roman"/>
            <w:b w:val="0"/>
            <w:bCs w:val="0"/>
            <w:webHidden/>
          </w:rPr>
          <w:fldChar w:fldCharType="separate"/>
        </w:r>
        <w:r w:rsidR="00D750DD">
          <w:rPr>
            <w:rFonts w:ascii="Times New Roman" w:hAnsi="Times New Roman" w:cs="Times New Roman"/>
            <w:b w:val="0"/>
            <w:bCs w:val="0"/>
            <w:webHidden/>
          </w:rPr>
          <w:t>90</w:t>
        </w:r>
        <w:r w:rsidRPr="00795DAE">
          <w:rPr>
            <w:rFonts w:ascii="Times New Roman" w:hAnsi="Times New Roman" w:cs="Times New Roman"/>
            <w:b w:val="0"/>
            <w:bCs w:val="0"/>
            <w:webHidden/>
          </w:rPr>
          <w:fldChar w:fldCharType="end"/>
        </w:r>
      </w:hyperlink>
    </w:p>
    <w:p w14:paraId="45D4C1DE" w14:textId="71F4961D" w:rsidR="007E0DF2" w:rsidRPr="00795DAE" w:rsidRDefault="007E0DF2" w:rsidP="00B60161">
      <w:pPr>
        <w:pStyle w:val="TOC2"/>
        <w:spacing w:before="120" w:after="120" w:line="276" w:lineRule="auto"/>
        <w:rPr>
          <w:rFonts w:ascii="Times New Roman" w:eastAsiaTheme="minorEastAsia" w:hAnsi="Times New Roman" w:cs="Times New Roman"/>
          <w:b w:val="0"/>
          <w:bCs w:val="0"/>
          <w:color w:val="auto"/>
          <w:kern w:val="2"/>
          <w:lang w:val="en-US"/>
          <w14:ligatures w14:val="standardContextual"/>
        </w:rPr>
      </w:pPr>
      <w:hyperlink w:anchor="_Toc202738591" w:history="1">
        <w:r w:rsidRPr="00795DAE">
          <w:rPr>
            <w:rStyle w:val="Hyperlink"/>
            <w:rFonts w:ascii="Times New Roman" w:hAnsi="Times New Roman" w:cs="Times New Roman"/>
            <w:b w:val="0"/>
            <w:bCs w:val="0"/>
          </w:rPr>
          <w:t>2.1.5. Giám sát việc thực thi quyền con người của bị cáo trong xét xử sơ thẩm vụ án hình sự</w:t>
        </w:r>
        <w:r w:rsidRPr="00795DAE">
          <w:rPr>
            <w:rFonts w:ascii="Times New Roman" w:hAnsi="Times New Roman" w:cs="Times New Roman"/>
            <w:b w:val="0"/>
            <w:bCs w:val="0"/>
            <w:webHidden/>
          </w:rPr>
          <w:tab/>
        </w:r>
        <w:r w:rsidRPr="00795DAE">
          <w:rPr>
            <w:rFonts w:ascii="Times New Roman" w:hAnsi="Times New Roman" w:cs="Times New Roman"/>
            <w:b w:val="0"/>
            <w:bCs w:val="0"/>
            <w:webHidden/>
          </w:rPr>
          <w:fldChar w:fldCharType="begin"/>
        </w:r>
        <w:r w:rsidRPr="00795DAE">
          <w:rPr>
            <w:rFonts w:ascii="Times New Roman" w:hAnsi="Times New Roman" w:cs="Times New Roman"/>
            <w:b w:val="0"/>
            <w:bCs w:val="0"/>
            <w:webHidden/>
          </w:rPr>
          <w:instrText xml:space="preserve"> PAGEREF _Toc202738591 \h </w:instrText>
        </w:r>
        <w:r w:rsidRPr="00795DAE">
          <w:rPr>
            <w:rFonts w:ascii="Times New Roman" w:hAnsi="Times New Roman" w:cs="Times New Roman"/>
            <w:b w:val="0"/>
            <w:bCs w:val="0"/>
            <w:webHidden/>
          </w:rPr>
        </w:r>
        <w:r w:rsidRPr="00795DAE">
          <w:rPr>
            <w:rFonts w:ascii="Times New Roman" w:hAnsi="Times New Roman" w:cs="Times New Roman"/>
            <w:b w:val="0"/>
            <w:bCs w:val="0"/>
            <w:webHidden/>
          </w:rPr>
          <w:fldChar w:fldCharType="separate"/>
        </w:r>
        <w:r w:rsidR="00D750DD">
          <w:rPr>
            <w:rFonts w:ascii="Times New Roman" w:hAnsi="Times New Roman" w:cs="Times New Roman"/>
            <w:b w:val="0"/>
            <w:bCs w:val="0"/>
            <w:webHidden/>
          </w:rPr>
          <w:t>95</w:t>
        </w:r>
        <w:r w:rsidRPr="00795DAE">
          <w:rPr>
            <w:rFonts w:ascii="Times New Roman" w:hAnsi="Times New Roman" w:cs="Times New Roman"/>
            <w:b w:val="0"/>
            <w:bCs w:val="0"/>
            <w:webHidden/>
          </w:rPr>
          <w:fldChar w:fldCharType="end"/>
        </w:r>
      </w:hyperlink>
    </w:p>
    <w:p w14:paraId="0E1E3BF1" w14:textId="1EF7D05E" w:rsidR="007E0DF2" w:rsidRPr="00795DAE" w:rsidRDefault="007E0DF2" w:rsidP="00B60161">
      <w:pPr>
        <w:pStyle w:val="TOC2"/>
        <w:spacing w:before="120" w:after="120" w:line="276" w:lineRule="auto"/>
        <w:rPr>
          <w:rFonts w:ascii="Times New Roman" w:eastAsiaTheme="minorEastAsia" w:hAnsi="Times New Roman" w:cs="Times New Roman"/>
          <w:b w:val="0"/>
          <w:bCs w:val="0"/>
          <w:color w:val="auto"/>
          <w:kern w:val="2"/>
          <w:lang w:val="en-US"/>
          <w14:ligatures w14:val="standardContextual"/>
        </w:rPr>
      </w:pPr>
      <w:hyperlink w:anchor="_Toc202738592" w:history="1">
        <w:r w:rsidRPr="00795DAE">
          <w:rPr>
            <w:rStyle w:val="Hyperlink"/>
            <w:rFonts w:ascii="Times New Roman" w:hAnsi="Times New Roman" w:cs="Times New Roman"/>
            <w:b w:val="0"/>
            <w:bCs w:val="0"/>
          </w:rPr>
          <w:t>2.1.6. Các quy định khác liên quan đến bảo đảm quyền con người của bị cáo trong xét xử sơ thẩm vụ án hình sự</w:t>
        </w:r>
        <w:r w:rsidRPr="00795DAE">
          <w:rPr>
            <w:rFonts w:ascii="Times New Roman" w:hAnsi="Times New Roman" w:cs="Times New Roman"/>
            <w:b w:val="0"/>
            <w:bCs w:val="0"/>
            <w:webHidden/>
          </w:rPr>
          <w:tab/>
        </w:r>
        <w:r w:rsidRPr="00795DAE">
          <w:rPr>
            <w:rFonts w:ascii="Times New Roman" w:hAnsi="Times New Roman" w:cs="Times New Roman"/>
            <w:b w:val="0"/>
            <w:bCs w:val="0"/>
            <w:webHidden/>
          </w:rPr>
          <w:fldChar w:fldCharType="begin"/>
        </w:r>
        <w:r w:rsidRPr="00795DAE">
          <w:rPr>
            <w:rFonts w:ascii="Times New Roman" w:hAnsi="Times New Roman" w:cs="Times New Roman"/>
            <w:b w:val="0"/>
            <w:bCs w:val="0"/>
            <w:webHidden/>
          </w:rPr>
          <w:instrText xml:space="preserve"> PAGEREF _Toc202738592 \h </w:instrText>
        </w:r>
        <w:r w:rsidRPr="00795DAE">
          <w:rPr>
            <w:rFonts w:ascii="Times New Roman" w:hAnsi="Times New Roman" w:cs="Times New Roman"/>
            <w:b w:val="0"/>
            <w:bCs w:val="0"/>
            <w:webHidden/>
          </w:rPr>
        </w:r>
        <w:r w:rsidRPr="00795DAE">
          <w:rPr>
            <w:rFonts w:ascii="Times New Roman" w:hAnsi="Times New Roman" w:cs="Times New Roman"/>
            <w:b w:val="0"/>
            <w:bCs w:val="0"/>
            <w:webHidden/>
          </w:rPr>
          <w:fldChar w:fldCharType="separate"/>
        </w:r>
        <w:r w:rsidR="00D750DD">
          <w:rPr>
            <w:rFonts w:ascii="Times New Roman" w:hAnsi="Times New Roman" w:cs="Times New Roman"/>
            <w:b w:val="0"/>
            <w:bCs w:val="0"/>
            <w:webHidden/>
          </w:rPr>
          <w:t>96</w:t>
        </w:r>
        <w:r w:rsidRPr="00795DAE">
          <w:rPr>
            <w:rFonts w:ascii="Times New Roman" w:hAnsi="Times New Roman" w:cs="Times New Roman"/>
            <w:b w:val="0"/>
            <w:bCs w:val="0"/>
            <w:webHidden/>
          </w:rPr>
          <w:fldChar w:fldCharType="end"/>
        </w:r>
      </w:hyperlink>
    </w:p>
    <w:p w14:paraId="38EE3B4F" w14:textId="6C689A8B" w:rsidR="007E0DF2" w:rsidRPr="00795DAE" w:rsidRDefault="007E0DF2" w:rsidP="00B60161">
      <w:pPr>
        <w:pStyle w:val="TOC2"/>
        <w:spacing w:before="120" w:after="120" w:line="276" w:lineRule="auto"/>
        <w:rPr>
          <w:rFonts w:ascii="Times New Roman" w:eastAsiaTheme="minorEastAsia" w:hAnsi="Times New Roman" w:cs="Times New Roman"/>
          <w:b w:val="0"/>
          <w:bCs w:val="0"/>
          <w:color w:val="auto"/>
          <w:kern w:val="2"/>
          <w:lang w:val="en-US"/>
          <w14:ligatures w14:val="standardContextual"/>
        </w:rPr>
      </w:pPr>
      <w:hyperlink w:anchor="_Toc202738593" w:history="1">
        <w:r w:rsidRPr="00795DAE">
          <w:rPr>
            <w:rStyle w:val="Hyperlink"/>
            <w:rFonts w:ascii="Times New Roman" w:hAnsi="Times New Roman" w:cs="Times New Roman"/>
          </w:rPr>
          <w:t>2.2. Thực tiễn bảo đảm quyền con người của bị cáo trong xét xử sơ thẩm vụ án hình sự</w:t>
        </w:r>
        <w:r w:rsidRPr="00795DAE">
          <w:rPr>
            <w:rFonts w:ascii="Times New Roman" w:hAnsi="Times New Roman" w:cs="Times New Roman"/>
            <w:webHidden/>
          </w:rPr>
          <w:tab/>
        </w:r>
        <w:r w:rsidRPr="00795DAE">
          <w:rPr>
            <w:rFonts w:ascii="Times New Roman" w:hAnsi="Times New Roman" w:cs="Times New Roman"/>
            <w:webHidden/>
          </w:rPr>
          <w:fldChar w:fldCharType="begin"/>
        </w:r>
        <w:r w:rsidRPr="00795DAE">
          <w:rPr>
            <w:rFonts w:ascii="Times New Roman" w:hAnsi="Times New Roman" w:cs="Times New Roman"/>
            <w:webHidden/>
          </w:rPr>
          <w:instrText xml:space="preserve"> PAGEREF _Toc202738593 \h </w:instrText>
        </w:r>
        <w:r w:rsidRPr="00795DAE">
          <w:rPr>
            <w:rFonts w:ascii="Times New Roman" w:hAnsi="Times New Roman" w:cs="Times New Roman"/>
            <w:webHidden/>
          </w:rPr>
        </w:r>
        <w:r w:rsidRPr="00795DAE">
          <w:rPr>
            <w:rFonts w:ascii="Times New Roman" w:hAnsi="Times New Roman" w:cs="Times New Roman"/>
            <w:webHidden/>
          </w:rPr>
          <w:fldChar w:fldCharType="separate"/>
        </w:r>
        <w:r w:rsidR="00D750DD">
          <w:rPr>
            <w:rFonts w:ascii="Times New Roman" w:hAnsi="Times New Roman" w:cs="Times New Roman"/>
            <w:webHidden/>
          </w:rPr>
          <w:t>98</w:t>
        </w:r>
        <w:r w:rsidRPr="00795DAE">
          <w:rPr>
            <w:rFonts w:ascii="Times New Roman" w:hAnsi="Times New Roman" w:cs="Times New Roman"/>
            <w:webHidden/>
          </w:rPr>
          <w:fldChar w:fldCharType="end"/>
        </w:r>
      </w:hyperlink>
    </w:p>
    <w:bookmarkEnd w:id="5"/>
    <w:p w14:paraId="2666065D" w14:textId="2849FDBC" w:rsidR="007E0DF2" w:rsidRPr="00795DAE" w:rsidRDefault="007E0DF2" w:rsidP="00B60161">
      <w:pPr>
        <w:pStyle w:val="TOC2"/>
        <w:spacing w:before="120" w:after="120" w:line="276" w:lineRule="auto"/>
        <w:rPr>
          <w:rFonts w:ascii="Times New Roman" w:eastAsiaTheme="minorEastAsia" w:hAnsi="Times New Roman" w:cs="Times New Roman"/>
          <w:b w:val="0"/>
          <w:bCs w:val="0"/>
          <w:color w:val="auto"/>
          <w:kern w:val="2"/>
          <w:lang w:val="en-US"/>
          <w14:ligatures w14:val="standardContextual"/>
        </w:rPr>
      </w:pPr>
      <w:r w:rsidRPr="00795DAE">
        <w:rPr>
          <w:rStyle w:val="Hyperlink"/>
          <w:rFonts w:ascii="Times New Roman" w:hAnsi="Times New Roman" w:cs="Times New Roman"/>
          <w:b w:val="0"/>
          <w:bCs w:val="0"/>
        </w:rPr>
        <w:fldChar w:fldCharType="begin"/>
      </w:r>
      <w:r w:rsidRPr="00795DAE">
        <w:rPr>
          <w:rStyle w:val="Hyperlink"/>
          <w:rFonts w:ascii="Times New Roman" w:hAnsi="Times New Roman" w:cs="Times New Roman"/>
          <w:b w:val="0"/>
          <w:bCs w:val="0"/>
        </w:rPr>
        <w:instrText xml:space="preserve"> </w:instrText>
      </w:r>
      <w:r w:rsidRPr="00795DAE">
        <w:rPr>
          <w:rFonts w:ascii="Times New Roman" w:hAnsi="Times New Roman" w:cs="Times New Roman"/>
          <w:b w:val="0"/>
          <w:bCs w:val="0"/>
        </w:rPr>
        <w:instrText>HYPERLINK \l "_Toc202738594"</w:instrText>
      </w:r>
      <w:r w:rsidRPr="00795DAE">
        <w:rPr>
          <w:rStyle w:val="Hyperlink"/>
          <w:rFonts w:ascii="Times New Roman" w:hAnsi="Times New Roman" w:cs="Times New Roman"/>
          <w:b w:val="0"/>
          <w:bCs w:val="0"/>
        </w:rPr>
        <w:instrText xml:space="preserve"> </w:instrText>
      </w:r>
      <w:r w:rsidRPr="00795DAE">
        <w:rPr>
          <w:rStyle w:val="Hyperlink"/>
          <w:rFonts w:ascii="Times New Roman" w:hAnsi="Times New Roman" w:cs="Times New Roman"/>
          <w:b w:val="0"/>
          <w:bCs w:val="0"/>
        </w:rPr>
      </w:r>
      <w:r w:rsidRPr="00795DAE">
        <w:rPr>
          <w:rStyle w:val="Hyperlink"/>
          <w:rFonts w:ascii="Times New Roman" w:hAnsi="Times New Roman" w:cs="Times New Roman"/>
          <w:b w:val="0"/>
          <w:bCs w:val="0"/>
        </w:rPr>
        <w:fldChar w:fldCharType="separate"/>
      </w:r>
      <w:r w:rsidRPr="00795DAE">
        <w:rPr>
          <w:rStyle w:val="Hyperlink"/>
          <w:rFonts w:ascii="Times New Roman" w:hAnsi="Times New Roman" w:cs="Times New Roman"/>
          <w:b w:val="0"/>
          <w:bCs w:val="0"/>
        </w:rPr>
        <w:t>2.2.1. Những kết quả đạt được</w:t>
      </w:r>
      <w:r w:rsidRPr="00795DAE">
        <w:rPr>
          <w:rFonts w:ascii="Times New Roman" w:hAnsi="Times New Roman" w:cs="Times New Roman"/>
          <w:b w:val="0"/>
          <w:bCs w:val="0"/>
          <w:webHidden/>
        </w:rPr>
        <w:tab/>
      </w:r>
      <w:r w:rsidRPr="00795DAE">
        <w:rPr>
          <w:rFonts w:ascii="Times New Roman" w:hAnsi="Times New Roman" w:cs="Times New Roman"/>
          <w:b w:val="0"/>
          <w:bCs w:val="0"/>
          <w:webHidden/>
        </w:rPr>
        <w:fldChar w:fldCharType="begin"/>
      </w:r>
      <w:r w:rsidRPr="00795DAE">
        <w:rPr>
          <w:rFonts w:ascii="Times New Roman" w:hAnsi="Times New Roman" w:cs="Times New Roman"/>
          <w:b w:val="0"/>
          <w:bCs w:val="0"/>
          <w:webHidden/>
        </w:rPr>
        <w:instrText xml:space="preserve"> PAGEREF _Toc202738594 \h </w:instrText>
      </w:r>
      <w:r w:rsidRPr="00795DAE">
        <w:rPr>
          <w:rFonts w:ascii="Times New Roman" w:hAnsi="Times New Roman" w:cs="Times New Roman"/>
          <w:b w:val="0"/>
          <w:bCs w:val="0"/>
          <w:webHidden/>
        </w:rPr>
      </w:r>
      <w:r w:rsidRPr="00795DAE">
        <w:rPr>
          <w:rFonts w:ascii="Times New Roman" w:hAnsi="Times New Roman" w:cs="Times New Roman"/>
          <w:b w:val="0"/>
          <w:bCs w:val="0"/>
          <w:webHidden/>
        </w:rPr>
        <w:fldChar w:fldCharType="separate"/>
      </w:r>
      <w:r w:rsidR="00D750DD">
        <w:rPr>
          <w:rFonts w:ascii="Times New Roman" w:hAnsi="Times New Roman" w:cs="Times New Roman"/>
          <w:b w:val="0"/>
          <w:bCs w:val="0"/>
          <w:webHidden/>
        </w:rPr>
        <w:t>98</w:t>
      </w:r>
      <w:r w:rsidRPr="00795DAE">
        <w:rPr>
          <w:rFonts w:ascii="Times New Roman" w:hAnsi="Times New Roman" w:cs="Times New Roman"/>
          <w:b w:val="0"/>
          <w:bCs w:val="0"/>
          <w:webHidden/>
        </w:rPr>
        <w:fldChar w:fldCharType="end"/>
      </w:r>
      <w:r w:rsidRPr="00795DAE">
        <w:rPr>
          <w:rStyle w:val="Hyperlink"/>
          <w:rFonts w:ascii="Times New Roman" w:hAnsi="Times New Roman" w:cs="Times New Roman"/>
          <w:b w:val="0"/>
          <w:bCs w:val="0"/>
        </w:rPr>
        <w:fldChar w:fldCharType="end"/>
      </w:r>
    </w:p>
    <w:p w14:paraId="330EEE42" w14:textId="6AE9000E" w:rsidR="007E0DF2" w:rsidRPr="00795DAE" w:rsidRDefault="007E0DF2" w:rsidP="00B60161">
      <w:pPr>
        <w:pStyle w:val="TOC2"/>
        <w:spacing w:before="120" w:after="120" w:line="276" w:lineRule="auto"/>
        <w:rPr>
          <w:rFonts w:ascii="Times New Roman" w:eastAsiaTheme="minorEastAsia" w:hAnsi="Times New Roman" w:cs="Times New Roman"/>
          <w:b w:val="0"/>
          <w:bCs w:val="0"/>
          <w:color w:val="auto"/>
          <w:kern w:val="2"/>
          <w:lang w:val="en-US"/>
          <w14:ligatures w14:val="standardContextual"/>
        </w:rPr>
      </w:pPr>
      <w:hyperlink w:anchor="_Toc202738595" w:history="1">
        <w:r w:rsidRPr="00795DAE">
          <w:rPr>
            <w:rStyle w:val="Hyperlink"/>
            <w:rFonts w:ascii="Times New Roman" w:hAnsi="Times New Roman" w:cs="Times New Roman"/>
            <w:b w:val="0"/>
            <w:bCs w:val="0"/>
          </w:rPr>
          <w:t>2.2.2. Những hạn chế, vướng mắc</w:t>
        </w:r>
        <w:r w:rsidRPr="00795DAE">
          <w:rPr>
            <w:rFonts w:ascii="Times New Roman" w:hAnsi="Times New Roman" w:cs="Times New Roman"/>
            <w:b w:val="0"/>
            <w:bCs w:val="0"/>
            <w:webHidden/>
          </w:rPr>
          <w:tab/>
        </w:r>
        <w:r w:rsidRPr="00795DAE">
          <w:rPr>
            <w:rFonts w:ascii="Times New Roman" w:hAnsi="Times New Roman" w:cs="Times New Roman"/>
            <w:b w:val="0"/>
            <w:bCs w:val="0"/>
            <w:webHidden/>
          </w:rPr>
          <w:fldChar w:fldCharType="begin"/>
        </w:r>
        <w:r w:rsidRPr="00795DAE">
          <w:rPr>
            <w:rFonts w:ascii="Times New Roman" w:hAnsi="Times New Roman" w:cs="Times New Roman"/>
            <w:b w:val="0"/>
            <w:bCs w:val="0"/>
            <w:webHidden/>
          </w:rPr>
          <w:instrText xml:space="preserve"> PAGEREF _Toc202738595 \h </w:instrText>
        </w:r>
        <w:r w:rsidRPr="00795DAE">
          <w:rPr>
            <w:rFonts w:ascii="Times New Roman" w:hAnsi="Times New Roman" w:cs="Times New Roman"/>
            <w:b w:val="0"/>
            <w:bCs w:val="0"/>
            <w:webHidden/>
          </w:rPr>
        </w:r>
        <w:r w:rsidRPr="00795DAE">
          <w:rPr>
            <w:rFonts w:ascii="Times New Roman" w:hAnsi="Times New Roman" w:cs="Times New Roman"/>
            <w:b w:val="0"/>
            <w:bCs w:val="0"/>
            <w:webHidden/>
          </w:rPr>
          <w:fldChar w:fldCharType="separate"/>
        </w:r>
        <w:r w:rsidR="00D750DD">
          <w:rPr>
            <w:rFonts w:ascii="Times New Roman" w:hAnsi="Times New Roman" w:cs="Times New Roman"/>
            <w:b w:val="0"/>
            <w:bCs w:val="0"/>
            <w:webHidden/>
          </w:rPr>
          <w:t>102</w:t>
        </w:r>
        <w:r w:rsidRPr="00795DAE">
          <w:rPr>
            <w:rFonts w:ascii="Times New Roman" w:hAnsi="Times New Roman" w:cs="Times New Roman"/>
            <w:b w:val="0"/>
            <w:bCs w:val="0"/>
            <w:webHidden/>
          </w:rPr>
          <w:fldChar w:fldCharType="end"/>
        </w:r>
      </w:hyperlink>
    </w:p>
    <w:p w14:paraId="5ED736F6" w14:textId="70239C6A" w:rsidR="007E0DF2" w:rsidRPr="00795DAE" w:rsidRDefault="007E0DF2" w:rsidP="00B60161">
      <w:pPr>
        <w:pStyle w:val="TOC2"/>
        <w:spacing w:before="120" w:after="120" w:line="276" w:lineRule="auto"/>
        <w:rPr>
          <w:rFonts w:ascii="Times New Roman" w:eastAsiaTheme="minorEastAsia" w:hAnsi="Times New Roman" w:cs="Times New Roman"/>
          <w:b w:val="0"/>
          <w:bCs w:val="0"/>
          <w:color w:val="auto"/>
          <w:kern w:val="2"/>
          <w:lang w:val="en-US"/>
          <w14:ligatures w14:val="standardContextual"/>
        </w:rPr>
      </w:pPr>
      <w:hyperlink w:anchor="_Toc202738596" w:history="1">
        <w:r w:rsidRPr="00795DAE">
          <w:rPr>
            <w:rStyle w:val="Hyperlink"/>
            <w:rFonts w:ascii="Times New Roman" w:hAnsi="Times New Roman" w:cs="Times New Roman"/>
            <w:b w:val="0"/>
            <w:bCs w:val="0"/>
          </w:rPr>
          <w:t>2.2.3. Nguyên nhân của những hạn chế, vướng mắc</w:t>
        </w:r>
        <w:r w:rsidRPr="00795DAE">
          <w:rPr>
            <w:rFonts w:ascii="Times New Roman" w:hAnsi="Times New Roman" w:cs="Times New Roman"/>
            <w:b w:val="0"/>
            <w:bCs w:val="0"/>
            <w:webHidden/>
          </w:rPr>
          <w:tab/>
        </w:r>
        <w:r w:rsidRPr="00795DAE">
          <w:rPr>
            <w:rFonts w:ascii="Times New Roman" w:hAnsi="Times New Roman" w:cs="Times New Roman"/>
            <w:b w:val="0"/>
            <w:bCs w:val="0"/>
            <w:webHidden/>
          </w:rPr>
          <w:fldChar w:fldCharType="begin"/>
        </w:r>
        <w:r w:rsidRPr="00795DAE">
          <w:rPr>
            <w:rFonts w:ascii="Times New Roman" w:hAnsi="Times New Roman" w:cs="Times New Roman"/>
            <w:b w:val="0"/>
            <w:bCs w:val="0"/>
            <w:webHidden/>
          </w:rPr>
          <w:instrText xml:space="preserve"> PAGEREF _Toc202738596 \h </w:instrText>
        </w:r>
        <w:r w:rsidRPr="00795DAE">
          <w:rPr>
            <w:rFonts w:ascii="Times New Roman" w:hAnsi="Times New Roman" w:cs="Times New Roman"/>
            <w:b w:val="0"/>
            <w:bCs w:val="0"/>
            <w:webHidden/>
          </w:rPr>
        </w:r>
        <w:r w:rsidRPr="00795DAE">
          <w:rPr>
            <w:rFonts w:ascii="Times New Roman" w:hAnsi="Times New Roman" w:cs="Times New Roman"/>
            <w:b w:val="0"/>
            <w:bCs w:val="0"/>
            <w:webHidden/>
          </w:rPr>
          <w:fldChar w:fldCharType="separate"/>
        </w:r>
        <w:r w:rsidR="00D750DD">
          <w:rPr>
            <w:rFonts w:ascii="Times New Roman" w:hAnsi="Times New Roman" w:cs="Times New Roman"/>
            <w:b w:val="0"/>
            <w:bCs w:val="0"/>
            <w:webHidden/>
          </w:rPr>
          <w:t>117</w:t>
        </w:r>
        <w:r w:rsidRPr="00795DAE">
          <w:rPr>
            <w:rFonts w:ascii="Times New Roman" w:hAnsi="Times New Roman" w:cs="Times New Roman"/>
            <w:b w:val="0"/>
            <w:bCs w:val="0"/>
            <w:webHidden/>
          </w:rPr>
          <w:fldChar w:fldCharType="end"/>
        </w:r>
      </w:hyperlink>
    </w:p>
    <w:p w14:paraId="0164652C" w14:textId="067E7BB4" w:rsidR="007E0DF2" w:rsidRPr="00795DAE" w:rsidRDefault="007E0DF2" w:rsidP="00B60161">
      <w:pPr>
        <w:pStyle w:val="TOC2"/>
        <w:spacing w:before="120" w:after="120" w:line="276" w:lineRule="auto"/>
        <w:rPr>
          <w:rFonts w:ascii="Times New Roman" w:eastAsiaTheme="minorEastAsia" w:hAnsi="Times New Roman" w:cs="Times New Roman"/>
          <w:b w:val="0"/>
          <w:bCs w:val="0"/>
          <w:color w:val="auto"/>
          <w:kern w:val="2"/>
          <w:lang w:val="en-US"/>
          <w14:ligatures w14:val="standardContextual"/>
        </w:rPr>
      </w:pPr>
      <w:hyperlink w:anchor="_Toc202738597" w:history="1">
        <w:r w:rsidRPr="00795DAE">
          <w:rPr>
            <w:rStyle w:val="Hyperlink"/>
            <w:rFonts w:ascii="Times New Roman" w:hAnsi="Times New Roman" w:cs="Times New Roman"/>
          </w:rPr>
          <w:t xml:space="preserve">Tiểu kết </w:t>
        </w:r>
        <w:r w:rsidRPr="00795DAE">
          <w:rPr>
            <w:rStyle w:val="Hyperlink"/>
            <w:rFonts w:ascii="Times New Roman" w:hAnsi="Times New Roman" w:cs="Times New Roman"/>
            <w:lang w:val="en-US"/>
          </w:rPr>
          <w:t>chương 2</w:t>
        </w:r>
        <w:r w:rsidRPr="00795DAE">
          <w:rPr>
            <w:rFonts w:ascii="Times New Roman" w:hAnsi="Times New Roman" w:cs="Times New Roman"/>
            <w:webHidden/>
          </w:rPr>
          <w:tab/>
        </w:r>
        <w:r w:rsidRPr="00795DAE">
          <w:rPr>
            <w:rFonts w:ascii="Times New Roman" w:hAnsi="Times New Roman" w:cs="Times New Roman"/>
            <w:webHidden/>
          </w:rPr>
          <w:fldChar w:fldCharType="begin"/>
        </w:r>
        <w:r w:rsidRPr="00795DAE">
          <w:rPr>
            <w:rFonts w:ascii="Times New Roman" w:hAnsi="Times New Roman" w:cs="Times New Roman"/>
            <w:webHidden/>
          </w:rPr>
          <w:instrText xml:space="preserve"> PAGEREF _Toc202738597 \h </w:instrText>
        </w:r>
        <w:r w:rsidRPr="00795DAE">
          <w:rPr>
            <w:rFonts w:ascii="Times New Roman" w:hAnsi="Times New Roman" w:cs="Times New Roman"/>
            <w:webHidden/>
          </w:rPr>
        </w:r>
        <w:r w:rsidRPr="00795DAE">
          <w:rPr>
            <w:rFonts w:ascii="Times New Roman" w:hAnsi="Times New Roman" w:cs="Times New Roman"/>
            <w:webHidden/>
          </w:rPr>
          <w:fldChar w:fldCharType="separate"/>
        </w:r>
        <w:r w:rsidR="00D750DD">
          <w:rPr>
            <w:rFonts w:ascii="Times New Roman" w:hAnsi="Times New Roman" w:cs="Times New Roman"/>
            <w:webHidden/>
          </w:rPr>
          <w:t>126</w:t>
        </w:r>
        <w:r w:rsidRPr="00795DAE">
          <w:rPr>
            <w:rFonts w:ascii="Times New Roman" w:hAnsi="Times New Roman" w:cs="Times New Roman"/>
            <w:webHidden/>
          </w:rPr>
          <w:fldChar w:fldCharType="end"/>
        </w:r>
      </w:hyperlink>
    </w:p>
    <w:p w14:paraId="603271BE" w14:textId="16C03192" w:rsidR="007E0DF2" w:rsidRPr="00795DAE" w:rsidRDefault="007E0DF2" w:rsidP="000B4B9F">
      <w:pPr>
        <w:pStyle w:val="TOC1"/>
        <w:spacing w:before="120" w:after="120" w:line="276" w:lineRule="auto"/>
        <w:rPr>
          <w:rFonts w:ascii="Times New Roman" w:eastAsiaTheme="minorEastAsia" w:hAnsi="Times New Roman"/>
          <w:b w:val="0"/>
          <w:bCs w:val="0"/>
          <w:kern w:val="2"/>
          <w:sz w:val="26"/>
          <w:szCs w:val="26"/>
          <w:lang w:val="en-US"/>
          <w14:ligatures w14:val="standardContextual"/>
        </w:rPr>
      </w:pPr>
      <w:hyperlink w:anchor="_Toc202738598" w:history="1">
        <w:r w:rsidRPr="00795DAE">
          <w:rPr>
            <w:rStyle w:val="Hyperlink"/>
            <w:rFonts w:ascii="Times New Roman" w:hAnsi="Times New Roman"/>
            <w:sz w:val="26"/>
            <w:szCs w:val="26"/>
          </w:rPr>
          <w:t xml:space="preserve">CHƯƠNG </w:t>
        </w:r>
        <w:r w:rsidRPr="00795DAE">
          <w:rPr>
            <w:rStyle w:val="Hyperlink"/>
            <w:rFonts w:ascii="Times New Roman" w:hAnsi="Times New Roman"/>
            <w:sz w:val="26"/>
            <w:szCs w:val="26"/>
            <w:lang w:val="sv-SE"/>
          </w:rPr>
          <w:t>3</w:t>
        </w:r>
        <w:r w:rsidRPr="00795DAE">
          <w:rPr>
            <w:rFonts w:ascii="Times New Roman" w:hAnsi="Times New Roman"/>
            <w:webHidden/>
            <w:sz w:val="26"/>
            <w:szCs w:val="26"/>
            <w:lang w:val="en-US"/>
          </w:rPr>
          <w:t>:</w:t>
        </w:r>
      </w:hyperlink>
      <w:r w:rsidRPr="00795DAE">
        <w:rPr>
          <w:rStyle w:val="Hyperlink"/>
          <w:rFonts w:ascii="Times New Roman" w:hAnsi="Times New Roman"/>
          <w:sz w:val="26"/>
          <w:szCs w:val="26"/>
          <w:u w:val="none"/>
          <w:lang w:val="en-US"/>
        </w:rPr>
        <w:t xml:space="preserve"> </w:t>
      </w:r>
      <w:hyperlink w:anchor="_Toc202738599" w:history="1">
        <w:r w:rsidRPr="00795DAE">
          <w:rPr>
            <w:rStyle w:val="Hyperlink"/>
            <w:rFonts w:ascii="Times New Roman" w:hAnsi="Times New Roman"/>
            <w:sz w:val="26"/>
            <w:szCs w:val="26"/>
          </w:rPr>
          <w:t>YÊU CẦU VÀ GIẢI PHÁP</w:t>
        </w:r>
        <w:r w:rsidRPr="00795DAE">
          <w:rPr>
            <w:rStyle w:val="Hyperlink"/>
            <w:rFonts w:ascii="Times New Roman" w:hAnsi="Times New Roman"/>
            <w:sz w:val="26"/>
            <w:szCs w:val="26"/>
            <w:lang w:val="en-US"/>
          </w:rPr>
          <w:t xml:space="preserve"> </w:t>
        </w:r>
        <w:r w:rsidRPr="00795DAE">
          <w:rPr>
            <w:rStyle w:val="Hyperlink"/>
            <w:rFonts w:ascii="Times New Roman" w:hAnsi="Times New Roman"/>
            <w:sz w:val="26"/>
            <w:szCs w:val="26"/>
          </w:rPr>
          <w:t>TĂNG CƯỜNG BẢO ĐẢM</w:t>
        </w:r>
      </w:hyperlink>
      <w:r w:rsidR="00A90C33" w:rsidRPr="00795DAE">
        <w:rPr>
          <w:rStyle w:val="Hyperlink"/>
          <w:rFonts w:ascii="Times New Roman" w:hAnsi="Times New Roman"/>
          <w:sz w:val="26"/>
          <w:szCs w:val="26"/>
          <w:u w:val="none"/>
          <w:lang w:val="en-US"/>
        </w:rPr>
        <w:t xml:space="preserve"> </w:t>
      </w:r>
      <w:hyperlink w:anchor="_Toc202738600" w:history="1">
        <w:r w:rsidRPr="00795DAE">
          <w:rPr>
            <w:rStyle w:val="Hyperlink"/>
            <w:rFonts w:ascii="Times New Roman" w:hAnsi="Times New Roman"/>
            <w:sz w:val="26"/>
            <w:szCs w:val="26"/>
          </w:rPr>
          <w:t>QUYỀN CON NGƯỜI CỦA BỊ CÁO TRONG XÉT XỬ SƠ THẨM</w:t>
        </w:r>
      </w:hyperlink>
      <w:r w:rsidR="000B4B9F" w:rsidRPr="00795DAE">
        <w:rPr>
          <w:rFonts w:asciiTheme="minorHAnsi" w:hAnsiTheme="minorHAnsi"/>
          <w:lang w:val="en-US"/>
        </w:rPr>
        <w:t xml:space="preserve"> </w:t>
      </w:r>
      <w:hyperlink w:anchor="_Toc202738601" w:history="1">
        <w:r w:rsidRPr="00795DAE">
          <w:rPr>
            <w:rStyle w:val="Hyperlink"/>
            <w:rFonts w:ascii="Times New Roman" w:hAnsi="Times New Roman"/>
          </w:rPr>
          <w:t xml:space="preserve">VỤ ÁN HÌNH SỰ </w:t>
        </w:r>
        <w:r w:rsidRPr="00795DAE">
          <w:rPr>
            <w:rStyle w:val="Hyperlink"/>
            <w:rFonts w:ascii="Times New Roman" w:hAnsi="Times New Roman"/>
            <w:lang w:val="en-US"/>
          </w:rPr>
          <w:t>Ở VIỆT NAM</w:t>
        </w:r>
        <w:r w:rsidRPr="00795DAE">
          <w:rPr>
            <w:rFonts w:ascii="Times New Roman" w:hAnsi="Times New Roman"/>
            <w:webHidden/>
          </w:rPr>
          <w:tab/>
        </w:r>
        <w:r w:rsidRPr="00795DAE">
          <w:rPr>
            <w:rFonts w:ascii="Times New Roman" w:hAnsi="Times New Roman"/>
            <w:webHidden/>
          </w:rPr>
          <w:fldChar w:fldCharType="begin"/>
        </w:r>
        <w:r w:rsidRPr="00795DAE">
          <w:rPr>
            <w:rFonts w:ascii="Times New Roman" w:hAnsi="Times New Roman"/>
            <w:webHidden/>
          </w:rPr>
          <w:instrText xml:space="preserve"> PAGEREF _Toc202738601 \h </w:instrText>
        </w:r>
        <w:r w:rsidRPr="00795DAE">
          <w:rPr>
            <w:rFonts w:ascii="Times New Roman" w:hAnsi="Times New Roman"/>
            <w:webHidden/>
          </w:rPr>
        </w:r>
        <w:r w:rsidRPr="00795DAE">
          <w:rPr>
            <w:rFonts w:ascii="Times New Roman" w:hAnsi="Times New Roman"/>
            <w:webHidden/>
          </w:rPr>
          <w:fldChar w:fldCharType="separate"/>
        </w:r>
        <w:r w:rsidR="00D750DD">
          <w:rPr>
            <w:rFonts w:ascii="Times New Roman" w:hAnsi="Times New Roman"/>
            <w:webHidden/>
          </w:rPr>
          <w:t>127</w:t>
        </w:r>
        <w:r w:rsidRPr="00795DAE">
          <w:rPr>
            <w:rFonts w:ascii="Times New Roman" w:hAnsi="Times New Roman"/>
            <w:webHidden/>
          </w:rPr>
          <w:fldChar w:fldCharType="end"/>
        </w:r>
      </w:hyperlink>
    </w:p>
    <w:p w14:paraId="0A426BB4" w14:textId="0DDD4C16" w:rsidR="007E0DF2" w:rsidRPr="00795DAE" w:rsidRDefault="007E0DF2" w:rsidP="00B60161">
      <w:pPr>
        <w:pStyle w:val="TOC2"/>
        <w:spacing w:before="120" w:after="120" w:line="276" w:lineRule="auto"/>
        <w:rPr>
          <w:rFonts w:ascii="Times New Roman" w:eastAsiaTheme="minorEastAsia" w:hAnsi="Times New Roman" w:cs="Times New Roman"/>
          <w:b w:val="0"/>
          <w:bCs w:val="0"/>
          <w:color w:val="auto"/>
          <w:kern w:val="2"/>
          <w:lang w:val="en-US"/>
          <w14:ligatures w14:val="standardContextual"/>
        </w:rPr>
      </w:pPr>
      <w:hyperlink w:anchor="_Toc202738602" w:history="1">
        <w:r w:rsidRPr="00795DAE">
          <w:rPr>
            <w:rStyle w:val="Hyperlink"/>
            <w:rFonts w:ascii="Times New Roman" w:hAnsi="Times New Roman" w:cs="Times New Roman"/>
          </w:rPr>
          <w:t>3.1. Yêu cầu đối với giải pháp tăng cường bảo đảm quyền con người của bị cáo trong xét xử sơ thẩm vụ án hình sự</w:t>
        </w:r>
        <w:r w:rsidRPr="00795DAE">
          <w:rPr>
            <w:rFonts w:ascii="Times New Roman" w:hAnsi="Times New Roman" w:cs="Times New Roman"/>
            <w:webHidden/>
          </w:rPr>
          <w:tab/>
        </w:r>
        <w:r w:rsidRPr="00795DAE">
          <w:rPr>
            <w:rFonts w:ascii="Times New Roman" w:hAnsi="Times New Roman" w:cs="Times New Roman"/>
            <w:webHidden/>
          </w:rPr>
          <w:fldChar w:fldCharType="begin"/>
        </w:r>
        <w:r w:rsidRPr="00795DAE">
          <w:rPr>
            <w:rFonts w:ascii="Times New Roman" w:hAnsi="Times New Roman" w:cs="Times New Roman"/>
            <w:webHidden/>
          </w:rPr>
          <w:instrText xml:space="preserve"> PAGEREF _Toc202738602 \h </w:instrText>
        </w:r>
        <w:r w:rsidRPr="00795DAE">
          <w:rPr>
            <w:rFonts w:ascii="Times New Roman" w:hAnsi="Times New Roman" w:cs="Times New Roman"/>
            <w:webHidden/>
          </w:rPr>
        </w:r>
        <w:r w:rsidRPr="00795DAE">
          <w:rPr>
            <w:rFonts w:ascii="Times New Roman" w:hAnsi="Times New Roman" w:cs="Times New Roman"/>
            <w:webHidden/>
          </w:rPr>
          <w:fldChar w:fldCharType="separate"/>
        </w:r>
        <w:r w:rsidR="00D750DD">
          <w:rPr>
            <w:rFonts w:ascii="Times New Roman" w:hAnsi="Times New Roman" w:cs="Times New Roman"/>
            <w:webHidden/>
          </w:rPr>
          <w:t>127</w:t>
        </w:r>
        <w:r w:rsidRPr="00795DAE">
          <w:rPr>
            <w:rFonts w:ascii="Times New Roman" w:hAnsi="Times New Roman" w:cs="Times New Roman"/>
            <w:webHidden/>
          </w:rPr>
          <w:fldChar w:fldCharType="end"/>
        </w:r>
      </w:hyperlink>
    </w:p>
    <w:p w14:paraId="312A9E86" w14:textId="66F99520" w:rsidR="007E0DF2" w:rsidRPr="00795DAE" w:rsidRDefault="007E0DF2" w:rsidP="00B60161">
      <w:pPr>
        <w:pStyle w:val="TOC2"/>
        <w:spacing w:before="120" w:after="120" w:line="276" w:lineRule="auto"/>
        <w:rPr>
          <w:rFonts w:ascii="Times New Roman" w:eastAsiaTheme="minorEastAsia" w:hAnsi="Times New Roman" w:cs="Times New Roman"/>
          <w:b w:val="0"/>
          <w:bCs w:val="0"/>
          <w:color w:val="auto"/>
          <w:kern w:val="2"/>
          <w:lang w:val="en-US"/>
          <w14:ligatures w14:val="standardContextual"/>
        </w:rPr>
      </w:pPr>
      <w:hyperlink w:anchor="_Toc202738603" w:history="1">
        <w:r w:rsidRPr="00795DAE">
          <w:rPr>
            <w:rStyle w:val="Hyperlink"/>
            <w:rFonts w:ascii="Times New Roman" w:hAnsi="Times New Roman" w:cs="Times New Roman"/>
            <w:b w:val="0"/>
            <w:bCs w:val="0"/>
          </w:rPr>
          <w:t>3.1.1. Phù hợp với chính sách của Đảng về chiến lược phát triển con người và mục tiêu xây dựng Nhà nước pháp quyền xã hội chủ nghĩa về bảo đảm quyền con người</w:t>
        </w:r>
        <w:r w:rsidR="00B60161" w:rsidRPr="00795DAE">
          <w:rPr>
            <w:rFonts w:ascii="Times New Roman" w:hAnsi="Times New Roman" w:cs="Times New Roman"/>
            <w:b w:val="0"/>
            <w:bCs w:val="0"/>
            <w:webHidden/>
            <w:lang w:val="en-US"/>
          </w:rPr>
          <w:t>…………………………………………………………………………..</w:t>
        </w:r>
        <w:r w:rsidRPr="00795DAE">
          <w:rPr>
            <w:rFonts w:ascii="Times New Roman" w:hAnsi="Times New Roman" w:cs="Times New Roman"/>
            <w:b w:val="0"/>
            <w:bCs w:val="0"/>
            <w:webHidden/>
          </w:rPr>
          <w:fldChar w:fldCharType="begin"/>
        </w:r>
        <w:r w:rsidRPr="00795DAE">
          <w:rPr>
            <w:rFonts w:ascii="Times New Roman" w:hAnsi="Times New Roman" w:cs="Times New Roman"/>
            <w:b w:val="0"/>
            <w:bCs w:val="0"/>
            <w:webHidden/>
          </w:rPr>
          <w:instrText xml:space="preserve"> PAGEREF _Toc202738603 \h </w:instrText>
        </w:r>
        <w:r w:rsidRPr="00795DAE">
          <w:rPr>
            <w:rFonts w:ascii="Times New Roman" w:hAnsi="Times New Roman" w:cs="Times New Roman"/>
            <w:b w:val="0"/>
            <w:bCs w:val="0"/>
            <w:webHidden/>
          </w:rPr>
        </w:r>
        <w:r w:rsidRPr="00795DAE">
          <w:rPr>
            <w:rFonts w:ascii="Times New Roman" w:hAnsi="Times New Roman" w:cs="Times New Roman"/>
            <w:b w:val="0"/>
            <w:bCs w:val="0"/>
            <w:webHidden/>
          </w:rPr>
          <w:fldChar w:fldCharType="separate"/>
        </w:r>
        <w:r w:rsidR="00D750DD">
          <w:rPr>
            <w:rFonts w:ascii="Times New Roman" w:hAnsi="Times New Roman" w:cs="Times New Roman"/>
            <w:b w:val="0"/>
            <w:bCs w:val="0"/>
            <w:webHidden/>
          </w:rPr>
          <w:t>127</w:t>
        </w:r>
        <w:r w:rsidRPr="00795DAE">
          <w:rPr>
            <w:rFonts w:ascii="Times New Roman" w:hAnsi="Times New Roman" w:cs="Times New Roman"/>
            <w:b w:val="0"/>
            <w:bCs w:val="0"/>
            <w:webHidden/>
          </w:rPr>
          <w:fldChar w:fldCharType="end"/>
        </w:r>
      </w:hyperlink>
    </w:p>
    <w:p w14:paraId="4B10551E" w14:textId="739C463F" w:rsidR="007E0DF2" w:rsidRPr="00795DAE" w:rsidRDefault="007E0DF2" w:rsidP="00B60161">
      <w:pPr>
        <w:pStyle w:val="TOC2"/>
        <w:spacing w:before="120" w:after="120" w:line="276" w:lineRule="auto"/>
        <w:rPr>
          <w:rFonts w:ascii="Times New Roman" w:eastAsiaTheme="minorEastAsia" w:hAnsi="Times New Roman" w:cs="Times New Roman"/>
          <w:b w:val="0"/>
          <w:bCs w:val="0"/>
          <w:color w:val="auto"/>
          <w:kern w:val="2"/>
          <w:lang w:val="en-US"/>
          <w14:ligatures w14:val="standardContextual"/>
        </w:rPr>
      </w:pPr>
      <w:hyperlink w:anchor="_Toc202738604" w:history="1">
        <w:r w:rsidRPr="00795DAE">
          <w:rPr>
            <w:rStyle w:val="Hyperlink"/>
            <w:rFonts w:ascii="Times New Roman" w:hAnsi="Times New Roman" w:cs="Times New Roman"/>
            <w:b w:val="0"/>
            <w:bCs w:val="0"/>
          </w:rPr>
          <w:t>3.1.2. Phù hợp với các chuẩn mực quốc tế về quyền con người</w:t>
        </w:r>
        <w:r w:rsidRPr="00795DAE">
          <w:rPr>
            <w:rFonts w:ascii="Times New Roman" w:hAnsi="Times New Roman" w:cs="Times New Roman"/>
            <w:b w:val="0"/>
            <w:bCs w:val="0"/>
            <w:webHidden/>
          </w:rPr>
          <w:tab/>
        </w:r>
        <w:r w:rsidRPr="00795DAE">
          <w:rPr>
            <w:rFonts w:ascii="Times New Roman" w:hAnsi="Times New Roman" w:cs="Times New Roman"/>
            <w:b w:val="0"/>
            <w:bCs w:val="0"/>
            <w:webHidden/>
          </w:rPr>
          <w:fldChar w:fldCharType="begin"/>
        </w:r>
        <w:r w:rsidRPr="00795DAE">
          <w:rPr>
            <w:rFonts w:ascii="Times New Roman" w:hAnsi="Times New Roman" w:cs="Times New Roman"/>
            <w:b w:val="0"/>
            <w:bCs w:val="0"/>
            <w:webHidden/>
          </w:rPr>
          <w:instrText xml:space="preserve"> PAGEREF _Toc202738604 \h </w:instrText>
        </w:r>
        <w:r w:rsidRPr="00795DAE">
          <w:rPr>
            <w:rFonts w:ascii="Times New Roman" w:hAnsi="Times New Roman" w:cs="Times New Roman"/>
            <w:b w:val="0"/>
            <w:bCs w:val="0"/>
            <w:webHidden/>
          </w:rPr>
        </w:r>
        <w:r w:rsidRPr="00795DAE">
          <w:rPr>
            <w:rFonts w:ascii="Times New Roman" w:hAnsi="Times New Roman" w:cs="Times New Roman"/>
            <w:b w:val="0"/>
            <w:bCs w:val="0"/>
            <w:webHidden/>
          </w:rPr>
          <w:fldChar w:fldCharType="separate"/>
        </w:r>
        <w:r w:rsidR="00D750DD">
          <w:rPr>
            <w:rFonts w:ascii="Times New Roman" w:hAnsi="Times New Roman" w:cs="Times New Roman"/>
            <w:b w:val="0"/>
            <w:bCs w:val="0"/>
            <w:webHidden/>
          </w:rPr>
          <w:t>128</w:t>
        </w:r>
        <w:r w:rsidRPr="00795DAE">
          <w:rPr>
            <w:rFonts w:ascii="Times New Roman" w:hAnsi="Times New Roman" w:cs="Times New Roman"/>
            <w:b w:val="0"/>
            <w:bCs w:val="0"/>
            <w:webHidden/>
          </w:rPr>
          <w:fldChar w:fldCharType="end"/>
        </w:r>
      </w:hyperlink>
    </w:p>
    <w:p w14:paraId="4C9E42F4" w14:textId="6DC3D6D6" w:rsidR="007E0DF2" w:rsidRPr="00795DAE" w:rsidRDefault="007E0DF2" w:rsidP="00B60161">
      <w:pPr>
        <w:pStyle w:val="TOC2"/>
        <w:spacing w:before="120" w:after="120" w:line="276" w:lineRule="auto"/>
        <w:rPr>
          <w:rFonts w:ascii="Times New Roman" w:eastAsiaTheme="minorEastAsia" w:hAnsi="Times New Roman" w:cs="Times New Roman"/>
          <w:b w:val="0"/>
          <w:bCs w:val="0"/>
          <w:color w:val="auto"/>
          <w:kern w:val="2"/>
          <w:lang w:val="en-US"/>
          <w14:ligatures w14:val="standardContextual"/>
        </w:rPr>
      </w:pPr>
      <w:hyperlink w:anchor="_Toc202738605" w:history="1">
        <w:r w:rsidRPr="00795DAE">
          <w:rPr>
            <w:rStyle w:val="Hyperlink"/>
            <w:rFonts w:ascii="Times New Roman" w:hAnsi="Times New Roman" w:cs="Times New Roman"/>
            <w:b w:val="0"/>
            <w:bCs w:val="0"/>
          </w:rPr>
          <w:t>3.1.3. Phù hợp với công tác xây dựng và thi hành pháp luật đáp ứng yêu cầu phát triển đất nước trong kỷ nguyên mới</w:t>
        </w:r>
        <w:r w:rsidRPr="00795DAE">
          <w:rPr>
            <w:rFonts w:ascii="Times New Roman" w:hAnsi="Times New Roman" w:cs="Times New Roman"/>
            <w:b w:val="0"/>
            <w:bCs w:val="0"/>
            <w:webHidden/>
          </w:rPr>
          <w:tab/>
        </w:r>
        <w:r w:rsidRPr="00795DAE">
          <w:rPr>
            <w:rFonts w:ascii="Times New Roman" w:hAnsi="Times New Roman" w:cs="Times New Roman"/>
            <w:b w:val="0"/>
            <w:bCs w:val="0"/>
            <w:webHidden/>
          </w:rPr>
          <w:fldChar w:fldCharType="begin"/>
        </w:r>
        <w:r w:rsidRPr="00795DAE">
          <w:rPr>
            <w:rFonts w:ascii="Times New Roman" w:hAnsi="Times New Roman" w:cs="Times New Roman"/>
            <w:b w:val="0"/>
            <w:bCs w:val="0"/>
            <w:webHidden/>
          </w:rPr>
          <w:instrText xml:space="preserve"> PAGEREF _Toc202738605 \h </w:instrText>
        </w:r>
        <w:r w:rsidRPr="00795DAE">
          <w:rPr>
            <w:rFonts w:ascii="Times New Roman" w:hAnsi="Times New Roman" w:cs="Times New Roman"/>
            <w:b w:val="0"/>
            <w:bCs w:val="0"/>
            <w:webHidden/>
          </w:rPr>
        </w:r>
        <w:r w:rsidRPr="00795DAE">
          <w:rPr>
            <w:rFonts w:ascii="Times New Roman" w:hAnsi="Times New Roman" w:cs="Times New Roman"/>
            <w:b w:val="0"/>
            <w:bCs w:val="0"/>
            <w:webHidden/>
          </w:rPr>
          <w:fldChar w:fldCharType="separate"/>
        </w:r>
        <w:r w:rsidR="00D750DD">
          <w:rPr>
            <w:rFonts w:ascii="Times New Roman" w:hAnsi="Times New Roman" w:cs="Times New Roman"/>
            <w:b w:val="0"/>
            <w:bCs w:val="0"/>
            <w:webHidden/>
          </w:rPr>
          <w:t>130</w:t>
        </w:r>
        <w:r w:rsidRPr="00795DAE">
          <w:rPr>
            <w:rFonts w:ascii="Times New Roman" w:hAnsi="Times New Roman" w:cs="Times New Roman"/>
            <w:b w:val="0"/>
            <w:bCs w:val="0"/>
            <w:webHidden/>
          </w:rPr>
          <w:fldChar w:fldCharType="end"/>
        </w:r>
      </w:hyperlink>
    </w:p>
    <w:p w14:paraId="6E7B696C" w14:textId="6230F24B" w:rsidR="007E0DF2" w:rsidRPr="00795DAE" w:rsidRDefault="007E0DF2" w:rsidP="00B60161">
      <w:pPr>
        <w:pStyle w:val="TOC2"/>
        <w:spacing w:before="120" w:after="120" w:line="276" w:lineRule="auto"/>
        <w:rPr>
          <w:rFonts w:ascii="Times New Roman" w:eastAsiaTheme="minorEastAsia" w:hAnsi="Times New Roman" w:cs="Times New Roman"/>
          <w:b w:val="0"/>
          <w:bCs w:val="0"/>
          <w:color w:val="auto"/>
          <w:kern w:val="2"/>
          <w:lang w:val="en-US"/>
          <w14:ligatures w14:val="standardContextual"/>
        </w:rPr>
      </w:pPr>
      <w:hyperlink w:anchor="_Toc202738606" w:history="1">
        <w:r w:rsidRPr="00795DAE">
          <w:rPr>
            <w:rStyle w:val="Hyperlink"/>
            <w:rFonts w:ascii="Times New Roman" w:hAnsi="Times New Roman" w:cs="Times New Roman"/>
            <w:b w:val="0"/>
            <w:bCs w:val="0"/>
          </w:rPr>
          <w:t>3.1.4. Phù hợp với nhiệm vụ hoàn thiện tổ chức hoạt động của Tòa án</w:t>
        </w:r>
        <w:r w:rsidRPr="00795DAE">
          <w:rPr>
            <w:rFonts w:ascii="Times New Roman" w:hAnsi="Times New Roman" w:cs="Times New Roman"/>
            <w:b w:val="0"/>
            <w:bCs w:val="0"/>
            <w:webHidden/>
          </w:rPr>
          <w:tab/>
        </w:r>
        <w:r w:rsidRPr="00795DAE">
          <w:rPr>
            <w:rFonts w:ascii="Times New Roman" w:hAnsi="Times New Roman" w:cs="Times New Roman"/>
            <w:b w:val="0"/>
            <w:bCs w:val="0"/>
            <w:webHidden/>
          </w:rPr>
          <w:fldChar w:fldCharType="begin"/>
        </w:r>
        <w:r w:rsidRPr="00795DAE">
          <w:rPr>
            <w:rFonts w:ascii="Times New Roman" w:hAnsi="Times New Roman" w:cs="Times New Roman"/>
            <w:b w:val="0"/>
            <w:bCs w:val="0"/>
            <w:webHidden/>
          </w:rPr>
          <w:instrText xml:space="preserve"> PAGEREF _Toc202738606 \h </w:instrText>
        </w:r>
        <w:r w:rsidRPr="00795DAE">
          <w:rPr>
            <w:rFonts w:ascii="Times New Roman" w:hAnsi="Times New Roman" w:cs="Times New Roman"/>
            <w:b w:val="0"/>
            <w:bCs w:val="0"/>
            <w:webHidden/>
          </w:rPr>
        </w:r>
        <w:r w:rsidRPr="00795DAE">
          <w:rPr>
            <w:rFonts w:ascii="Times New Roman" w:hAnsi="Times New Roman" w:cs="Times New Roman"/>
            <w:b w:val="0"/>
            <w:bCs w:val="0"/>
            <w:webHidden/>
          </w:rPr>
          <w:fldChar w:fldCharType="separate"/>
        </w:r>
        <w:r w:rsidR="00D750DD">
          <w:rPr>
            <w:rFonts w:ascii="Times New Roman" w:hAnsi="Times New Roman" w:cs="Times New Roman"/>
            <w:b w:val="0"/>
            <w:bCs w:val="0"/>
            <w:webHidden/>
          </w:rPr>
          <w:t>132</w:t>
        </w:r>
        <w:r w:rsidRPr="00795DAE">
          <w:rPr>
            <w:rFonts w:ascii="Times New Roman" w:hAnsi="Times New Roman" w:cs="Times New Roman"/>
            <w:b w:val="0"/>
            <w:bCs w:val="0"/>
            <w:webHidden/>
          </w:rPr>
          <w:fldChar w:fldCharType="end"/>
        </w:r>
      </w:hyperlink>
    </w:p>
    <w:p w14:paraId="0F884BD3" w14:textId="0C872290" w:rsidR="007E0DF2" w:rsidRPr="00795DAE" w:rsidRDefault="007E0DF2" w:rsidP="00B60161">
      <w:pPr>
        <w:pStyle w:val="TOC2"/>
        <w:spacing w:before="120" w:after="120" w:line="276" w:lineRule="auto"/>
        <w:rPr>
          <w:rFonts w:ascii="Times New Roman" w:eastAsiaTheme="minorEastAsia" w:hAnsi="Times New Roman" w:cs="Times New Roman"/>
          <w:b w:val="0"/>
          <w:bCs w:val="0"/>
          <w:color w:val="auto"/>
          <w:kern w:val="2"/>
          <w:lang w:val="en-US"/>
          <w14:ligatures w14:val="standardContextual"/>
        </w:rPr>
      </w:pPr>
      <w:hyperlink w:anchor="_Toc202738607" w:history="1">
        <w:r w:rsidRPr="00795DAE">
          <w:rPr>
            <w:rStyle w:val="Hyperlink"/>
            <w:rFonts w:ascii="Times New Roman" w:hAnsi="Times New Roman" w:cs="Times New Roman"/>
          </w:rPr>
          <w:t>3.2. Giải pháp tăng cường bảo đảm quyền con người của bị cáo trong xét xử sơ thẩm vụ án hình sự ở Việt Nam</w:t>
        </w:r>
        <w:r w:rsidRPr="00795DAE">
          <w:rPr>
            <w:rFonts w:ascii="Times New Roman" w:hAnsi="Times New Roman" w:cs="Times New Roman"/>
            <w:webHidden/>
          </w:rPr>
          <w:tab/>
        </w:r>
        <w:r w:rsidRPr="00795DAE">
          <w:rPr>
            <w:rFonts w:ascii="Times New Roman" w:hAnsi="Times New Roman" w:cs="Times New Roman"/>
            <w:webHidden/>
          </w:rPr>
          <w:fldChar w:fldCharType="begin"/>
        </w:r>
        <w:r w:rsidRPr="00795DAE">
          <w:rPr>
            <w:rFonts w:ascii="Times New Roman" w:hAnsi="Times New Roman" w:cs="Times New Roman"/>
            <w:webHidden/>
          </w:rPr>
          <w:instrText xml:space="preserve"> PAGEREF _Toc202738607 \h </w:instrText>
        </w:r>
        <w:r w:rsidRPr="00795DAE">
          <w:rPr>
            <w:rFonts w:ascii="Times New Roman" w:hAnsi="Times New Roman" w:cs="Times New Roman"/>
            <w:webHidden/>
          </w:rPr>
        </w:r>
        <w:r w:rsidRPr="00795DAE">
          <w:rPr>
            <w:rFonts w:ascii="Times New Roman" w:hAnsi="Times New Roman" w:cs="Times New Roman"/>
            <w:webHidden/>
          </w:rPr>
          <w:fldChar w:fldCharType="separate"/>
        </w:r>
        <w:r w:rsidR="00D750DD">
          <w:rPr>
            <w:rFonts w:ascii="Times New Roman" w:hAnsi="Times New Roman" w:cs="Times New Roman"/>
            <w:webHidden/>
          </w:rPr>
          <w:t>133</w:t>
        </w:r>
        <w:r w:rsidRPr="00795DAE">
          <w:rPr>
            <w:rFonts w:ascii="Times New Roman" w:hAnsi="Times New Roman" w:cs="Times New Roman"/>
            <w:webHidden/>
          </w:rPr>
          <w:fldChar w:fldCharType="end"/>
        </w:r>
      </w:hyperlink>
    </w:p>
    <w:p w14:paraId="7AD18D3B" w14:textId="4A75F639" w:rsidR="007E0DF2" w:rsidRPr="00795DAE" w:rsidRDefault="007E0DF2" w:rsidP="00B60161">
      <w:pPr>
        <w:pStyle w:val="TOC2"/>
        <w:spacing w:before="120" w:after="120" w:line="276" w:lineRule="auto"/>
        <w:rPr>
          <w:rFonts w:ascii="Times New Roman" w:eastAsiaTheme="minorEastAsia" w:hAnsi="Times New Roman" w:cs="Times New Roman"/>
          <w:b w:val="0"/>
          <w:bCs w:val="0"/>
          <w:color w:val="auto"/>
          <w:kern w:val="2"/>
          <w:lang w:val="en-US"/>
          <w14:ligatures w14:val="standardContextual"/>
        </w:rPr>
      </w:pPr>
      <w:hyperlink w:anchor="_Toc202738608" w:history="1">
        <w:r w:rsidRPr="00795DAE">
          <w:rPr>
            <w:rStyle w:val="Hyperlink"/>
            <w:rFonts w:ascii="Times New Roman" w:hAnsi="Times New Roman" w:cs="Times New Roman"/>
            <w:b w:val="0"/>
            <w:bCs w:val="0"/>
          </w:rPr>
          <w:t>3.2.1. Hoàn thiện pháp luật tố tụng hình sự Việt Nam</w:t>
        </w:r>
        <w:r w:rsidRPr="00795DAE">
          <w:rPr>
            <w:rFonts w:ascii="Times New Roman" w:hAnsi="Times New Roman" w:cs="Times New Roman"/>
            <w:b w:val="0"/>
            <w:bCs w:val="0"/>
            <w:webHidden/>
          </w:rPr>
          <w:tab/>
        </w:r>
        <w:r w:rsidRPr="00795DAE">
          <w:rPr>
            <w:rFonts w:ascii="Times New Roman" w:hAnsi="Times New Roman" w:cs="Times New Roman"/>
            <w:b w:val="0"/>
            <w:bCs w:val="0"/>
            <w:webHidden/>
          </w:rPr>
          <w:fldChar w:fldCharType="begin"/>
        </w:r>
        <w:r w:rsidRPr="00795DAE">
          <w:rPr>
            <w:rFonts w:ascii="Times New Roman" w:hAnsi="Times New Roman" w:cs="Times New Roman"/>
            <w:b w:val="0"/>
            <w:bCs w:val="0"/>
            <w:webHidden/>
          </w:rPr>
          <w:instrText xml:space="preserve"> PAGEREF _Toc202738608 \h </w:instrText>
        </w:r>
        <w:r w:rsidRPr="00795DAE">
          <w:rPr>
            <w:rFonts w:ascii="Times New Roman" w:hAnsi="Times New Roman" w:cs="Times New Roman"/>
            <w:b w:val="0"/>
            <w:bCs w:val="0"/>
            <w:webHidden/>
          </w:rPr>
        </w:r>
        <w:r w:rsidRPr="00795DAE">
          <w:rPr>
            <w:rFonts w:ascii="Times New Roman" w:hAnsi="Times New Roman" w:cs="Times New Roman"/>
            <w:b w:val="0"/>
            <w:bCs w:val="0"/>
            <w:webHidden/>
          </w:rPr>
          <w:fldChar w:fldCharType="separate"/>
        </w:r>
        <w:r w:rsidR="00D750DD">
          <w:rPr>
            <w:rFonts w:ascii="Times New Roman" w:hAnsi="Times New Roman" w:cs="Times New Roman"/>
            <w:b w:val="0"/>
            <w:bCs w:val="0"/>
            <w:webHidden/>
          </w:rPr>
          <w:t>133</w:t>
        </w:r>
        <w:r w:rsidRPr="00795DAE">
          <w:rPr>
            <w:rFonts w:ascii="Times New Roman" w:hAnsi="Times New Roman" w:cs="Times New Roman"/>
            <w:b w:val="0"/>
            <w:bCs w:val="0"/>
            <w:webHidden/>
          </w:rPr>
          <w:fldChar w:fldCharType="end"/>
        </w:r>
      </w:hyperlink>
    </w:p>
    <w:p w14:paraId="5423F762" w14:textId="74944722" w:rsidR="007E0DF2" w:rsidRPr="00795DAE" w:rsidRDefault="007E0DF2" w:rsidP="00B60161">
      <w:pPr>
        <w:pStyle w:val="TOC2"/>
        <w:spacing w:before="120" w:after="120" w:line="276" w:lineRule="auto"/>
        <w:rPr>
          <w:rFonts w:ascii="Times New Roman" w:eastAsiaTheme="minorEastAsia" w:hAnsi="Times New Roman" w:cs="Times New Roman"/>
          <w:b w:val="0"/>
          <w:bCs w:val="0"/>
          <w:color w:val="auto"/>
          <w:kern w:val="2"/>
          <w:lang w:val="en-US"/>
          <w14:ligatures w14:val="standardContextual"/>
        </w:rPr>
      </w:pPr>
      <w:hyperlink w:anchor="_Toc202738609" w:history="1">
        <w:r w:rsidRPr="00795DAE">
          <w:rPr>
            <w:rStyle w:val="Hyperlink"/>
            <w:rFonts w:ascii="Times New Roman" w:hAnsi="Times New Roman" w:cs="Times New Roman"/>
            <w:b w:val="0"/>
            <w:bCs w:val="0"/>
          </w:rPr>
          <w:t>3.2.2. Hoàn thiện các văn bản pháp luật khác</w:t>
        </w:r>
        <w:r w:rsidRPr="00795DAE">
          <w:rPr>
            <w:rFonts w:ascii="Times New Roman" w:hAnsi="Times New Roman" w:cs="Times New Roman"/>
            <w:b w:val="0"/>
            <w:bCs w:val="0"/>
            <w:webHidden/>
          </w:rPr>
          <w:tab/>
        </w:r>
        <w:r w:rsidRPr="00795DAE">
          <w:rPr>
            <w:rFonts w:ascii="Times New Roman" w:hAnsi="Times New Roman" w:cs="Times New Roman"/>
            <w:b w:val="0"/>
            <w:bCs w:val="0"/>
            <w:webHidden/>
          </w:rPr>
          <w:fldChar w:fldCharType="begin"/>
        </w:r>
        <w:r w:rsidRPr="00795DAE">
          <w:rPr>
            <w:rFonts w:ascii="Times New Roman" w:hAnsi="Times New Roman" w:cs="Times New Roman"/>
            <w:b w:val="0"/>
            <w:bCs w:val="0"/>
            <w:webHidden/>
          </w:rPr>
          <w:instrText xml:space="preserve"> PAGEREF _Toc202738609 \h </w:instrText>
        </w:r>
        <w:r w:rsidRPr="00795DAE">
          <w:rPr>
            <w:rFonts w:ascii="Times New Roman" w:hAnsi="Times New Roman" w:cs="Times New Roman"/>
            <w:b w:val="0"/>
            <w:bCs w:val="0"/>
            <w:webHidden/>
          </w:rPr>
        </w:r>
        <w:r w:rsidRPr="00795DAE">
          <w:rPr>
            <w:rFonts w:ascii="Times New Roman" w:hAnsi="Times New Roman" w:cs="Times New Roman"/>
            <w:b w:val="0"/>
            <w:bCs w:val="0"/>
            <w:webHidden/>
          </w:rPr>
          <w:fldChar w:fldCharType="separate"/>
        </w:r>
        <w:r w:rsidR="00D750DD">
          <w:rPr>
            <w:rFonts w:ascii="Times New Roman" w:hAnsi="Times New Roman" w:cs="Times New Roman"/>
            <w:b w:val="0"/>
            <w:bCs w:val="0"/>
            <w:webHidden/>
          </w:rPr>
          <w:t>152</w:t>
        </w:r>
        <w:r w:rsidRPr="00795DAE">
          <w:rPr>
            <w:rFonts w:ascii="Times New Roman" w:hAnsi="Times New Roman" w:cs="Times New Roman"/>
            <w:b w:val="0"/>
            <w:bCs w:val="0"/>
            <w:webHidden/>
          </w:rPr>
          <w:fldChar w:fldCharType="end"/>
        </w:r>
      </w:hyperlink>
    </w:p>
    <w:p w14:paraId="02D65AA0" w14:textId="1986403E" w:rsidR="007E0DF2" w:rsidRPr="00795DAE" w:rsidRDefault="007E0DF2" w:rsidP="00B60161">
      <w:pPr>
        <w:pStyle w:val="TOC2"/>
        <w:spacing w:before="120" w:after="120" w:line="276" w:lineRule="auto"/>
        <w:rPr>
          <w:rFonts w:ascii="Times New Roman" w:eastAsiaTheme="minorEastAsia" w:hAnsi="Times New Roman" w:cs="Times New Roman"/>
          <w:b w:val="0"/>
          <w:bCs w:val="0"/>
          <w:color w:val="auto"/>
          <w:kern w:val="2"/>
          <w:lang w:val="en-US"/>
          <w14:ligatures w14:val="standardContextual"/>
        </w:rPr>
      </w:pPr>
      <w:hyperlink w:anchor="_Toc202738610" w:history="1">
        <w:r w:rsidRPr="00795DAE">
          <w:rPr>
            <w:rStyle w:val="Hyperlink"/>
            <w:rFonts w:ascii="Times New Roman" w:hAnsi="Times New Roman" w:cs="Times New Roman"/>
            <w:b w:val="0"/>
            <w:bCs w:val="0"/>
          </w:rPr>
          <w:t>3.2.3.  Một số giải pháp khác</w:t>
        </w:r>
        <w:r w:rsidRPr="00795DAE">
          <w:rPr>
            <w:rFonts w:ascii="Times New Roman" w:hAnsi="Times New Roman" w:cs="Times New Roman"/>
            <w:b w:val="0"/>
            <w:bCs w:val="0"/>
            <w:webHidden/>
          </w:rPr>
          <w:tab/>
        </w:r>
        <w:r w:rsidRPr="00795DAE">
          <w:rPr>
            <w:rFonts w:ascii="Times New Roman" w:hAnsi="Times New Roman" w:cs="Times New Roman"/>
            <w:b w:val="0"/>
            <w:bCs w:val="0"/>
            <w:webHidden/>
          </w:rPr>
          <w:fldChar w:fldCharType="begin"/>
        </w:r>
        <w:r w:rsidRPr="00795DAE">
          <w:rPr>
            <w:rFonts w:ascii="Times New Roman" w:hAnsi="Times New Roman" w:cs="Times New Roman"/>
            <w:b w:val="0"/>
            <w:bCs w:val="0"/>
            <w:webHidden/>
          </w:rPr>
          <w:instrText xml:space="preserve"> PAGEREF _Toc202738610 \h </w:instrText>
        </w:r>
        <w:r w:rsidRPr="00795DAE">
          <w:rPr>
            <w:rFonts w:ascii="Times New Roman" w:hAnsi="Times New Roman" w:cs="Times New Roman"/>
            <w:b w:val="0"/>
            <w:bCs w:val="0"/>
            <w:webHidden/>
          </w:rPr>
        </w:r>
        <w:r w:rsidRPr="00795DAE">
          <w:rPr>
            <w:rFonts w:ascii="Times New Roman" w:hAnsi="Times New Roman" w:cs="Times New Roman"/>
            <w:b w:val="0"/>
            <w:bCs w:val="0"/>
            <w:webHidden/>
          </w:rPr>
          <w:fldChar w:fldCharType="separate"/>
        </w:r>
        <w:r w:rsidR="00D750DD">
          <w:rPr>
            <w:rFonts w:ascii="Times New Roman" w:hAnsi="Times New Roman" w:cs="Times New Roman"/>
            <w:b w:val="0"/>
            <w:bCs w:val="0"/>
            <w:webHidden/>
          </w:rPr>
          <w:t>156</w:t>
        </w:r>
        <w:r w:rsidRPr="00795DAE">
          <w:rPr>
            <w:rFonts w:ascii="Times New Roman" w:hAnsi="Times New Roman" w:cs="Times New Roman"/>
            <w:b w:val="0"/>
            <w:bCs w:val="0"/>
            <w:webHidden/>
          </w:rPr>
          <w:fldChar w:fldCharType="end"/>
        </w:r>
      </w:hyperlink>
    </w:p>
    <w:p w14:paraId="745F4E70" w14:textId="148EB5BC" w:rsidR="007E0DF2" w:rsidRPr="00795DAE" w:rsidRDefault="007E0DF2" w:rsidP="00B60161">
      <w:pPr>
        <w:pStyle w:val="TOC2"/>
        <w:spacing w:before="120" w:after="120" w:line="276" w:lineRule="auto"/>
        <w:rPr>
          <w:rFonts w:ascii="Times New Roman" w:eastAsiaTheme="minorEastAsia" w:hAnsi="Times New Roman" w:cs="Times New Roman"/>
          <w:b w:val="0"/>
          <w:bCs w:val="0"/>
          <w:color w:val="auto"/>
          <w:kern w:val="2"/>
          <w:lang w:val="en-US"/>
          <w14:ligatures w14:val="standardContextual"/>
        </w:rPr>
      </w:pPr>
      <w:hyperlink w:anchor="_Toc202738611" w:history="1">
        <w:r w:rsidRPr="00795DAE">
          <w:rPr>
            <w:rStyle w:val="Hyperlink"/>
            <w:rFonts w:ascii="Times New Roman" w:hAnsi="Times New Roman" w:cs="Times New Roman"/>
          </w:rPr>
          <w:t xml:space="preserve">Tiểu kết </w:t>
        </w:r>
        <w:r w:rsidRPr="00795DAE">
          <w:rPr>
            <w:rStyle w:val="Hyperlink"/>
            <w:rFonts w:ascii="Times New Roman" w:hAnsi="Times New Roman" w:cs="Times New Roman"/>
            <w:lang w:val="en-US"/>
          </w:rPr>
          <w:t>chương</w:t>
        </w:r>
        <w:r w:rsidRPr="00795DAE">
          <w:rPr>
            <w:rStyle w:val="Hyperlink"/>
            <w:rFonts w:ascii="Times New Roman" w:hAnsi="Times New Roman" w:cs="Times New Roman"/>
          </w:rPr>
          <w:t xml:space="preserve"> </w:t>
        </w:r>
        <w:r w:rsidRPr="00795DAE">
          <w:rPr>
            <w:rStyle w:val="Hyperlink"/>
            <w:rFonts w:ascii="Times New Roman" w:hAnsi="Times New Roman" w:cs="Times New Roman"/>
            <w:lang w:val="en-US"/>
          </w:rPr>
          <w:t>3</w:t>
        </w:r>
        <w:r w:rsidRPr="00795DAE">
          <w:rPr>
            <w:rFonts w:ascii="Times New Roman" w:hAnsi="Times New Roman" w:cs="Times New Roman"/>
            <w:webHidden/>
          </w:rPr>
          <w:tab/>
        </w:r>
        <w:r w:rsidRPr="00795DAE">
          <w:rPr>
            <w:rFonts w:ascii="Times New Roman" w:hAnsi="Times New Roman" w:cs="Times New Roman"/>
            <w:webHidden/>
          </w:rPr>
          <w:fldChar w:fldCharType="begin"/>
        </w:r>
        <w:r w:rsidRPr="00795DAE">
          <w:rPr>
            <w:rFonts w:ascii="Times New Roman" w:hAnsi="Times New Roman" w:cs="Times New Roman"/>
            <w:webHidden/>
          </w:rPr>
          <w:instrText xml:space="preserve"> PAGEREF _Toc202738611 \h </w:instrText>
        </w:r>
        <w:r w:rsidRPr="00795DAE">
          <w:rPr>
            <w:rFonts w:ascii="Times New Roman" w:hAnsi="Times New Roman" w:cs="Times New Roman"/>
            <w:webHidden/>
          </w:rPr>
        </w:r>
        <w:r w:rsidRPr="00795DAE">
          <w:rPr>
            <w:rFonts w:ascii="Times New Roman" w:hAnsi="Times New Roman" w:cs="Times New Roman"/>
            <w:webHidden/>
          </w:rPr>
          <w:fldChar w:fldCharType="separate"/>
        </w:r>
        <w:r w:rsidR="00D750DD">
          <w:rPr>
            <w:rFonts w:ascii="Times New Roman" w:hAnsi="Times New Roman" w:cs="Times New Roman"/>
            <w:webHidden/>
          </w:rPr>
          <w:t>163</w:t>
        </w:r>
        <w:r w:rsidRPr="00795DAE">
          <w:rPr>
            <w:rFonts w:ascii="Times New Roman" w:hAnsi="Times New Roman" w:cs="Times New Roman"/>
            <w:webHidden/>
          </w:rPr>
          <w:fldChar w:fldCharType="end"/>
        </w:r>
      </w:hyperlink>
    </w:p>
    <w:p w14:paraId="0751263D" w14:textId="74213991" w:rsidR="007E0DF2" w:rsidRPr="00795DAE" w:rsidRDefault="007E0DF2" w:rsidP="00B60161">
      <w:pPr>
        <w:pStyle w:val="TOC1"/>
        <w:spacing w:before="120" w:after="120" w:line="276" w:lineRule="auto"/>
        <w:rPr>
          <w:rFonts w:ascii="Times New Roman" w:eastAsiaTheme="minorEastAsia" w:hAnsi="Times New Roman"/>
          <w:b w:val="0"/>
          <w:bCs w:val="0"/>
          <w:iCs w:val="0"/>
          <w:spacing w:val="0"/>
          <w:kern w:val="2"/>
          <w:sz w:val="26"/>
          <w:szCs w:val="26"/>
          <w:lang w:val="en-US"/>
          <w14:ligatures w14:val="standardContextual"/>
        </w:rPr>
      </w:pPr>
      <w:hyperlink w:anchor="_Toc202738612" w:history="1">
        <w:r w:rsidRPr="00795DAE">
          <w:rPr>
            <w:rStyle w:val="Hyperlink"/>
            <w:rFonts w:ascii="Times New Roman" w:hAnsi="Times New Roman"/>
            <w:sz w:val="26"/>
            <w:szCs w:val="26"/>
            <w:lang w:val="pt-BR"/>
          </w:rPr>
          <w:t>KẾT LUẬN</w:t>
        </w:r>
        <w:r w:rsidRPr="00795DAE">
          <w:rPr>
            <w:rFonts w:ascii="Times New Roman" w:hAnsi="Times New Roman"/>
            <w:webHidden/>
            <w:sz w:val="26"/>
            <w:szCs w:val="26"/>
          </w:rPr>
          <w:tab/>
        </w:r>
        <w:r w:rsidRPr="00795DAE">
          <w:rPr>
            <w:rFonts w:ascii="Times New Roman" w:hAnsi="Times New Roman"/>
            <w:webHidden/>
            <w:sz w:val="26"/>
            <w:szCs w:val="26"/>
          </w:rPr>
          <w:fldChar w:fldCharType="begin"/>
        </w:r>
        <w:r w:rsidRPr="00795DAE">
          <w:rPr>
            <w:rFonts w:ascii="Times New Roman" w:hAnsi="Times New Roman"/>
            <w:webHidden/>
            <w:sz w:val="26"/>
            <w:szCs w:val="26"/>
          </w:rPr>
          <w:instrText xml:space="preserve"> PAGEREF _Toc202738612 \h </w:instrText>
        </w:r>
        <w:r w:rsidRPr="00795DAE">
          <w:rPr>
            <w:rFonts w:ascii="Times New Roman" w:hAnsi="Times New Roman"/>
            <w:webHidden/>
            <w:sz w:val="26"/>
            <w:szCs w:val="26"/>
          </w:rPr>
        </w:r>
        <w:r w:rsidRPr="00795DAE">
          <w:rPr>
            <w:rFonts w:ascii="Times New Roman" w:hAnsi="Times New Roman"/>
            <w:webHidden/>
            <w:sz w:val="26"/>
            <w:szCs w:val="26"/>
          </w:rPr>
          <w:fldChar w:fldCharType="separate"/>
        </w:r>
        <w:r w:rsidR="00D750DD">
          <w:rPr>
            <w:rFonts w:ascii="Times New Roman" w:hAnsi="Times New Roman"/>
            <w:webHidden/>
            <w:sz w:val="26"/>
            <w:szCs w:val="26"/>
          </w:rPr>
          <w:t>164</w:t>
        </w:r>
        <w:r w:rsidRPr="00795DAE">
          <w:rPr>
            <w:rFonts w:ascii="Times New Roman" w:hAnsi="Times New Roman"/>
            <w:webHidden/>
            <w:sz w:val="26"/>
            <w:szCs w:val="26"/>
          </w:rPr>
          <w:fldChar w:fldCharType="end"/>
        </w:r>
      </w:hyperlink>
    </w:p>
    <w:p w14:paraId="4F34ACD4" w14:textId="5179EDD8" w:rsidR="007E0DF2" w:rsidRPr="00795DAE" w:rsidRDefault="007E0DF2" w:rsidP="00B60161">
      <w:pPr>
        <w:pStyle w:val="TOC1"/>
        <w:spacing w:before="120" w:after="120" w:line="276" w:lineRule="auto"/>
        <w:rPr>
          <w:rFonts w:ascii="Times New Roman" w:eastAsiaTheme="minorEastAsia" w:hAnsi="Times New Roman"/>
          <w:b w:val="0"/>
          <w:bCs w:val="0"/>
          <w:iCs w:val="0"/>
          <w:spacing w:val="0"/>
          <w:kern w:val="2"/>
          <w:sz w:val="26"/>
          <w:szCs w:val="26"/>
          <w:lang w:val="en-US"/>
          <w14:ligatures w14:val="standardContextual"/>
        </w:rPr>
      </w:pPr>
      <w:hyperlink w:anchor="_Toc202738613" w:history="1">
        <w:r w:rsidRPr="00795DAE">
          <w:rPr>
            <w:rStyle w:val="Hyperlink"/>
            <w:rFonts w:ascii="Times New Roman" w:hAnsi="Times New Roman"/>
            <w:sz w:val="26"/>
            <w:szCs w:val="26"/>
          </w:rPr>
          <w:t>DANH MỤC CÔNG TRÌNH ĐÃ CÔNG BỐ CÓ LIÊN QUAN</w:t>
        </w:r>
        <w:r w:rsidRPr="00795DAE">
          <w:rPr>
            <w:rFonts w:ascii="Times New Roman" w:hAnsi="Times New Roman"/>
            <w:webHidden/>
            <w:sz w:val="26"/>
            <w:szCs w:val="26"/>
          </w:rPr>
          <w:tab/>
        </w:r>
        <w:r w:rsidRPr="00795DAE">
          <w:rPr>
            <w:rFonts w:ascii="Times New Roman" w:hAnsi="Times New Roman"/>
            <w:webHidden/>
            <w:sz w:val="26"/>
            <w:szCs w:val="26"/>
          </w:rPr>
          <w:fldChar w:fldCharType="begin"/>
        </w:r>
        <w:r w:rsidRPr="00795DAE">
          <w:rPr>
            <w:rFonts w:ascii="Times New Roman" w:hAnsi="Times New Roman"/>
            <w:webHidden/>
            <w:sz w:val="26"/>
            <w:szCs w:val="26"/>
          </w:rPr>
          <w:instrText xml:space="preserve"> PAGEREF _Toc202738613 \h </w:instrText>
        </w:r>
        <w:r w:rsidRPr="00795DAE">
          <w:rPr>
            <w:rFonts w:ascii="Times New Roman" w:hAnsi="Times New Roman"/>
            <w:webHidden/>
            <w:sz w:val="26"/>
            <w:szCs w:val="26"/>
          </w:rPr>
        </w:r>
        <w:r w:rsidRPr="00795DAE">
          <w:rPr>
            <w:rFonts w:ascii="Times New Roman" w:hAnsi="Times New Roman"/>
            <w:webHidden/>
            <w:sz w:val="26"/>
            <w:szCs w:val="26"/>
          </w:rPr>
          <w:fldChar w:fldCharType="separate"/>
        </w:r>
        <w:r w:rsidR="00D750DD">
          <w:rPr>
            <w:rFonts w:ascii="Times New Roman" w:hAnsi="Times New Roman"/>
            <w:webHidden/>
            <w:sz w:val="26"/>
            <w:szCs w:val="26"/>
          </w:rPr>
          <w:t>167</w:t>
        </w:r>
        <w:r w:rsidRPr="00795DAE">
          <w:rPr>
            <w:rFonts w:ascii="Times New Roman" w:hAnsi="Times New Roman"/>
            <w:webHidden/>
            <w:sz w:val="26"/>
            <w:szCs w:val="26"/>
          </w:rPr>
          <w:fldChar w:fldCharType="end"/>
        </w:r>
      </w:hyperlink>
    </w:p>
    <w:p w14:paraId="32D72379" w14:textId="629A0E98" w:rsidR="007E0DF2" w:rsidRPr="00795DAE" w:rsidRDefault="007E0DF2" w:rsidP="00B60161">
      <w:pPr>
        <w:pStyle w:val="TOC1"/>
        <w:spacing w:before="120" w:after="120" w:line="276" w:lineRule="auto"/>
        <w:rPr>
          <w:rFonts w:ascii="Times New Roman" w:eastAsiaTheme="minorEastAsia" w:hAnsi="Times New Roman"/>
          <w:b w:val="0"/>
          <w:bCs w:val="0"/>
          <w:iCs w:val="0"/>
          <w:spacing w:val="0"/>
          <w:kern w:val="2"/>
          <w:sz w:val="26"/>
          <w:szCs w:val="26"/>
          <w:lang w:val="en-US"/>
          <w14:ligatures w14:val="standardContextual"/>
        </w:rPr>
      </w:pPr>
      <w:hyperlink w:anchor="_Toc202738614" w:history="1">
        <w:r w:rsidRPr="00795DAE">
          <w:rPr>
            <w:rStyle w:val="Hyperlink"/>
            <w:rFonts w:ascii="Times New Roman" w:hAnsi="Times New Roman"/>
            <w:sz w:val="26"/>
            <w:szCs w:val="26"/>
            <w:lang w:val="pt-BR"/>
          </w:rPr>
          <w:t>TÀI LIỆU THAM KHẢO</w:t>
        </w:r>
      </w:hyperlink>
    </w:p>
    <w:p w14:paraId="0DC38EBD" w14:textId="77777777" w:rsidR="00643E59" w:rsidRPr="00795DAE" w:rsidRDefault="00DB0F79" w:rsidP="00B60161">
      <w:pPr>
        <w:pStyle w:val="TOC2"/>
        <w:tabs>
          <w:tab w:val="left" w:pos="284"/>
        </w:tabs>
        <w:spacing w:before="120" w:after="120" w:line="276" w:lineRule="auto"/>
        <w:ind w:left="284"/>
        <w:rPr>
          <w:rStyle w:val="Hyperlink"/>
          <w:rFonts w:ascii="Times New Roman" w:hAnsi="Times New Roman" w:cs="Times New Roman"/>
          <w:color w:val="000000" w:themeColor="text1"/>
          <w:u w:val="none"/>
        </w:rPr>
      </w:pPr>
      <w:r w:rsidRPr="00795DAE">
        <w:rPr>
          <w:rFonts w:ascii="Times New Roman" w:hAnsi="Times New Roman" w:cs="Times New Roman"/>
        </w:rPr>
        <w:fldChar w:fldCharType="end"/>
      </w:r>
      <w:bookmarkEnd w:id="3"/>
      <w:bookmarkEnd w:id="4"/>
      <w:r w:rsidR="00643E59" w:rsidRPr="00795DAE">
        <w:rPr>
          <w:rStyle w:val="Hyperlink"/>
          <w:rFonts w:ascii="Times New Roman" w:hAnsi="Times New Roman" w:cs="Times New Roman"/>
          <w:color w:val="000000" w:themeColor="text1"/>
          <w:u w:val="none"/>
        </w:rPr>
        <w:t>DANH MỤC CÔNG TRÌNH ĐÃ CÔNG BỐ CÓ LIÊN QUAN</w:t>
      </w:r>
    </w:p>
    <w:p w14:paraId="75CC6744" w14:textId="31BD8B41" w:rsidR="00DB0F79" w:rsidRPr="00795DAE" w:rsidRDefault="00643E59" w:rsidP="00B60161">
      <w:pPr>
        <w:pStyle w:val="TOC2"/>
        <w:tabs>
          <w:tab w:val="left" w:pos="284"/>
        </w:tabs>
        <w:spacing w:before="120" w:after="120" w:line="276" w:lineRule="auto"/>
        <w:ind w:left="284"/>
        <w:rPr>
          <w:rStyle w:val="Hyperlink"/>
          <w:rFonts w:ascii="Times New Roman" w:hAnsi="Times New Roman" w:cs="Times New Roman"/>
          <w:color w:val="000000" w:themeColor="text1"/>
          <w:u w:val="none"/>
        </w:rPr>
      </w:pPr>
      <w:r w:rsidRPr="00795DAE">
        <w:rPr>
          <w:rStyle w:val="Hyperlink"/>
          <w:rFonts w:ascii="Times New Roman" w:hAnsi="Times New Roman" w:cs="Times New Roman"/>
          <w:color w:val="000000" w:themeColor="text1"/>
          <w:u w:val="none"/>
        </w:rPr>
        <w:t>TÀI LIỆU THAM KHẢO</w:t>
      </w:r>
    </w:p>
    <w:p w14:paraId="425BD032" w14:textId="77777777" w:rsidR="00DB0F79" w:rsidRPr="00795DAE" w:rsidRDefault="00DB0F79" w:rsidP="007E0DF2">
      <w:pPr>
        <w:tabs>
          <w:tab w:val="right" w:leader="dot" w:pos="8647"/>
          <w:tab w:val="right" w:leader="dot" w:pos="9356"/>
          <w:tab w:val="left" w:pos="9497"/>
        </w:tabs>
        <w:spacing w:line="360" w:lineRule="auto"/>
        <w:ind w:right="120"/>
        <w:jc w:val="both"/>
        <w:rPr>
          <w:rFonts w:asciiTheme="majorHAnsi" w:hAnsiTheme="majorHAnsi" w:cstheme="majorHAnsi"/>
          <w:noProof/>
          <w:color w:val="000000" w:themeColor="text1"/>
          <w:sz w:val="28"/>
          <w:szCs w:val="28"/>
          <w:lang w:val="vi-VN"/>
        </w:rPr>
      </w:pPr>
    </w:p>
    <w:p w14:paraId="1E424791" w14:textId="77777777" w:rsidR="00B475B4" w:rsidRPr="00795DAE" w:rsidRDefault="00B475B4" w:rsidP="00C7021D">
      <w:pPr>
        <w:pStyle w:val="Heading1"/>
        <w:spacing w:line="360" w:lineRule="auto"/>
        <w:jc w:val="center"/>
        <w:rPr>
          <w:rFonts w:ascii="Times New Roman" w:hAnsi="Times New Roman"/>
          <w:color w:val="000000" w:themeColor="text1"/>
          <w:sz w:val="26"/>
          <w:szCs w:val="26"/>
        </w:rPr>
        <w:sectPr w:rsidR="00B475B4" w:rsidRPr="00795DAE" w:rsidSect="00C7021D">
          <w:headerReference w:type="default" r:id="rId8"/>
          <w:headerReference w:type="first" r:id="rId9"/>
          <w:footerReference w:type="first" r:id="rId10"/>
          <w:pgSz w:w="11907" w:h="16840" w:code="9"/>
          <w:pgMar w:top="1985" w:right="1134" w:bottom="1701" w:left="1985" w:header="720" w:footer="720" w:gutter="0"/>
          <w:pgNumType w:start="1"/>
          <w:cols w:space="720"/>
          <w:titlePg/>
          <w:docGrid w:linePitch="360"/>
        </w:sectPr>
      </w:pPr>
      <w:bookmarkStart w:id="6" w:name="_Toc149381990"/>
      <w:bookmarkStart w:id="7" w:name="_Toc202738553"/>
      <w:bookmarkStart w:id="8" w:name="_Hlk128208191"/>
    </w:p>
    <w:p w14:paraId="20C50D3D" w14:textId="77777777" w:rsidR="00F30CC9" w:rsidRPr="00795DAE" w:rsidRDefault="00F30CC9" w:rsidP="00C7021D">
      <w:pPr>
        <w:pStyle w:val="Heading1"/>
        <w:spacing w:line="360" w:lineRule="auto"/>
        <w:jc w:val="center"/>
        <w:rPr>
          <w:rFonts w:ascii="Times New Roman" w:hAnsi="Times New Roman"/>
          <w:color w:val="000000" w:themeColor="text1"/>
          <w:sz w:val="26"/>
          <w:szCs w:val="26"/>
        </w:rPr>
      </w:pPr>
      <w:r w:rsidRPr="00795DAE">
        <w:rPr>
          <w:rFonts w:ascii="Times New Roman" w:hAnsi="Times New Roman"/>
          <w:color w:val="000000" w:themeColor="text1"/>
          <w:sz w:val="26"/>
          <w:szCs w:val="26"/>
        </w:rPr>
        <w:lastRenderedPageBreak/>
        <w:t>MỞ ĐẦU</w:t>
      </w:r>
      <w:bookmarkEnd w:id="6"/>
      <w:bookmarkEnd w:id="7"/>
    </w:p>
    <w:p w14:paraId="42999D4D" w14:textId="646BBFCF" w:rsidR="00F30CC9" w:rsidRPr="00795DAE" w:rsidRDefault="00F30CC9" w:rsidP="00C7021D">
      <w:pPr>
        <w:pStyle w:val="Heading2"/>
        <w:numPr>
          <w:ilvl w:val="0"/>
          <w:numId w:val="41"/>
        </w:numPr>
        <w:spacing w:before="0" w:after="0" w:line="360" w:lineRule="auto"/>
        <w:rPr>
          <w:rFonts w:ascii="Times New Roman" w:hAnsi="Times New Roman"/>
          <w:color w:val="000000" w:themeColor="text1"/>
          <w:sz w:val="26"/>
          <w:szCs w:val="26"/>
          <w:lang w:val="vi-VN"/>
        </w:rPr>
      </w:pPr>
      <w:bookmarkStart w:id="9" w:name="_Toc149381991"/>
      <w:bookmarkStart w:id="10" w:name="_Toc202738554"/>
      <w:r w:rsidRPr="00795DAE">
        <w:rPr>
          <w:rFonts w:ascii="Times New Roman" w:hAnsi="Times New Roman"/>
          <w:bCs w:val="0"/>
          <w:i w:val="0"/>
          <w:iCs w:val="0"/>
          <w:color w:val="000000" w:themeColor="text1"/>
          <w:sz w:val="26"/>
          <w:szCs w:val="26"/>
          <w:lang w:val="vi-VN"/>
        </w:rPr>
        <w:t>Lý do lựa chọn đề tài</w:t>
      </w:r>
      <w:bookmarkEnd w:id="9"/>
      <w:bookmarkEnd w:id="10"/>
      <w:r w:rsidRPr="00795DAE">
        <w:rPr>
          <w:rFonts w:ascii="Times New Roman" w:hAnsi="Times New Roman"/>
          <w:color w:val="000000" w:themeColor="text1"/>
          <w:sz w:val="26"/>
          <w:szCs w:val="26"/>
          <w:lang w:val="vi-VN"/>
        </w:rPr>
        <w:tab/>
      </w:r>
    </w:p>
    <w:p w14:paraId="61959DCE" w14:textId="40BDEBF1" w:rsidR="004231B3" w:rsidRPr="00795DAE" w:rsidRDefault="002D338A" w:rsidP="004231B3">
      <w:pPr>
        <w:spacing w:line="360" w:lineRule="auto"/>
        <w:ind w:firstLine="630"/>
        <w:jc w:val="both"/>
        <w:rPr>
          <w:color w:val="000000" w:themeColor="text1"/>
          <w:spacing w:val="-4"/>
          <w:sz w:val="26"/>
          <w:szCs w:val="26"/>
          <w:lang w:val="vi-VN"/>
        </w:rPr>
      </w:pPr>
      <w:r w:rsidRPr="00795DAE">
        <w:rPr>
          <w:color w:val="000000" w:themeColor="text1"/>
          <w:sz w:val="26"/>
          <w:szCs w:val="26"/>
          <w:lang w:val="vi-VN"/>
        </w:rPr>
        <w:t xml:space="preserve">Quyền con người là sự kết tinh những giá trị cao đẹp của nền văn minh nhân loại, là mục tiêu hướng đến của bất kỳ quốc gia văn minh nào </w:t>
      </w:r>
      <w:r w:rsidR="00175B86" w:rsidRPr="00795DAE">
        <w:rPr>
          <w:color w:val="000000" w:themeColor="text1"/>
          <w:sz w:val="26"/>
          <w:szCs w:val="26"/>
          <w:lang w:val="vi-VN"/>
        </w:rPr>
        <w:t>trên</w:t>
      </w:r>
      <w:r w:rsidRPr="00795DAE">
        <w:rPr>
          <w:color w:val="000000" w:themeColor="text1"/>
          <w:sz w:val="26"/>
          <w:szCs w:val="26"/>
          <w:lang w:val="vi-VN"/>
        </w:rPr>
        <w:t xml:space="preserve"> thế giới. Vì vậy, x</w:t>
      </w:r>
      <w:r w:rsidR="00670886" w:rsidRPr="00795DAE">
        <w:rPr>
          <w:color w:val="000000" w:themeColor="text1"/>
          <w:sz w:val="26"/>
          <w:szCs w:val="26"/>
          <w:lang w:val="vi-VN"/>
        </w:rPr>
        <w:t xml:space="preserve">uyên suốt trong các quan </w:t>
      </w:r>
      <w:r w:rsidR="009B6EFF" w:rsidRPr="00795DAE">
        <w:rPr>
          <w:color w:val="000000" w:themeColor="text1"/>
          <w:sz w:val="26"/>
          <w:szCs w:val="26"/>
          <w:lang w:val="vi-VN"/>
        </w:rPr>
        <w:t>đ</w:t>
      </w:r>
      <w:r w:rsidR="00670886" w:rsidRPr="00795DAE">
        <w:rPr>
          <w:color w:val="000000" w:themeColor="text1"/>
          <w:sz w:val="26"/>
          <w:szCs w:val="26"/>
          <w:lang w:val="vi-VN"/>
        </w:rPr>
        <w:t>iểm của đảng</w:t>
      </w:r>
      <w:r w:rsidRPr="00795DAE">
        <w:rPr>
          <w:color w:val="000000" w:themeColor="text1"/>
          <w:sz w:val="26"/>
          <w:szCs w:val="26"/>
          <w:lang w:val="vi-VN"/>
        </w:rPr>
        <w:t xml:space="preserve"> ta đều ghi nhận và bảo đảm thực hiện các quyền con người, quyền công dân</w:t>
      </w:r>
      <w:r w:rsidR="00C53493" w:rsidRPr="00795DAE">
        <w:rPr>
          <w:color w:val="000000" w:themeColor="text1"/>
          <w:sz w:val="26"/>
          <w:szCs w:val="26"/>
          <w:lang w:val="vi-VN"/>
        </w:rPr>
        <w:t xml:space="preserve"> của mỗi cá nhân. </w:t>
      </w:r>
      <w:bookmarkStart w:id="11" w:name="_Toc149381992"/>
      <w:r w:rsidR="004231B3" w:rsidRPr="00795DAE">
        <w:rPr>
          <w:color w:val="000000" w:themeColor="text1"/>
          <w:sz w:val="26"/>
          <w:szCs w:val="26"/>
          <w:lang w:val="vi-VN"/>
        </w:rPr>
        <w:t xml:space="preserve">Bảo đảm quyền con người là những nội dung quan trọng của Hiến pháp, kết tinh những giá trị cao đẹp trong nền văn hóa của các dân tộc. Đây không chỉ là những ngôn ngữ chung mà còn là “sản phẩm chung”, “mục tiêu chung” của mọi quốc gia, dân tộc trên thế giới. Bảo đảm quyền con người là một trong những yêu cầu, nhiệm vụ cơ bản và quan trọng nhất trong công cuộc xây dựng Nhà nước pháp quyền xã hội chủ nghĩa ở nước ta hiện nay. Ở Việt Nam, quyền con người và bảo đảm quyền con người được ghi nhận trong tất cả các bản Hiến pháp và các Luật chuyên ngành, trong đó có BLTTHS. Nghị quyết số 49-NQ/TW ngày 02 tháng 6 năm 2005 của Bộ </w:t>
      </w:r>
      <w:r w:rsidR="00E63DD3" w:rsidRPr="00795DAE">
        <w:rPr>
          <w:color w:val="000000" w:themeColor="text1"/>
          <w:sz w:val="26"/>
          <w:szCs w:val="26"/>
          <w:lang w:val="vi-VN"/>
        </w:rPr>
        <w:t>C</w:t>
      </w:r>
      <w:r w:rsidR="004231B3" w:rsidRPr="00795DAE">
        <w:rPr>
          <w:color w:val="000000" w:themeColor="text1"/>
          <w:sz w:val="26"/>
          <w:szCs w:val="26"/>
          <w:lang w:val="vi-VN"/>
        </w:rPr>
        <w:t xml:space="preserve">hính trị về </w:t>
      </w:r>
      <w:r w:rsidR="00E63DD3" w:rsidRPr="00795DAE">
        <w:rPr>
          <w:color w:val="000000" w:themeColor="text1"/>
          <w:sz w:val="26"/>
          <w:szCs w:val="26"/>
          <w:lang w:val="vi-VN"/>
        </w:rPr>
        <w:t>C</w:t>
      </w:r>
      <w:r w:rsidR="004231B3" w:rsidRPr="00795DAE">
        <w:rPr>
          <w:color w:val="000000" w:themeColor="text1"/>
          <w:sz w:val="26"/>
          <w:szCs w:val="26"/>
          <w:lang w:val="vi-VN"/>
        </w:rPr>
        <w:t xml:space="preserve">hiến lược cải cách tư pháp đến năm 2020 nêu rõ phương hướng, nhiệm vụ đó là “….hoàn thiện các thủ tục tố tụng tư pháp, bảo đảm tính đồng bộ, dân chủ, công khai, minh bạch, tôn trọng và bảo vệ quyền con người”. </w:t>
      </w:r>
      <w:r w:rsidR="00E63DD3" w:rsidRPr="00795DAE">
        <w:rPr>
          <w:color w:val="000000" w:themeColor="text1"/>
          <w:sz w:val="26"/>
          <w:szCs w:val="26"/>
          <w:lang w:val="vi-VN"/>
        </w:rPr>
        <w:t>Ti</w:t>
      </w:r>
      <w:r w:rsidR="00E63DD3" w:rsidRPr="00795DAE">
        <w:rPr>
          <w:color w:val="000000" w:themeColor="text1"/>
          <w:sz w:val="26"/>
          <w:szCs w:val="26"/>
        </w:rPr>
        <w:t xml:space="preserve">ếp theo </w:t>
      </w:r>
      <w:r w:rsidR="004231B3" w:rsidRPr="00795DAE">
        <w:rPr>
          <w:color w:val="000000" w:themeColor="text1"/>
          <w:sz w:val="26"/>
          <w:szCs w:val="26"/>
          <w:lang w:val="vi-VN"/>
        </w:rPr>
        <w:t>Nghị quyết số 27-NQ/TW ngày 09 tháng 11 năm 2022 về tiếp tục xây dựng và hoàn thiện nhà nước pháp quyền xã hội chủ nghĩa Việt Nam trong giai đoạn mới đã đặt ra một trong các nhiệm vụ và giải pháp để xây dựng nền tư pháp chuyên nghiệp, hiện đại, công bằng, nghiêm minh, liêm chính đó là: “.....Hoàn thiện chính sách, pháp luật liên quan đến tư pháp, bảo đảm tôn trọng và bảo vệ quyền con người, quyền công dân; bảo đảm tính độc lập của Tòa án theo thẩm quyền xét xử</w:t>
      </w:r>
      <w:r w:rsidR="00111682" w:rsidRPr="00795DAE">
        <w:rPr>
          <w:color w:val="000000" w:themeColor="text1"/>
          <w:sz w:val="26"/>
          <w:szCs w:val="26"/>
        </w:rPr>
        <w:t>;</w:t>
      </w:r>
      <w:r w:rsidR="004231B3" w:rsidRPr="00795DAE">
        <w:rPr>
          <w:color w:val="000000" w:themeColor="text1"/>
          <w:sz w:val="26"/>
          <w:szCs w:val="26"/>
          <w:lang w:val="vi-VN"/>
        </w:rPr>
        <w:t xml:space="preserve"> thẩm phán, hội thẩm xét xử độc lập và chỉ tuân theo pháp luật; xây dựng chế định tố tụng tư pháp lấy xét xử là trung tâm, tranh tụng là đột phá; bảo đảm tố tụng tư pháp dân chủ, công bằng, văn minh, pháp quyền, hiện đại, nghiêm minh, dễ tiếp cận, bảo đảm và bảo vệ quyền con người, quyền công dân.....”</w:t>
      </w:r>
      <w:r w:rsidR="00051C82" w:rsidRPr="00795DAE">
        <w:rPr>
          <w:color w:val="000000" w:themeColor="text1"/>
          <w:sz w:val="26"/>
          <w:szCs w:val="26"/>
        </w:rPr>
        <w:t xml:space="preserve"> và gần nhất là Nghị quyết số 66-NQ/TW ngày 30 tháng 4 năm 2025 của Bộ Chính trị về đổi mới công tác xây dựng và thi hành pháp luật đáp ứng yêu cầu phát triển đất nước trong kỷ nguyên mới cũng đề ra một trong các nhiệm vụ </w:t>
      </w:r>
      <w:r w:rsidR="00FC12F8" w:rsidRPr="00795DAE">
        <w:rPr>
          <w:color w:val="000000" w:themeColor="text1"/>
          <w:sz w:val="26"/>
          <w:szCs w:val="26"/>
        </w:rPr>
        <w:t xml:space="preserve">về “Công tác xây dựng pháp luật phải </w:t>
      </w:r>
      <w:r w:rsidR="00FC12F8" w:rsidRPr="00795DAE">
        <w:rPr>
          <w:color w:val="000000" w:themeColor="text1"/>
          <w:sz w:val="26"/>
          <w:szCs w:val="26"/>
        </w:rPr>
        <w:lastRenderedPageBreak/>
        <w:t xml:space="preserve">thể chế hóa đầy đủ, đúng đắn, kịp thời chủ trương, đường lối của Đảng; phát huy dân chủ, tôn trọng, bảo đảm, bảo vệ hiệu quả quyền con người, quyền công dân; bảo đảm sự cân đối, hợp lý giữa mức độ hạn chế quyền với lợi ích chính đáng đạt được… Bên cạnh một số bộ luật, luật quy định về quyền con người, quyền công dân, tố tụng tư pháp cần cụ thể”. </w:t>
      </w:r>
      <w:r w:rsidR="004231B3" w:rsidRPr="00795DAE">
        <w:rPr>
          <w:color w:val="000000" w:themeColor="text1"/>
          <w:sz w:val="26"/>
          <w:szCs w:val="26"/>
          <w:lang w:val="vi-VN"/>
        </w:rPr>
        <w:t xml:space="preserve">Qua đó có thể thấy giá trị quan trọng của quyền con người và vai trò của hoạt động xét xử trong việc bảo đảm quyền con người. Có thể nói nghiên cứu quyền con người, đặc biệt </w:t>
      </w:r>
      <w:r w:rsidR="00E63DD3" w:rsidRPr="00795DAE">
        <w:rPr>
          <w:color w:val="000000" w:themeColor="text1"/>
          <w:sz w:val="26"/>
          <w:szCs w:val="26"/>
        </w:rPr>
        <w:t xml:space="preserve">là quyền con người </w:t>
      </w:r>
      <w:r w:rsidR="004231B3" w:rsidRPr="00795DAE">
        <w:rPr>
          <w:color w:val="000000" w:themeColor="text1"/>
          <w:sz w:val="26"/>
          <w:szCs w:val="26"/>
          <w:lang w:val="vi-VN"/>
        </w:rPr>
        <w:t xml:space="preserve">của bị cáo trong TTHS từ góc độ lập pháp cũng như áp dụng pháp luật có vai trò rất quan trọng trong việc </w:t>
      </w:r>
      <w:bookmarkStart w:id="12" w:name="_Hlk214025537"/>
      <w:r w:rsidR="004231B3" w:rsidRPr="00795DAE">
        <w:rPr>
          <w:color w:val="000000" w:themeColor="text1"/>
          <w:sz w:val="26"/>
          <w:szCs w:val="26"/>
          <w:lang w:val="vi-VN"/>
        </w:rPr>
        <w:t xml:space="preserve">thực hiện nhiệm vụ xây dựng Nhà nước pháp quyền xã hội chủ nghĩa nói chung và công cuộc cải cách tư pháp nói riêng </w:t>
      </w:r>
      <w:bookmarkEnd w:id="12"/>
      <w:r w:rsidR="004231B3" w:rsidRPr="00795DAE">
        <w:rPr>
          <w:color w:val="000000" w:themeColor="text1"/>
          <w:sz w:val="26"/>
          <w:szCs w:val="26"/>
          <w:lang w:val="vi-VN"/>
        </w:rPr>
        <w:t>ở nước ta</w:t>
      </w:r>
      <w:r w:rsidR="001135C9" w:rsidRPr="00795DAE">
        <w:rPr>
          <w:color w:val="000000" w:themeColor="text1"/>
          <w:sz w:val="26"/>
          <w:szCs w:val="26"/>
        </w:rPr>
        <w:t xml:space="preserve">, bảo đảm quyền con người nói chung và quyền con người của bị cáo trong xét xử nói riêng còn góp phần hoàn thiện nguyên tắc pháp chế của nhà nước xã hội chủ nghĩa; tăng cường khả năng hội nhập quốc tế; bảo đảm, bảo vệ quyền con người, quyền công dân, </w:t>
      </w:r>
      <w:r w:rsidR="001135C9" w:rsidRPr="00795DAE">
        <w:rPr>
          <w:color w:val="000000" w:themeColor="text1"/>
          <w:sz w:val="26"/>
          <w:szCs w:val="26"/>
          <w:lang w:val="vi-VN"/>
        </w:rPr>
        <w:t xml:space="preserve">góp phần ổn định an ninh </w:t>
      </w:r>
      <w:r w:rsidR="00111682" w:rsidRPr="00795DAE">
        <w:rPr>
          <w:color w:val="000000" w:themeColor="text1"/>
          <w:sz w:val="26"/>
          <w:szCs w:val="26"/>
        </w:rPr>
        <w:t>-</w:t>
      </w:r>
      <w:r w:rsidR="001135C9" w:rsidRPr="00795DAE">
        <w:rPr>
          <w:color w:val="000000" w:themeColor="text1"/>
          <w:sz w:val="26"/>
          <w:szCs w:val="26"/>
          <w:lang w:val="vi-VN"/>
        </w:rPr>
        <w:t xml:space="preserve"> chính trị - xã hội</w:t>
      </w:r>
      <w:r w:rsidR="00111682" w:rsidRPr="00795DAE">
        <w:rPr>
          <w:color w:val="000000" w:themeColor="text1"/>
          <w:sz w:val="26"/>
          <w:szCs w:val="26"/>
        </w:rPr>
        <w:t xml:space="preserve">, </w:t>
      </w:r>
      <w:r w:rsidR="001135C9" w:rsidRPr="00795DAE">
        <w:rPr>
          <w:color w:val="000000" w:themeColor="text1"/>
          <w:sz w:val="26"/>
          <w:szCs w:val="26"/>
          <w:lang w:val="vi-VN"/>
        </w:rPr>
        <w:t>hướng đến mục tiêu cao cả đó là “dân giàu, nước mạnh, dân chủ, công bằng, văn minh</w:t>
      </w:r>
      <w:r w:rsidR="0051754E" w:rsidRPr="00795DAE">
        <w:rPr>
          <w:color w:val="000000" w:themeColor="text1"/>
          <w:sz w:val="26"/>
          <w:szCs w:val="26"/>
          <w:lang w:val="vi-VN"/>
        </w:rPr>
        <w:t>”</w:t>
      </w:r>
      <w:r w:rsidR="004231B3" w:rsidRPr="00795DAE">
        <w:rPr>
          <w:color w:val="000000" w:themeColor="text1"/>
          <w:sz w:val="26"/>
          <w:szCs w:val="26"/>
          <w:lang w:val="vi-VN"/>
        </w:rPr>
        <w:t>. Kể từ khi BLTTHS năm 2015 có hiệu lực pháp luật đến nay chưa có nhiều công trình nghiên cứu mang tính lý luận về bảo đảm quyền con người</w:t>
      </w:r>
      <w:r w:rsidR="00E63DD3" w:rsidRPr="00795DAE">
        <w:rPr>
          <w:color w:val="000000" w:themeColor="text1"/>
          <w:sz w:val="26"/>
          <w:szCs w:val="26"/>
        </w:rPr>
        <w:t>,</w:t>
      </w:r>
      <w:r w:rsidR="004231B3" w:rsidRPr="00795DAE">
        <w:rPr>
          <w:color w:val="000000" w:themeColor="text1"/>
          <w:sz w:val="26"/>
          <w:szCs w:val="26"/>
          <w:lang w:val="vi-VN"/>
        </w:rPr>
        <w:t xml:space="preserve"> cụ thể là quyền con người </w:t>
      </w:r>
      <w:r w:rsidR="004231B3" w:rsidRPr="00795DAE">
        <w:rPr>
          <w:color w:val="000000" w:themeColor="text1"/>
          <w:spacing w:val="-4"/>
          <w:sz w:val="26"/>
          <w:szCs w:val="26"/>
          <w:lang w:val="vi-VN"/>
        </w:rPr>
        <w:t>của bị cáo trong xét xử sơ thẩm vụ án hình sự nên rất cần tổ chức nghiên cứu để làm sâu sắc thêm chế định này và làm phong phú thêm kho tàng lý luận.</w:t>
      </w:r>
    </w:p>
    <w:p w14:paraId="43D3C5A5" w14:textId="6153AAF2" w:rsidR="004231B3" w:rsidRPr="00795DAE" w:rsidRDefault="00BD4EC9" w:rsidP="00CF0D3C">
      <w:pPr>
        <w:spacing w:line="360" w:lineRule="auto"/>
        <w:ind w:firstLine="630"/>
        <w:jc w:val="both"/>
        <w:rPr>
          <w:color w:val="000000" w:themeColor="text1"/>
          <w:spacing w:val="-4"/>
          <w:sz w:val="26"/>
          <w:szCs w:val="26"/>
          <w:lang w:val="vi-VN"/>
        </w:rPr>
      </w:pPr>
      <w:bookmarkStart w:id="13" w:name="_Hlk109377685"/>
      <w:r w:rsidRPr="00795DAE">
        <w:rPr>
          <w:color w:val="000000" w:themeColor="text1"/>
          <w:spacing w:val="-4"/>
          <w:sz w:val="26"/>
          <w:szCs w:val="26"/>
        </w:rPr>
        <w:t>Xét xử sơ thẩm vụ án hình sự</w:t>
      </w:r>
      <w:r w:rsidR="00CF2AE8" w:rsidRPr="00795DAE">
        <w:rPr>
          <w:color w:val="000000" w:themeColor="text1"/>
          <w:spacing w:val="-4"/>
          <w:sz w:val="26"/>
          <w:szCs w:val="26"/>
        </w:rPr>
        <w:t xml:space="preserve"> là giai đoạn biểu hiện tập trung nhất</w:t>
      </w:r>
      <w:r w:rsidR="0072477D" w:rsidRPr="00795DAE">
        <w:rPr>
          <w:color w:val="000000" w:themeColor="text1"/>
          <w:spacing w:val="-4"/>
          <w:sz w:val="26"/>
          <w:szCs w:val="26"/>
          <w:lang w:val="vi-VN"/>
        </w:rPr>
        <w:t xml:space="preserve"> các nguyên tắc cơ bản của </w:t>
      </w:r>
      <w:r w:rsidR="00533FA3" w:rsidRPr="00795DAE">
        <w:rPr>
          <w:color w:val="000000" w:themeColor="text1"/>
          <w:spacing w:val="-4"/>
          <w:sz w:val="26"/>
          <w:szCs w:val="26"/>
        </w:rPr>
        <w:t>TTHS</w:t>
      </w:r>
      <w:r w:rsidR="0072477D" w:rsidRPr="00795DAE">
        <w:rPr>
          <w:color w:val="000000" w:themeColor="text1"/>
          <w:spacing w:val="-4"/>
          <w:sz w:val="26"/>
          <w:szCs w:val="26"/>
          <w:lang w:val="vi-VN"/>
        </w:rPr>
        <w:t xml:space="preserve"> đặc biệt là nguyên tắc tranh tụng</w:t>
      </w:r>
      <w:r w:rsidR="00CF2AE8" w:rsidRPr="00795DAE">
        <w:rPr>
          <w:color w:val="000000" w:themeColor="text1"/>
          <w:spacing w:val="-4"/>
          <w:sz w:val="26"/>
          <w:szCs w:val="26"/>
        </w:rPr>
        <w:t xml:space="preserve">, thể hiện rõ </w:t>
      </w:r>
      <w:r w:rsidR="0072477D" w:rsidRPr="00795DAE">
        <w:rPr>
          <w:color w:val="000000" w:themeColor="text1"/>
          <w:spacing w:val="-4"/>
          <w:sz w:val="26"/>
          <w:szCs w:val="26"/>
        </w:rPr>
        <w:t>v</w:t>
      </w:r>
      <w:r w:rsidR="0072477D" w:rsidRPr="00795DAE">
        <w:rPr>
          <w:color w:val="000000" w:themeColor="text1"/>
          <w:spacing w:val="-4"/>
          <w:sz w:val="26"/>
          <w:szCs w:val="26"/>
          <w:lang w:val="vi-VN"/>
        </w:rPr>
        <w:t xml:space="preserve">à đầy đủ </w:t>
      </w:r>
      <w:r w:rsidR="00CF2AE8" w:rsidRPr="00795DAE">
        <w:rPr>
          <w:color w:val="000000" w:themeColor="text1"/>
          <w:spacing w:val="-4"/>
          <w:sz w:val="26"/>
          <w:szCs w:val="26"/>
        </w:rPr>
        <w:t xml:space="preserve">nhất </w:t>
      </w:r>
      <w:r w:rsidR="0072477D" w:rsidRPr="00795DAE">
        <w:rPr>
          <w:color w:val="000000" w:themeColor="text1"/>
          <w:spacing w:val="-4"/>
          <w:sz w:val="26"/>
          <w:szCs w:val="26"/>
        </w:rPr>
        <w:t>vi</w:t>
      </w:r>
      <w:r w:rsidR="0072477D" w:rsidRPr="00795DAE">
        <w:rPr>
          <w:color w:val="000000" w:themeColor="text1"/>
          <w:spacing w:val="-4"/>
          <w:sz w:val="26"/>
          <w:szCs w:val="26"/>
          <w:lang w:val="vi-VN"/>
        </w:rPr>
        <w:t xml:space="preserve">ệc bảo đảm các quyền con người của người bị buộc tội. </w:t>
      </w:r>
      <w:r w:rsidR="0072477D" w:rsidRPr="00795DAE">
        <w:rPr>
          <w:color w:val="000000" w:themeColor="text1"/>
          <w:spacing w:val="-4"/>
          <w:sz w:val="26"/>
          <w:szCs w:val="26"/>
        </w:rPr>
        <w:t>Đây là giai đoạn mà vụ án hình sự được xem xét, giải quyết công khai, là giai đoạn thể hiện tập trung quyền và nghĩa vụ pháp lý c</w:t>
      </w:r>
      <w:r w:rsidR="0072477D" w:rsidRPr="00795DAE">
        <w:rPr>
          <w:color w:val="000000" w:themeColor="text1"/>
          <w:spacing w:val="-4"/>
          <w:sz w:val="26"/>
          <w:szCs w:val="26"/>
          <w:lang w:val="vi-VN"/>
        </w:rPr>
        <w:t xml:space="preserve">ủa các chủ thể </w:t>
      </w:r>
      <w:r w:rsidR="0072477D" w:rsidRPr="00795DAE">
        <w:rPr>
          <w:color w:val="000000" w:themeColor="text1"/>
          <w:spacing w:val="-4"/>
          <w:sz w:val="26"/>
          <w:szCs w:val="26"/>
        </w:rPr>
        <w:t xml:space="preserve">trong </w:t>
      </w:r>
      <w:r w:rsidR="00533FA3" w:rsidRPr="00795DAE">
        <w:rPr>
          <w:color w:val="000000" w:themeColor="text1"/>
          <w:spacing w:val="-4"/>
          <w:sz w:val="26"/>
          <w:szCs w:val="26"/>
        </w:rPr>
        <w:t>TTHS</w:t>
      </w:r>
      <w:r w:rsidR="008251E0" w:rsidRPr="00795DAE">
        <w:rPr>
          <w:color w:val="000000" w:themeColor="text1"/>
          <w:spacing w:val="-4"/>
          <w:sz w:val="26"/>
          <w:szCs w:val="26"/>
          <w:lang w:val="vi-VN"/>
        </w:rPr>
        <w:t>. BLTTHS năm 2015 ra đời là cơ sở pháp lý cho việc bảo đảm quyền con người của người bị buộc tội nói chung và bị cáo nói riêng được thực hiện tốt hơn</w:t>
      </w:r>
      <w:r w:rsidR="00BE6342" w:rsidRPr="00795DAE">
        <w:rPr>
          <w:color w:val="000000" w:themeColor="text1"/>
          <w:spacing w:val="-4"/>
          <w:sz w:val="26"/>
          <w:szCs w:val="26"/>
        </w:rPr>
        <w:t>,</w:t>
      </w:r>
      <w:r w:rsidR="008251E0" w:rsidRPr="00795DAE">
        <w:rPr>
          <w:color w:val="000000" w:themeColor="text1"/>
          <w:spacing w:val="-4"/>
          <w:sz w:val="26"/>
          <w:szCs w:val="26"/>
          <w:lang w:val="vi-VN"/>
        </w:rPr>
        <w:t xml:space="preserve"> với việc ghi nhận đầy đủ và rõ ràng hơn các nguyên tắc, trình tự, thủ tục, quyền và trách nhiệm của các chủ thể trong </w:t>
      </w:r>
      <w:r w:rsidR="00533FA3" w:rsidRPr="00795DAE">
        <w:rPr>
          <w:color w:val="000000" w:themeColor="text1"/>
          <w:spacing w:val="-4"/>
          <w:sz w:val="26"/>
          <w:szCs w:val="26"/>
        </w:rPr>
        <w:t>TTHS</w:t>
      </w:r>
      <w:r w:rsidR="008251E0" w:rsidRPr="00795DAE">
        <w:rPr>
          <w:color w:val="000000" w:themeColor="text1"/>
          <w:spacing w:val="-4"/>
          <w:sz w:val="26"/>
          <w:szCs w:val="26"/>
          <w:lang w:val="vi-VN"/>
        </w:rPr>
        <w:t xml:space="preserve"> </w:t>
      </w:r>
      <w:r w:rsidR="006410E0" w:rsidRPr="00795DAE">
        <w:rPr>
          <w:color w:val="000000" w:themeColor="text1"/>
          <w:spacing w:val="-4"/>
          <w:sz w:val="26"/>
          <w:szCs w:val="26"/>
        </w:rPr>
        <w:t>đã giúp</w:t>
      </w:r>
      <w:r w:rsidR="008251E0" w:rsidRPr="00795DAE">
        <w:rPr>
          <w:color w:val="000000" w:themeColor="text1"/>
          <w:spacing w:val="-4"/>
          <w:sz w:val="26"/>
          <w:szCs w:val="26"/>
          <w:lang w:val="vi-VN"/>
        </w:rPr>
        <w:t xml:space="preserve"> nâng cao chất lượng tranh tụng tại phiên tòa, </w:t>
      </w:r>
      <w:r w:rsidR="008251E0" w:rsidRPr="00795DAE">
        <w:rPr>
          <w:color w:val="000000" w:themeColor="text1"/>
          <w:spacing w:val="-4"/>
          <w:sz w:val="26"/>
          <w:szCs w:val="26"/>
        </w:rPr>
        <w:t>đảm bảo sự công bằng, dân chủ</w:t>
      </w:r>
      <w:r w:rsidR="008251E0" w:rsidRPr="00795DAE">
        <w:rPr>
          <w:color w:val="000000" w:themeColor="text1"/>
          <w:spacing w:val="-4"/>
          <w:sz w:val="26"/>
          <w:szCs w:val="26"/>
          <w:lang w:val="vi-VN"/>
        </w:rPr>
        <w:t xml:space="preserve"> giữa</w:t>
      </w:r>
      <w:r w:rsidR="008251E0" w:rsidRPr="00795DAE">
        <w:rPr>
          <w:color w:val="000000" w:themeColor="text1"/>
          <w:spacing w:val="-4"/>
          <w:sz w:val="26"/>
          <w:szCs w:val="26"/>
        </w:rPr>
        <w:t xml:space="preserve"> các bên tham</w:t>
      </w:r>
      <w:r w:rsidR="008251E0" w:rsidRPr="00795DAE">
        <w:rPr>
          <w:color w:val="000000" w:themeColor="text1"/>
          <w:spacing w:val="-4"/>
          <w:sz w:val="26"/>
          <w:szCs w:val="26"/>
          <w:lang w:val="vi-VN"/>
        </w:rPr>
        <w:t xml:space="preserve"> gia tố tụng, </w:t>
      </w:r>
      <w:r w:rsidR="008251E0" w:rsidRPr="00795DAE">
        <w:rPr>
          <w:color w:val="000000" w:themeColor="text1"/>
          <w:spacing w:val="-4"/>
          <w:sz w:val="26"/>
          <w:szCs w:val="26"/>
        </w:rPr>
        <w:t xml:space="preserve">đảm bảo tối ưu quyền và lợi ích hợp pháp của cá nhân, cơ quan, tổ chức trong quan hệ pháp luật </w:t>
      </w:r>
      <w:r w:rsidR="00533FA3" w:rsidRPr="00795DAE">
        <w:rPr>
          <w:color w:val="000000" w:themeColor="text1"/>
          <w:spacing w:val="-4"/>
          <w:sz w:val="26"/>
          <w:szCs w:val="26"/>
        </w:rPr>
        <w:t>TTHS</w:t>
      </w:r>
      <w:r w:rsidR="008251E0" w:rsidRPr="00795DAE">
        <w:rPr>
          <w:color w:val="000000" w:themeColor="text1"/>
          <w:spacing w:val="-4"/>
          <w:sz w:val="26"/>
          <w:szCs w:val="26"/>
          <w:lang w:val="vi-VN"/>
        </w:rPr>
        <w:t>.</w:t>
      </w:r>
      <w:r w:rsidR="00CF0D3C" w:rsidRPr="00795DAE">
        <w:rPr>
          <w:color w:val="000000" w:themeColor="text1"/>
          <w:spacing w:val="-4"/>
          <w:sz w:val="26"/>
          <w:szCs w:val="26"/>
          <w:lang w:val="vi-VN"/>
        </w:rPr>
        <w:t xml:space="preserve"> Tuy nhiên trong t</w:t>
      </w:r>
      <w:r w:rsidR="004231B3" w:rsidRPr="00795DAE">
        <w:rPr>
          <w:color w:val="000000" w:themeColor="text1"/>
          <w:spacing w:val="-4"/>
          <w:sz w:val="26"/>
          <w:szCs w:val="26"/>
          <w:lang w:val="vi-VN"/>
        </w:rPr>
        <w:t xml:space="preserve">hực tiễn những năm qua vẫn còn nhiều trường hợp vi phạm quyền con </w:t>
      </w:r>
      <w:r w:rsidR="004231B3" w:rsidRPr="00795DAE">
        <w:rPr>
          <w:color w:val="000000" w:themeColor="text1"/>
          <w:spacing w:val="-4"/>
          <w:sz w:val="26"/>
          <w:szCs w:val="26"/>
          <w:lang w:val="vi-VN"/>
        </w:rPr>
        <w:lastRenderedPageBreak/>
        <w:t xml:space="preserve">người trong quá trình tiến hành tố tụng. Những vi phạm thường biểu hiện như: vi phạm các thủ tục tố tụng trong xét xử, </w:t>
      </w:r>
      <w:r w:rsidR="003F6ED0" w:rsidRPr="00795DAE">
        <w:rPr>
          <w:color w:val="000000" w:themeColor="text1"/>
          <w:spacing w:val="-4"/>
          <w:sz w:val="26"/>
          <w:szCs w:val="26"/>
          <w:lang w:val="vi-VN"/>
        </w:rPr>
        <w:t xml:space="preserve">vi phạm </w:t>
      </w:r>
      <w:r w:rsidR="006410E0" w:rsidRPr="00795DAE">
        <w:rPr>
          <w:color w:val="000000" w:themeColor="text1"/>
          <w:spacing w:val="-4"/>
          <w:sz w:val="26"/>
          <w:szCs w:val="26"/>
        </w:rPr>
        <w:t xml:space="preserve">các </w:t>
      </w:r>
      <w:r w:rsidR="003F6ED0" w:rsidRPr="00795DAE">
        <w:rPr>
          <w:color w:val="000000" w:themeColor="text1"/>
          <w:spacing w:val="-4"/>
          <w:sz w:val="26"/>
          <w:szCs w:val="26"/>
          <w:lang w:val="vi-VN"/>
        </w:rPr>
        <w:t>nguyên tắc cơ bản của TTHS trong xét xử như nguyên tắc tranh tụng</w:t>
      </w:r>
      <w:r w:rsidR="004231B3" w:rsidRPr="00795DAE">
        <w:rPr>
          <w:color w:val="000000" w:themeColor="text1"/>
          <w:spacing w:val="-4"/>
          <w:sz w:val="26"/>
          <w:szCs w:val="26"/>
          <w:lang w:val="vi-VN"/>
        </w:rPr>
        <w:t xml:space="preserve">, </w:t>
      </w:r>
      <w:r w:rsidR="003F6ED0" w:rsidRPr="00795DAE">
        <w:rPr>
          <w:color w:val="000000" w:themeColor="text1"/>
          <w:spacing w:val="-4"/>
          <w:sz w:val="26"/>
          <w:szCs w:val="26"/>
          <w:lang w:val="vi-VN"/>
        </w:rPr>
        <w:t xml:space="preserve">hạn chế quyền </w:t>
      </w:r>
      <w:r w:rsidR="004231B3" w:rsidRPr="00795DAE">
        <w:rPr>
          <w:color w:val="000000" w:themeColor="text1"/>
          <w:spacing w:val="-4"/>
          <w:sz w:val="26"/>
          <w:szCs w:val="26"/>
          <w:lang w:val="vi-VN"/>
        </w:rPr>
        <w:t xml:space="preserve">bào chữa, </w:t>
      </w:r>
      <w:r w:rsidR="003F6ED0" w:rsidRPr="00795DAE">
        <w:rPr>
          <w:color w:val="000000" w:themeColor="text1"/>
          <w:spacing w:val="-4"/>
          <w:sz w:val="26"/>
          <w:szCs w:val="26"/>
          <w:lang w:val="vi-VN"/>
        </w:rPr>
        <w:t xml:space="preserve">quyền được tham gia phiên tòa, quyền được trình bày ý kiến về chứng cứ, tài liệu, đồ vật liên quan </w:t>
      </w:r>
      <w:r w:rsidR="004231B3" w:rsidRPr="00795DAE">
        <w:rPr>
          <w:color w:val="000000" w:themeColor="text1"/>
          <w:spacing w:val="-4"/>
          <w:sz w:val="26"/>
          <w:szCs w:val="26"/>
          <w:lang w:val="vi-VN"/>
        </w:rPr>
        <w:t xml:space="preserve">…. Các hành vi này không những xâm phạm trực tiếp </w:t>
      </w:r>
      <w:r w:rsidR="006410E0" w:rsidRPr="00795DAE">
        <w:rPr>
          <w:color w:val="000000" w:themeColor="text1"/>
          <w:spacing w:val="-4"/>
          <w:sz w:val="26"/>
          <w:szCs w:val="26"/>
        </w:rPr>
        <w:t>các q</w:t>
      </w:r>
      <w:r w:rsidR="004231B3" w:rsidRPr="00795DAE">
        <w:rPr>
          <w:color w:val="000000" w:themeColor="text1"/>
          <w:spacing w:val="-4"/>
          <w:sz w:val="26"/>
          <w:szCs w:val="26"/>
          <w:lang w:val="vi-VN"/>
        </w:rPr>
        <w:t xml:space="preserve">uyền cơ bản của con người là quyền công bằng, quyền tự do thân thể, sức khỏe, tôn trọng danh dự, nhân phẩm của con người mà còn xâm phạm đến nền pháp chế xã hội chủ nghĩa, làm mất niềm tin của </w:t>
      </w:r>
      <w:r w:rsidR="006410E0" w:rsidRPr="00795DAE">
        <w:rPr>
          <w:color w:val="000000" w:themeColor="text1"/>
          <w:spacing w:val="-4"/>
          <w:sz w:val="26"/>
          <w:szCs w:val="26"/>
        </w:rPr>
        <w:t>N</w:t>
      </w:r>
      <w:r w:rsidR="004231B3" w:rsidRPr="00795DAE">
        <w:rPr>
          <w:color w:val="000000" w:themeColor="text1"/>
          <w:spacing w:val="-4"/>
          <w:sz w:val="26"/>
          <w:szCs w:val="26"/>
          <w:lang w:val="vi-VN"/>
        </w:rPr>
        <w:t>hân dân vào các cơ quan pháp luật</w:t>
      </w:r>
      <w:bookmarkEnd w:id="13"/>
      <w:r w:rsidR="004231B3" w:rsidRPr="00795DAE">
        <w:rPr>
          <w:color w:val="000000" w:themeColor="text1"/>
          <w:spacing w:val="-4"/>
          <w:sz w:val="26"/>
          <w:szCs w:val="26"/>
          <w:lang w:val="vi-VN"/>
        </w:rPr>
        <w:t xml:space="preserve">. Những vi phạm trên xuất phát từ nhiều nguyên nhân, trong đó phải kể đến là do trình độ năng lực, ý thức tuân thủ pháp luật </w:t>
      </w:r>
      <w:r w:rsidR="0051754E" w:rsidRPr="00795DAE">
        <w:rPr>
          <w:color w:val="000000" w:themeColor="text1"/>
          <w:spacing w:val="-4"/>
          <w:sz w:val="26"/>
          <w:szCs w:val="26"/>
        </w:rPr>
        <w:t xml:space="preserve">và nhận thức lý luận </w:t>
      </w:r>
      <w:r w:rsidR="004231B3" w:rsidRPr="00795DAE">
        <w:rPr>
          <w:color w:val="000000" w:themeColor="text1"/>
          <w:spacing w:val="-4"/>
          <w:sz w:val="26"/>
          <w:szCs w:val="26"/>
          <w:lang w:val="vi-VN"/>
        </w:rPr>
        <w:t xml:space="preserve">của các cán bộ trong các cơ quan tố tụng còn hạn chế, tiếp đến là chính sách </w:t>
      </w:r>
      <w:r w:rsidR="0051754E" w:rsidRPr="00795DAE">
        <w:rPr>
          <w:color w:val="000000" w:themeColor="text1"/>
          <w:spacing w:val="-4"/>
          <w:sz w:val="26"/>
          <w:szCs w:val="26"/>
        </w:rPr>
        <w:t xml:space="preserve">và các quy định </w:t>
      </w:r>
      <w:r w:rsidR="006410E0" w:rsidRPr="00795DAE">
        <w:rPr>
          <w:color w:val="000000" w:themeColor="text1"/>
          <w:spacing w:val="-4"/>
          <w:sz w:val="26"/>
          <w:szCs w:val="26"/>
        </w:rPr>
        <w:t xml:space="preserve">pháp </w:t>
      </w:r>
      <w:r w:rsidR="004231B3" w:rsidRPr="00795DAE">
        <w:rPr>
          <w:color w:val="000000" w:themeColor="text1"/>
          <w:spacing w:val="-4"/>
          <w:sz w:val="26"/>
          <w:szCs w:val="26"/>
          <w:lang w:val="vi-VN"/>
        </w:rPr>
        <w:t xml:space="preserve">luật hình sự, TTHS chưa rõ ràng, chi tiết và vẫn còn tồn tại những hạn chế, vướng mắc </w:t>
      </w:r>
      <w:r w:rsidR="0051754E" w:rsidRPr="00795DAE">
        <w:rPr>
          <w:color w:val="000000" w:themeColor="text1"/>
          <w:spacing w:val="-4"/>
          <w:sz w:val="26"/>
          <w:szCs w:val="26"/>
        </w:rPr>
        <w:t xml:space="preserve">như một số quy định về các quyền của bị cáo chưa đầy đủ; </w:t>
      </w:r>
      <w:r w:rsidR="0051754E" w:rsidRPr="00795DAE">
        <w:rPr>
          <w:color w:val="000000" w:themeColor="text1"/>
          <w:sz w:val="26"/>
          <w:szCs w:val="26"/>
        </w:rPr>
        <w:t>nhiệm vụ, quyền hạn của Tòa án và người có thẩm quyền</w:t>
      </w:r>
      <w:r w:rsidR="0051754E" w:rsidRPr="00795DAE">
        <w:rPr>
          <w:color w:val="000000" w:themeColor="text1"/>
          <w:spacing w:val="-4"/>
          <w:sz w:val="26"/>
          <w:szCs w:val="26"/>
          <w:lang w:val="vi-VN"/>
        </w:rPr>
        <w:t xml:space="preserve"> </w:t>
      </w:r>
      <w:r w:rsidR="0051754E" w:rsidRPr="00795DAE">
        <w:rPr>
          <w:color w:val="000000" w:themeColor="text1"/>
          <w:spacing w:val="-4"/>
          <w:sz w:val="26"/>
          <w:szCs w:val="26"/>
        </w:rPr>
        <w:t>chưa đi kèm với chế tài xử lý nghiêm kh</w:t>
      </w:r>
      <w:r w:rsidR="00625A01" w:rsidRPr="00795DAE">
        <w:rPr>
          <w:color w:val="000000" w:themeColor="text1"/>
          <w:spacing w:val="-4"/>
          <w:sz w:val="26"/>
          <w:szCs w:val="26"/>
        </w:rPr>
        <w:t>ắ</w:t>
      </w:r>
      <w:r w:rsidR="0051754E" w:rsidRPr="00795DAE">
        <w:rPr>
          <w:color w:val="000000" w:themeColor="text1"/>
          <w:spacing w:val="-4"/>
          <w:sz w:val="26"/>
          <w:szCs w:val="26"/>
        </w:rPr>
        <w:t xml:space="preserve">c và cơ chế giám sát chặt chẽ; </w:t>
      </w:r>
      <w:r w:rsidR="0051754E" w:rsidRPr="00795DAE">
        <w:rPr>
          <w:color w:val="000000" w:themeColor="text1"/>
          <w:sz w:val="26"/>
          <w:szCs w:val="26"/>
        </w:rPr>
        <w:t xml:space="preserve">trình tự, thủ tục xét xử vẫn còn một số bật cập, đặc biệt là các quy định về trình tự xét hỏi và thủ tục tranh luận tại phiên tòa </w:t>
      </w:r>
      <w:r w:rsidR="004231B3" w:rsidRPr="00795DAE">
        <w:rPr>
          <w:color w:val="000000" w:themeColor="text1"/>
          <w:spacing w:val="-4"/>
          <w:sz w:val="26"/>
          <w:szCs w:val="26"/>
          <w:lang w:val="vi-VN"/>
        </w:rPr>
        <w:t xml:space="preserve">dẫn đến có sự áp dụng tùy tiện, lạm dụng và không đồng bộ ở một số nơi. </w:t>
      </w:r>
    </w:p>
    <w:p w14:paraId="2E5234AB" w14:textId="19F41128" w:rsidR="004231B3" w:rsidRPr="00795DAE" w:rsidRDefault="004231B3" w:rsidP="007E0DF2">
      <w:pPr>
        <w:spacing w:line="360" w:lineRule="auto"/>
        <w:ind w:firstLine="630"/>
        <w:jc w:val="both"/>
        <w:rPr>
          <w:color w:val="000000" w:themeColor="text1"/>
          <w:sz w:val="26"/>
          <w:szCs w:val="26"/>
        </w:rPr>
      </w:pPr>
      <w:r w:rsidRPr="00795DAE">
        <w:rPr>
          <w:color w:val="000000" w:themeColor="text1"/>
          <w:spacing w:val="-4"/>
          <w:sz w:val="26"/>
          <w:szCs w:val="26"/>
          <w:lang w:val="vi-VN"/>
        </w:rPr>
        <w:t xml:space="preserve">Nhằm bổ sung kho tàng lý luận và hoàn thiện </w:t>
      </w:r>
      <w:r w:rsidR="00CF0D3C" w:rsidRPr="00795DAE">
        <w:rPr>
          <w:color w:val="000000" w:themeColor="text1"/>
          <w:spacing w:val="-4"/>
          <w:sz w:val="26"/>
          <w:szCs w:val="26"/>
          <w:lang w:val="vi-VN"/>
        </w:rPr>
        <w:t xml:space="preserve">pháp </w:t>
      </w:r>
      <w:r w:rsidRPr="00795DAE">
        <w:rPr>
          <w:color w:val="000000" w:themeColor="text1"/>
          <w:spacing w:val="-4"/>
          <w:sz w:val="26"/>
          <w:szCs w:val="26"/>
          <w:lang w:val="vi-VN"/>
        </w:rPr>
        <w:t xml:space="preserve">luật </w:t>
      </w:r>
      <w:r w:rsidR="00CF0D3C" w:rsidRPr="00795DAE">
        <w:rPr>
          <w:color w:val="000000" w:themeColor="text1"/>
          <w:spacing w:val="-4"/>
          <w:sz w:val="26"/>
          <w:szCs w:val="26"/>
          <w:lang w:val="vi-VN"/>
        </w:rPr>
        <w:t>TTHS;</w:t>
      </w:r>
      <w:r w:rsidRPr="00795DAE">
        <w:rPr>
          <w:color w:val="000000" w:themeColor="text1"/>
          <w:spacing w:val="-4"/>
          <w:sz w:val="26"/>
          <w:szCs w:val="26"/>
          <w:lang w:val="vi-VN"/>
        </w:rPr>
        <w:t xml:space="preserve"> nâng cao chất lượng, năng lực xét xử và địa vị của Thẩm phán</w:t>
      </w:r>
      <w:r w:rsidRPr="00795DAE">
        <w:rPr>
          <w:color w:val="000000" w:themeColor="text1"/>
          <w:sz w:val="26"/>
          <w:szCs w:val="26"/>
          <w:lang w:val="vi-VN"/>
        </w:rPr>
        <w:t xml:space="preserve">, Hội thẩm nhân </w:t>
      </w:r>
      <w:r w:rsidR="00CF0D3C" w:rsidRPr="00795DAE">
        <w:rPr>
          <w:color w:val="000000" w:themeColor="text1"/>
          <w:sz w:val="26"/>
          <w:szCs w:val="26"/>
          <w:lang w:val="vi-VN"/>
        </w:rPr>
        <w:t>dân;</w:t>
      </w:r>
      <w:r w:rsidRPr="00795DAE">
        <w:rPr>
          <w:color w:val="000000" w:themeColor="text1"/>
          <w:sz w:val="26"/>
          <w:szCs w:val="26"/>
          <w:lang w:val="vi-VN"/>
        </w:rPr>
        <w:t xml:space="preserve"> bảo đảm sự độc lập của Thẩm phán và Hội thẩm trong xét </w:t>
      </w:r>
      <w:r w:rsidR="00CF0D3C" w:rsidRPr="00795DAE">
        <w:rPr>
          <w:color w:val="000000" w:themeColor="text1"/>
          <w:sz w:val="26"/>
          <w:szCs w:val="26"/>
          <w:lang w:val="vi-VN"/>
        </w:rPr>
        <w:t>xử;</w:t>
      </w:r>
      <w:r w:rsidRPr="00795DAE">
        <w:rPr>
          <w:color w:val="000000" w:themeColor="text1"/>
          <w:sz w:val="26"/>
          <w:szCs w:val="26"/>
          <w:lang w:val="vi-VN"/>
        </w:rPr>
        <w:t xml:space="preserve"> bảo đảm sự công bằng, bình đẳng giữa bên buộc tội và gỡ </w:t>
      </w:r>
      <w:r w:rsidR="00CF0D3C" w:rsidRPr="00795DAE">
        <w:rPr>
          <w:color w:val="000000" w:themeColor="text1"/>
          <w:sz w:val="26"/>
          <w:szCs w:val="26"/>
          <w:lang w:val="vi-VN"/>
        </w:rPr>
        <w:t>tội;</w:t>
      </w:r>
      <w:r w:rsidRPr="00795DAE">
        <w:rPr>
          <w:color w:val="000000" w:themeColor="text1"/>
          <w:sz w:val="26"/>
          <w:szCs w:val="26"/>
          <w:lang w:val="vi-VN"/>
        </w:rPr>
        <w:t xml:space="preserve"> bảo đảm các quyền </w:t>
      </w:r>
      <w:r w:rsidR="0076287E" w:rsidRPr="00795DAE">
        <w:rPr>
          <w:color w:val="000000" w:themeColor="text1"/>
          <w:sz w:val="26"/>
          <w:szCs w:val="26"/>
        </w:rPr>
        <w:t xml:space="preserve">con người </w:t>
      </w:r>
      <w:r w:rsidRPr="00795DAE">
        <w:rPr>
          <w:color w:val="000000" w:themeColor="text1"/>
          <w:sz w:val="26"/>
          <w:szCs w:val="26"/>
          <w:lang w:val="vi-VN"/>
        </w:rPr>
        <w:t xml:space="preserve">của người bị buộc tội nói chung và bị cáo nói riêng </w:t>
      </w:r>
      <w:r w:rsidR="00CF0D3C" w:rsidRPr="00795DAE">
        <w:rPr>
          <w:color w:val="000000" w:themeColor="text1"/>
          <w:sz w:val="26"/>
          <w:szCs w:val="26"/>
          <w:lang w:val="vi-VN"/>
        </w:rPr>
        <w:t>cũng như cụ thể hóa các quan điểm của Đảng về</w:t>
      </w:r>
      <w:r w:rsidR="00EB2129" w:rsidRPr="00795DAE">
        <w:rPr>
          <w:color w:val="000000" w:themeColor="text1"/>
          <w:sz w:val="26"/>
          <w:szCs w:val="26"/>
          <w:lang w:val="vi-VN"/>
        </w:rPr>
        <w:t xml:space="preserve"> cải cách tư pháp và</w:t>
      </w:r>
      <w:r w:rsidR="00CF0D3C" w:rsidRPr="00795DAE">
        <w:rPr>
          <w:color w:val="000000" w:themeColor="text1"/>
          <w:sz w:val="26"/>
          <w:szCs w:val="26"/>
          <w:lang w:val="vi-VN"/>
        </w:rPr>
        <w:t xml:space="preserve"> xây dựng nhà nước pháp quyền XHCN và tiếp cận với các quy định của pháp luật quốc tế về nhân quyền trong xu thế hội nhập toàn cầu hóa </w:t>
      </w:r>
      <w:r w:rsidRPr="00795DAE">
        <w:rPr>
          <w:color w:val="000000" w:themeColor="text1"/>
          <w:sz w:val="26"/>
          <w:szCs w:val="26"/>
          <w:lang w:val="vi-VN"/>
        </w:rPr>
        <w:t>mà tác giả chọn đề tài “</w:t>
      </w:r>
      <w:r w:rsidRPr="00795DAE">
        <w:rPr>
          <w:i/>
          <w:iCs/>
          <w:color w:val="000000" w:themeColor="text1"/>
          <w:sz w:val="26"/>
          <w:szCs w:val="26"/>
          <w:lang w:val="vi-VN"/>
        </w:rPr>
        <w:t>Bảo đảm quyền con người của bị cáo trong xét xử sơ thẩm vụ án hình sự ở Việt Nam</w:t>
      </w:r>
      <w:r w:rsidRPr="00795DAE">
        <w:rPr>
          <w:color w:val="000000" w:themeColor="text1"/>
          <w:sz w:val="26"/>
          <w:szCs w:val="26"/>
          <w:lang w:val="vi-VN"/>
        </w:rPr>
        <w:t xml:space="preserve">” để thực hiện luận án tiến sĩ của mình nhằm đưa ra các kiến nghị hoàn thiện hệ thống pháp luật TTHS Việt Nam cũng như hoàn thiện </w:t>
      </w:r>
      <w:r w:rsidR="00666599" w:rsidRPr="00795DAE">
        <w:rPr>
          <w:color w:val="000000" w:themeColor="text1"/>
          <w:sz w:val="26"/>
          <w:szCs w:val="26"/>
        </w:rPr>
        <w:t>các giải pháp khác</w:t>
      </w:r>
      <w:r w:rsidRPr="00795DAE">
        <w:rPr>
          <w:color w:val="000000" w:themeColor="text1"/>
          <w:sz w:val="26"/>
          <w:szCs w:val="26"/>
          <w:lang w:val="vi-VN"/>
        </w:rPr>
        <w:t xml:space="preserve"> trên nguyên tắc bảo đảm quyền con người của bị cáo trong xét xử sơ thẩm vụ án hình sự.</w:t>
      </w:r>
    </w:p>
    <w:p w14:paraId="787A957F" w14:textId="77777777" w:rsidR="00666599" w:rsidRPr="00795DAE" w:rsidRDefault="00666599" w:rsidP="007E0DF2">
      <w:pPr>
        <w:spacing w:line="360" w:lineRule="auto"/>
        <w:ind w:firstLine="630"/>
        <w:jc w:val="both"/>
        <w:rPr>
          <w:color w:val="000000" w:themeColor="text1"/>
          <w:sz w:val="26"/>
          <w:szCs w:val="26"/>
        </w:rPr>
      </w:pPr>
    </w:p>
    <w:p w14:paraId="490ABB18" w14:textId="5573EB75" w:rsidR="00F30CC9" w:rsidRPr="00795DAE" w:rsidRDefault="00F30CC9" w:rsidP="00535D00">
      <w:pPr>
        <w:pStyle w:val="Heading2"/>
        <w:numPr>
          <w:ilvl w:val="0"/>
          <w:numId w:val="41"/>
        </w:numPr>
        <w:spacing w:before="0" w:after="0" w:line="360" w:lineRule="auto"/>
        <w:rPr>
          <w:rFonts w:ascii="Times New Roman" w:hAnsi="Times New Roman"/>
          <w:color w:val="000000" w:themeColor="text1"/>
          <w:sz w:val="26"/>
          <w:szCs w:val="26"/>
          <w:lang w:val="vi-VN"/>
        </w:rPr>
      </w:pPr>
      <w:bookmarkStart w:id="14" w:name="_Toc202738555"/>
      <w:r w:rsidRPr="00795DAE">
        <w:rPr>
          <w:rFonts w:ascii="Times New Roman" w:hAnsi="Times New Roman"/>
          <w:bCs w:val="0"/>
          <w:i w:val="0"/>
          <w:iCs w:val="0"/>
          <w:color w:val="000000" w:themeColor="text1"/>
          <w:sz w:val="26"/>
          <w:szCs w:val="26"/>
          <w:lang w:val="vi-VN"/>
        </w:rPr>
        <w:lastRenderedPageBreak/>
        <w:t>Mục đích và nhiệm vụ nghiên cứu</w:t>
      </w:r>
      <w:bookmarkEnd w:id="11"/>
      <w:bookmarkEnd w:id="14"/>
      <w:r w:rsidRPr="00795DAE">
        <w:rPr>
          <w:rFonts w:ascii="Times New Roman" w:hAnsi="Times New Roman"/>
          <w:bCs w:val="0"/>
          <w:i w:val="0"/>
          <w:iCs w:val="0"/>
          <w:color w:val="000000" w:themeColor="text1"/>
          <w:sz w:val="26"/>
          <w:szCs w:val="26"/>
          <w:lang w:val="vi-VN"/>
        </w:rPr>
        <w:t xml:space="preserve"> </w:t>
      </w:r>
    </w:p>
    <w:p w14:paraId="3BB87244" w14:textId="77777777" w:rsidR="00F30CC9" w:rsidRPr="00795DAE" w:rsidRDefault="00F30CC9" w:rsidP="007E0DF2">
      <w:pPr>
        <w:spacing w:line="360" w:lineRule="auto"/>
        <w:ind w:firstLine="630"/>
        <w:rPr>
          <w:b/>
          <w:i/>
          <w:iCs/>
          <w:color w:val="000000" w:themeColor="text1"/>
          <w:sz w:val="26"/>
          <w:szCs w:val="26"/>
        </w:rPr>
      </w:pPr>
      <w:r w:rsidRPr="00795DAE">
        <w:rPr>
          <w:b/>
          <w:i/>
          <w:iCs/>
          <w:color w:val="000000" w:themeColor="text1"/>
          <w:sz w:val="26"/>
          <w:szCs w:val="26"/>
        </w:rPr>
        <w:t>2.1. Mục đích nghiên cứu</w:t>
      </w:r>
    </w:p>
    <w:p w14:paraId="2E047FC8" w14:textId="3A1CB944" w:rsidR="00F30CC9" w:rsidRPr="00795DAE" w:rsidRDefault="00F30CC9" w:rsidP="007E0DF2">
      <w:pPr>
        <w:spacing w:line="360" w:lineRule="auto"/>
        <w:ind w:firstLine="630"/>
        <w:jc w:val="both"/>
        <w:rPr>
          <w:b/>
          <w:i/>
          <w:iCs/>
          <w:color w:val="000000" w:themeColor="text1"/>
          <w:sz w:val="26"/>
          <w:szCs w:val="26"/>
        </w:rPr>
      </w:pPr>
      <w:bookmarkStart w:id="15" w:name="_Hlk201668945"/>
      <w:r w:rsidRPr="00795DAE">
        <w:rPr>
          <w:color w:val="000000" w:themeColor="text1"/>
          <w:sz w:val="26"/>
          <w:szCs w:val="26"/>
          <w:lang w:val="vi-VN"/>
        </w:rPr>
        <w:t xml:space="preserve">Luận án nghiên cứu </w:t>
      </w:r>
      <w:r w:rsidR="000F2B9E" w:rsidRPr="00795DAE">
        <w:rPr>
          <w:color w:val="000000" w:themeColor="text1"/>
          <w:sz w:val="26"/>
          <w:szCs w:val="26"/>
          <w:lang w:val="vi-VN"/>
        </w:rPr>
        <w:t>những</w:t>
      </w:r>
      <w:r w:rsidRPr="00795DAE">
        <w:rPr>
          <w:color w:val="000000" w:themeColor="text1"/>
          <w:sz w:val="26"/>
          <w:szCs w:val="26"/>
          <w:lang w:val="vi-VN"/>
        </w:rPr>
        <w:t xml:space="preserve"> vấn đề lý luận và thực tiễn </w:t>
      </w:r>
      <w:r w:rsidR="00A147EA" w:rsidRPr="00795DAE">
        <w:rPr>
          <w:color w:val="000000" w:themeColor="text1"/>
          <w:sz w:val="26"/>
          <w:szCs w:val="26"/>
          <w:lang w:val="vi-VN"/>
        </w:rPr>
        <w:t xml:space="preserve">bảo đảm </w:t>
      </w:r>
      <w:r w:rsidRPr="00795DAE">
        <w:rPr>
          <w:color w:val="000000" w:themeColor="text1"/>
          <w:sz w:val="26"/>
          <w:szCs w:val="26"/>
          <w:lang w:val="vi-VN"/>
        </w:rPr>
        <w:t>quyền con người của bị cáo trong xét xử sơ thẩm vụ án hình sự</w:t>
      </w:r>
      <w:r w:rsidR="00675879" w:rsidRPr="00795DAE">
        <w:rPr>
          <w:color w:val="000000" w:themeColor="text1"/>
          <w:sz w:val="26"/>
          <w:szCs w:val="26"/>
          <w:lang w:val="vi-VN"/>
        </w:rPr>
        <w:t xml:space="preserve"> </w:t>
      </w:r>
      <w:bookmarkEnd w:id="15"/>
      <w:r w:rsidR="00675879" w:rsidRPr="00795DAE">
        <w:rPr>
          <w:color w:val="000000" w:themeColor="text1"/>
          <w:sz w:val="26"/>
          <w:szCs w:val="26"/>
          <w:lang w:val="vi-VN"/>
        </w:rPr>
        <w:t>và</w:t>
      </w:r>
      <w:r w:rsidRPr="00795DAE">
        <w:rPr>
          <w:color w:val="000000" w:themeColor="text1"/>
          <w:sz w:val="26"/>
          <w:szCs w:val="26"/>
          <w:lang w:val="vi-VN"/>
        </w:rPr>
        <w:t xml:space="preserve"> </w:t>
      </w:r>
      <w:r w:rsidR="00FF2CA3" w:rsidRPr="00795DAE">
        <w:rPr>
          <w:color w:val="000000" w:themeColor="text1"/>
          <w:sz w:val="26"/>
          <w:szCs w:val="26"/>
        </w:rPr>
        <w:t>trên cơ sở nghiên cứu làm rõ những vấn đề lý luận, quy định của pháp luật, thực tiễn bảo đảm quyền con người của bị cáo trong xét xử sơ thẩm vụ án hình sự</w:t>
      </w:r>
      <w:r w:rsidR="00675879" w:rsidRPr="00795DAE">
        <w:rPr>
          <w:color w:val="000000" w:themeColor="text1"/>
          <w:sz w:val="26"/>
          <w:szCs w:val="26"/>
          <w:lang w:val="vi-VN"/>
        </w:rPr>
        <w:t xml:space="preserve">, luận án </w:t>
      </w:r>
      <w:r w:rsidRPr="00795DAE">
        <w:rPr>
          <w:color w:val="000000" w:themeColor="text1"/>
          <w:sz w:val="26"/>
          <w:szCs w:val="26"/>
          <w:lang w:val="vi-VN"/>
        </w:rPr>
        <w:t xml:space="preserve">đề xuất một số giải pháp </w:t>
      </w:r>
      <w:r w:rsidR="00A74DDA" w:rsidRPr="00795DAE">
        <w:rPr>
          <w:color w:val="000000" w:themeColor="text1"/>
          <w:sz w:val="26"/>
          <w:szCs w:val="26"/>
        </w:rPr>
        <w:t xml:space="preserve">tăng cường </w:t>
      </w:r>
      <w:r w:rsidR="00A147EA" w:rsidRPr="00795DAE">
        <w:rPr>
          <w:color w:val="000000" w:themeColor="text1"/>
          <w:sz w:val="26"/>
          <w:szCs w:val="26"/>
          <w:lang w:val="vi-VN"/>
        </w:rPr>
        <w:t xml:space="preserve">bảo đảm quyền con người </w:t>
      </w:r>
      <w:r w:rsidR="006410E0" w:rsidRPr="00795DAE">
        <w:rPr>
          <w:color w:val="000000" w:themeColor="text1"/>
          <w:sz w:val="26"/>
          <w:szCs w:val="26"/>
        </w:rPr>
        <w:t xml:space="preserve">của </w:t>
      </w:r>
      <w:r w:rsidRPr="00795DAE">
        <w:rPr>
          <w:color w:val="000000" w:themeColor="text1"/>
          <w:sz w:val="26"/>
          <w:szCs w:val="26"/>
          <w:lang w:val="vi-VN"/>
        </w:rPr>
        <w:t xml:space="preserve">bị cáo </w:t>
      </w:r>
      <w:r w:rsidR="00A147EA" w:rsidRPr="00795DAE">
        <w:rPr>
          <w:color w:val="000000" w:themeColor="text1"/>
          <w:sz w:val="26"/>
          <w:szCs w:val="26"/>
          <w:lang w:val="vi-VN"/>
        </w:rPr>
        <w:t xml:space="preserve">trong xét xử sơ thẩm vụ án hình </w:t>
      </w:r>
      <w:r w:rsidR="00675879" w:rsidRPr="00795DAE">
        <w:rPr>
          <w:color w:val="000000" w:themeColor="text1"/>
          <w:sz w:val="26"/>
          <w:szCs w:val="26"/>
          <w:lang w:val="vi-VN"/>
        </w:rPr>
        <w:t xml:space="preserve">sự, trong đó bao gồm giải pháp về hoàn thiện </w:t>
      </w:r>
      <w:r w:rsidR="000F2B9E" w:rsidRPr="00795DAE">
        <w:rPr>
          <w:color w:val="000000" w:themeColor="text1"/>
          <w:sz w:val="26"/>
          <w:szCs w:val="26"/>
          <w:lang w:val="vi-VN"/>
        </w:rPr>
        <w:t xml:space="preserve">pháp </w:t>
      </w:r>
      <w:r w:rsidR="00675879" w:rsidRPr="00795DAE">
        <w:rPr>
          <w:color w:val="000000" w:themeColor="text1"/>
          <w:sz w:val="26"/>
          <w:szCs w:val="26"/>
          <w:lang w:val="vi-VN"/>
        </w:rPr>
        <w:t xml:space="preserve">luật TTHS và một số giải pháp </w:t>
      </w:r>
      <w:r w:rsidR="00EB1EFE" w:rsidRPr="00795DAE">
        <w:rPr>
          <w:color w:val="000000" w:themeColor="text1"/>
          <w:sz w:val="26"/>
          <w:szCs w:val="26"/>
          <w:lang w:val="vi-VN"/>
        </w:rPr>
        <w:t>khác</w:t>
      </w:r>
      <w:r w:rsidR="00A2577E" w:rsidRPr="00795DAE">
        <w:rPr>
          <w:color w:val="000000" w:themeColor="text1"/>
          <w:sz w:val="26"/>
          <w:szCs w:val="26"/>
        </w:rPr>
        <w:t>.</w:t>
      </w:r>
    </w:p>
    <w:p w14:paraId="7DA6F6C4" w14:textId="77777777" w:rsidR="00F30CC9" w:rsidRPr="00795DAE" w:rsidRDefault="00F30CC9" w:rsidP="00C7021D">
      <w:pPr>
        <w:spacing w:line="360" w:lineRule="auto"/>
        <w:ind w:firstLine="630"/>
        <w:rPr>
          <w:b/>
          <w:i/>
          <w:iCs/>
          <w:color w:val="000000" w:themeColor="text1"/>
          <w:sz w:val="26"/>
          <w:szCs w:val="26"/>
        </w:rPr>
      </w:pPr>
      <w:r w:rsidRPr="00795DAE">
        <w:rPr>
          <w:b/>
          <w:i/>
          <w:iCs/>
          <w:color w:val="000000" w:themeColor="text1"/>
          <w:sz w:val="26"/>
          <w:szCs w:val="26"/>
        </w:rPr>
        <w:t>2.2. Nhiệm vụ nghiên cứu</w:t>
      </w:r>
    </w:p>
    <w:p w14:paraId="0955B89D" w14:textId="30997666" w:rsidR="00F30CC9" w:rsidRPr="00795DAE" w:rsidRDefault="00EB1EFE" w:rsidP="00C7021D">
      <w:pPr>
        <w:pStyle w:val="ListBullet2"/>
        <w:numPr>
          <w:ilvl w:val="0"/>
          <w:numId w:val="0"/>
        </w:numPr>
        <w:tabs>
          <w:tab w:val="left" w:pos="720"/>
        </w:tabs>
        <w:spacing w:before="0" w:after="0" w:line="360" w:lineRule="auto"/>
        <w:ind w:firstLine="630"/>
        <w:rPr>
          <w:color w:val="000000" w:themeColor="text1"/>
          <w:szCs w:val="26"/>
          <w:lang w:val="vi-VN"/>
        </w:rPr>
      </w:pPr>
      <w:r w:rsidRPr="00795DAE">
        <w:rPr>
          <w:color w:val="000000" w:themeColor="text1"/>
          <w:szCs w:val="26"/>
          <w:lang w:val="vi-VN"/>
        </w:rPr>
        <w:t>Nhiệm vụ của luận án tập trung vào một số nội dung sau:</w:t>
      </w:r>
    </w:p>
    <w:p w14:paraId="1AE5169D" w14:textId="1B0E83B5" w:rsidR="00A97626" w:rsidRPr="00795DAE" w:rsidRDefault="00F30CC9" w:rsidP="00D659F4">
      <w:pPr>
        <w:spacing w:line="360" w:lineRule="auto"/>
        <w:ind w:firstLine="567"/>
        <w:jc w:val="both"/>
        <w:rPr>
          <w:color w:val="000000" w:themeColor="text1"/>
          <w:sz w:val="26"/>
          <w:szCs w:val="26"/>
        </w:rPr>
      </w:pPr>
      <w:r w:rsidRPr="00795DAE">
        <w:rPr>
          <w:i/>
          <w:color w:val="000000" w:themeColor="text1"/>
          <w:sz w:val="26"/>
          <w:szCs w:val="26"/>
          <w:lang w:val="vi-VN"/>
        </w:rPr>
        <w:t xml:space="preserve"> </w:t>
      </w:r>
      <w:r w:rsidRPr="00795DAE">
        <w:rPr>
          <w:color w:val="000000" w:themeColor="text1"/>
          <w:sz w:val="26"/>
          <w:szCs w:val="26"/>
          <w:lang w:val="vi-VN"/>
        </w:rPr>
        <w:t>Thứ nhất</w:t>
      </w:r>
      <w:r w:rsidRPr="00795DAE">
        <w:rPr>
          <w:i/>
          <w:color w:val="000000" w:themeColor="text1"/>
          <w:sz w:val="26"/>
          <w:szCs w:val="26"/>
          <w:lang w:val="vi-VN"/>
        </w:rPr>
        <w:t>,</w:t>
      </w:r>
      <w:r w:rsidRPr="00795DAE">
        <w:rPr>
          <w:color w:val="000000" w:themeColor="text1"/>
          <w:sz w:val="26"/>
          <w:szCs w:val="26"/>
          <w:lang w:val="vi-VN"/>
        </w:rPr>
        <w:t xml:space="preserve"> </w:t>
      </w:r>
      <w:r w:rsidR="00932385" w:rsidRPr="00795DAE">
        <w:rPr>
          <w:color w:val="000000" w:themeColor="text1"/>
          <w:sz w:val="26"/>
          <w:szCs w:val="26"/>
        </w:rPr>
        <w:t>phân tích</w:t>
      </w:r>
      <w:r w:rsidRPr="00795DAE">
        <w:rPr>
          <w:color w:val="000000" w:themeColor="text1"/>
          <w:sz w:val="26"/>
          <w:szCs w:val="26"/>
          <w:lang w:val="vi-VN"/>
        </w:rPr>
        <w:t xml:space="preserve"> khái niệm, đặc điểm về quyền con người và quyền của bị cáo; khái niệm</w:t>
      </w:r>
      <w:r w:rsidR="007242D5" w:rsidRPr="00795DAE">
        <w:rPr>
          <w:color w:val="000000" w:themeColor="text1"/>
          <w:sz w:val="26"/>
          <w:szCs w:val="26"/>
        </w:rPr>
        <w:t>, đặc điểm</w:t>
      </w:r>
      <w:r w:rsidRPr="00795DAE">
        <w:rPr>
          <w:color w:val="000000" w:themeColor="text1"/>
          <w:sz w:val="26"/>
          <w:szCs w:val="26"/>
          <w:lang w:val="vi-VN"/>
        </w:rPr>
        <w:t xml:space="preserve"> về bảo đảm quyền con người và bảo đảm quyền con người của bị cáo trong xét xử sơ thẩm vụ án hình sự; </w:t>
      </w:r>
      <w:r w:rsidR="007242D5" w:rsidRPr="00795DAE">
        <w:rPr>
          <w:color w:val="000000" w:themeColor="text1"/>
          <w:sz w:val="26"/>
          <w:szCs w:val="26"/>
        </w:rPr>
        <w:t xml:space="preserve">ý nghĩa, </w:t>
      </w:r>
      <w:r w:rsidR="00C179D3" w:rsidRPr="00795DAE">
        <w:rPr>
          <w:color w:val="000000" w:themeColor="text1"/>
          <w:sz w:val="26"/>
          <w:szCs w:val="26"/>
          <w:lang w:val="vi-VN"/>
        </w:rPr>
        <w:t>hình thức</w:t>
      </w:r>
      <w:r w:rsidR="007242D5" w:rsidRPr="00795DAE">
        <w:rPr>
          <w:color w:val="000000" w:themeColor="text1"/>
          <w:sz w:val="26"/>
          <w:szCs w:val="26"/>
        </w:rPr>
        <w:t>,</w:t>
      </w:r>
      <w:r w:rsidRPr="00795DAE">
        <w:rPr>
          <w:color w:val="000000" w:themeColor="text1"/>
          <w:sz w:val="26"/>
          <w:szCs w:val="26"/>
          <w:lang w:val="vi-VN"/>
        </w:rPr>
        <w:t xml:space="preserve"> </w:t>
      </w:r>
      <w:r w:rsidR="00C179D3" w:rsidRPr="00795DAE">
        <w:rPr>
          <w:color w:val="000000" w:themeColor="text1"/>
          <w:sz w:val="26"/>
          <w:szCs w:val="26"/>
          <w:lang w:val="vi-VN"/>
        </w:rPr>
        <w:t>nội dung</w:t>
      </w:r>
      <w:r w:rsidR="007242D5" w:rsidRPr="00795DAE">
        <w:rPr>
          <w:color w:val="000000" w:themeColor="text1"/>
          <w:sz w:val="26"/>
          <w:szCs w:val="26"/>
        </w:rPr>
        <w:t>,</w:t>
      </w:r>
      <w:r w:rsidR="00A97626" w:rsidRPr="00795DAE">
        <w:rPr>
          <w:color w:val="000000" w:themeColor="text1"/>
          <w:sz w:val="26"/>
          <w:szCs w:val="26"/>
        </w:rPr>
        <w:t xml:space="preserve"> </w:t>
      </w:r>
      <w:r w:rsidR="00C179D3" w:rsidRPr="00795DAE">
        <w:rPr>
          <w:color w:val="000000" w:themeColor="text1"/>
          <w:sz w:val="26"/>
          <w:szCs w:val="26"/>
          <w:lang w:val="vi-VN"/>
        </w:rPr>
        <w:t xml:space="preserve">cơ chế </w:t>
      </w:r>
      <w:r w:rsidR="00A97626" w:rsidRPr="00795DAE">
        <w:rPr>
          <w:color w:val="000000" w:themeColor="text1"/>
          <w:sz w:val="26"/>
          <w:szCs w:val="26"/>
        </w:rPr>
        <w:t xml:space="preserve">và </w:t>
      </w:r>
      <w:r w:rsidR="00A97626" w:rsidRPr="00795DAE">
        <w:rPr>
          <w:color w:val="000000" w:themeColor="text1"/>
          <w:sz w:val="26"/>
          <w:szCs w:val="26"/>
          <w:lang w:val="vi-VN"/>
        </w:rPr>
        <w:t xml:space="preserve">các yếu tố tác động đến </w:t>
      </w:r>
      <w:r w:rsidRPr="00795DAE">
        <w:rPr>
          <w:color w:val="000000" w:themeColor="text1"/>
          <w:sz w:val="26"/>
          <w:szCs w:val="26"/>
          <w:lang w:val="vi-VN"/>
        </w:rPr>
        <w:t>bảo đảm quyền con người của bị cáo trong xét xử sơ thẩm vụ án hình sự</w:t>
      </w:r>
      <w:r w:rsidR="00A97626" w:rsidRPr="00795DAE">
        <w:rPr>
          <w:color w:val="000000" w:themeColor="text1"/>
          <w:sz w:val="26"/>
          <w:szCs w:val="26"/>
        </w:rPr>
        <w:t>.</w:t>
      </w:r>
    </w:p>
    <w:p w14:paraId="18BD8B8C" w14:textId="2D9CE799" w:rsidR="00F30CC9" w:rsidRPr="00795DAE" w:rsidRDefault="00F30CC9" w:rsidP="00D659F4">
      <w:pPr>
        <w:spacing w:line="360" w:lineRule="auto"/>
        <w:ind w:firstLine="567"/>
        <w:jc w:val="both"/>
        <w:rPr>
          <w:color w:val="000000" w:themeColor="text1"/>
          <w:spacing w:val="-4"/>
          <w:sz w:val="26"/>
          <w:szCs w:val="26"/>
          <w:lang w:val="vi-VN"/>
        </w:rPr>
      </w:pPr>
      <w:r w:rsidRPr="00795DAE">
        <w:rPr>
          <w:color w:val="000000" w:themeColor="text1"/>
          <w:spacing w:val="-4"/>
          <w:sz w:val="26"/>
          <w:szCs w:val="26"/>
          <w:lang w:val="vi-VN"/>
        </w:rPr>
        <w:t>Thứ hai,</w:t>
      </w:r>
      <w:r w:rsidRPr="00795DAE">
        <w:rPr>
          <w:i/>
          <w:color w:val="000000" w:themeColor="text1"/>
          <w:spacing w:val="-4"/>
          <w:sz w:val="26"/>
          <w:szCs w:val="26"/>
          <w:lang w:val="vi-VN"/>
        </w:rPr>
        <w:t xml:space="preserve"> </w:t>
      </w:r>
      <w:r w:rsidRPr="00795DAE">
        <w:rPr>
          <w:color w:val="000000" w:themeColor="text1"/>
          <w:spacing w:val="-4"/>
          <w:sz w:val="26"/>
          <w:szCs w:val="26"/>
          <w:lang w:val="vi-VN"/>
        </w:rPr>
        <w:t>phân tích và đánh giá các qu</w:t>
      </w:r>
      <w:r w:rsidR="00C179D3" w:rsidRPr="00795DAE">
        <w:rPr>
          <w:color w:val="000000" w:themeColor="text1"/>
          <w:spacing w:val="-4"/>
          <w:sz w:val="26"/>
          <w:szCs w:val="26"/>
          <w:lang w:val="vi-VN"/>
        </w:rPr>
        <w:t xml:space="preserve">y </w:t>
      </w:r>
      <w:r w:rsidRPr="00795DAE">
        <w:rPr>
          <w:color w:val="000000" w:themeColor="text1"/>
          <w:spacing w:val="-4"/>
          <w:sz w:val="26"/>
          <w:szCs w:val="26"/>
          <w:lang w:val="vi-VN"/>
        </w:rPr>
        <w:t xml:space="preserve">định </w:t>
      </w:r>
      <w:r w:rsidR="004C2534" w:rsidRPr="00795DAE">
        <w:rPr>
          <w:color w:val="000000" w:themeColor="text1"/>
          <w:spacing w:val="-4"/>
          <w:sz w:val="26"/>
          <w:szCs w:val="26"/>
          <w:lang w:val="vi-VN"/>
        </w:rPr>
        <w:t xml:space="preserve">của </w:t>
      </w:r>
      <w:r w:rsidRPr="00795DAE">
        <w:rPr>
          <w:color w:val="000000" w:themeColor="text1"/>
          <w:spacing w:val="-4"/>
          <w:sz w:val="26"/>
          <w:szCs w:val="26"/>
          <w:lang w:val="vi-VN"/>
        </w:rPr>
        <w:t xml:space="preserve">luật </w:t>
      </w:r>
      <w:r w:rsidR="00CB1BBC" w:rsidRPr="00795DAE">
        <w:rPr>
          <w:color w:val="000000" w:themeColor="text1"/>
          <w:spacing w:val="-4"/>
          <w:sz w:val="26"/>
          <w:szCs w:val="26"/>
          <w:lang w:val="vi-VN"/>
        </w:rPr>
        <w:t xml:space="preserve">TTHS </w:t>
      </w:r>
      <w:r w:rsidR="00C179D3" w:rsidRPr="00795DAE">
        <w:rPr>
          <w:color w:val="000000" w:themeColor="text1"/>
          <w:spacing w:val="-4"/>
          <w:sz w:val="26"/>
          <w:szCs w:val="26"/>
          <w:lang w:val="vi-VN"/>
        </w:rPr>
        <w:t xml:space="preserve">Việt Nam </w:t>
      </w:r>
      <w:r w:rsidRPr="00795DAE">
        <w:rPr>
          <w:color w:val="000000" w:themeColor="text1"/>
          <w:spacing w:val="-4"/>
          <w:sz w:val="26"/>
          <w:szCs w:val="26"/>
          <w:lang w:val="vi-VN"/>
        </w:rPr>
        <w:t xml:space="preserve">về </w:t>
      </w:r>
      <w:r w:rsidR="004C2534" w:rsidRPr="00795DAE">
        <w:rPr>
          <w:color w:val="000000" w:themeColor="text1"/>
          <w:spacing w:val="-4"/>
          <w:sz w:val="26"/>
          <w:szCs w:val="26"/>
          <w:lang w:val="vi-VN"/>
        </w:rPr>
        <w:t>bảo đảm quyền con người của bị cáo trong xét xử sơ thẩm vụ án hình sự</w:t>
      </w:r>
      <w:r w:rsidRPr="00795DAE">
        <w:rPr>
          <w:color w:val="000000" w:themeColor="text1"/>
          <w:spacing w:val="-4"/>
          <w:sz w:val="26"/>
          <w:szCs w:val="26"/>
          <w:lang w:val="vi-VN"/>
        </w:rPr>
        <w:t xml:space="preserve">. Đồng thời, phân tích và đánh giá thực </w:t>
      </w:r>
      <w:r w:rsidR="004C2534" w:rsidRPr="00795DAE">
        <w:rPr>
          <w:color w:val="000000" w:themeColor="text1"/>
          <w:spacing w:val="-4"/>
          <w:sz w:val="26"/>
          <w:szCs w:val="26"/>
          <w:lang w:val="vi-VN"/>
        </w:rPr>
        <w:t xml:space="preserve">tiễn </w:t>
      </w:r>
      <w:r w:rsidRPr="00795DAE">
        <w:rPr>
          <w:color w:val="000000" w:themeColor="text1"/>
          <w:spacing w:val="-4"/>
          <w:sz w:val="26"/>
          <w:szCs w:val="26"/>
          <w:lang w:val="vi-VN"/>
        </w:rPr>
        <w:t xml:space="preserve">bảo đảm quyền con người của bị cáo trong xét xử sơ thẩm vụ án hình sự </w:t>
      </w:r>
      <w:bookmarkStart w:id="16" w:name="_Hlk201669191"/>
      <w:r w:rsidR="004C2534" w:rsidRPr="00795DAE">
        <w:rPr>
          <w:color w:val="000000" w:themeColor="text1"/>
          <w:spacing w:val="-4"/>
          <w:sz w:val="26"/>
          <w:szCs w:val="26"/>
          <w:lang w:val="vi-VN"/>
        </w:rPr>
        <w:t xml:space="preserve">thông qua việc khái quát </w:t>
      </w:r>
      <w:r w:rsidRPr="00795DAE">
        <w:rPr>
          <w:color w:val="000000" w:themeColor="text1"/>
          <w:spacing w:val="-4"/>
          <w:sz w:val="26"/>
          <w:szCs w:val="26"/>
          <w:lang w:val="vi-VN"/>
        </w:rPr>
        <w:t xml:space="preserve">và phân tích các số liệu </w:t>
      </w:r>
      <w:bookmarkEnd w:id="16"/>
      <w:r w:rsidR="005170AE" w:rsidRPr="00795DAE">
        <w:rPr>
          <w:color w:val="000000" w:themeColor="text1"/>
          <w:spacing w:val="-4"/>
          <w:sz w:val="26"/>
          <w:szCs w:val="26"/>
          <w:lang w:val="vi-VN"/>
        </w:rPr>
        <w:t>thống kê</w:t>
      </w:r>
      <w:r w:rsidRPr="00795DAE">
        <w:rPr>
          <w:color w:val="000000" w:themeColor="text1"/>
          <w:spacing w:val="-4"/>
          <w:sz w:val="26"/>
          <w:szCs w:val="26"/>
          <w:lang w:val="vi-VN"/>
        </w:rPr>
        <w:t xml:space="preserve">, các bản án điển hình để từ đó nêu ra những kết quả đạt được, những hạn chế, </w:t>
      </w:r>
      <w:r w:rsidRPr="00795DAE">
        <w:rPr>
          <w:color w:val="000000" w:themeColor="text1"/>
          <w:spacing w:val="-4"/>
          <w:sz w:val="26"/>
          <w:szCs w:val="26"/>
        </w:rPr>
        <w:t>vướng mắc</w:t>
      </w:r>
      <w:r w:rsidRPr="00795DAE">
        <w:rPr>
          <w:color w:val="000000" w:themeColor="text1"/>
          <w:spacing w:val="-4"/>
          <w:sz w:val="26"/>
          <w:szCs w:val="26"/>
          <w:lang w:val="vi-VN"/>
        </w:rPr>
        <w:t xml:space="preserve"> và </w:t>
      </w:r>
      <w:r w:rsidRPr="00795DAE">
        <w:rPr>
          <w:color w:val="000000" w:themeColor="text1"/>
          <w:spacing w:val="-4"/>
          <w:sz w:val="26"/>
          <w:szCs w:val="26"/>
          <w:lang w:val="vi-VN" w:eastAsia="zh-CN"/>
        </w:rPr>
        <w:t xml:space="preserve">nguyên nhân </w:t>
      </w:r>
      <w:r w:rsidR="00A97626" w:rsidRPr="00795DAE">
        <w:rPr>
          <w:color w:val="000000" w:themeColor="text1"/>
          <w:spacing w:val="-4"/>
          <w:sz w:val="26"/>
          <w:szCs w:val="26"/>
          <w:lang w:eastAsia="zh-CN"/>
        </w:rPr>
        <w:t>của nó</w:t>
      </w:r>
      <w:r w:rsidRPr="00795DAE">
        <w:rPr>
          <w:color w:val="000000" w:themeColor="text1"/>
          <w:spacing w:val="-4"/>
          <w:sz w:val="26"/>
          <w:szCs w:val="26"/>
          <w:lang w:val="vi-VN"/>
        </w:rPr>
        <w:t xml:space="preserve"> </w:t>
      </w:r>
      <w:r w:rsidR="008A3FF5" w:rsidRPr="00795DAE">
        <w:rPr>
          <w:color w:val="000000" w:themeColor="text1"/>
          <w:spacing w:val="-4"/>
          <w:sz w:val="26"/>
          <w:szCs w:val="26"/>
          <w:lang w:val="vi-VN" w:eastAsia="zh-CN"/>
        </w:rPr>
        <w:t>trong</w:t>
      </w:r>
      <w:r w:rsidRPr="00795DAE">
        <w:rPr>
          <w:color w:val="000000" w:themeColor="text1"/>
          <w:spacing w:val="-4"/>
          <w:sz w:val="26"/>
          <w:szCs w:val="26"/>
          <w:lang w:val="vi-VN" w:eastAsia="zh-CN"/>
        </w:rPr>
        <w:t xml:space="preserve"> việc bảo đảm quyền con người của bị cáo trong xét xử sơ </w:t>
      </w:r>
      <w:r w:rsidRPr="00795DAE">
        <w:rPr>
          <w:color w:val="000000" w:themeColor="text1"/>
          <w:spacing w:val="-4"/>
          <w:sz w:val="26"/>
          <w:szCs w:val="26"/>
          <w:lang w:val="vi-VN"/>
        </w:rPr>
        <w:t>thẩm vụ án hình sự.</w:t>
      </w:r>
    </w:p>
    <w:p w14:paraId="3A9F4131" w14:textId="3B469BD9" w:rsidR="00F30CC9" w:rsidRPr="00795DAE" w:rsidRDefault="00F30CC9" w:rsidP="00C7021D">
      <w:pPr>
        <w:spacing w:line="360" w:lineRule="auto"/>
        <w:ind w:firstLine="630"/>
        <w:jc w:val="both"/>
        <w:rPr>
          <w:color w:val="000000" w:themeColor="text1"/>
          <w:sz w:val="26"/>
          <w:szCs w:val="26"/>
          <w:lang w:val="vi-VN"/>
        </w:rPr>
      </w:pPr>
      <w:r w:rsidRPr="00795DAE">
        <w:rPr>
          <w:color w:val="000000" w:themeColor="text1"/>
          <w:sz w:val="26"/>
          <w:szCs w:val="26"/>
          <w:lang w:val="vi-VN"/>
        </w:rPr>
        <w:t xml:space="preserve">Thứ ba, </w:t>
      </w:r>
      <w:r w:rsidR="00932385" w:rsidRPr="00795DAE">
        <w:rPr>
          <w:color w:val="000000" w:themeColor="text1"/>
          <w:sz w:val="26"/>
          <w:szCs w:val="26"/>
        </w:rPr>
        <w:t>phân tích</w:t>
      </w:r>
      <w:r w:rsidR="008A3FF5" w:rsidRPr="00795DAE">
        <w:rPr>
          <w:color w:val="000000" w:themeColor="text1"/>
          <w:sz w:val="26"/>
          <w:szCs w:val="26"/>
          <w:lang w:val="vi-VN"/>
        </w:rPr>
        <w:t xml:space="preserve"> </w:t>
      </w:r>
      <w:r w:rsidRPr="00795DAE">
        <w:rPr>
          <w:color w:val="000000" w:themeColor="text1"/>
          <w:sz w:val="26"/>
          <w:szCs w:val="26"/>
          <w:lang w:val="sv-SE"/>
        </w:rPr>
        <w:t xml:space="preserve">các yêu cầu </w:t>
      </w:r>
      <w:r w:rsidR="00837C08" w:rsidRPr="00795DAE">
        <w:rPr>
          <w:color w:val="000000" w:themeColor="text1"/>
          <w:sz w:val="26"/>
          <w:szCs w:val="26"/>
          <w:lang w:val="sv-SE"/>
        </w:rPr>
        <w:t>b</w:t>
      </w:r>
      <w:r w:rsidR="00837C08" w:rsidRPr="00795DAE">
        <w:rPr>
          <w:color w:val="000000" w:themeColor="text1"/>
          <w:sz w:val="26"/>
          <w:szCs w:val="26"/>
          <w:lang w:val="vi-VN"/>
        </w:rPr>
        <w:t xml:space="preserve">ảo đảm </w:t>
      </w:r>
      <w:r w:rsidRPr="00795DAE">
        <w:rPr>
          <w:color w:val="000000" w:themeColor="text1"/>
          <w:sz w:val="26"/>
          <w:szCs w:val="26"/>
          <w:lang w:val="sv-SE"/>
        </w:rPr>
        <w:t>và</w:t>
      </w:r>
      <w:r w:rsidRPr="00795DAE">
        <w:rPr>
          <w:color w:val="000000" w:themeColor="text1"/>
          <w:sz w:val="26"/>
          <w:szCs w:val="26"/>
          <w:lang w:val="vi-VN"/>
        </w:rPr>
        <w:t xml:space="preserve"> </w:t>
      </w:r>
      <w:r w:rsidR="008A3FF5" w:rsidRPr="00795DAE">
        <w:rPr>
          <w:color w:val="000000" w:themeColor="text1"/>
          <w:sz w:val="26"/>
          <w:szCs w:val="26"/>
          <w:lang w:val="vi-VN"/>
        </w:rPr>
        <w:t xml:space="preserve">đề xuất </w:t>
      </w:r>
      <w:r w:rsidRPr="00795DAE">
        <w:rPr>
          <w:color w:val="000000" w:themeColor="text1"/>
          <w:sz w:val="26"/>
          <w:szCs w:val="26"/>
          <w:lang w:val="vi-VN"/>
        </w:rPr>
        <w:t xml:space="preserve">giải pháp nhằm tăng cường </w:t>
      </w:r>
      <w:r w:rsidRPr="00795DAE">
        <w:rPr>
          <w:color w:val="000000" w:themeColor="text1"/>
          <w:sz w:val="26"/>
          <w:szCs w:val="26"/>
          <w:lang w:val="sv-SE"/>
        </w:rPr>
        <w:t xml:space="preserve">bảo đảm quyền con người của bị cáo trong </w:t>
      </w:r>
      <w:r w:rsidRPr="00795DAE">
        <w:rPr>
          <w:color w:val="000000" w:themeColor="text1"/>
          <w:sz w:val="26"/>
          <w:szCs w:val="26"/>
          <w:lang w:val="vi-VN"/>
        </w:rPr>
        <w:t xml:space="preserve">xét xử sơ thẩm vụ án hình sự </w:t>
      </w:r>
      <w:r w:rsidR="00837C08" w:rsidRPr="00795DAE">
        <w:rPr>
          <w:color w:val="000000" w:themeColor="text1"/>
          <w:sz w:val="26"/>
          <w:szCs w:val="26"/>
          <w:lang w:val="vi-VN"/>
        </w:rPr>
        <w:t>thông qua</w:t>
      </w:r>
      <w:r w:rsidR="008A3FF5" w:rsidRPr="00795DAE">
        <w:rPr>
          <w:color w:val="000000" w:themeColor="text1"/>
          <w:sz w:val="26"/>
          <w:szCs w:val="26"/>
          <w:lang w:val="vi-VN"/>
        </w:rPr>
        <w:t xml:space="preserve"> việc </w:t>
      </w:r>
      <w:r w:rsidR="00A147EA" w:rsidRPr="00795DAE">
        <w:rPr>
          <w:color w:val="000000" w:themeColor="text1"/>
          <w:sz w:val="26"/>
          <w:szCs w:val="26"/>
          <w:lang w:val="vi-VN"/>
        </w:rPr>
        <w:t xml:space="preserve">kiến nghị </w:t>
      </w:r>
      <w:r w:rsidRPr="00795DAE">
        <w:rPr>
          <w:color w:val="000000" w:themeColor="text1"/>
          <w:sz w:val="26"/>
          <w:szCs w:val="26"/>
          <w:lang w:val="vi-VN"/>
        </w:rPr>
        <w:t xml:space="preserve">các giải pháp hoàn thiện các quy định của </w:t>
      </w:r>
      <w:r w:rsidR="000F2B9E" w:rsidRPr="00795DAE">
        <w:rPr>
          <w:color w:val="000000" w:themeColor="text1"/>
          <w:sz w:val="26"/>
          <w:szCs w:val="26"/>
          <w:lang w:val="vi-VN"/>
        </w:rPr>
        <w:t xml:space="preserve">pháp </w:t>
      </w:r>
      <w:r w:rsidRPr="00795DAE">
        <w:rPr>
          <w:color w:val="000000" w:themeColor="text1"/>
          <w:sz w:val="26"/>
          <w:szCs w:val="26"/>
          <w:lang w:val="vi-VN"/>
        </w:rPr>
        <w:t xml:space="preserve">luật </w:t>
      </w:r>
      <w:r w:rsidR="00CB1BBC" w:rsidRPr="00795DAE">
        <w:rPr>
          <w:color w:val="000000" w:themeColor="text1"/>
          <w:sz w:val="26"/>
          <w:szCs w:val="26"/>
          <w:lang w:val="vi-VN"/>
        </w:rPr>
        <w:t xml:space="preserve">TTHS </w:t>
      </w:r>
      <w:r w:rsidRPr="00795DAE">
        <w:rPr>
          <w:color w:val="000000" w:themeColor="text1"/>
          <w:sz w:val="26"/>
          <w:szCs w:val="26"/>
          <w:lang w:val="vi-VN"/>
        </w:rPr>
        <w:t xml:space="preserve">và các giải pháp hoàn thiện </w:t>
      </w:r>
      <w:r w:rsidR="008A3FF5" w:rsidRPr="00795DAE">
        <w:rPr>
          <w:color w:val="000000" w:themeColor="text1"/>
          <w:sz w:val="26"/>
          <w:szCs w:val="26"/>
        </w:rPr>
        <w:t>kh</w:t>
      </w:r>
      <w:r w:rsidR="008A3FF5" w:rsidRPr="00795DAE">
        <w:rPr>
          <w:color w:val="000000" w:themeColor="text1"/>
          <w:sz w:val="26"/>
          <w:szCs w:val="26"/>
          <w:lang w:val="vi-VN"/>
        </w:rPr>
        <w:t>ác</w:t>
      </w:r>
      <w:r w:rsidRPr="00795DAE">
        <w:rPr>
          <w:color w:val="000000" w:themeColor="text1"/>
          <w:sz w:val="26"/>
          <w:szCs w:val="26"/>
          <w:lang w:val="vi-VN"/>
        </w:rPr>
        <w:t>.</w:t>
      </w:r>
    </w:p>
    <w:p w14:paraId="0A94CBA5" w14:textId="77777777" w:rsidR="00F30CC9" w:rsidRPr="00795DAE" w:rsidRDefault="00F30CC9" w:rsidP="00C7021D">
      <w:pPr>
        <w:pStyle w:val="Heading2"/>
        <w:spacing w:before="0" w:after="0" w:line="360" w:lineRule="auto"/>
        <w:rPr>
          <w:rFonts w:ascii="Times New Roman" w:hAnsi="Times New Roman"/>
          <w:bCs w:val="0"/>
          <w:i w:val="0"/>
          <w:iCs w:val="0"/>
          <w:color w:val="000000" w:themeColor="text1"/>
          <w:sz w:val="26"/>
          <w:szCs w:val="26"/>
          <w:lang w:val="vi-VN"/>
        </w:rPr>
      </w:pPr>
      <w:bookmarkStart w:id="17" w:name="_Toc149381993"/>
      <w:bookmarkStart w:id="18" w:name="_Toc202738556"/>
      <w:r w:rsidRPr="00795DAE">
        <w:rPr>
          <w:rFonts w:ascii="Times New Roman" w:hAnsi="Times New Roman"/>
          <w:bCs w:val="0"/>
          <w:i w:val="0"/>
          <w:iCs w:val="0"/>
          <w:color w:val="000000" w:themeColor="text1"/>
          <w:sz w:val="26"/>
          <w:szCs w:val="26"/>
          <w:lang w:val="vi-VN"/>
        </w:rPr>
        <w:t>3. Đối tượng và phạm vi nghiên cứu</w:t>
      </w:r>
      <w:bookmarkEnd w:id="17"/>
      <w:bookmarkEnd w:id="18"/>
      <w:r w:rsidRPr="00795DAE">
        <w:rPr>
          <w:rFonts w:ascii="Times New Roman" w:hAnsi="Times New Roman"/>
          <w:bCs w:val="0"/>
          <w:i w:val="0"/>
          <w:iCs w:val="0"/>
          <w:color w:val="000000" w:themeColor="text1"/>
          <w:sz w:val="26"/>
          <w:szCs w:val="26"/>
          <w:lang w:val="vi-VN"/>
        </w:rPr>
        <w:t xml:space="preserve"> </w:t>
      </w:r>
    </w:p>
    <w:p w14:paraId="0955406D" w14:textId="77777777" w:rsidR="00F30CC9" w:rsidRPr="00795DAE" w:rsidRDefault="00F30CC9" w:rsidP="00C7021D">
      <w:pPr>
        <w:spacing w:line="360" w:lineRule="auto"/>
        <w:ind w:firstLine="630"/>
        <w:jc w:val="both"/>
        <w:rPr>
          <w:b/>
          <w:bCs/>
          <w:i/>
          <w:color w:val="000000" w:themeColor="text1"/>
          <w:sz w:val="26"/>
          <w:szCs w:val="26"/>
          <w:lang w:val="vi-VN"/>
        </w:rPr>
      </w:pPr>
      <w:r w:rsidRPr="00795DAE">
        <w:rPr>
          <w:b/>
          <w:bCs/>
          <w:i/>
          <w:color w:val="000000" w:themeColor="text1"/>
          <w:sz w:val="26"/>
          <w:szCs w:val="26"/>
          <w:lang w:val="vi-VN"/>
        </w:rPr>
        <w:t>3.1. Đối tượng nghiên cứu</w:t>
      </w:r>
    </w:p>
    <w:p w14:paraId="0BB00F39" w14:textId="17D6F05D" w:rsidR="00764DC9" w:rsidRPr="00795DAE" w:rsidRDefault="00F30CC9" w:rsidP="00A97626">
      <w:pPr>
        <w:spacing w:line="360" w:lineRule="auto"/>
        <w:ind w:firstLine="576"/>
        <w:jc w:val="both"/>
        <w:rPr>
          <w:color w:val="000000" w:themeColor="text1"/>
          <w:spacing w:val="-4"/>
          <w:sz w:val="26"/>
          <w:szCs w:val="26"/>
        </w:rPr>
      </w:pPr>
      <w:r w:rsidRPr="00795DAE">
        <w:rPr>
          <w:color w:val="000000" w:themeColor="text1"/>
          <w:spacing w:val="-4"/>
          <w:sz w:val="26"/>
          <w:szCs w:val="26"/>
          <w:lang w:val="vi-VN"/>
        </w:rPr>
        <w:t xml:space="preserve">Đối tượng nghiên cứu </w:t>
      </w:r>
      <w:r w:rsidR="00EB1EFE" w:rsidRPr="00795DAE">
        <w:rPr>
          <w:color w:val="000000" w:themeColor="text1"/>
          <w:spacing w:val="-4"/>
          <w:sz w:val="26"/>
          <w:szCs w:val="26"/>
          <w:lang w:val="vi-VN"/>
        </w:rPr>
        <w:t xml:space="preserve">của luận án </w:t>
      </w:r>
      <w:r w:rsidRPr="00795DAE">
        <w:rPr>
          <w:color w:val="000000" w:themeColor="text1"/>
          <w:spacing w:val="-4"/>
          <w:sz w:val="26"/>
          <w:szCs w:val="26"/>
          <w:lang w:val="vi-VN"/>
        </w:rPr>
        <w:t xml:space="preserve">được xác định là </w:t>
      </w:r>
      <w:r w:rsidR="00EB1EFE" w:rsidRPr="00795DAE">
        <w:rPr>
          <w:color w:val="000000" w:themeColor="text1"/>
          <w:spacing w:val="-4"/>
          <w:sz w:val="26"/>
          <w:szCs w:val="26"/>
          <w:lang w:val="vi-VN"/>
        </w:rPr>
        <w:t xml:space="preserve">việc </w:t>
      </w:r>
      <w:bookmarkStart w:id="19" w:name="_Hlk213943685"/>
      <w:r w:rsidR="00EB1EFE" w:rsidRPr="00795DAE">
        <w:rPr>
          <w:color w:val="000000" w:themeColor="text1"/>
          <w:spacing w:val="-4"/>
          <w:sz w:val="26"/>
          <w:szCs w:val="26"/>
          <w:lang w:val="vi-VN"/>
        </w:rPr>
        <w:t>bảo đảm quyền</w:t>
      </w:r>
      <w:r w:rsidRPr="00795DAE">
        <w:rPr>
          <w:color w:val="000000" w:themeColor="text1"/>
          <w:spacing w:val="-4"/>
          <w:sz w:val="26"/>
          <w:szCs w:val="26"/>
          <w:lang w:val="vi-VN"/>
        </w:rPr>
        <w:t xml:space="preserve"> </w:t>
      </w:r>
      <w:r w:rsidR="00EA31B6" w:rsidRPr="00795DAE">
        <w:rPr>
          <w:color w:val="000000" w:themeColor="text1"/>
          <w:spacing w:val="-4"/>
          <w:sz w:val="26"/>
          <w:szCs w:val="26"/>
          <w:lang w:val="vi-VN"/>
        </w:rPr>
        <w:t xml:space="preserve">con người của </w:t>
      </w:r>
      <w:r w:rsidRPr="00795DAE">
        <w:rPr>
          <w:color w:val="000000" w:themeColor="text1"/>
          <w:spacing w:val="-4"/>
          <w:sz w:val="26"/>
          <w:szCs w:val="26"/>
          <w:lang w:val="vi-VN"/>
        </w:rPr>
        <w:t xml:space="preserve">bị cáo trong xét xử sơ thẩm vụ án hình </w:t>
      </w:r>
      <w:bookmarkStart w:id="20" w:name="_Hlk213943433"/>
      <w:r w:rsidR="00EA31B6" w:rsidRPr="00795DAE">
        <w:rPr>
          <w:color w:val="000000" w:themeColor="text1"/>
          <w:spacing w:val="-4"/>
          <w:sz w:val="26"/>
          <w:szCs w:val="26"/>
          <w:lang w:val="vi-VN"/>
        </w:rPr>
        <w:t xml:space="preserve">sự </w:t>
      </w:r>
      <w:bookmarkEnd w:id="19"/>
      <w:r w:rsidR="00EA31B6" w:rsidRPr="00795DAE">
        <w:rPr>
          <w:color w:val="000000" w:themeColor="text1"/>
          <w:spacing w:val="-4"/>
          <w:sz w:val="26"/>
          <w:szCs w:val="26"/>
          <w:lang w:val="vi-VN"/>
        </w:rPr>
        <w:t xml:space="preserve">thông qua việc </w:t>
      </w:r>
      <w:r w:rsidR="000F2B9E" w:rsidRPr="00795DAE">
        <w:rPr>
          <w:color w:val="000000" w:themeColor="text1"/>
          <w:spacing w:val="-4"/>
          <w:sz w:val="26"/>
          <w:szCs w:val="26"/>
          <w:lang w:val="vi-VN"/>
        </w:rPr>
        <w:t xml:space="preserve">nghiên cứu </w:t>
      </w:r>
      <w:r w:rsidR="00764DC9" w:rsidRPr="00795DAE">
        <w:rPr>
          <w:color w:val="000000" w:themeColor="text1"/>
          <w:spacing w:val="-4"/>
          <w:sz w:val="26"/>
          <w:szCs w:val="26"/>
        </w:rPr>
        <w:t xml:space="preserve">các quan điểm </w:t>
      </w:r>
      <w:r w:rsidR="00764DC9" w:rsidRPr="00795DAE">
        <w:rPr>
          <w:color w:val="000000" w:themeColor="text1"/>
          <w:spacing w:val="-4"/>
          <w:sz w:val="26"/>
          <w:szCs w:val="26"/>
        </w:rPr>
        <w:lastRenderedPageBreak/>
        <w:t xml:space="preserve">khoa học về bảo đảm quyền con người nói chung, bảo đảm quyền con người của bị cáo trong tố tụng hình sự và trong xét xử </w:t>
      </w:r>
      <w:r w:rsidR="00666599" w:rsidRPr="00795DAE">
        <w:rPr>
          <w:color w:val="000000" w:themeColor="text1"/>
          <w:spacing w:val="-4"/>
          <w:sz w:val="26"/>
          <w:szCs w:val="26"/>
        </w:rPr>
        <w:t xml:space="preserve">sơ thẩm </w:t>
      </w:r>
      <w:r w:rsidR="00764DC9" w:rsidRPr="00795DAE">
        <w:rPr>
          <w:color w:val="000000" w:themeColor="text1"/>
          <w:spacing w:val="-4"/>
          <w:sz w:val="26"/>
          <w:szCs w:val="26"/>
        </w:rPr>
        <w:t>vụ án hình sự nói riêng; các quy định của pháp luật có liên quan đến bảo đảm quyền con người của bị cáo trong xét xử vụ án hình sự; thực tiễn bảo đảm quyền con người của bị cáo trong xét xử vụ án hình sự</w:t>
      </w:r>
      <w:bookmarkEnd w:id="20"/>
      <w:r w:rsidR="00764DC9" w:rsidRPr="00795DAE">
        <w:rPr>
          <w:color w:val="000000" w:themeColor="text1"/>
          <w:spacing w:val="-4"/>
          <w:sz w:val="26"/>
          <w:szCs w:val="26"/>
        </w:rPr>
        <w:t>.</w:t>
      </w:r>
    </w:p>
    <w:p w14:paraId="49C4DCB1" w14:textId="60BAFAB9" w:rsidR="00F30CC9" w:rsidRPr="00795DAE" w:rsidRDefault="00F30CC9" w:rsidP="00A97626">
      <w:pPr>
        <w:spacing w:line="360" w:lineRule="auto"/>
        <w:ind w:firstLine="576"/>
        <w:jc w:val="both"/>
        <w:rPr>
          <w:b/>
          <w:bCs/>
          <w:i/>
          <w:color w:val="000000" w:themeColor="text1"/>
          <w:sz w:val="26"/>
          <w:szCs w:val="26"/>
          <w:lang w:val="vi-VN"/>
        </w:rPr>
      </w:pPr>
      <w:r w:rsidRPr="00795DAE">
        <w:rPr>
          <w:b/>
          <w:bCs/>
          <w:i/>
          <w:color w:val="000000" w:themeColor="text1"/>
          <w:sz w:val="26"/>
          <w:szCs w:val="26"/>
          <w:lang w:val="vi-VN"/>
        </w:rPr>
        <w:t>3.2. Phạm vi nghiên cứu</w:t>
      </w:r>
    </w:p>
    <w:p w14:paraId="205357D5" w14:textId="4A9B0BC5" w:rsidR="00F30CC9" w:rsidRPr="00795DAE" w:rsidRDefault="00F30CC9" w:rsidP="00C7021D">
      <w:pPr>
        <w:spacing w:line="360" w:lineRule="auto"/>
        <w:ind w:firstLine="630"/>
        <w:jc w:val="both"/>
        <w:rPr>
          <w:color w:val="000000" w:themeColor="text1"/>
          <w:spacing w:val="-4"/>
          <w:sz w:val="26"/>
          <w:szCs w:val="26"/>
          <w:lang w:val="vi-VN"/>
        </w:rPr>
      </w:pPr>
      <w:r w:rsidRPr="00795DAE">
        <w:rPr>
          <w:color w:val="000000" w:themeColor="text1"/>
          <w:spacing w:val="-4"/>
          <w:sz w:val="26"/>
          <w:szCs w:val="26"/>
          <w:lang w:val="vi-VN"/>
        </w:rPr>
        <w:t xml:space="preserve">Về vấn đề nghiên cứu: Luận án được thực hiện dưới góc độ tiếp cận của chuyên ngành luật </w:t>
      </w:r>
      <w:r w:rsidR="00D7759F" w:rsidRPr="00795DAE">
        <w:rPr>
          <w:color w:val="000000" w:themeColor="text1"/>
          <w:spacing w:val="-4"/>
          <w:sz w:val="26"/>
          <w:szCs w:val="26"/>
          <w:lang w:val="vi-VN"/>
        </w:rPr>
        <w:t xml:space="preserve">TTHS </w:t>
      </w:r>
      <w:r w:rsidRPr="00795DAE">
        <w:rPr>
          <w:color w:val="000000" w:themeColor="text1"/>
          <w:spacing w:val="-4"/>
          <w:sz w:val="26"/>
          <w:szCs w:val="26"/>
          <w:lang w:val="vi-VN"/>
        </w:rPr>
        <w:t xml:space="preserve">về bảo đảm quyền con người của bị cáo trong xét xử sơ thẩm vụ án hình sự; </w:t>
      </w:r>
      <w:bookmarkStart w:id="21" w:name="_Hlk201670780"/>
      <w:r w:rsidRPr="00795DAE">
        <w:rPr>
          <w:color w:val="000000" w:themeColor="text1"/>
          <w:spacing w:val="-4"/>
          <w:sz w:val="26"/>
          <w:szCs w:val="26"/>
          <w:lang w:val="vi-VN"/>
        </w:rPr>
        <w:t xml:space="preserve">bị cáo được nghiên cứu ở đây </w:t>
      </w:r>
      <w:r w:rsidR="003D1708" w:rsidRPr="00795DAE">
        <w:rPr>
          <w:color w:val="000000" w:themeColor="text1"/>
          <w:spacing w:val="-4"/>
          <w:sz w:val="26"/>
          <w:szCs w:val="26"/>
          <w:lang w:val="vi-VN"/>
        </w:rPr>
        <w:t xml:space="preserve">chỉ là </w:t>
      </w:r>
      <w:r w:rsidRPr="00795DAE">
        <w:rPr>
          <w:color w:val="000000" w:themeColor="text1"/>
          <w:spacing w:val="-4"/>
          <w:sz w:val="26"/>
          <w:szCs w:val="26"/>
          <w:lang w:val="vi-VN"/>
        </w:rPr>
        <w:t xml:space="preserve">cá nhân </w:t>
      </w:r>
      <w:r w:rsidR="00666208" w:rsidRPr="00795DAE">
        <w:rPr>
          <w:color w:val="000000" w:themeColor="text1"/>
          <w:spacing w:val="-4"/>
          <w:sz w:val="26"/>
          <w:szCs w:val="26"/>
        </w:rPr>
        <w:t xml:space="preserve">bị cáo buộc </w:t>
      </w:r>
      <w:r w:rsidRPr="00795DAE">
        <w:rPr>
          <w:color w:val="000000" w:themeColor="text1"/>
          <w:spacing w:val="-4"/>
          <w:sz w:val="26"/>
          <w:szCs w:val="26"/>
          <w:lang w:val="vi-VN"/>
        </w:rPr>
        <w:t>phạm tội.</w:t>
      </w:r>
      <w:r w:rsidR="003D1708" w:rsidRPr="00795DAE">
        <w:rPr>
          <w:color w:val="000000" w:themeColor="text1"/>
          <w:spacing w:val="-4"/>
          <w:sz w:val="26"/>
          <w:szCs w:val="26"/>
          <w:lang w:val="vi-VN"/>
        </w:rPr>
        <w:t xml:space="preserve"> </w:t>
      </w:r>
    </w:p>
    <w:bookmarkEnd w:id="21"/>
    <w:p w14:paraId="385D3E93" w14:textId="55E244BE" w:rsidR="00F30CC9" w:rsidRPr="00795DAE" w:rsidRDefault="00F30CC9" w:rsidP="00C7021D">
      <w:pPr>
        <w:spacing w:line="360" w:lineRule="auto"/>
        <w:ind w:firstLine="630"/>
        <w:jc w:val="both"/>
        <w:rPr>
          <w:color w:val="000000" w:themeColor="text1"/>
          <w:sz w:val="26"/>
          <w:szCs w:val="26"/>
          <w:lang w:val="vi-VN"/>
        </w:rPr>
      </w:pPr>
      <w:r w:rsidRPr="00795DAE">
        <w:rPr>
          <w:color w:val="000000" w:themeColor="text1"/>
          <w:sz w:val="26"/>
          <w:szCs w:val="26"/>
          <w:lang w:val="vi-VN"/>
        </w:rPr>
        <w:t xml:space="preserve"> Phạm vi nghiên cứu về không gian: Việc nghiên cứu, khảo sát số liệu được tiến hành trong phạm vi cả </w:t>
      </w:r>
      <w:r w:rsidR="00012A4F" w:rsidRPr="00795DAE">
        <w:rPr>
          <w:color w:val="000000" w:themeColor="text1"/>
          <w:sz w:val="26"/>
          <w:szCs w:val="26"/>
          <w:lang w:val="vi-VN"/>
        </w:rPr>
        <w:t>nước.</w:t>
      </w:r>
    </w:p>
    <w:p w14:paraId="6C367015" w14:textId="1016A991" w:rsidR="00F30CC9" w:rsidRPr="00795DAE" w:rsidRDefault="00F30CC9" w:rsidP="00C7021D">
      <w:pPr>
        <w:spacing w:line="360" w:lineRule="auto"/>
        <w:ind w:firstLine="630"/>
        <w:jc w:val="both"/>
        <w:rPr>
          <w:color w:val="000000" w:themeColor="text1"/>
          <w:sz w:val="26"/>
          <w:szCs w:val="26"/>
          <w:lang w:val="vi-VN"/>
        </w:rPr>
      </w:pPr>
      <w:r w:rsidRPr="00795DAE">
        <w:rPr>
          <w:color w:val="000000" w:themeColor="text1"/>
          <w:sz w:val="26"/>
          <w:szCs w:val="26"/>
          <w:lang w:val="vi-VN"/>
        </w:rPr>
        <w:t xml:space="preserve">Phạm vi nghiên cứu về thời gian: </w:t>
      </w:r>
      <w:bookmarkStart w:id="22" w:name="_Hlk201670880"/>
      <w:r w:rsidRPr="00795DAE">
        <w:rPr>
          <w:color w:val="000000" w:themeColor="text1"/>
          <w:sz w:val="26"/>
          <w:szCs w:val="26"/>
          <w:lang w:val="vi-VN"/>
        </w:rPr>
        <w:t xml:space="preserve">Luận án nghiên cứu, khảo sát số liệu trong vòng </w:t>
      </w:r>
      <w:r w:rsidR="00F8478E" w:rsidRPr="00795DAE">
        <w:rPr>
          <w:color w:val="000000" w:themeColor="text1"/>
          <w:sz w:val="26"/>
          <w:szCs w:val="26"/>
          <w:lang w:val="vi-VN"/>
        </w:rPr>
        <w:t>10</w:t>
      </w:r>
      <w:r w:rsidRPr="00795DAE">
        <w:rPr>
          <w:color w:val="000000" w:themeColor="text1"/>
          <w:sz w:val="26"/>
          <w:szCs w:val="26"/>
          <w:lang w:val="vi-VN"/>
        </w:rPr>
        <w:t xml:space="preserve"> năm từ </w:t>
      </w:r>
      <w:r w:rsidR="006F56D9" w:rsidRPr="00795DAE">
        <w:rPr>
          <w:color w:val="000000" w:themeColor="text1"/>
          <w:sz w:val="26"/>
          <w:szCs w:val="26"/>
        </w:rPr>
        <w:t xml:space="preserve">năm </w:t>
      </w:r>
      <w:r w:rsidRPr="00795DAE">
        <w:rPr>
          <w:color w:val="000000" w:themeColor="text1"/>
          <w:sz w:val="26"/>
          <w:szCs w:val="26"/>
          <w:lang w:val="vi-VN"/>
        </w:rPr>
        <w:t>201</w:t>
      </w:r>
      <w:r w:rsidR="00F8478E" w:rsidRPr="00795DAE">
        <w:rPr>
          <w:color w:val="000000" w:themeColor="text1"/>
          <w:sz w:val="26"/>
          <w:szCs w:val="26"/>
          <w:lang w:val="vi-VN"/>
        </w:rPr>
        <w:t xml:space="preserve">5 </w:t>
      </w:r>
      <w:r w:rsidRPr="00795DAE">
        <w:rPr>
          <w:color w:val="000000" w:themeColor="text1"/>
          <w:sz w:val="26"/>
          <w:szCs w:val="26"/>
          <w:lang w:val="vi-VN"/>
        </w:rPr>
        <w:t xml:space="preserve">đến năm </w:t>
      </w:r>
      <w:r w:rsidR="008A3FF5" w:rsidRPr="00795DAE">
        <w:rPr>
          <w:color w:val="000000" w:themeColor="text1"/>
          <w:sz w:val="26"/>
          <w:szCs w:val="26"/>
          <w:lang w:val="vi-VN"/>
        </w:rPr>
        <w:t>2024.</w:t>
      </w:r>
      <w:bookmarkEnd w:id="22"/>
    </w:p>
    <w:p w14:paraId="7F76B7EE" w14:textId="6CC143D7" w:rsidR="00F30CC9" w:rsidRPr="00795DAE" w:rsidRDefault="00A94828" w:rsidP="00B960E4">
      <w:pPr>
        <w:pStyle w:val="Heading2"/>
        <w:spacing w:before="0" w:after="0" w:line="360" w:lineRule="auto"/>
        <w:ind w:left="720"/>
        <w:rPr>
          <w:rFonts w:ascii="Times New Roman" w:hAnsi="Times New Roman"/>
          <w:bCs w:val="0"/>
          <w:i w:val="0"/>
          <w:iCs w:val="0"/>
          <w:color w:val="000000" w:themeColor="text1"/>
          <w:sz w:val="26"/>
          <w:szCs w:val="26"/>
        </w:rPr>
      </w:pPr>
      <w:bookmarkStart w:id="23" w:name="_Toc149381994"/>
      <w:bookmarkStart w:id="24" w:name="_Toc202738557"/>
      <w:r w:rsidRPr="00795DAE">
        <w:rPr>
          <w:rFonts w:ascii="Times New Roman" w:hAnsi="Times New Roman"/>
          <w:bCs w:val="0"/>
          <w:i w:val="0"/>
          <w:iCs w:val="0"/>
          <w:color w:val="000000" w:themeColor="text1"/>
          <w:sz w:val="26"/>
          <w:szCs w:val="26"/>
          <w:lang w:val="nl-NL"/>
        </w:rPr>
        <w:t xml:space="preserve">4. </w:t>
      </w:r>
      <w:r w:rsidR="00F30CC9" w:rsidRPr="00795DAE">
        <w:rPr>
          <w:rFonts w:ascii="Times New Roman" w:hAnsi="Times New Roman"/>
          <w:bCs w:val="0"/>
          <w:i w:val="0"/>
          <w:iCs w:val="0"/>
          <w:color w:val="000000" w:themeColor="text1"/>
          <w:sz w:val="26"/>
          <w:szCs w:val="26"/>
        </w:rPr>
        <w:t>P</w:t>
      </w:r>
      <w:r w:rsidR="00F30CC9" w:rsidRPr="00795DAE">
        <w:rPr>
          <w:rFonts w:ascii="Times New Roman" w:hAnsi="Times New Roman"/>
          <w:bCs w:val="0"/>
          <w:i w:val="0"/>
          <w:iCs w:val="0"/>
          <w:color w:val="000000" w:themeColor="text1"/>
          <w:sz w:val="26"/>
          <w:szCs w:val="26"/>
          <w:lang w:val="vi-VN"/>
        </w:rPr>
        <w:t>hương pháp</w:t>
      </w:r>
      <w:r w:rsidR="00F30CC9" w:rsidRPr="00795DAE">
        <w:rPr>
          <w:rFonts w:ascii="Times New Roman" w:hAnsi="Times New Roman"/>
          <w:bCs w:val="0"/>
          <w:i w:val="0"/>
          <w:iCs w:val="0"/>
          <w:color w:val="000000" w:themeColor="text1"/>
          <w:sz w:val="26"/>
          <w:szCs w:val="26"/>
          <w:lang w:val="nl-NL"/>
        </w:rPr>
        <w:t xml:space="preserve"> </w:t>
      </w:r>
      <w:r w:rsidR="00F30CC9" w:rsidRPr="00795DAE">
        <w:rPr>
          <w:rFonts w:ascii="Times New Roman" w:hAnsi="Times New Roman"/>
          <w:bCs w:val="0"/>
          <w:i w:val="0"/>
          <w:iCs w:val="0"/>
          <w:color w:val="000000" w:themeColor="text1"/>
          <w:sz w:val="26"/>
          <w:szCs w:val="26"/>
          <w:lang w:val="vi-VN"/>
        </w:rPr>
        <w:t>nghiên cứu</w:t>
      </w:r>
      <w:bookmarkEnd w:id="23"/>
      <w:bookmarkEnd w:id="24"/>
    </w:p>
    <w:p w14:paraId="49018E42" w14:textId="14074A11" w:rsidR="00FC13C7" w:rsidRPr="00795DAE" w:rsidRDefault="00FC13C7" w:rsidP="00FC13C7">
      <w:pPr>
        <w:spacing w:line="360" w:lineRule="auto"/>
        <w:ind w:firstLine="540"/>
        <w:jc w:val="both"/>
        <w:rPr>
          <w:color w:val="000000" w:themeColor="text1"/>
          <w:spacing w:val="-2"/>
          <w:sz w:val="26"/>
          <w:szCs w:val="26"/>
        </w:rPr>
      </w:pPr>
      <w:r w:rsidRPr="00795DAE">
        <w:rPr>
          <w:color w:val="000000" w:themeColor="text1"/>
          <w:spacing w:val="-2"/>
          <w:sz w:val="26"/>
          <w:szCs w:val="26"/>
          <w:lang w:val="vi-VN"/>
        </w:rPr>
        <w:t xml:space="preserve">Luận án sử dụng phương pháp luận của chủ nghĩa duy vật biện chứng và chủ nghĩa duy vật lịch sử, thể hiện ở việc nghiên cứu quyền </w:t>
      </w:r>
      <w:r w:rsidRPr="00795DAE">
        <w:rPr>
          <w:color w:val="000000" w:themeColor="text1"/>
          <w:spacing w:val="-2"/>
          <w:sz w:val="26"/>
          <w:szCs w:val="26"/>
        </w:rPr>
        <w:t>con người</w:t>
      </w:r>
      <w:r w:rsidRPr="00795DAE">
        <w:rPr>
          <w:color w:val="000000" w:themeColor="text1"/>
          <w:spacing w:val="-2"/>
          <w:sz w:val="26"/>
          <w:szCs w:val="26"/>
          <w:lang w:val="vi-VN"/>
        </w:rPr>
        <w:t xml:space="preserve"> của bị cáo trong xét xử sơ thẩm vụ án hình sự </w:t>
      </w:r>
      <w:r w:rsidRPr="00795DAE">
        <w:rPr>
          <w:color w:val="000000" w:themeColor="text1"/>
          <w:spacing w:val="-2"/>
          <w:sz w:val="26"/>
          <w:szCs w:val="26"/>
        </w:rPr>
        <w:t xml:space="preserve">trong </w:t>
      </w:r>
      <w:r w:rsidRPr="00795DAE">
        <w:rPr>
          <w:color w:val="000000" w:themeColor="text1"/>
          <w:spacing w:val="-2"/>
          <w:sz w:val="26"/>
          <w:szCs w:val="26"/>
          <w:lang w:val="vi-VN"/>
        </w:rPr>
        <w:t xml:space="preserve">mối liên hệ chặt chẽ, không thể tách rời với các quyền con người, quyền công dân </w:t>
      </w:r>
      <w:r w:rsidRPr="00795DAE">
        <w:rPr>
          <w:color w:val="000000" w:themeColor="text1"/>
          <w:spacing w:val="-2"/>
          <w:sz w:val="26"/>
          <w:szCs w:val="26"/>
        </w:rPr>
        <w:t>và quyền tố tụng của bị cáo phù hợp với các quan điểm, chính sách của Đảng và Nhà nước Việt Nam về bảo đảm quyền con người trong hoạt động tư pháp hình sự.</w:t>
      </w:r>
    </w:p>
    <w:p w14:paraId="6F75AB1B" w14:textId="5F7C76C9" w:rsidR="00FC13C7" w:rsidRPr="00795DAE" w:rsidRDefault="00FC13C7" w:rsidP="00FC13C7">
      <w:pPr>
        <w:spacing w:line="360" w:lineRule="auto"/>
        <w:ind w:firstLine="540"/>
        <w:jc w:val="both"/>
        <w:rPr>
          <w:color w:val="000000" w:themeColor="text1"/>
          <w:spacing w:val="-2"/>
          <w:sz w:val="26"/>
          <w:szCs w:val="26"/>
        </w:rPr>
      </w:pPr>
      <w:r w:rsidRPr="00795DAE">
        <w:rPr>
          <w:color w:val="000000" w:themeColor="text1"/>
          <w:spacing w:val="-2"/>
          <w:sz w:val="26"/>
          <w:szCs w:val="26"/>
        </w:rPr>
        <w:t xml:space="preserve">Luận án cũng sử dụng </w:t>
      </w:r>
      <w:bookmarkStart w:id="25" w:name="_Hlk215677372"/>
      <w:r w:rsidRPr="00795DAE">
        <w:rPr>
          <w:color w:val="000000" w:themeColor="text1"/>
          <w:spacing w:val="-2"/>
          <w:sz w:val="26"/>
          <w:szCs w:val="26"/>
        </w:rPr>
        <w:t xml:space="preserve">phương pháp tiếp cận lấy quyền con người làm trung tâm </w:t>
      </w:r>
      <w:bookmarkEnd w:id="25"/>
      <w:r w:rsidRPr="00795DAE">
        <w:rPr>
          <w:color w:val="000000" w:themeColor="text1"/>
          <w:spacing w:val="-2"/>
          <w:sz w:val="26"/>
          <w:szCs w:val="26"/>
        </w:rPr>
        <w:t>để xem xét, giải quyết vấn đề</w:t>
      </w:r>
      <w:r w:rsidR="008B1BBD" w:rsidRPr="00795DAE">
        <w:rPr>
          <w:color w:val="000000" w:themeColor="text1"/>
          <w:spacing w:val="-2"/>
          <w:sz w:val="26"/>
          <w:szCs w:val="26"/>
        </w:rPr>
        <w:t>;</w:t>
      </w:r>
      <w:r w:rsidRPr="00795DAE">
        <w:rPr>
          <w:color w:val="000000" w:themeColor="text1"/>
          <w:spacing w:val="-2"/>
          <w:sz w:val="26"/>
          <w:szCs w:val="26"/>
        </w:rPr>
        <w:t xml:space="preserve"> thể hiện ở việc nghiên cứu bảo đảm quyền con người của bị cáo trong xét xử sơ thẩm vụ án hình sự gắn liền với các chuẩn mực quốc tế về quyền con người trong tố tụng hình sự.</w:t>
      </w:r>
    </w:p>
    <w:p w14:paraId="206E3D24" w14:textId="77777777" w:rsidR="00FC13C7" w:rsidRPr="00795DAE" w:rsidRDefault="00FC13C7" w:rsidP="00FC13C7">
      <w:pPr>
        <w:spacing w:line="360" w:lineRule="auto"/>
        <w:ind w:firstLine="540"/>
        <w:jc w:val="both"/>
        <w:rPr>
          <w:color w:val="000000" w:themeColor="text1"/>
          <w:sz w:val="26"/>
          <w:szCs w:val="26"/>
          <w:lang w:val="vi-VN"/>
        </w:rPr>
      </w:pPr>
      <w:r w:rsidRPr="00795DAE">
        <w:rPr>
          <w:color w:val="000000" w:themeColor="text1"/>
          <w:sz w:val="26"/>
          <w:szCs w:val="26"/>
          <w:lang w:val="vi-VN"/>
        </w:rPr>
        <w:t>Ngoài ra, luận án còn sử dụng:</w:t>
      </w:r>
    </w:p>
    <w:p w14:paraId="7C8DD265" w14:textId="099DB07D" w:rsidR="00301376" w:rsidRPr="00795DAE" w:rsidRDefault="00301376" w:rsidP="00C7021D">
      <w:pPr>
        <w:spacing w:line="360" w:lineRule="auto"/>
        <w:ind w:firstLine="540"/>
        <w:jc w:val="both"/>
        <w:rPr>
          <w:color w:val="000000" w:themeColor="text1"/>
          <w:spacing w:val="-2"/>
          <w:sz w:val="26"/>
          <w:szCs w:val="26"/>
        </w:rPr>
      </w:pPr>
      <w:r w:rsidRPr="00795DAE">
        <w:rPr>
          <w:i/>
          <w:iCs/>
          <w:color w:val="000000" w:themeColor="text1"/>
          <w:spacing w:val="-2"/>
          <w:sz w:val="26"/>
          <w:szCs w:val="26"/>
        </w:rPr>
        <w:t>P</w:t>
      </w:r>
      <w:r w:rsidR="002F3586" w:rsidRPr="00795DAE">
        <w:rPr>
          <w:i/>
          <w:iCs/>
          <w:color w:val="000000" w:themeColor="text1"/>
          <w:spacing w:val="-2"/>
          <w:sz w:val="26"/>
          <w:szCs w:val="26"/>
          <w:lang w:val="vi-VN"/>
        </w:rPr>
        <w:t xml:space="preserve">hương pháp </w:t>
      </w:r>
      <w:r w:rsidR="00F30CC9" w:rsidRPr="00795DAE">
        <w:rPr>
          <w:i/>
          <w:iCs/>
          <w:color w:val="000000" w:themeColor="text1"/>
          <w:spacing w:val="-2"/>
          <w:sz w:val="26"/>
          <w:szCs w:val="26"/>
          <w:lang w:val="vi-VN"/>
        </w:rPr>
        <w:t>phân tích, tổng hợp</w:t>
      </w:r>
      <w:r w:rsidRPr="00795DAE">
        <w:rPr>
          <w:color w:val="000000" w:themeColor="text1"/>
          <w:spacing w:val="-2"/>
          <w:sz w:val="26"/>
          <w:szCs w:val="26"/>
        </w:rPr>
        <w:t>: được sử dụng để hệ thống hóa các quan điểm, các quy định pháp luật và từ đó làm sáng tỏ cơ sở lý luận và phân tích, lập luận các giải pháp nhằm tăng cường bảo đảm quyền con người của bị cáo trong xét xử sơ thẩm vụ án hình sự</w:t>
      </w:r>
      <w:r w:rsidR="003B4752" w:rsidRPr="00795DAE">
        <w:rPr>
          <w:color w:val="000000" w:themeColor="text1"/>
          <w:spacing w:val="-2"/>
          <w:sz w:val="26"/>
          <w:szCs w:val="26"/>
        </w:rPr>
        <w:t>.</w:t>
      </w:r>
    </w:p>
    <w:p w14:paraId="699D5E65" w14:textId="744FF469" w:rsidR="008B1BBD" w:rsidRPr="00795DAE" w:rsidRDefault="008B1BBD" w:rsidP="00C7021D">
      <w:pPr>
        <w:spacing w:line="360" w:lineRule="auto"/>
        <w:ind w:firstLine="540"/>
        <w:jc w:val="both"/>
        <w:rPr>
          <w:color w:val="000000" w:themeColor="text1"/>
          <w:spacing w:val="-2"/>
          <w:sz w:val="26"/>
          <w:szCs w:val="26"/>
        </w:rPr>
      </w:pPr>
      <w:r w:rsidRPr="00795DAE">
        <w:rPr>
          <w:i/>
          <w:iCs/>
          <w:color w:val="000000" w:themeColor="text1"/>
          <w:spacing w:val="-2"/>
          <w:sz w:val="26"/>
          <w:szCs w:val="26"/>
        </w:rPr>
        <w:lastRenderedPageBreak/>
        <w:t>Phương pháp so sánh</w:t>
      </w:r>
      <w:r w:rsidRPr="00795DAE">
        <w:rPr>
          <w:color w:val="000000" w:themeColor="text1"/>
          <w:spacing w:val="-2"/>
          <w:sz w:val="26"/>
          <w:szCs w:val="26"/>
        </w:rPr>
        <w:t>: được sử dụng để đối chiếu các chuẩn mực pháp lý quốc tế, hệ thống pháp luật tố tụng hình sự một số quốc gia nhằm đánh giá các quy định của pháp luật tố tụng hình sự Việt Nam về bảo đảm quyền con người của bị cáo trong xét xử sơ thẩm vụ án hình sự.</w:t>
      </w:r>
    </w:p>
    <w:p w14:paraId="340D3712" w14:textId="09BFE669" w:rsidR="003B4752" w:rsidRPr="00795DAE" w:rsidRDefault="003B4752" w:rsidP="003B4752">
      <w:pPr>
        <w:spacing w:line="360" w:lineRule="auto"/>
        <w:ind w:firstLine="540"/>
        <w:jc w:val="both"/>
        <w:rPr>
          <w:color w:val="000000" w:themeColor="text1"/>
          <w:spacing w:val="-2"/>
          <w:sz w:val="26"/>
          <w:szCs w:val="26"/>
        </w:rPr>
      </w:pPr>
      <w:r w:rsidRPr="00795DAE">
        <w:rPr>
          <w:i/>
          <w:iCs/>
          <w:color w:val="000000" w:themeColor="text1"/>
          <w:spacing w:val="-2"/>
          <w:sz w:val="26"/>
          <w:szCs w:val="26"/>
        </w:rPr>
        <w:t>Phương pháp khảo sát:</w:t>
      </w:r>
      <w:r w:rsidRPr="00795DAE">
        <w:rPr>
          <w:color w:val="000000" w:themeColor="text1"/>
          <w:spacing w:val="-2"/>
          <w:sz w:val="26"/>
          <w:szCs w:val="26"/>
        </w:rPr>
        <w:t xml:space="preserve"> được thực hiện </w:t>
      </w:r>
      <w:r w:rsidRPr="00795DAE">
        <w:rPr>
          <w:color w:val="000000" w:themeColor="text1"/>
          <w:sz w:val="26"/>
          <w:szCs w:val="26"/>
          <w:lang w:val="vi-VN"/>
        </w:rPr>
        <w:t xml:space="preserve">bằng hình thức trực tiếp thông qua khảo sát thực tế, tiếp xúc và trao đổi trực tiếp với các nhà nghiên cứu, những người làm việc trực tiếp trong ngành tư pháp như </w:t>
      </w:r>
      <w:r w:rsidRPr="00795DAE">
        <w:rPr>
          <w:color w:val="000000" w:themeColor="text1"/>
          <w:sz w:val="26"/>
          <w:szCs w:val="26"/>
        </w:rPr>
        <w:t>T</w:t>
      </w:r>
      <w:r w:rsidRPr="00795DAE">
        <w:rPr>
          <w:color w:val="000000" w:themeColor="text1"/>
          <w:sz w:val="26"/>
          <w:szCs w:val="26"/>
          <w:lang w:val="vi-VN"/>
        </w:rPr>
        <w:t xml:space="preserve">hẩm phán, </w:t>
      </w:r>
      <w:r w:rsidRPr="00795DAE">
        <w:rPr>
          <w:color w:val="000000" w:themeColor="text1"/>
          <w:sz w:val="26"/>
          <w:szCs w:val="26"/>
        </w:rPr>
        <w:t>K</w:t>
      </w:r>
      <w:r w:rsidRPr="00795DAE">
        <w:rPr>
          <w:color w:val="000000" w:themeColor="text1"/>
          <w:sz w:val="26"/>
          <w:szCs w:val="26"/>
          <w:lang w:val="vi-VN"/>
        </w:rPr>
        <w:t xml:space="preserve">iểm sát viên và </w:t>
      </w:r>
      <w:r w:rsidRPr="00795DAE">
        <w:rPr>
          <w:color w:val="000000" w:themeColor="text1"/>
          <w:sz w:val="26"/>
          <w:szCs w:val="26"/>
        </w:rPr>
        <w:t>L</w:t>
      </w:r>
      <w:r w:rsidRPr="00795DAE">
        <w:rPr>
          <w:color w:val="000000" w:themeColor="text1"/>
          <w:sz w:val="26"/>
          <w:szCs w:val="26"/>
          <w:lang w:val="vi-VN"/>
        </w:rPr>
        <w:t>uật sư</w:t>
      </w:r>
      <w:r w:rsidRPr="00795DAE">
        <w:rPr>
          <w:color w:val="000000" w:themeColor="text1"/>
          <w:sz w:val="26"/>
          <w:szCs w:val="26"/>
        </w:rPr>
        <w:t xml:space="preserve"> đối với việc bảo đảm quyền con người của bị cáo</w:t>
      </w:r>
      <w:r w:rsidRPr="00795DAE">
        <w:rPr>
          <w:color w:val="000000" w:themeColor="text1"/>
          <w:spacing w:val="-2"/>
          <w:sz w:val="26"/>
          <w:szCs w:val="26"/>
        </w:rPr>
        <w:t xml:space="preserve"> trong xét xử sơ thẩm vụ án hình sự.</w:t>
      </w:r>
    </w:p>
    <w:p w14:paraId="087B31A8" w14:textId="1BA8EBB8" w:rsidR="00F30CC9" w:rsidRPr="00795DAE" w:rsidRDefault="003B4752" w:rsidP="003B4752">
      <w:pPr>
        <w:spacing w:line="360" w:lineRule="auto"/>
        <w:ind w:firstLine="540"/>
        <w:jc w:val="both"/>
        <w:rPr>
          <w:i/>
          <w:iCs/>
          <w:color w:val="000000" w:themeColor="text1"/>
          <w:spacing w:val="-2"/>
          <w:sz w:val="26"/>
          <w:szCs w:val="26"/>
        </w:rPr>
      </w:pPr>
      <w:r w:rsidRPr="00795DAE">
        <w:rPr>
          <w:i/>
          <w:iCs/>
          <w:color w:val="000000" w:themeColor="text1"/>
          <w:spacing w:val="-2"/>
          <w:sz w:val="26"/>
          <w:szCs w:val="26"/>
        </w:rPr>
        <w:t>Phương pháp thống kê và vụ việc điển hình:</w:t>
      </w:r>
      <w:r w:rsidRPr="00795DAE">
        <w:rPr>
          <w:color w:val="000000" w:themeColor="text1"/>
          <w:spacing w:val="-2"/>
          <w:sz w:val="26"/>
          <w:szCs w:val="26"/>
        </w:rPr>
        <w:t xml:space="preserve"> được sử dụng trên cơ sở tổng hợp số liệu báo cáo của các cơ quan tiến hành tố tụng và Liên đoàn Luật sư trong công tác xét xử sơ thẩm vụ án hình sự. Đồng thời</w:t>
      </w:r>
      <w:r w:rsidRPr="00795DAE">
        <w:rPr>
          <w:i/>
          <w:iCs/>
          <w:color w:val="000000" w:themeColor="text1"/>
          <w:spacing w:val="-2"/>
          <w:sz w:val="26"/>
          <w:szCs w:val="26"/>
        </w:rPr>
        <w:t xml:space="preserve"> </w:t>
      </w:r>
      <w:r w:rsidR="00F30CC9" w:rsidRPr="00795DAE">
        <w:rPr>
          <w:color w:val="000000" w:themeColor="text1"/>
          <w:spacing w:val="-2"/>
          <w:sz w:val="26"/>
          <w:szCs w:val="26"/>
          <w:lang w:val="vi-VN"/>
        </w:rPr>
        <w:t xml:space="preserve">thực hiện khảo sát thực tiễn xét xử </w:t>
      </w:r>
      <w:r w:rsidR="00F30CC9" w:rsidRPr="00795DAE">
        <w:rPr>
          <w:bCs/>
          <w:color w:val="000000" w:themeColor="text1"/>
          <w:spacing w:val="-2"/>
          <w:sz w:val="26"/>
          <w:szCs w:val="26"/>
          <w:lang w:val="vi-VN"/>
        </w:rPr>
        <w:t xml:space="preserve">sơ thẩm </w:t>
      </w:r>
      <w:r w:rsidR="00F30CC9" w:rsidRPr="00795DAE">
        <w:rPr>
          <w:color w:val="000000" w:themeColor="text1"/>
          <w:spacing w:val="-2"/>
          <w:sz w:val="26"/>
          <w:szCs w:val="26"/>
          <w:lang w:val="vi-VN"/>
        </w:rPr>
        <w:t>vụ án hình sự</w:t>
      </w:r>
      <w:r w:rsidR="00F30CC9" w:rsidRPr="00795DAE">
        <w:rPr>
          <w:bCs/>
          <w:color w:val="000000" w:themeColor="text1"/>
          <w:spacing w:val="-2"/>
          <w:sz w:val="26"/>
          <w:szCs w:val="26"/>
          <w:lang w:val="vi-VN"/>
        </w:rPr>
        <w:t xml:space="preserve"> </w:t>
      </w:r>
      <w:r w:rsidR="00F30CC9" w:rsidRPr="00795DAE">
        <w:rPr>
          <w:color w:val="000000" w:themeColor="text1"/>
          <w:spacing w:val="-2"/>
          <w:sz w:val="26"/>
          <w:szCs w:val="26"/>
          <w:lang w:val="vi-VN"/>
        </w:rPr>
        <w:t>tại một số tỉnh, thành phố</w:t>
      </w:r>
      <w:r w:rsidRPr="00795DAE">
        <w:rPr>
          <w:color w:val="000000" w:themeColor="text1"/>
          <w:spacing w:val="-2"/>
          <w:sz w:val="26"/>
          <w:szCs w:val="26"/>
        </w:rPr>
        <w:t xml:space="preserve"> trên cơ sở </w:t>
      </w:r>
      <w:r w:rsidR="00F30CC9" w:rsidRPr="00795DAE">
        <w:rPr>
          <w:color w:val="000000" w:themeColor="text1"/>
          <w:spacing w:val="-2"/>
          <w:sz w:val="26"/>
          <w:szCs w:val="26"/>
          <w:lang w:val="vi-VN"/>
        </w:rPr>
        <w:t xml:space="preserve">nghiên cứu hồ sơ các vụ án </w:t>
      </w:r>
      <w:r w:rsidRPr="00795DAE">
        <w:rPr>
          <w:color w:val="000000" w:themeColor="text1"/>
          <w:spacing w:val="-2"/>
          <w:sz w:val="26"/>
          <w:szCs w:val="26"/>
        </w:rPr>
        <w:t xml:space="preserve">hình sự </w:t>
      </w:r>
      <w:r w:rsidR="002F3586" w:rsidRPr="00795DAE">
        <w:rPr>
          <w:color w:val="000000" w:themeColor="text1"/>
          <w:spacing w:val="-2"/>
          <w:sz w:val="26"/>
          <w:szCs w:val="26"/>
          <w:lang w:val="vi-VN"/>
        </w:rPr>
        <w:t>điển hình</w:t>
      </w:r>
      <w:r w:rsidRPr="00795DAE">
        <w:rPr>
          <w:color w:val="000000" w:themeColor="text1"/>
          <w:spacing w:val="-2"/>
          <w:sz w:val="26"/>
          <w:szCs w:val="26"/>
        </w:rPr>
        <w:t xml:space="preserve"> của Tòa án cấp sơ thẩm</w:t>
      </w:r>
      <w:r w:rsidR="002F3586" w:rsidRPr="00795DAE">
        <w:rPr>
          <w:color w:val="000000" w:themeColor="text1"/>
          <w:spacing w:val="-2"/>
          <w:sz w:val="26"/>
          <w:szCs w:val="26"/>
          <w:lang w:val="vi-VN"/>
        </w:rPr>
        <w:t xml:space="preserve"> </w:t>
      </w:r>
      <w:r w:rsidR="00F30CC9" w:rsidRPr="00795DAE">
        <w:rPr>
          <w:color w:val="000000" w:themeColor="text1"/>
          <w:spacing w:val="-2"/>
          <w:sz w:val="26"/>
          <w:szCs w:val="26"/>
          <w:lang w:val="vi-VN"/>
        </w:rPr>
        <w:t xml:space="preserve">để so sánh giữa lý luận với thực tiễn với </w:t>
      </w:r>
      <w:r w:rsidR="002F3586" w:rsidRPr="00795DAE">
        <w:rPr>
          <w:color w:val="000000" w:themeColor="text1"/>
          <w:spacing w:val="-2"/>
          <w:sz w:val="26"/>
          <w:szCs w:val="26"/>
          <w:lang w:val="vi-VN"/>
        </w:rPr>
        <w:t>nhau.</w:t>
      </w:r>
    </w:p>
    <w:p w14:paraId="2DD0C531" w14:textId="6CDBA4B6" w:rsidR="00FC13C7" w:rsidRPr="00795DAE" w:rsidRDefault="00FC13C7" w:rsidP="00C7021D">
      <w:pPr>
        <w:spacing w:line="360" w:lineRule="auto"/>
        <w:ind w:firstLine="540"/>
        <w:jc w:val="both"/>
        <w:rPr>
          <w:color w:val="000000" w:themeColor="text1"/>
          <w:sz w:val="26"/>
          <w:szCs w:val="26"/>
        </w:rPr>
      </w:pPr>
      <w:r w:rsidRPr="00795DAE">
        <w:rPr>
          <w:color w:val="000000" w:themeColor="text1"/>
          <w:sz w:val="26"/>
          <w:szCs w:val="26"/>
        </w:rPr>
        <w:t>Cụ thể:</w:t>
      </w:r>
    </w:p>
    <w:p w14:paraId="3B1E1F79" w14:textId="2D2F0D17" w:rsidR="00F30CC9" w:rsidRPr="00795DAE" w:rsidRDefault="00F30CC9" w:rsidP="00C7021D">
      <w:pPr>
        <w:spacing w:line="360" w:lineRule="auto"/>
        <w:ind w:firstLine="540"/>
        <w:jc w:val="both"/>
        <w:rPr>
          <w:color w:val="000000" w:themeColor="text1"/>
          <w:sz w:val="26"/>
          <w:szCs w:val="26"/>
          <w:lang w:val="vi-VN"/>
        </w:rPr>
      </w:pPr>
      <w:r w:rsidRPr="00795DAE">
        <w:rPr>
          <w:color w:val="000000" w:themeColor="text1"/>
          <w:sz w:val="26"/>
          <w:szCs w:val="26"/>
          <w:lang w:val="vi-VN"/>
        </w:rPr>
        <w:t>- Tại chương 1</w:t>
      </w:r>
      <w:r w:rsidR="005B5713" w:rsidRPr="00795DAE">
        <w:rPr>
          <w:color w:val="000000" w:themeColor="text1"/>
          <w:sz w:val="26"/>
          <w:szCs w:val="26"/>
        </w:rPr>
        <w:t>,</w:t>
      </w:r>
      <w:r w:rsidRPr="00795DAE">
        <w:rPr>
          <w:color w:val="000000" w:themeColor="text1"/>
          <w:sz w:val="26"/>
          <w:szCs w:val="26"/>
          <w:lang w:val="vi-VN"/>
        </w:rPr>
        <w:t xml:space="preserve"> tác giả chủ yếu sử dụng các phương pháp: </w:t>
      </w:r>
    </w:p>
    <w:p w14:paraId="2C7FE566" w14:textId="44EAF937" w:rsidR="000F2B9E" w:rsidRPr="00795DAE" w:rsidRDefault="00F30CC9" w:rsidP="00C7021D">
      <w:pPr>
        <w:spacing w:line="360" w:lineRule="auto"/>
        <w:ind w:firstLine="540"/>
        <w:jc w:val="both"/>
        <w:rPr>
          <w:color w:val="000000" w:themeColor="text1"/>
          <w:spacing w:val="-4"/>
          <w:sz w:val="26"/>
          <w:szCs w:val="26"/>
          <w:lang w:val="vi-VN"/>
        </w:rPr>
      </w:pPr>
      <w:r w:rsidRPr="00795DAE">
        <w:rPr>
          <w:color w:val="000000" w:themeColor="text1"/>
          <w:spacing w:val="-4"/>
          <w:sz w:val="26"/>
          <w:szCs w:val="26"/>
          <w:lang w:val="vi-VN"/>
        </w:rPr>
        <w:t xml:space="preserve">Phương pháp phân tích, tổng hợp: là việc phân tích đánh giá các quan điểm nghiên cứu của các tác giả trước về các vấn đề liên quan nhằm xây dựng và bổ sung các </w:t>
      </w:r>
      <w:r w:rsidR="000F2B9E" w:rsidRPr="00795DAE">
        <w:rPr>
          <w:color w:val="000000" w:themeColor="text1"/>
          <w:spacing w:val="-4"/>
          <w:sz w:val="26"/>
          <w:szCs w:val="26"/>
          <w:lang w:val="vi-VN"/>
        </w:rPr>
        <w:t xml:space="preserve">khái niệm về </w:t>
      </w:r>
      <w:r w:rsidRPr="00795DAE">
        <w:rPr>
          <w:color w:val="000000" w:themeColor="text1"/>
          <w:spacing w:val="-4"/>
          <w:sz w:val="26"/>
          <w:szCs w:val="26"/>
          <w:lang w:val="vi-VN"/>
        </w:rPr>
        <w:t xml:space="preserve">quyền </w:t>
      </w:r>
      <w:r w:rsidRPr="00795DAE">
        <w:rPr>
          <w:color w:val="000000" w:themeColor="text1"/>
          <w:spacing w:val="-4"/>
          <w:sz w:val="26"/>
          <w:szCs w:val="26"/>
        </w:rPr>
        <w:t xml:space="preserve">con người </w:t>
      </w:r>
      <w:r w:rsidRPr="00795DAE">
        <w:rPr>
          <w:color w:val="000000" w:themeColor="text1"/>
          <w:spacing w:val="-4"/>
          <w:sz w:val="26"/>
          <w:szCs w:val="26"/>
          <w:lang w:val="vi-VN"/>
        </w:rPr>
        <w:t>của bị cáo</w:t>
      </w:r>
      <w:r w:rsidR="000F2B9E" w:rsidRPr="00795DAE">
        <w:rPr>
          <w:color w:val="000000" w:themeColor="text1"/>
          <w:spacing w:val="-4"/>
          <w:sz w:val="26"/>
          <w:szCs w:val="26"/>
          <w:lang w:val="vi-VN"/>
        </w:rPr>
        <w:t xml:space="preserve"> và bảo đảm quyền </w:t>
      </w:r>
      <w:r w:rsidR="000F2B9E" w:rsidRPr="00795DAE">
        <w:rPr>
          <w:color w:val="000000" w:themeColor="text1"/>
          <w:spacing w:val="-4"/>
          <w:sz w:val="26"/>
          <w:szCs w:val="26"/>
        </w:rPr>
        <w:t xml:space="preserve">con người </w:t>
      </w:r>
      <w:r w:rsidR="000F2B9E" w:rsidRPr="00795DAE">
        <w:rPr>
          <w:color w:val="000000" w:themeColor="text1"/>
          <w:spacing w:val="-4"/>
          <w:sz w:val="26"/>
          <w:szCs w:val="26"/>
          <w:lang w:val="vi-VN"/>
        </w:rPr>
        <w:t>của bị cáo</w:t>
      </w:r>
      <w:r w:rsidRPr="00795DAE">
        <w:rPr>
          <w:color w:val="000000" w:themeColor="text1"/>
          <w:spacing w:val="-4"/>
          <w:sz w:val="26"/>
          <w:szCs w:val="26"/>
          <w:lang w:val="vi-VN"/>
        </w:rPr>
        <w:t xml:space="preserve">, nghĩa vụ của các chủ thể tiến hành tố tụng trong </w:t>
      </w:r>
      <w:r w:rsidR="00D7759F" w:rsidRPr="00795DAE">
        <w:rPr>
          <w:color w:val="000000" w:themeColor="text1"/>
          <w:spacing w:val="-4"/>
          <w:sz w:val="26"/>
          <w:szCs w:val="26"/>
          <w:lang w:val="vi-VN"/>
        </w:rPr>
        <w:t>TTHS</w:t>
      </w:r>
      <w:r w:rsidR="000F2B9E" w:rsidRPr="00795DAE">
        <w:rPr>
          <w:color w:val="000000" w:themeColor="text1"/>
          <w:spacing w:val="-4"/>
          <w:sz w:val="26"/>
          <w:szCs w:val="26"/>
          <w:lang w:val="vi-VN"/>
        </w:rPr>
        <w:t>.</w:t>
      </w:r>
    </w:p>
    <w:p w14:paraId="0DCC3CF2" w14:textId="7C1B9688" w:rsidR="00F30CC9" w:rsidRPr="00795DAE" w:rsidRDefault="00F30CC9" w:rsidP="00C7021D">
      <w:pPr>
        <w:spacing w:line="360" w:lineRule="auto"/>
        <w:ind w:firstLine="540"/>
        <w:jc w:val="both"/>
        <w:rPr>
          <w:color w:val="000000" w:themeColor="text1"/>
          <w:sz w:val="26"/>
          <w:szCs w:val="26"/>
          <w:lang w:val="vi-VN"/>
        </w:rPr>
      </w:pPr>
      <w:r w:rsidRPr="00795DAE">
        <w:rPr>
          <w:color w:val="000000" w:themeColor="text1"/>
          <w:sz w:val="26"/>
          <w:szCs w:val="26"/>
          <w:lang w:val="vi-VN"/>
        </w:rPr>
        <w:t xml:space="preserve">Phương pháp nghiên cứu luật học so sánh: nhằm so sánh quyền </w:t>
      </w:r>
      <w:r w:rsidR="00D250F3" w:rsidRPr="00795DAE">
        <w:rPr>
          <w:color w:val="000000" w:themeColor="text1"/>
          <w:sz w:val="26"/>
          <w:szCs w:val="26"/>
        </w:rPr>
        <w:t xml:space="preserve">con người </w:t>
      </w:r>
      <w:r w:rsidRPr="00795DAE">
        <w:rPr>
          <w:color w:val="000000" w:themeColor="text1"/>
          <w:sz w:val="26"/>
          <w:szCs w:val="26"/>
          <w:lang w:val="vi-VN"/>
        </w:rPr>
        <w:t xml:space="preserve">của bị cáo trong </w:t>
      </w:r>
      <w:r w:rsidR="00D7759F" w:rsidRPr="00795DAE">
        <w:rPr>
          <w:color w:val="000000" w:themeColor="text1"/>
          <w:sz w:val="26"/>
          <w:szCs w:val="26"/>
          <w:lang w:val="vi-VN"/>
        </w:rPr>
        <w:t>TTHS</w:t>
      </w:r>
      <w:r w:rsidRPr="00795DAE">
        <w:rPr>
          <w:color w:val="000000" w:themeColor="text1"/>
          <w:sz w:val="26"/>
          <w:szCs w:val="26"/>
          <w:lang w:val="vi-VN"/>
        </w:rPr>
        <w:t xml:space="preserve"> Việt Nam với </w:t>
      </w:r>
      <w:r w:rsidR="0076468F" w:rsidRPr="00795DAE">
        <w:rPr>
          <w:color w:val="000000" w:themeColor="text1"/>
          <w:sz w:val="26"/>
          <w:szCs w:val="26"/>
        </w:rPr>
        <w:t>c</w:t>
      </w:r>
      <w:r w:rsidR="00D250F3" w:rsidRPr="00795DAE">
        <w:rPr>
          <w:color w:val="000000" w:themeColor="text1"/>
          <w:sz w:val="26"/>
          <w:szCs w:val="26"/>
        </w:rPr>
        <w:t>ác c</w:t>
      </w:r>
      <w:r w:rsidR="0076468F" w:rsidRPr="00795DAE">
        <w:rPr>
          <w:color w:val="000000" w:themeColor="text1"/>
          <w:sz w:val="26"/>
          <w:szCs w:val="26"/>
        </w:rPr>
        <w:t>huẩn mực quốc tế</w:t>
      </w:r>
      <w:r w:rsidRPr="00795DAE">
        <w:rPr>
          <w:color w:val="000000" w:themeColor="text1"/>
          <w:sz w:val="26"/>
          <w:szCs w:val="26"/>
          <w:lang w:val="vi-VN"/>
        </w:rPr>
        <w:t>.</w:t>
      </w:r>
    </w:p>
    <w:p w14:paraId="6F4AB6B9" w14:textId="0115EDF9" w:rsidR="00F30CC9" w:rsidRPr="00795DAE" w:rsidRDefault="00F30CC9" w:rsidP="00C7021D">
      <w:pPr>
        <w:spacing w:line="360" w:lineRule="auto"/>
        <w:ind w:firstLine="540"/>
        <w:jc w:val="both"/>
        <w:rPr>
          <w:color w:val="000000" w:themeColor="text1"/>
          <w:sz w:val="26"/>
          <w:szCs w:val="26"/>
          <w:lang w:val="vi-VN"/>
        </w:rPr>
      </w:pPr>
      <w:r w:rsidRPr="00795DAE">
        <w:rPr>
          <w:color w:val="000000" w:themeColor="text1"/>
          <w:sz w:val="26"/>
          <w:szCs w:val="26"/>
          <w:lang w:val="vi-VN"/>
        </w:rPr>
        <w:t xml:space="preserve">- Tại chương </w:t>
      </w:r>
      <w:r w:rsidR="00D32BA5" w:rsidRPr="00795DAE">
        <w:rPr>
          <w:color w:val="000000" w:themeColor="text1"/>
          <w:sz w:val="26"/>
          <w:szCs w:val="26"/>
          <w:lang w:val="vi-VN"/>
        </w:rPr>
        <w:t>2</w:t>
      </w:r>
      <w:r w:rsidR="005B5713" w:rsidRPr="00795DAE">
        <w:rPr>
          <w:color w:val="000000" w:themeColor="text1"/>
          <w:sz w:val="26"/>
          <w:szCs w:val="26"/>
        </w:rPr>
        <w:t>,</w:t>
      </w:r>
      <w:r w:rsidRPr="00795DAE">
        <w:rPr>
          <w:color w:val="000000" w:themeColor="text1"/>
          <w:sz w:val="26"/>
          <w:szCs w:val="26"/>
          <w:lang w:val="vi-VN"/>
        </w:rPr>
        <w:t xml:space="preserve"> tác giả chủ yếu sử dụng phương pháp khảo sát thực tiễn bằng việc sử dụng số liệu thống kê xét xử sơ thẩm vụ án hình sự của các cơ quan </w:t>
      </w:r>
      <w:r w:rsidR="00A46276" w:rsidRPr="00795DAE">
        <w:rPr>
          <w:color w:val="000000" w:themeColor="text1"/>
          <w:sz w:val="26"/>
          <w:szCs w:val="26"/>
        </w:rPr>
        <w:t xml:space="preserve">tiến hành tố tụng </w:t>
      </w:r>
      <w:r w:rsidRPr="00795DAE">
        <w:rPr>
          <w:color w:val="000000" w:themeColor="text1"/>
          <w:sz w:val="26"/>
          <w:szCs w:val="26"/>
          <w:lang w:val="vi-VN"/>
        </w:rPr>
        <w:t xml:space="preserve">để phân tích và đánh giá về thực tiễn bảo </w:t>
      </w:r>
      <w:r w:rsidR="0076468F" w:rsidRPr="00795DAE">
        <w:rPr>
          <w:color w:val="000000" w:themeColor="text1"/>
          <w:sz w:val="26"/>
          <w:szCs w:val="26"/>
        </w:rPr>
        <w:t>đảm</w:t>
      </w:r>
      <w:r w:rsidRPr="00795DAE">
        <w:rPr>
          <w:color w:val="000000" w:themeColor="text1"/>
          <w:sz w:val="26"/>
          <w:szCs w:val="26"/>
          <w:lang w:val="vi-VN"/>
        </w:rPr>
        <w:t xml:space="preserve"> quyền </w:t>
      </w:r>
      <w:r w:rsidR="002B7C38" w:rsidRPr="00795DAE">
        <w:rPr>
          <w:color w:val="000000" w:themeColor="text1"/>
          <w:sz w:val="26"/>
          <w:szCs w:val="26"/>
        </w:rPr>
        <w:t xml:space="preserve">con người </w:t>
      </w:r>
      <w:r w:rsidRPr="00795DAE">
        <w:rPr>
          <w:color w:val="000000" w:themeColor="text1"/>
          <w:sz w:val="26"/>
          <w:szCs w:val="26"/>
          <w:lang w:val="vi-VN"/>
        </w:rPr>
        <w:t xml:space="preserve">của bị cáo trong xét xử sơ thẩm vụ án hình sự. Ngoài ra, trong luận án tác giả còn sử dụng bảng câu hỏi điều tra xã hội học nhằm tìm hiểu, đánh giá về nhận thức và phương thức thực hiện của các chủ thể tiến hành tố tụng </w:t>
      </w:r>
      <w:r w:rsidR="007327B0" w:rsidRPr="00795DAE">
        <w:rPr>
          <w:color w:val="000000" w:themeColor="text1"/>
          <w:sz w:val="26"/>
          <w:szCs w:val="26"/>
          <w:lang w:val="vi-VN"/>
        </w:rPr>
        <w:t>trong việc</w:t>
      </w:r>
      <w:r w:rsidRPr="00795DAE">
        <w:rPr>
          <w:color w:val="000000" w:themeColor="text1"/>
          <w:sz w:val="26"/>
          <w:szCs w:val="26"/>
          <w:lang w:val="vi-VN"/>
        </w:rPr>
        <w:t xml:space="preserve"> bảo đảm quyền </w:t>
      </w:r>
      <w:r w:rsidR="007327B0" w:rsidRPr="00795DAE">
        <w:rPr>
          <w:color w:val="000000" w:themeColor="text1"/>
          <w:sz w:val="26"/>
          <w:szCs w:val="26"/>
          <w:lang w:val="vi-VN"/>
        </w:rPr>
        <w:t xml:space="preserve">con người </w:t>
      </w:r>
      <w:r w:rsidRPr="00795DAE">
        <w:rPr>
          <w:color w:val="000000" w:themeColor="text1"/>
          <w:sz w:val="26"/>
          <w:szCs w:val="26"/>
          <w:lang w:val="vi-VN"/>
        </w:rPr>
        <w:t>của bị cáo trong xét xử sơ vụ án hình sự.</w:t>
      </w:r>
    </w:p>
    <w:p w14:paraId="2050DADC" w14:textId="056790CB" w:rsidR="00F30CC9" w:rsidRPr="00795DAE" w:rsidRDefault="00F30CC9" w:rsidP="00C7021D">
      <w:pPr>
        <w:spacing w:line="360" w:lineRule="auto"/>
        <w:ind w:firstLine="540"/>
        <w:jc w:val="both"/>
        <w:rPr>
          <w:color w:val="000000" w:themeColor="text1"/>
          <w:sz w:val="26"/>
          <w:szCs w:val="26"/>
          <w:lang w:val="vi-VN"/>
        </w:rPr>
      </w:pPr>
      <w:r w:rsidRPr="00795DAE">
        <w:rPr>
          <w:color w:val="000000" w:themeColor="text1"/>
          <w:sz w:val="26"/>
          <w:szCs w:val="26"/>
          <w:lang w:val="vi-VN"/>
        </w:rPr>
        <w:lastRenderedPageBreak/>
        <w:t xml:space="preserve">- Tại chương </w:t>
      </w:r>
      <w:r w:rsidR="00D32BA5" w:rsidRPr="00795DAE">
        <w:rPr>
          <w:color w:val="000000" w:themeColor="text1"/>
          <w:sz w:val="26"/>
          <w:szCs w:val="26"/>
          <w:lang w:val="vi-VN"/>
        </w:rPr>
        <w:t>3</w:t>
      </w:r>
      <w:r w:rsidRPr="00795DAE">
        <w:rPr>
          <w:color w:val="000000" w:themeColor="text1"/>
          <w:sz w:val="26"/>
          <w:szCs w:val="26"/>
          <w:lang w:val="vi-VN"/>
        </w:rPr>
        <w:t>,</w:t>
      </w:r>
      <w:r w:rsidR="005B5713" w:rsidRPr="00795DAE">
        <w:rPr>
          <w:color w:val="000000" w:themeColor="text1"/>
          <w:sz w:val="26"/>
          <w:szCs w:val="26"/>
        </w:rPr>
        <w:t xml:space="preserve"> tác giả</w:t>
      </w:r>
      <w:r w:rsidRPr="00795DAE">
        <w:rPr>
          <w:color w:val="000000" w:themeColor="text1"/>
          <w:sz w:val="26"/>
          <w:szCs w:val="26"/>
          <w:lang w:val="vi-VN"/>
        </w:rPr>
        <w:t xml:space="preserve"> sử dụng phương pháp phân tích - tổng hợp giữa lý luận </w:t>
      </w:r>
      <w:r w:rsidR="006F56D9" w:rsidRPr="00795DAE">
        <w:rPr>
          <w:color w:val="000000" w:themeColor="text1"/>
          <w:sz w:val="26"/>
          <w:szCs w:val="26"/>
          <w:lang w:val="vi-VN"/>
        </w:rPr>
        <w:t>-</w:t>
      </w:r>
      <w:r w:rsidRPr="00795DAE">
        <w:rPr>
          <w:color w:val="000000" w:themeColor="text1"/>
          <w:sz w:val="26"/>
          <w:szCs w:val="26"/>
          <w:lang w:val="vi-VN"/>
        </w:rPr>
        <w:t xml:space="preserve"> thực tiễn để đưa ra </w:t>
      </w:r>
      <w:r w:rsidR="0076468F" w:rsidRPr="00795DAE">
        <w:rPr>
          <w:color w:val="000000" w:themeColor="text1"/>
          <w:sz w:val="26"/>
          <w:szCs w:val="26"/>
        </w:rPr>
        <w:t>các yêu cầu và giải pháp</w:t>
      </w:r>
      <w:r w:rsidRPr="00795DAE">
        <w:rPr>
          <w:color w:val="000000" w:themeColor="text1"/>
          <w:sz w:val="26"/>
          <w:szCs w:val="26"/>
          <w:lang w:val="vi-VN"/>
        </w:rPr>
        <w:t xml:space="preserve"> t</w:t>
      </w:r>
      <w:r w:rsidR="0076468F" w:rsidRPr="00795DAE">
        <w:rPr>
          <w:color w:val="000000" w:themeColor="text1"/>
          <w:sz w:val="26"/>
          <w:szCs w:val="26"/>
        </w:rPr>
        <w:t>ă</w:t>
      </w:r>
      <w:r w:rsidRPr="00795DAE">
        <w:rPr>
          <w:color w:val="000000" w:themeColor="text1"/>
          <w:sz w:val="26"/>
          <w:szCs w:val="26"/>
          <w:lang w:val="vi-VN"/>
        </w:rPr>
        <w:t>ng cường bảo đảm quyền con người của bị cáo trong xét xử sơ thẩm vụ án hình sự.</w:t>
      </w:r>
    </w:p>
    <w:p w14:paraId="58E8E2F1" w14:textId="712A7F1B" w:rsidR="00F30CC9" w:rsidRPr="00795DAE" w:rsidRDefault="00F30CC9" w:rsidP="00C7021D">
      <w:pPr>
        <w:pStyle w:val="Heading2"/>
        <w:spacing w:before="0" w:after="0" w:line="360" w:lineRule="auto"/>
        <w:rPr>
          <w:rFonts w:ascii="Times New Roman" w:hAnsi="Times New Roman"/>
          <w:bCs w:val="0"/>
          <w:i w:val="0"/>
          <w:iCs w:val="0"/>
          <w:color w:val="000000" w:themeColor="text1"/>
          <w:sz w:val="26"/>
          <w:szCs w:val="26"/>
          <w:lang w:val="vi-VN"/>
        </w:rPr>
      </w:pPr>
      <w:bookmarkStart w:id="26" w:name="_Toc149381995"/>
      <w:bookmarkStart w:id="27" w:name="_Toc202738558"/>
      <w:r w:rsidRPr="00795DAE">
        <w:rPr>
          <w:rFonts w:ascii="Times New Roman" w:hAnsi="Times New Roman"/>
          <w:bCs w:val="0"/>
          <w:i w:val="0"/>
          <w:iCs w:val="0"/>
          <w:color w:val="000000" w:themeColor="text1"/>
          <w:sz w:val="26"/>
          <w:szCs w:val="26"/>
        </w:rPr>
        <w:t>5</w:t>
      </w:r>
      <w:r w:rsidRPr="00795DAE">
        <w:rPr>
          <w:rFonts w:ascii="Times New Roman" w:hAnsi="Times New Roman"/>
          <w:bCs w:val="0"/>
          <w:i w:val="0"/>
          <w:iCs w:val="0"/>
          <w:color w:val="000000" w:themeColor="text1"/>
          <w:sz w:val="26"/>
          <w:szCs w:val="26"/>
          <w:lang w:val="vi-VN"/>
        </w:rPr>
        <w:t>. Ý nghĩa khoa học và thực tiễn của luận án</w:t>
      </w:r>
      <w:bookmarkEnd w:id="26"/>
      <w:bookmarkEnd w:id="27"/>
      <w:r w:rsidRPr="00795DAE">
        <w:rPr>
          <w:rFonts w:ascii="Times New Roman" w:hAnsi="Times New Roman"/>
          <w:bCs w:val="0"/>
          <w:i w:val="0"/>
          <w:iCs w:val="0"/>
          <w:color w:val="000000" w:themeColor="text1"/>
          <w:sz w:val="26"/>
          <w:szCs w:val="26"/>
          <w:lang w:val="vi-VN"/>
        </w:rPr>
        <w:t xml:space="preserve"> </w:t>
      </w:r>
    </w:p>
    <w:p w14:paraId="79571A27" w14:textId="065B13F7" w:rsidR="00F30CC9" w:rsidRPr="00795DAE" w:rsidRDefault="00F30CC9" w:rsidP="00C7021D">
      <w:pPr>
        <w:spacing w:line="360" w:lineRule="auto"/>
        <w:ind w:firstLine="630"/>
        <w:jc w:val="both"/>
        <w:rPr>
          <w:b/>
          <w:bCs/>
          <w:i/>
          <w:color w:val="000000" w:themeColor="text1"/>
          <w:sz w:val="26"/>
          <w:szCs w:val="26"/>
          <w:lang w:val="vi-VN"/>
        </w:rPr>
      </w:pPr>
      <w:r w:rsidRPr="00795DAE">
        <w:rPr>
          <w:b/>
          <w:bCs/>
          <w:i/>
          <w:color w:val="000000" w:themeColor="text1"/>
          <w:sz w:val="26"/>
          <w:szCs w:val="26"/>
        </w:rPr>
        <w:t>5</w:t>
      </w:r>
      <w:r w:rsidRPr="00795DAE">
        <w:rPr>
          <w:b/>
          <w:bCs/>
          <w:i/>
          <w:color w:val="000000" w:themeColor="text1"/>
          <w:sz w:val="26"/>
          <w:szCs w:val="26"/>
          <w:lang w:val="vi-VN"/>
        </w:rPr>
        <w:t xml:space="preserve">.1. Ý nghĩa </w:t>
      </w:r>
      <w:r w:rsidR="004A1D73" w:rsidRPr="00795DAE">
        <w:rPr>
          <w:b/>
          <w:bCs/>
          <w:i/>
          <w:color w:val="000000" w:themeColor="text1"/>
          <w:sz w:val="26"/>
          <w:szCs w:val="26"/>
          <w:lang w:val="vi-VN"/>
        </w:rPr>
        <w:t>khoa học</w:t>
      </w:r>
    </w:p>
    <w:p w14:paraId="665EA8F8" w14:textId="77777777" w:rsidR="00A2577E" w:rsidRPr="00795DAE" w:rsidRDefault="00F30CC9" w:rsidP="00BD03A7">
      <w:pPr>
        <w:spacing w:line="360" w:lineRule="auto"/>
        <w:ind w:firstLine="630"/>
        <w:jc w:val="both"/>
        <w:rPr>
          <w:color w:val="000000" w:themeColor="text1"/>
          <w:sz w:val="26"/>
          <w:szCs w:val="26"/>
        </w:rPr>
      </w:pPr>
      <w:r w:rsidRPr="00795DAE">
        <w:rPr>
          <w:color w:val="000000" w:themeColor="text1"/>
          <w:sz w:val="26"/>
          <w:szCs w:val="26"/>
          <w:lang w:val="vi-VN"/>
        </w:rPr>
        <w:t xml:space="preserve">Kết quả nghiên cứu của luận án có ý nghĩa đối với việc hoàn thiện pháp luật nói chung và </w:t>
      </w:r>
      <w:r w:rsidR="008D29CA" w:rsidRPr="00795DAE">
        <w:rPr>
          <w:color w:val="000000" w:themeColor="text1"/>
          <w:sz w:val="26"/>
          <w:szCs w:val="26"/>
          <w:lang w:val="vi-VN"/>
        </w:rPr>
        <w:t xml:space="preserve">pháp </w:t>
      </w:r>
      <w:r w:rsidRPr="00795DAE">
        <w:rPr>
          <w:color w:val="000000" w:themeColor="text1"/>
          <w:sz w:val="26"/>
          <w:szCs w:val="26"/>
          <w:lang w:val="vi-VN"/>
        </w:rPr>
        <w:t xml:space="preserve">luật </w:t>
      </w:r>
      <w:r w:rsidR="00D7759F" w:rsidRPr="00795DAE">
        <w:rPr>
          <w:color w:val="000000" w:themeColor="text1"/>
          <w:sz w:val="26"/>
          <w:szCs w:val="26"/>
          <w:lang w:val="vi-VN"/>
        </w:rPr>
        <w:t>TTHS</w:t>
      </w:r>
      <w:r w:rsidRPr="00795DAE">
        <w:rPr>
          <w:color w:val="000000" w:themeColor="text1"/>
          <w:sz w:val="26"/>
          <w:szCs w:val="26"/>
          <w:lang w:val="vi-VN"/>
        </w:rPr>
        <w:t xml:space="preserve"> nói riêng, đóng góp thêm vào sự phát triển lý luận</w:t>
      </w:r>
      <w:r w:rsidR="00D32BA5" w:rsidRPr="00795DAE">
        <w:rPr>
          <w:color w:val="000000" w:themeColor="text1"/>
          <w:sz w:val="26"/>
          <w:szCs w:val="26"/>
          <w:lang w:val="vi-VN"/>
        </w:rPr>
        <w:t xml:space="preserve"> </w:t>
      </w:r>
      <w:r w:rsidR="00BD03A7" w:rsidRPr="00795DAE">
        <w:rPr>
          <w:color w:val="000000" w:themeColor="text1"/>
          <w:sz w:val="26"/>
          <w:szCs w:val="26"/>
          <w:lang w:val="vi-VN"/>
        </w:rPr>
        <w:t xml:space="preserve">của </w:t>
      </w:r>
      <w:r w:rsidR="008D29CA" w:rsidRPr="00795DAE">
        <w:rPr>
          <w:color w:val="000000" w:themeColor="text1"/>
          <w:sz w:val="26"/>
          <w:szCs w:val="26"/>
          <w:lang w:val="vi-VN"/>
        </w:rPr>
        <w:t xml:space="preserve">pháp </w:t>
      </w:r>
      <w:r w:rsidR="00901626" w:rsidRPr="00795DAE">
        <w:rPr>
          <w:color w:val="000000" w:themeColor="text1"/>
          <w:sz w:val="26"/>
          <w:szCs w:val="26"/>
          <w:lang w:val="vi-VN"/>
        </w:rPr>
        <w:t>luật TTHS trong</w:t>
      </w:r>
      <w:r w:rsidRPr="00795DAE">
        <w:rPr>
          <w:color w:val="000000" w:themeColor="text1"/>
          <w:sz w:val="26"/>
          <w:szCs w:val="26"/>
          <w:lang w:val="vi-VN"/>
        </w:rPr>
        <w:t xml:space="preserve"> việc bảo đảm quyền con người trong </w:t>
      </w:r>
      <w:r w:rsidR="00D7759F" w:rsidRPr="00795DAE">
        <w:rPr>
          <w:color w:val="000000" w:themeColor="text1"/>
          <w:sz w:val="26"/>
          <w:szCs w:val="26"/>
          <w:lang w:val="vi-VN"/>
        </w:rPr>
        <w:t>TTHS</w:t>
      </w:r>
      <w:r w:rsidRPr="00795DAE">
        <w:rPr>
          <w:color w:val="000000" w:themeColor="text1"/>
          <w:sz w:val="26"/>
          <w:szCs w:val="26"/>
          <w:lang w:val="vi-VN"/>
        </w:rPr>
        <w:t xml:space="preserve"> nói chung và quyền con người </w:t>
      </w:r>
      <w:r w:rsidR="0076468F" w:rsidRPr="00795DAE">
        <w:rPr>
          <w:color w:val="000000" w:themeColor="text1"/>
          <w:sz w:val="26"/>
          <w:szCs w:val="26"/>
          <w:lang w:val="vi-VN"/>
        </w:rPr>
        <w:t xml:space="preserve">của bị cáo </w:t>
      </w:r>
      <w:r w:rsidRPr="00795DAE">
        <w:rPr>
          <w:color w:val="000000" w:themeColor="text1"/>
          <w:sz w:val="26"/>
          <w:szCs w:val="26"/>
          <w:lang w:val="vi-VN"/>
        </w:rPr>
        <w:t>trong xét xử sơ thẩm vụ án hình sự nói riêng.</w:t>
      </w:r>
      <w:r w:rsidR="00BD03A7" w:rsidRPr="00795DAE">
        <w:rPr>
          <w:color w:val="000000" w:themeColor="text1"/>
          <w:sz w:val="26"/>
          <w:szCs w:val="26"/>
          <w:lang w:val="vi-VN"/>
        </w:rPr>
        <w:t xml:space="preserve"> </w:t>
      </w:r>
    </w:p>
    <w:p w14:paraId="34EDC3D2" w14:textId="4BAC28B0" w:rsidR="00A2577E" w:rsidRPr="00795DAE" w:rsidRDefault="00BD03A7" w:rsidP="00BD03A7">
      <w:pPr>
        <w:spacing w:line="360" w:lineRule="auto"/>
        <w:ind w:firstLine="630"/>
        <w:jc w:val="both"/>
        <w:rPr>
          <w:color w:val="000000" w:themeColor="text1"/>
          <w:spacing w:val="-2"/>
          <w:sz w:val="26"/>
          <w:szCs w:val="26"/>
          <w:lang w:val="vi-VN"/>
        </w:rPr>
      </w:pPr>
      <w:r w:rsidRPr="00795DAE">
        <w:rPr>
          <w:color w:val="000000" w:themeColor="text1"/>
          <w:spacing w:val="-2"/>
          <w:sz w:val="26"/>
          <w:szCs w:val="26"/>
          <w:lang w:val="vi-VN"/>
        </w:rPr>
        <w:t xml:space="preserve">Với các kết quả nghiên cứu, luận cứ khoa học về quyền con người của bị cáo trong xét xử sơ thẩm vụ án hình </w:t>
      </w:r>
      <w:r w:rsidR="008D29CA" w:rsidRPr="00795DAE">
        <w:rPr>
          <w:color w:val="000000" w:themeColor="text1"/>
          <w:spacing w:val="-2"/>
          <w:sz w:val="26"/>
          <w:szCs w:val="26"/>
          <w:lang w:val="vi-VN"/>
        </w:rPr>
        <w:t xml:space="preserve">sự, </w:t>
      </w:r>
      <w:r w:rsidRPr="00795DAE">
        <w:rPr>
          <w:color w:val="000000" w:themeColor="text1"/>
          <w:spacing w:val="-2"/>
          <w:sz w:val="26"/>
          <w:szCs w:val="26"/>
          <w:lang w:val="vi-VN"/>
        </w:rPr>
        <w:t xml:space="preserve">đề tài nghiên cứu đã đóng góp một cách khiêm tốn trong việc giải quyết các hạn chế, vướng mắc về mặt khoa học </w:t>
      </w:r>
      <w:r w:rsidR="008D29CA" w:rsidRPr="00795DAE">
        <w:rPr>
          <w:color w:val="000000" w:themeColor="text1"/>
          <w:spacing w:val="-2"/>
          <w:sz w:val="26"/>
          <w:szCs w:val="26"/>
          <w:lang w:val="vi-VN"/>
        </w:rPr>
        <w:t xml:space="preserve">pháp </w:t>
      </w:r>
      <w:r w:rsidRPr="00795DAE">
        <w:rPr>
          <w:color w:val="000000" w:themeColor="text1"/>
          <w:spacing w:val="-2"/>
          <w:sz w:val="26"/>
          <w:szCs w:val="26"/>
          <w:lang w:val="vi-VN"/>
        </w:rPr>
        <w:t>luật TTHS và phát triển thêm một bước cả về phương diện lý luận lẫn thực tiễn bảo đảm quyền con người</w:t>
      </w:r>
      <w:r w:rsidR="00172FD5" w:rsidRPr="00795DAE">
        <w:rPr>
          <w:color w:val="000000" w:themeColor="text1"/>
          <w:spacing w:val="-2"/>
          <w:sz w:val="26"/>
          <w:szCs w:val="26"/>
        </w:rPr>
        <w:t xml:space="preserve"> của bị cáo</w:t>
      </w:r>
      <w:r w:rsidRPr="00795DAE">
        <w:rPr>
          <w:color w:val="000000" w:themeColor="text1"/>
          <w:spacing w:val="-2"/>
          <w:sz w:val="26"/>
          <w:szCs w:val="26"/>
          <w:lang w:val="vi-VN"/>
        </w:rPr>
        <w:t xml:space="preserve"> trong xét xử sơ thẩm vụ án hình sự tại Việt Nam.</w:t>
      </w:r>
      <w:r w:rsidR="00A2577E" w:rsidRPr="00795DAE">
        <w:rPr>
          <w:color w:val="000000" w:themeColor="text1"/>
          <w:sz w:val="26"/>
          <w:szCs w:val="26"/>
        </w:rPr>
        <w:t xml:space="preserve"> </w:t>
      </w:r>
    </w:p>
    <w:p w14:paraId="61780F0D" w14:textId="46191A71" w:rsidR="0045527E" w:rsidRPr="00795DAE" w:rsidRDefault="0045527E" w:rsidP="00A2577E">
      <w:pPr>
        <w:spacing w:line="360" w:lineRule="auto"/>
        <w:ind w:firstLine="630"/>
        <w:jc w:val="both"/>
        <w:rPr>
          <w:color w:val="000000" w:themeColor="text1"/>
          <w:sz w:val="26"/>
          <w:szCs w:val="26"/>
        </w:rPr>
      </w:pPr>
      <w:r w:rsidRPr="00795DAE">
        <w:rPr>
          <w:color w:val="000000" w:themeColor="text1"/>
          <w:sz w:val="26"/>
          <w:szCs w:val="26"/>
          <w:lang w:val="vi-VN"/>
        </w:rPr>
        <w:t>Đề tài nghiên cứu đã góp phần định hướng trong việc hoàn thiện các quy định của pháp luật TTHS hiện hành, đồng thời nâng cao chất lượng hoạt động nghiên cứu lý luận đối với chuyên ngành luật TTHS</w:t>
      </w:r>
      <w:r w:rsidR="008D29CA" w:rsidRPr="00795DAE">
        <w:rPr>
          <w:color w:val="000000" w:themeColor="text1"/>
          <w:sz w:val="26"/>
          <w:szCs w:val="26"/>
          <w:lang w:val="vi-VN"/>
        </w:rPr>
        <w:t xml:space="preserve"> về bảo đảm quyền con người của bị cáo trong xét xử sơ thẩm vụ án hình sự</w:t>
      </w:r>
      <w:r w:rsidRPr="00795DAE">
        <w:rPr>
          <w:color w:val="000000" w:themeColor="text1"/>
          <w:sz w:val="26"/>
          <w:szCs w:val="26"/>
          <w:lang w:val="vi-VN"/>
        </w:rPr>
        <w:t xml:space="preserve">. </w:t>
      </w:r>
    </w:p>
    <w:p w14:paraId="41C63A26" w14:textId="77777777" w:rsidR="00F30CC9" w:rsidRPr="00795DAE" w:rsidRDefault="00F30CC9" w:rsidP="00C7021D">
      <w:pPr>
        <w:spacing w:line="360" w:lineRule="auto"/>
        <w:ind w:firstLine="630"/>
        <w:jc w:val="both"/>
        <w:rPr>
          <w:b/>
          <w:bCs/>
          <w:i/>
          <w:color w:val="000000" w:themeColor="text1"/>
          <w:sz w:val="26"/>
          <w:szCs w:val="26"/>
          <w:lang w:val="vi-VN"/>
        </w:rPr>
      </w:pPr>
      <w:r w:rsidRPr="00795DAE">
        <w:rPr>
          <w:b/>
          <w:bCs/>
          <w:i/>
          <w:color w:val="000000" w:themeColor="text1"/>
          <w:sz w:val="26"/>
          <w:szCs w:val="26"/>
        </w:rPr>
        <w:t>5</w:t>
      </w:r>
      <w:r w:rsidRPr="00795DAE">
        <w:rPr>
          <w:b/>
          <w:bCs/>
          <w:i/>
          <w:color w:val="000000" w:themeColor="text1"/>
          <w:sz w:val="26"/>
          <w:szCs w:val="26"/>
          <w:lang w:val="vi-VN"/>
        </w:rPr>
        <w:t xml:space="preserve">.2. Ý nghĩa thực tiễn </w:t>
      </w:r>
    </w:p>
    <w:p w14:paraId="6CB19566" w14:textId="4C183964" w:rsidR="00F30CC9" w:rsidRPr="00795DAE" w:rsidRDefault="00F30CC9" w:rsidP="00C7021D">
      <w:pPr>
        <w:spacing w:line="360" w:lineRule="auto"/>
        <w:ind w:firstLine="630"/>
        <w:jc w:val="both"/>
        <w:rPr>
          <w:color w:val="000000" w:themeColor="text1"/>
          <w:spacing w:val="-4"/>
          <w:sz w:val="26"/>
          <w:szCs w:val="26"/>
          <w:lang w:val="vi-VN"/>
        </w:rPr>
      </w:pPr>
      <w:r w:rsidRPr="00795DAE">
        <w:rPr>
          <w:color w:val="000000" w:themeColor="text1"/>
          <w:spacing w:val="-4"/>
          <w:sz w:val="26"/>
          <w:szCs w:val="26"/>
          <w:lang w:val="vi-VN"/>
        </w:rPr>
        <w:t xml:space="preserve">Luận án có thể dùng làm tài liệu tham khảo cho các cơ quan lập pháp trong </w:t>
      </w:r>
      <w:r w:rsidR="007327B0" w:rsidRPr="00795DAE">
        <w:rPr>
          <w:color w:val="000000" w:themeColor="text1"/>
          <w:spacing w:val="-4"/>
          <w:sz w:val="26"/>
          <w:szCs w:val="26"/>
          <w:lang w:val="vi-VN"/>
        </w:rPr>
        <w:t xml:space="preserve">việc </w:t>
      </w:r>
      <w:r w:rsidRPr="00795DAE">
        <w:rPr>
          <w:color w:val="000000" w:themeColor="text1"/>
          <w:spacing w:val="-4"/>
          <w:sz w:val="26"/>
          <w:szCs w:val="26"/>
          <w:lang w:val="vi-VN"/>
        </w:rPr>
        <w:t xml:space="preserve">hoàn thiện </w:t>
      </w:r>
      <w:r w:rsidR="006E2C70" w:rsidRPr="00795DAE">
        <w:rPr>
          <w:color w:val="000000" w:themeColor="text1"/>
          <w:spacing w:val="-4"/>
          <w:sz w:val="26"/>
          <w:szCs w:val="26"/>
          <w:lang w:val="vi-VN"/>
        </w:rPr>
        <w:t xml:space="preserve">pháp </w:t>
      </w:r>
      <w:r w:rsidRPr="00795DAE">
        <w:rPr>
          <w:color w:val="000000" w:themeColor="text1"/>
          <w:spacing w:val="-4"/>
          <w:sz w:val="26"/>
          <w:szCs w:val="26"/>
          <w:lang w:val="vi-VN"/>
        </w:rPr>
        <w:t xml:space="preserve">luật </w:t>
      </w:r>
      <w:r w:rsidR="00D7759F" w:rsidRPr="00795DAE">
        <w:rPr>
          <w:color w:val="000000" w:themeColor="text1"/>
          <w:spacing w:val="-4"/>
          <w:sz w:val="26"/>
          <w:szCs w:val="26"/>
          <w:lang w:val="vi-VN"/>
        </w:rPr>
        <w:t>TTHS</w:t>
      </w:r>
      <w:r w:rsidRPr="00795DAE">
        <w:rPr>
          <w:color w:val="000000" w:themeColor="text1"/>
          <w:spacing w:val="-4"/>
          <w:sz w:val="26"/>
          <w:szCs w:val="26"/>
          <w:lang w:val="vi-VN"/>
        </w:rPr>
        <w:t xml:space="preserve">, đồng thời cũng có thể sử dụng làm tài liệu tham khảo trong công tác nghiên cứu, giảng dạy </w:t>
      </w:r>
      <w:r w:rsidR="00377EEC" w:rsidRPr="00795DAE">
        <w:rPr>
          <w:color w:val="000000" w:themeColor="text1"/>
          <w:spacing w:val="-4"/>
          <w:sz w:val="26"/>
          <w:szCs w:val="26"/>
          <w:lang w:val="vi-VN"/>
        </w:rPr>
        <w:t>tại</w:t>
      </w:r>
      <w:r w:rsidRPr="00795DAE">
        <w:rPr>
          <w:color w:val="000000" w:themeColor="text1"/>
          <w:spacing w:val="-4"/>
          <w:sz w:val="26"/>
          <w:szCs w:val="26"/>
          <w:lang w:val="vi-VN"/>
        </w:rPr>
        <w:t xml:space="preserve"> các </w:t>
      </w:r>
      <w:r w:rsidR="000D127F" w:rsidRPr="00795DAE">
        <w:rPr>
          <w:color w:val="000000" w:themeColor="text1"/>
          <w:spacing w:val="-4"/>
          <w:sz w:val="26"/>
          <w:szCs w:val="26"/>
        </w:rPr>
        <w:t>cơ sở đào tạo luật của Việt Nam</w:t>
      </w:r>
      <w:r w:rsidRPr="00795DAE">
        <w:rPr>
          <w:color w:val="000000" w:themeColor="text1"/>
          <w:spacing w:val="-4"/>
          <w:sz w:val="26"/>
          <w:szCs w:val="26"/>
          <w:lang w:val="vi-VN"/>
        </w:rPr>
        <w:t xml:space="preserve">.   </w:t>
      </w:r>
    </w:p>
    <w:p w14:paraId="73BD62D6" w14:textId="585E9116" w:rsidR="00F30CC9" w:rsidRPr="00795DAE" w:rsidRDefault="00F30CC9" w:rsidP="00C7021D">
      <w:pPr>
        <w:spacing w:line="360" w:lineRule="auto"/>
        <w:ind w:firstLine="630"/>
        <w:jc w:val="both"/>
        <w:rPr>
          <w:color w:val="000000" w:themeColor="text1"/>
          <w:sz w:val="26"/>
          <w:szCs w:val="26"/>
        </w:rPr>
      </w:pPr>
      <w:r w:rsidRPr="00795DAE">
        <w:rPr>
          <w:color w:val="000000" w:themeColor="text1"/>
          <w:sz w:val="26"/>
          <w:szCs w:val="26"/>
          <w:lang w:val="vi-VN"/>
        </w:rPr>
        <w:t xml:space="preserve">Ngoài ra, </w:t>
      </w:r>
      <w:bookmarkStart w:id="28" w:name="_Hlk201671485"/>
      <w:r w:rsidRPr="00795DAE">
        <w:rPr>
          <w:color w:val="000000" w:themeColor="text1"/>
          <w:sz w:val="26"/>
          <w:szCs w:val="26"/>
          <w:lang w:val="vi-VN"/>
        </w:rPr>
        <w:t xml:space="preserve">luận án có thể dùng làm tài liệu hướng dẫn, tập huấn nghiệp vụ mang tính ứng dụng thực tiễn cho </w:t>
      </w:r>
      <w:r w:rsidR="001F6BD2" w:rsidRPr="00795DAE">
        <w:rPr>
          <w:color w:val="000000" w:themeColor="text1"/>
          <w:sz w:val="26"/>
          <w:szCs w:val="26"/>
        </w:rPr>
        <w:t>T</w:t>
      </w:r>
      <w:r w:rsidRPr="00795DAE">
        <w:rPr>
          <w:color w:val="000000" w:themeColor="text1"/>
          <w:sz w:val="26"/>
          <w:szCs w:val="26"/>
          <w:lang w:val="vi-VN"/>
        </w:rPr>
        <w:t xml:space="preserve">hẩm phán, </w:t>
      </w:r>
      <w:r w:rsidR="001F6BD2" w:rsidRPr="00795DAE">
        <w:rPr>
          <w:color w:val="000000" w:themeColor="text1"/>
          <w:sz w:val="26"/>
          <w:szCs w:val="26"/>
        </w:rPr>
        <w:t>H</w:t>
      </w:r>
      <w:r w:rsidRPr="00795DAE">
        <w:rPr>
          <w:color w:val="000000" w:themeColor="text1"/>
          <w:sz w:val="26"/>
          <w:szCs w:val="26"/>
          <w:lang w:val="vi-VN"/>
        </w:rPr>
        <w:t xml:space="preserve">ội thẩm, </w:t>
      </w:r>
      <w:r w:rsidR="001F6BD2" w:rsidRPr="00795DAE">
        <w:rPr>
          <w:color w:val="000000" w:themeColor="text1"/>
          <w:sz w:val="26"/>
          <w:szCs w:val="26"/>
        </w:rPr>
        <w:t>K</w:t>
      </w:r>
      <w:r w:rsidRPr="00795DAE">
        <w:rPr>
          <w:color w:val="000000" w:themeColor="text1"/>
          <w:sz w:val="26"/>
          <w:szCs w:val="26"/>
          <w:lang w:val="vi-VN"/>
        </w:rPr>
        <w:t xml:space="preserve">iểm sát viên và </w:t>
      </w:r>
      <w:r w:rsidR="001F6BD2" w:rsidRPr="00795DAE">
        <w:rPr>
          <w:color w:val="000000" w:themeColor="text1"/>
          <w:sz w:val="26"/>
          <w:szCs w:val="26"/>
        </w:rPr>
        <w:t>L</w:t>
      </w:r>
      <w:r w:rsidRPr="00795DAE">
        <w:rPr>
          <w:color w:val="000000" w:themeColor="text1"/>
          <w:sz w:val="26"/>
          <w:szCs w:val="26"/>
          <w:lang w:val="vi-VN"/>
        </w:rPr>
        <w:t>uật sư</w:t>
      </w:r>
      <w:bookmarkEnd w:id="28"/>
      <w:r w:rsidRPr="00795DAE">
        <w:rPr>
          <w:color w:val="000000" w:themeColor="text1"/>
          <w:sz w:val="26"/>
          <w:szCs w:val="26"/>
          <w:lang w:val="vi-VN"/>
        </w:rPr>
        <w:t>.…</w:t>
      </w:r>
      <w:r w:rsidR="000D127F" w:rsidRPr="00795DAE">
        <w:rPr>
          <w:color w:val="000000" w:themeColor="text1"/>
          <w:sz w:val="26"/>
          <w:szCs w:val="26"/>
        </w:rPr>
        <w:t xml:space="preserve"> </w:t>
      </w:r>
      <w:r w:rsidRPr="00795DAE">
        <w:rPr>
          <w:color w:val="000000" w:themeColor="text1"/>
          <w:sz w:val="26"/>
          <w:szCs w:val="26"/>
          <w:lang w:val="vi-VN"/>
        </w:rPr>
        <w:t xml:space="preserve">trong việc bảo đảm quyền </w:t>
      </w:r>
      <w:r w:rsidR="007327B0" w:rsidRPr="00795DAE">
        <w:rPr>
          <w:color w:val="000000" w:themeColor="text1"/>
          <w:sz w:val="26"/>
          <w:szCs w:val="26"/>
          <w:lang w:val="vi-VN"/>
        </w:rPr>
        <w:t>con người của</w:t>
      </w:r>
      <w:r w:rsidRPr="00795DAE">
        <w:rPr>
          <w:color w:val="000000" w:themeColor="text1"/>
          <w:sz w:val="26"/>
          <w:szCs w:val="26"/>
          <w:lang w:val="vi-VN"/>
        </w:rPr>
        <w:t xml:space="preserve"> bị cáo trong xét xử sơ thẩm vụ án hình sự</w:t>
      </w:r>
      <w:r w:rsidR="003F6312" w:rsidRPr="00795DAE">
        <w:rPr>
          <w:color w:val="000000" w:themeColor="text1"/>
          <w:sz w:val="26"/>
          <w:szCs w:val="26"/>
          <w:lang w:val="vi-VN"/>
        </w:rPr>
        <w:t xml:space="preserve"> và làm cơ sở cho việc hoàn thiện cơ cấu tổ chức và hoạt động của ngành Tòa án</w:t>
      </w:r>
      <w:r w:rsidRPr="00795DAE">
        <w:rPr>
          <w:color w:val="000000" w:themeColor="text1"/>
          <w:sz w:val="26"/>
          <w:szCs w:val="26"/>
          <w:lang w:val="vi-VN"/>
        </w:rPr>
        <w:t>.</w:t>
      </w:r>
    </w:p>
    <w:p w14:paraId="496DF39F" w14:textId="77777777" w:rsidR="00E2175B" w:rsidRPr="00795DAE" w:rsidRDefault="00E2175B" w:rsidP="00C7021D">
      <w:pPr>
        <w:spacing w:line="360" w:lineRule="auto"/>
        <w:ind w:firstLine="630"/>
        <w:jc w:val="both"/>
        <w:rPr>
          <w:color w:val="000000" w:themeColor="text1"/>
          <w:sz w:val="26"/>
          <w:szCs w:val="26"/>
        </w:rPr>
      </w:pPr>
    </w:p>
    <w:p w14:paraId="08897903" w14:textId="77777777" w:rsidR="00E2175B" w:rsidRPr="00795DAE" w:rsidRDefault="00E2175B" w:rsidP="00C7021D">
      <w:pPr>
        <w:spacing w:line="360" w:lineRule="auto"/>
        <w:ind w:firstLine="630"/>
        <w:jc w:val="both"/>
        <w:rPr>
          <w:color w:val="000000" w:themeColor="text1"/>
          <w:sz w:val="26"/>
          <w:szCs w:val="26"/>
        </w:rPr>
      </w:pPr>
    </w:p>
    <w:p w14:paraId="41CE274C" w14:textId="77777777" w:rsidR="00E2175B" w:rsidRPr="00795DAE" w:rsidRDefault="00E2175B" w:rsidP="00C7021D">
      <w:pPr>
        <w:spacing w:line="360" w:lineRule="auto"/>
        <w:ind w:firstLine="630"/>
        <w:jc w:val="both"/>
        <w:rPr>
          <w:color w:val="000000" w:themeColor="text1"/>
          <w:sz w:val="26"/>
          <w:szCs w:val="26"/>
        </w:rPr>
      </w:pPr>
    </w:p>
    <w:p w14:paraId="79C9BAAF" w14:textId="389E3E00" w:rsidR="00F30CC9" w:rsidRPr="00795DAE" w:rsidRDefault="00F30CC9" w:rsidP="00C7021D">
      <w:pPr>
        <w:pStyle w:val="Heading1"/>
        <w:spacing w:after="0" w:line="360" w:lineRule="auto"/>
        <w:jc w:val="center"/>
        <w:rPr>
          <w:rFonts w:ascii="Times New Roman" w:hAnsi="Times New Roman"/>
          <w:color w:val="000000"/>
          <w:sz w:val="26"/>
          <w:szCs w:val="26"/>
          <w:lang w:val="vi-VN"/>
        </w:rPr>
      </w:pPr>
      <w:bookmarkStart w:id="29" w:name="_Toc128591298"/>
      <w:bookmarkStart w:id="30" w:name="_Toc144065386"/>
      <w:bookmarkStart w:id="31" w:name="_Toc149381996"/>
      <w:bookmarkStart w:id="32" w:name="_Toc202738559"/>
      <w:r w:rsidRPr="00795DAE">
        <w:rPr>
          <w:rFonts w:ascii="Times New Roman" w:hAnsi="Times New Roman"/>
          <w:color w:val="000000"/>
          <w:sz w:val="26"/>
          <w:szCs w:val="26"/>
          <w:lang w:val="vi-VN"/>
        </w:rPr>
        <w:lastRenderedPageBreak/>
        <w:t xml:space="preserve">PHẦN TỔNG QUAN </w:t>
      </w:r>
      <w:r w:rsidR="006C3F91" w:rsidRPr="00795DAE">
        <w:rPr>
          <w:rFonts w:ascii="Times New Roman" w:hAnsi="Times New Roman"/>
          <w:color w:val="000000"/>
          <w:sz w:val="26"/>
          <w:szCs w:val="26"/>
          <w:lang w:val="vi-VN"/>
        </w:rPr>
        <w:t>VỀ</w:t>
      </w:r>
      <w:r w:rsidRPr="00795DAE">
        <w:rPr>
          <w:rFonts w:ascii="Times New Roman" w:hAnsi="Times New Roman"/>
          <w:color w:val="000000"/>
          <w:sz w:val="26"/>
          <w:szCs w:val="26"/>
          <w:lang w:val="vi-VN"/>
        </w:rPr>
        <w:t xml:space="preserve"> VẤN ĐỀ NGHIÊN CỨU</w:t>
      </w:r>
      <w:bookmarkEnd w:id="29"/>
      <w:bookmarkEnd w:id="30"/>
      <w:bookmarkEnd w:id="31"/>
      <w:bookmarkEnd w:id="32"/>
    </w:p>
    <w:p w14:paraId="4B0BBD17" w14:textId="5E748A93" w:rsidR="00F30CC9" w:rsidRPr="00795DAE" w:rsidRDefault="00F30CC9" w:rsidP="00C7021D">
      <w:pPr>
        <w:pStyle w:val="Heading2"/>
        <w:spacing w:after="0" w:line="360" w:lineRule="auto"/>
        <w:rPr>
          <w:rFonts w:ascii="Times New Roman" w:hAnsi="Times New Roman"/>
          <w:i w:val="0"/>
          <w:iCs w:val="0"/>
          <w:color w:val="000000"/>
          <w:sz w:val="26"/>
          <w:szCs w:val="26"/>
          <w:lang w:val="vi-VN"/>
        </w:rPr>
      </w:pPr>
      <w:bookmarkStart w:id="33" w:name="_Toc128591299"/>
      <w:bookmarkStart w:id="34" w:name="_Toc144065387"/>
      <w:bookmarkStart w:id="35" w:name="_Toc149381997"/>
      <w:bookmarkStart w:id="36" w:name="_Toc202738560"/>
      <w:r w:rsidRPr="00795DAE">
        <w:rPr>
          <w:rFonts w:ascii="Times New Roman" w:hAnsi="Times New Roman"/>
          <w:i w:val="0"/>
          <w:iCs w:val="0"/>
          <w:color w:val="000000"/>
          <w:sz w:val="26"/>
          <w:szCs w:val="26"/>
        </w:rPr>
        <w:t>1.1</w:t>
      </w:r>
      <w:r w:rsidR="007E0DF2" w:rsidRPr="00795DAE">
        <w:rPr>
          <w:rFonts w:ascii="Times New Roman" w:hAnsi="Times New Roman"/>
          <w:i w:val="0"/>
          <w:iCs w:val="0"/>
          <w:color w:val="000000"/>
          <w:sz w:val="26"/>
          <w:szCs w:val="26"/>
        </w:rPr>
        <w:t>.</w:t>
      </w:r>
      <w:r w:rsidRPr="00795DAE">
        <w:rPr>
          <w:rFonts w:ascii="Times New Roman" w:hAnsi="Times New Roman"/>
          <w:i w:val="0"/>
          <w:iCs w:val="0"/>
          <w:color w:val="000000"/>
          <w:sz w:val="26"/>
          <w:szCs w:val="26"/>
        </w:rPr>
        <w:t xml:space="preserve"> </w:t>
      </w:r>
      <w:r w:rsidRPr="00795DAE">
        <w:rPr>
          <w:rFonts w:ascii="Times New Roman" w:hAnsi="Times New Roman"/>
          <w:i w:val="0"/>
          <w:iCs w:val="0"/>
          <w:color w:val="000000"/>
          <w:sz w:val="26"/>
          <w:szCs w:val="26"/>
          <w:lang w:val="vi-VN"/>
        </w:rPr>
        <w:t>Tình hình nghiên cứu trong nước</w:t>
      </w:r>
      <w:bookmarkEnd w:id="33"/>
      <w:bookmarkEnd w:id="34"/>
      <w:bookmarkEnd w:id="35"/>
      <w:bookmarkEnd w:id="36"/>
    </w:p>
    <w:p w14:paraId="5DC53C5E" w14:textId="185FA88F" w:rsidR="00F30CC9" w:rsidRPr="00795DAE" w:rsidRDefault="00F30CC9" w:rsidP="00C7021D">
      <w:pPr>
        <w:spacing w:line="360" w:lineRule="auto"/>
        <w:ind w:left="90" w:firstLine="540"/>
        <w:jc w:val="both"/>
        <w:rPr>
          <w:b/>
          <w:bCs/>
          <w:i/>
          <w:iCs/>
          <w:color w:val="000000"/>
          <w:sz w:val="26"/>
          <w:szCs w:val="26"/>
          <w:lang w:val="vi-VN"/>
        </w:rPr>
      </w:pPr>
      <w:r w:rsidRPr="00795DAE">
        <w:rPr>
          <w:b/>
          <w:bCs/>
          <w:i/>
          <w:iCs/>
          <w:color w:val="000000"/>
          <w:sz w:val="26"/>
          <w:szCs w:val="26"/>
          <w:lang w:val="vi-VN"/>
        </w:rPr>
        <w:t>1.1.</w:t>
      </w:r>
      <w:r w:rsidR="002A7FAE" w:rsidRPr="00795DAE">
        <w:rPr>
          <w:b/>
          <w:bCs/>
          <w:i/>
          <w:iCs/>
          <w:color w:val="000000"/>
          <w:sz w:val="26"/>
          <w:szCs w:val="26"/>
        </w:rPr>
        <w:t>1</w:t>
      </w:r>
      <w:r w:rsidRPr="00795DAE">
        <w:rPr>
          <w:b/>
          <w:bCs/>
          <w:i/>
          <w:iCs/>
          <w:color w:val="000000"/>
          <w:sz w:val="26"/>
          <w:szCs w:val="26"/>
          <w:lang w:val="vi-VN"/>
        </w:rPr>
        <w:t>. Các công trình nghiên cứu liên quan đến bảo đảm quyền con người trong tố tụng hình sự</w:t>
      </w:r>
    </w:p>
    <w:p w14:paraId="24CC5B99" w14:textId="5E04AFF4" w:rsidR="00D32BA5" w:rsidRPr="00795DAE" w:rsidRDefault="00D32BA5" w:rsidP="00C7021D">
      <w:pPr>
        <w:spacing w:line="360" w:lineRule="auto"/>
        <w:ind w:firstLine="630"/>
        <w:jc w:val="both"/>
        <w:rPr>
          <w:color w:val="000000"/>
          <w:sz w:val="26"/>
          <w:szCs w:val="26"/>
          <w:lang w:val="vi-VN"/>
        </w:rPr>
      </w:pPr>
      <w:bookmarkStart w:id="37" w:name="_Hlk109378630"/>
      <w:r w:rsidRPr="00795DAE">
        <w:rPr>
          <w:color w:val="000000"/>
          <w:sz w:val="26"/>
          <w:szCs w:val="26"/>
          <w:lang w:val="vi-VN"/>
        </w:rPr>
        <w:t xml:space="preserve">Về nội dung bảo đảm quyền con người trong lĩnh vực </w:t>
      </w:r>
      <w:r w:rsidR="00533FA3" w:rsidRPr="00795DAE">
        <w:rPr>
          <w:color w:val="000000"/>
          <w:sz w:val="26"/>
          <w:szCs w:val="26"/>
        </w:rPr>
        <w:t>TTHS</w:t>
      </w:r>
      <w:r w:rsidRPr="00795DAE">
        <w:rPr>
          <w:color w:val="000000"/>
          <w:sz w:val="26"/>
          <w:szCs w:val="26"/>
          <w:lang w:val="vi-VN"/>
        </w:rPr>
        <w:t xml:space="preserve"> được tiếp cận ở một số công trình như sau:</w:t>
      </w:r>
    </w:p>
    <w:p w14:paraId="6D93D290" w14:textId="2C19BFCA" w:rsidR="00D32BA5" w:rsidRPr="00795DAE" w:rsidRDefault="00D32BA5" w:rsidP="00C7021D">
      <w:pPr>
        <w:spacing w:line="360" w:lineRule="auto"/>
        <w:ind w:firstLine="630"/>
        <w:jc w:val="both"/>
        <w:rPr>
          <w:i/>
          <w:iCs/>
          <w:color w:val="000000"/>
          <w:sz w:val="26"/>
          <w:szCs w:val="26"/>
          <w:lang w:val="vi-VN"/>
        </w:rPr>
      </w:pPr>
      <w:r w:rsidRPr="00795DAE">
        <w:rPr>
          <w:i/>
          <w:iCs/>
          <w:color w:val="000000"/>
          <w:sz w:val="26"/>
          <w:szCs w:val="26"/>
          <w:lang w:val="vi-VN"/>
        </w:rPr>
        <w:t xml:space="preserve">Một số công trình là luận án liên quan </w:t>
      </w:r>
    </w:p>
    <w:p w14:paraId="5F748FCB" w14:textId="47886C3F" w:rsidR="00A351B3" w:rsidRPr="00795DAE" w:rsidRDefault="00A351B3" w:rsidP="00A351B3">
      <w:pPr>
        <w:spacing w:line="360" w:lineRule="auto"/>
        <w:ind w:firstLine="630"/>
        <w:jc w:val="both"/>
        <w:rPr>
          <w:color w:val="000000"/>
          <w:sz w:val="26"/>
          <w:szCs w:val="26"/>
          <w:lang w:val="vi-VN"/>
        </w:rPr>
      </w:pPr>
      <w:r w:rsidRPr="00795DAE">
        <w:rPr>
          <w:color w:val="000000"/>
          <w:sz w:val="26"/>
          <w:szCs w:val="26"/>
          <w:lang w:val="vi-VN"/>
        </w:rPr>
        <w:t xml:space="preserve"> - Luận án </w:t>
      </w:r>
      <w:r w:rsidRPr="00795DAE">
        <w:rPr>
          <w:color w:val="000000"/>
          <w:sz w:val="26"/>
          <w:szCs w:val="26"/>
        </w:rPr>
        <w:t>t</w:t>
      </w:r>
      <w:r w:rsidRPr="00795DAE">
        <w:rPr>
          <w:color w:val="000000"/>
          <w:sz w:val="26"/>
          <w:szCs w:val="26"/>
          <w:lang w:val="vi-VN"/>
        </w:rPr>
        <w:t>iến sĩ luật “</w:t>
      </w:r>
      <w:r w:rsidRPr="00795DAE">
        <w:rPr>
          <w:i/>
          <w:iCs/>
          <w:color w:val="000000"/>
          <w:sz w:val="26"/>
          <w:szCs w:val="26"/>
          <w:lang w:val="vi-VN"/>
        </w:rPr>
        <w:t xml:space="preserve">Bảo đảm quyền con người của người bị tạm giữ, </w:t>
      </w:r>
      <w:r w:rsidR="00584830" w:rsidRPr="00795DAE">
        <w:rPr>
          <w:i/>
          <w:iCs/>
          <w:color w:val="000000"/>
          <w:sz w:val="26"/>
          <w:szCs w:val="26"/>
        </w:rPr>
        <w:t xml:space="preserve">bị can, </w:t>
      </w:r>
      <w:r w:rsidRPr="00795DAE">
        <w:rPr>
          <w:i/>
          <w:iCs/>
          <w:color w:val="000000"/>
          <w:sz w:val="26"/>
          <w:szCs w:val="26"/>
          <w:lang w:val="vi-VN"/>
        </w:rPr>
        <w:t>bị cáo trong tố tụng hình sự Việt Nam</w:t>
      </w:r>
      <w:r w:rsidRPr="00795DAE">
        <w:rPr>
          <w:color w:val="000000"/>
          <w:sz w:val="26"/>
          <w:szCs w:val="26"/>
          <w:lang w:val="vi-VN"/>
        </w:rPr>
        <w:t>”</w:t>
      </w:r>
      <w:r w:rsidRPr="00795DAE">
        <w:rPr>
          <w:color w:val="000000"/>
          <w:sz w:val="26"/>
          <w:szCs w:val="26"/>
        </w:rPr>
        <w:t xml:space="preserve"> </w:t>
      </w:r>
      <w:r w:rsidRPr="00795DAE">
        <w:rPr>
          <w:color w:val="000000"/>
          <w:sz w:val="26"/>
          <w:szCs w:val="26"/>
          <w:lang w:val="vi-VN"/>
        </w:rPr>
        <w:t xml:space="preserve">của Lại Văn Trình, trường </w:t>
      </w:r>
      <w:r w:rsidRPr="00795DAE">
        <w:rPr>
          <w:color w:val="000000"/>
          <w:sz w:val="26"/>
          <w:szCs w:val="26"/>
        </w:rPr>
        <w:t>Đại học Luật TP.HCM</w:t>
      </w:r>
      <w:r w:rsidRPr="00795DAE">
        <w:rPr>
          <w:color w:val="000000"/>
          <w:sz w:val="26"/>
          <w:szCs w:val="26"/>
          <w:lang w:val="vi-VN"/>
        </w:rPr>
        <w:t xml:space="preserve">, </w:t>
      </w:r>
      <w:r w:rsidR="00584830" w:rsidRPr="00795DAE">
        <w:rPr>
          <w:color w:val="000000"/>
          <w:sz w:val="26"/>
          <w:szCs w:val="26"/>
          <w:lang w:val="vi-VN"/>
        </w:rPr>
        <w:t xml:space="preserve">bảo vệ </w:t>
      </w:r>
      <w:r w:rsidRPr="00795DAE">
        <w:rPr>
          <w:color w:val="000000"/>
          <w:sz w:val="26"/>
          <w:szCs w:val="26"/>
          <w:lang w:val="vi-VN"/>
        </w:rPr>
        <w:t xml:space="preserve">năm </w:t>
      </w:r>
      <w:r w:rsidR="00584830" w:rsidRPr="00795DAE">
        <w:rPr>
          <w:color w:val="000000"/>
          <w:sz w:val="26"/>
          <w:szCs w:val="26"/>
        </w:rPr>
        <w:t>2010</w:t>
      </w:r>
      <w:r w:rsidR="00584830" w:rsidRPr="00795DAE">
        <w:rPr>
          <w:color w:val="000000"/>
          <w:sz w:val="26"/>
          <w:szCs w:val="26"/>
          <w:lang w:val="vi-VN"/>
        </w:rPr>
        <w:t>. Luận án</w:t>
      </w:r>
      <w:r w:rsidRPr="00795DAE">
        <w:rPr>
          <w:color w:val="000000"/>
          <w:sz w:val="26"/>
          <w:szCs w:val="26"/>
          <w:lang w:val="vi-VN"/>
        </w:rPr>
        <w:t xml:space="preserve"> đã góp phần làm rõ thêm nhiều vấn đề lý luận về quyền con người và bảo đảm quyền con người của người bị tạm giữ, bị can, bị cáo trong </w:t>
      </w:r>
      <w:r w:rsidR="00584830" w:rsidRPr="00795DAE">
        <w:rPr>
          <w:color w:val="000000"/>
          <w:sz w:val="26"/>
          <w:szCs w:val="26"/>
          <w:lang w:val="vi-VN"/>
        </w:rPr>
        <w:t>TTHS</w:t>
      </w:r>
      <w:r w:rsidR="000E4B06" w:rsidRPr="00795DAE">
        <w:rPr>
          <w:color w:val="000000"/>
          <w:sz w:val="26"/>
          <w:szCs w:val="26"/>
        </w:rPr>
        <w:t>;</w:t>
      </w:r>
      <w:r w:rsidRPr="00795DAE">
        <w:rPr>
          <w:color w:val="000000"/>
          <w:sz w:val="26"/>
          <w:szCs w:val="26"/>
          <w:lang w:val="vi-VN"/>
        </w:rPr>
        <w:t xml:space="preserve"> hệ thống hóa được các biện pháp bảo đảm; làm rõ những điểm chung và những đòi hỏi đặc thù trong bảo đảm quyền con người của người bị tạm giữ, bị can, bị cáo trong các giai đoạn tố tụng khác nhau. Luận án đã phân tích, tìm ra được những hạn chế, bất cập về bảo đảm quyền con người của người bị tạm giữ, bị can, bị cáo trong TTHS và nguyên nhân của những hạn chế</w:t>
      </w:r>
      <w:r w:rsidR="00584830" w:rsidRPr="00795DAE">
        <w:rPr>
          <w:color w:val="000000"/>
          <w:sz w:val="26"/>
          <w:szCs w:val="26"/>
        </w:rPr>
        <w:t xml:space="preserve">, </w:t>
      </w:r>
      <w:r w:rsidR="00584830" w:rsidRPr="00795DAE">
        <w:rPr>
          <w:color w:val="000000"/>
          <w:sz w:val="26"/>
          <w:szCs w:val="26"/>
          <w:lang w:val="vi-VN"/>
        </w:rPr>
        <w:t>bất cập</w:t>
      </w:r>
      <w:r w:rsidRPr="00795DAE">
        <w:rPr>
          <w:color w:val="000000"/>
          <w:sz w:val="26"/>
          <w:szCs w:val="26"/>
          <w:lang w:val="vi-VN"/>
        </w:rPr>
        <w:t xml:space="preserve">; đề xuất các giải pháp </w:t>
      </w:r>
      <w:r w:rsidR="00584830" w:rsidRPr="00795DAE">
        <w:rPr>
          <w:color w:val="000000"/>
          <w:sz w:val="26"/>
          <w:szCs w:val="26"/>
        </w:rPr>
        <w:t xml:space="preserve">nhằm </w:t>
      </w:r>
      <w:r w:rsidRPr="00795DAE">
        <w:rPr>
          <w:color w:val="000000"/>
          <w:sz w:val="26"/>
          <w:szCs w:val="26"/>
          <w:lang w:val="vi-VN"/>
        </w:rPr>
        <w:t xml:space="preserve">sửa đổi, bổ sung </w:t>
      </w:r>
      <w:r w:rsidR="00584830" w:rsidRPr="00795DAE">
        <w:rPr>
          <w:color w:val="000000"/>
          <w:sz w:val="26"/>
          <w:szCs w:val="26"/>
        </w:rPr>
        <w:t>BL</w:t>
      </w:r>
      <w:r w:rsidRPr="00795DAE">
        <w:rPr>
          <w:color w:val="000000"/>
          <w:sz w:val="26"/>
          <w:szCs w:val="26"/>
          <w:lang w:val="vi-VN"/>
        </w:rPr>
        <w:t>TTHS</w:t>
      </w:r>
      <w:r w:rsidR="00E255BA" w:rsidRPr="00795DAE">
        <w:rPr>
          <w:color w:val="000000"/>
          <w:sz w:val="26"/>
          <w:szCs w:val="26"/>
        </w:rPr>
        <w:t xml:space="preserve"> và các quy định pháp luật khác liên quan</w:t>
      </w:r>
      <w:r w:rsidRPr="00795DAE">
        <w:rPr>
          <w:color w:val="000000"/>
          <w:sz w:val="26"/>
          <w:szCs w:val="26"/>
          <w:lang w:val="vi-VN"/>
        </w:rPr>
        <w:t>.</w:t>
      </w:r>
    </w:p>
    <w:p w14:paraId="4BBDD0A9" w14:textId="77777777" w:rsidR="001F20B9" w:rsidRPr="00795DAE" w:rsidRDefault="001F20B9" w:rsidP="001F20B9">
      <w:pPr>
        <w:spacing w:line="360" w:lineRule="auto"/>
        <w:ind w:firstLine="630"/>
        <w:jc w:val="both"/>
        <w:rPr>
          <w:spacing w:val="-2"/>
          <w:sz w:val="26"/>
          <w:szCs w:val="26"/>
          <w:lang w:val="vi-VN"/>
        </w:rPr>
      </w:pPr>
      <w:r w:rsidRPr="00795DAE">
        <w:rPr>
          <w:color w:val="000000"/>
          <w:spacing w:val="-2"/>
          <w:sz w:val="26"/>
          <w:szCs w:val="26"/>
          <w:lang w:val="vi-VN"/>
        </w:rPr>
        <w:t>- Luận án tiến sĩ luật “</w:t>
      </w:r>
      <w:r w:rsidRPr="00795DAE">
        <w:rPr>
          <w:i/>
          <w:iCs/>
          <w:spacing w:val="-2"/>
          <w:sz w:val="26"/>
          <w:szCs w:val="26"/>
          <w:lang w:val="vi-VN"/>
        </w:rPr>
        <w:t>Bảo đảm quyền của bị can, bị cáo là người chưa thành niên trong tố tụng hình sự Việt Nam</w:t>
      </w:r>
      <w:r w:rsidRPr="00795DAE">
        <w:rPr>
          <w:spacing w:val="-2"/>
          <w:sz w:val="26"/>
          <w:szCs w:val="26"/>
          <w:lang w:val="vi-VN"/>
        </w:rPr>
        <w:t>” của</w:t>
      </w:r>
      <w:r w:rsidRPr="00795DAE">
        <w:rPr>
          <w:color w:val="000000"/>
          <w:spacing w:val="-2"/>
          <w:sz w:val="26"/>
          <w:szCs w:val="26"/>
          <w:lang w:val="vi-VN"/>
        </w:rPr>
        <w:t xml:space="preserve"> Phan Thị Thanh Tâm, Học viện Khoa học xã hội, b</w:t>
      </w:r>
      <w:r w:rsidRPr="00795DAE">
        <w:rPr>
          <w:color w:val="000000"/>
          <w:spacing w:val="-2"/>
          <w:sz w:val="26"/>
          <w:szCs w:val="26"/>
        </w:rPr>
        <w:t xml:space="preserve">ảo vệ năm </w:t>
      </w:r>
      <w:r w:rsidRPr="00795DAE">
        <w:rPr>
          <w:color w:val="000000"/>
          <w:spacing w:val="-2"/>
          <w:sz w:val="26"/>
          <w:szCs w:val="26"/>
          <w:lang w:val="vi-VN"/>
        </w:rPr>
        <w:t>2017. L</w:t>
      </w:r>
      <w:r w:rsidRPr="00795DAE">
        <w:rPr>
          <w:spacing w:val="-2"/>
          <w:sz w:val="26"/>
          <w:szCs w:val="26"/>
          <w:lang w:val="vi-VN"/>
        </w:rPr>
        <w:t xml:space="preserve">uận án đã phân tích khái niệm về quyền và bảo đảm quyền của bị can, bị cáo là người chưa thành niên trong TTHS; phân tích thực trạng các quy định pháp luật </w:t>
      </w:r>
      <w:r w:rsidRPr="00795DAE">
        <w:rPr>
          <w:spacing w:val="-2"/>
          <w:sz w:val="26"/>
          <w:szCs w:val="26"/>
        </w:rPr>
        <w:t xml:space="preserve">và thực tiễn bảo đảm quyền </w:t>
      </w:r>
      <w:r w:rsidRPr="00795DAE">
        <w:rPr>
          <w:spacing w:val="-2"/>
          <w:sz w:val="26"/>
          <w:szCs w:val="26"/>
          <w:lang w:val="vi-VN"/>
        </w:rPr>
        <w:t>của hai chủ thể trên trong TTHS, đồng thời</w:t>
      </w:r>
      <w:r w:rsidRPr="00795DAE">
        <w:rPr>
          <w:spacing w:val="-2"/>
          <w:sz w:val="26"/>
          <w:szCs w:val="26"/>
        </w:rPr>
        <w:t xml:space="preserve"> kiến nghị một số giải pháp thiết thực cả về</w:t>
      </w:r>
      <w:r w:rsidRPr="00795DAE">
        <w:rPr>
          <w:spacing w:val="-2"/>
          <w:sz w:val="26"/>
          <w:szCs w:val="26"/>
          <w:lang w:val="vi-VN"/>
        </w:rPr>
        <w:t xml:space="preserve"> phương diện xây dựng pháp luật và tổ chức thi hành pháp luật.</w:t>
      </w:r>
    </w:p>
    <w:p w14:paraId="53FE0654" w14:textId="77777777" w:rsidR="001F20B9" w:rsidRPr="00795DAE" w:rsidRDefault="001F20B9" w:rsidP="001F20B9">
      <w:pPr>
        <w:spacing w:line="360" w:lineRule="auto"/>
        <w:ind w:firstLine="630"/>
        <w:jc w:val="both"/>
        <w:rPr>
          <w:sz w:val="26"/>
          <w:szCs w:val="26"/>
        </w:rPr>
      </w:pPr>
      <w:r w:rsidRPr="00795DAE">
        <w:rPr>
          <w:sz w:val="26"/>
          <w:szCs w:val="26"/>
          <w:lang w:val="vi-VN"/>
        </w:rPr>
        <w:t>- Luận án tiến sĩ luật “</w:t>
      </w:r>
      <w:r w:rsidRPr="00795DAE">
        <w:rPr>
          <w:i/>
          <w:iCs/>
          <w:sz w:val="26"/>
          <w:szCs w:val="26"/>
          <w:lang w:val="vi-VN"/>
        </w:rPr>
        <w:t>Bảo đảm quyền con người của bị can trong giai đoạn điều tra vụ án hình sự</w:t>
      </w:r>
      <w:r w:rsidRPr="00795DAE">
        <w:rPr>
          <w:sz w:val="26"/>
          <w:szCs w:val="26"/>
          <w:lang w:val="vi-VN"/>
        </w:rPr>
        <w:t xml:space="preserve">” của Trần Thị Thu Hiền, trường Đại học Luật Hà Nội, </w:t>
      </w:r>
      <w:r w:rsidRPr="00795DAE">
        <w:rPr>
          <w:sz w:val="26"/>
          <w:szCs w:val="26"/>
        </w:rPr>
        <w:t xml:space="preserve">bảo vệ năm </w:t>
      </w:r>
      <w:r w:rsidRPr="00795DAE">
        <w:rPr>
          <w:sz w:val="26"/>
          <w:szCs w:val="26"/>
          <w:lang w:val="vi-VN"/>
        </w:rPr>
        <w:t xml:space="preserve">2022. Luận án đã chỉ ra các quyền con người của bị can trong giai đoạn điều tra vụ án hình sự </w:t>
      </w:r>
      <w:r w:rsidRPr="00795DAE">
        <w:rPr>
          <w:sz w:val="26"/>
          <w:szCs w:val="26"/>
        </w:rPr>
        <w:t>g</w:t>
      </w:r>
      <w:r w:rsidRPr="00795DAE">
        <w:rPr>
          <w:sz w:val="26"/>
          <w:szCs w:val="26"/>
          <w:lang w:val="vi-VN"/>
        </w:rPr>
        <w:t xml:space="preserve">ồm các quyền bất khả xâm phạm về thân thể, danh dự, nhân phẩm; quyền được tiến hành tố tụng công bằng; quyền bào chữa; quyền được suy đoán vô </w:t>
      </w:r>
      <w:r w:rsidRPr="00795DAE">
        <w:rPr>
          <w:sz w:val="26"/>
          <w:szCs w:val="26"/>
          <w:lang w:val="vi-VN"/>
        </w:rPr>
        <w:lastRenderedPageBreak/>
        <w:t xml:space="preserve">tội; </w:t>
      </w:r>
      <w:r w:rsidRPr="00795DAE">
        <w:rPr>
          <w:sz w:val="26"/>
          <w:szCs w:val="26"/>
        </w:rPr>
        <w:t>….</w:t>
      </w:r>
      <w:r w:rsidRPr="00795DAE">
        <w:rPr>
          <w:sz w:val="26"/>
          <w:szCs w:val="26"/>
          <w:lang w:val="vi-VN"/>
        </w:rPr>
        <w:t xml:space="preserve">. </w:t>
      </w:r>
      <w:r w:rsidRPr="00795DAE">
        <w:rPr>
          <w:spacing w:val="-2"/>
          <w:sz w:val="26"/>
          <w:szCs w:val="26"/>
        </w:rPr>
        <w:t>B</w:t>
      </w:r>
      <w:r w:rsidRPr="00795DAE">
        <w:rPr>
          <w:spacing w:val="-2"/>
          <w:sz w:val="26"/>
          <w:szCs w:val="26"/>
          <w:lang w:val="vi-VN"/>
        </w:rPr>
        <w:t>ên cạnh đó, luận án cũng chỉ ra được</w:t>
      </w:r>
      <w:r w:rsidRPr="00795DAE">
        <w:rPr>
          <w:spacing w:val="-2"/>
          <w:sz w:val="26"/>
          <w:szCs w:val="26"/>
        </w:rPr>
        <w:t xml:space="preserve"> </w:t>
      </w:r>
      <w:r w:rsidRPr="00795DAE">
        <w:rPr>
          <w:spacing w:val="-2"/>
          <w:sz w:val="26"/>
          <w:szCs w:val="26"/>
          <w:lang w:val="vi-VN"/>
        </w:rPr>
        <w:t xml:space="preserve">nội dung của bảo đảm quyền con người của bị can trong điều tra vụ án hình sự </w:t>
      </w:r>
      <w:r w:rsidRPr="00795DAE">
        <w:rPr>
          <w:spacing w:val="-2"/>
          <w:sz w:val="26"/>
          <w:szCs w:val="26"/>
        </w:rPr>
        <w:t>bao</w:t>
      </w:r>
      <w:r w:rsidRPr="00795DAE">
        <w:rPr>
          <w:spacing w:val="-2"/>
          <w:sz w:val="26"/>
          <w:szCs w:val="26"/>
          <w:lang w:val="vi-VN"/>
        </w:rPr>
        <w:t xml:space="preserve"> gồm cách thức, biện pháp pháp lý về bảo đảm quyền con người của bị can trong TTHS</w:t>
      </w:r>
      <w:r w:rsidRPr="00795DAE">
        <w:rPr>
          <w:spacing w:val="-2"/>
          <w:sz w:val="26"/>
          <w:szCs w:val="26"/>
        </w:rPr>
        <w:t xml:space="preserve">; </w:t>
      </w:r>
      <w:r w:rsidRPr="00795DAE">
        <w:rPr>
          <w:spacing w:val="-2"/>
          <w:sz w:val="26"/>
          <w:szCs w:val="26"/>
          <w:lang w:val="vi-VN"/>
        </w:rPr>
        <w:t xml:space="preserve">đồng thời với việc </w:t>
      </w:r>
      <w:r w:rsidRPr="00795DAE">
        <w:rPr>
          <w:spacing w:val="-2"/>
          <w:sz w:val="26"/>
          <w:szCs w:val="26"/>
        </w:rPr>
        <w:t xml:space="preserve">ghi nhận và bảo đảm thực hiện các quyền thì việc </w:t>
      </w:r>
      <w:r w:rsidRPr="00795DAE">
        <w:rPr>
          <w:spacing w:val="-2"/>
          <w:sz w:val="26"/>
          <w:szCs w:val="26"/>
          <w:lang w:val="vi-VN"/>
        </w:rPr>
        <w:t xml:space="preserve">giám sát thực hiện </w:t>
      </w:r>
      <w:r w:rsidRPr="00795DAE">
        <w:rPr>
          <w:spacing w:val="-2"/>
          <w:sz w:val="26"/>
          <w:szCs w:val="26"/>
        </w:rPr>
        <w:t xml:space="preserve">các </w:t>
      </w:r>
      <w:r w:rsidRPr="00795DAE">
        <w:rPr>
          <w:spacing w:val="-2"/>
          <w:sz w:val="26"/>
          <w:szCs w:val="26"/>
          <w:lang w:val="vi-VN"/>
        </w:rPr>
        <w:t>quyền con người</w:t>
      </w:r>
      <w:r w:rsidRPr="00795DAE">
        <w:rPr>
          <w:spacing w:val="-2"/>
          <w:sz w:val="26"/>
          <w:szCs w:val="26"/>
        </w:rPr>
        <w:t xml:space="preserve"> </w:t>
      </w:r>
      <w:r w:rsidRPr="00795DAE">
        <w:rPr>
          <w:spacing w:val="-2"/>
          <w:sz w:val="26"/>
          <w:szCs w:val="26"/>
          <w:lang w:val="vi-VN"/>
        </w:rPr>
        <w:t>của bị can trong TTHS</w:t>
      </w:r>
      <w:r w:rsidRPr="00795DAE">
        <w:rPr>
          <w:spacing w:val="-2"/>
          <w:sz w:val="26"/>
          <w:szCs w:val="26"/>
        </w:rPr>
        <w:t xml:space="preserve"> cũng là nội dung được luận án đề cập.</w:t>
      </w:r>
    </w:p>
    <w:p w14:paraId="5345B881" w14:textId="39BC6EA0" w:rsidR="001F20B9" w:rsidRPr="00795DAE" w:rsidRDefault="001F20B9" w:rsidP="001F20B9">
      <w:pPr>
        <w:spacing w:line="360" w:lineRule="auto"/>
        <w:ind w:firstLine="630"/>
        <w:jc w:val="both"/>
        <w:rPr>
          <w:color w:val="000000"/>
          <w:spacing w:val="-2"/>
          <w:sz w:val="26"/>
          <w:szCs w:val="26"/>
          <w:lang w:val="vi-VN"/>
        </w:rPr>
      </w:pPr>
      <w:r w:rsidRPr="00795DAE">
        <w:rPr>
          <w:color w:val="000000"/>
          <w:spacing w:val="-2"/>
          <w:sz w:val="26"/>
          <w:szCs w:val="26"/>
          <w:lang w:val="vi-VN"/>
        </w:rPr>
        <w:t>- Luận án tiến sĩ luật “</w:t>
      </w:r>
      <w:r w:rsidRPr="00795DAE">
        <w:rPr>
          <w:i/>
          <w:iCs/>
          <w:color w:val="000000"/>
          <w:spacing w:val="-2"/>
          <w:sz w:val="26"/>
          <w:szCs w:val="26"/>
          <w:lang w:val="vi-VN"/>
        </w:rPr>
        <w:t>Quyền được xét xử công bằng của người bị buộc tội trong pháp luật tố tụng hình sự Việt Nam</w:t>
      </w:r>
      <w:r w:rsidRPr="00795DAE">
        <w:rPr>
          <w:color w:val="000000"/>
          <w:spacing w:val="-2"/>
          <w:sz w:val="26"/>
          <w:szCs w:val="26"/>
          <w:lang w:val="vi-VN"/>
        </w:rPr>
        <w:t>” của Nguyễn Trần Như Khuê, trường Đại học Luật T</w:t>
      </w:r>
      <w:r w:rsidRPr="00795DAE">
        <w:rPr>
          <w:color w:val="000000"/>
          <w:spacing w:val="-2"/>
          <w:sz w:val="26"/>
          <w:szCs w:val="26"/>
        </w:rPr>
        <w:t>P</w:t>
      </w:r>
      <w:r w:rsidRPr="00795DAE">
        <w:rPr>
          <w:color w:val="000000"/>
          <w:spacing w:val="-2"/>
          <w:sz w:val="26"/>
          <w:szCs w:val="26"/>
          <w:lang w:val="vi-VN"/>
        </w:rPr>
        <w:t xml:space="preserve">.HCM, </w:t>
      </w:r>
      <w:r w:rsidRPr="00795DAE">
        <w:rPr>
          <w:color w:val="000000"/>
          <w:spacing w:val="-2"/>
          <w:sz w:val="26"/>
          <w:szCs w:val="26"/>
        </w:rPr>
        <w:t xml:space="preserve">bảo vệ năm </w:t>
      </w:r>
      <w:r w:rsidRPr="00795DAE">
        <w:rPr>
          <w:color w:val="000000"/>
          <w:spacing w:val="-2"/>
          <w:sz w:val="26"/>
          <w:szCs w:val="26"/>
          <w:lang w:val="vi-VN"/>
        </w:rPr>
        <w:t xml:space="preserve">2022. </w:t>
      </w:r>
      <w:r w:rsidRPr="00795DAE">
        <w:rPr>
          <w:color w:val="000000"/>
          <w:spacing w:val="-2"/>
          <w:sz w:val="26"/>
          <w:szCs w:val="26"/>
        </w:rPr>
        <w:t>L</w:t>
      </w:r>
      <w:r w:rsidRPr="00795DAE">
        <w:rPr>
          <w:color w:val="000000"/>
          <w:spacing w:val="-2"/>
          <w:sz w:val="26"/>
          <w:szCs w:val="26"/>
          <w:lang w:val="vi-VN"/>
        </w:rPr>
        <w:t>uận án đã chỉ ra những quyền c</w:t>
      </w:r>
      <w:r w:rsidRPr="00795DAE">
        <w:rPr>
          <w:color w:val="000000"/>
          <w:spacing w:val="-2"/>
          <w:sz w:val="26"/>
          <w:szCs w:val="26"/>
        </w:rPr>
        <w:t>ơ bản thuộc nhóm</w:t>
      </w:r>
      <w:r w:rsidRPr="00795DAE">
        <w:rPr>
          <w:color w:val="000000"/>
          <w:spacing w:val="-2"/>
          <w:sz w:val="26"/>
          <w:szCs w:val="26"/>
          <w:lang w:val="vi-VN"/>
        </w:rPr>
        <w:t xml:space="preserve"> quyền được xét xử công bằng đó là: quyền được xét xử bởi một Tòa án độc lập, vô tư và được thành lập theo luật</w:t>
      </w:r>
      <w:r w:rsidR="00087019" w:rsidRPr="00795DAE">
        <w:rPr>
          <w:color w:val="000000"/>
          <w:spacing w:val="-2"/>
          <w:sz w:val="26"/>
          <w:szCs w:val="26"/>
        </w:rPr>
        <w:t>;</w:t>
      </w:r>
      <w:r w:rsidRPr="00795DAE">
        <w:rPr>
          <w:color w:val="000000"/>
          <w:spacing w:val="-2"/>
          <w:sz w:val="26"/>
          <w:szCs w:val="26"/>
          <w:lang w:val="vi-VN"/>
        </w:rPr>
        <w:t xml:space="preserve"> </w:t>
      </w:r>
      <w:r w:rsidRPr="00795DAE">
        <w:rPr>
          <w:color w:val="000000"/>
          <w:spacing w:val="-2"/>
          <w:sz w:val="26"/>
          <w:szCs w:val="26"/>
        </w:rPr>
        <w:t>quyền được</w:t>
      </w:r>
      <w:r w:rsidRPr="00795DAE">
        <w:rPr>
          <w:color w:val="000000"/>
          <w:spacing w:val="-2"/>
          <w:sz w:val="26"/>
          <w:szCs w:val="26"/>
          <w:lang w:val="vi-VN"/>
        </w:rPr>
        <w:t xml:space="preserve"> xét xử công khai và kịp thời</w:t>
      </w:r>
      <w:r w:rsidR="00087019" w:rsidRPr="00795DAE">
        <w:rPr>
          <w:color w:val="000000"/>
          <w:spacing w:val="-2"/>
          <w:sz w:val="26"/>
          <w:szCs w:val="26"/>
        </w:rPr>
        <w:t>;</w:t>
      </w:r>
      <w:r w:rsidRPr="00795DAE">
        <w:rPr>
          <w:color w:val="000000"/>
          <w:spacing w:val="-2"/>
          <w:sz w:val="26"/>
          <w:szCs w:val="26"/>
          <w:lang w:val="vi-VN"/>
        </w:rPr>
        <w:t xml:space="preserve"> </w:t>
      </w:r>
      <w:r w:rsidRPr="00795DAE">
        <w:rPr>
          <w:color w:val="000000"/>
          <w:spacing w:val="-2"/>
          <w:sz w:val="26"/>
          <w:szCs w:val="26"/>
        </w:rPr>
        <w:t xml:space="preserve">quyền </w:t>
      </w:r>
      <w:r w:rsidRPr="00795DAE">
        <w:rPr>
          <w:color w:val="000000"/>
          <w:spacing w:val="-2"/>
          <w:sz w:val="26"/>
          <w:szCs w:val="26"/>
          <w:lang w:val="vi-VN"/>
        </w:rPr>
        <w:t>được bình đẳng trước Tòa án và trước cơ quan xét x</w:t>
      </w:r>
      <w:r w:rsidRPr="00795DAE">
        <w:rPr>
          <w:color w:val="000000"/>
          <w:spacing w:val="-2"/>
          <w:sz w:val="26"/>
          <w:szCs w:val="26"/>
        </w:rPr>
        <w:t>ử</w:t>
      </w:r>
      <w:r w:rsidR="00087019" w:rsidRPr="00795DAE">
        <w:rPr>
          <w:color w:val="000000"/>
          <w:spacing w:val="-2"/>
          <w:sz w:val="26"/>
          <w:szCs w:val="26"/>
        </w:rPr>
        <w:t>;</w:t>
      </w:r>
      <w:r w:rsidRPr="00795DAE">
        <w:rPr>
          <w:color w:val="000000"/>
          <w:spacing w:val="-2"/>
          <w:sz w:val="26"/>
          <w:szCs w:val="26"/>
        </w:rPr>
        <w:t xml:space="preserve"> quyền</w:t>
      </w:r>
      <w:r w:rsidRPr="00795DAE">
        <w:rPr>
          <w:color w:val="000000"/>
          <w:spacing w:val="-2"/>
          <w:sz w:val="26"/>
          <w:szCs w:val="26"/>
          <w:lang w:val="vi-VN"/>
        </w:rPr>
        <w:t xml:space="preserve"> được suy đoán vô tội</w:t>
      </w:r>
      <w:r w:rsidR="00087019" w:rsidRPr="00795DAE">
        <w:rPr>
          <w:color w:val="000000"/>
          <w:spacing w:val="-2"/>
          <w:sz w:val="26"/>
          <w:szCs w:val="26"/>
        </w:rPr>
        <w:t>;</w:t>
      </w:r>
      <w:r w:rsidRPr="00795DAE">
        <w:rPr>
          <w:color w:val="000000"/>
          <w:spacing w:val="-2"/>
          <w:sz w:val="26"/>
          <w:szCs w:val="26"/>
          <w:lang w:val="vi-VN"/>
        </w:rPr>
        <w:t xml:space="preserve"> </w:t>
      </w:r>
      <w:r w:rsidRPr="00795DAE">
        <w:rPr>
          <w:color w:val="000000"/>
          <w:spacing w:val="-2"/>
          <w:sz w:val="26"/>
          <w:szCs w:val="26"/>
        </w:rPr>
        <w:t>quyền</w:t>
      </w:r>
      <w:r w:rsidRPr="00795DAE">
        <w:rPr>
          <w:color w:val="000000"/>
          <w:spacing w:val="-2"/>
          <w:sz w:val="26"/>
          <w:szCs w:val="26"/>
          <w:lang w:val="vi-VN"/>
        </w:rPr>
        <w:t xml:space="preserve"> bào chữa</w:t>
      </w:r>
      <w:r w:rsidR="00087019" w:rsidRPr="00795DAE">
        <w:rPr>
          <w:color w:val="000000"/>
          <w:spacing w:val="-2"/>
          <w:sz w:val="26"/>
          <w:szCs w:val="26"/>
        </w:rPr>
        <w:t>;</w:t>
      </w:r>
      <w:r w:rsidRPr="00795DAE">
        <w:rPr>
          <w:color w:val="000000"/>
          <w:spacing w:val="-2"/>
          <w:sz w:val="26"/>
          <w:szCs w:val="26"/>
          <w:lang w:val="vi-VN"/>
        </w:rPr>
        <w:t xml:space="preserve"> </w:t>
      </w:r>
      <w:r w:rsidRPr="00795DAE">
        <w:rPr>
          <w:color w:val="000000"/>
          <w:spacing w:val="-2"/>
          <w:sz w:val="26"/>
          <w:szCs w:val="26"/>
        </w:rPr>
        <w:t>quyền</w:t>
      </w:r>
      <w:r w:rsidRPr="00795DAE">
        <w:rPr>
          <w:color w:val="000000"/>
          <w:spacing w:val="-2"/>
          <w:sz w:val="26"/>
          <w:szCs w:val="26"/>
          <w:lang w:val="vi-VN"/>
        </w:rPr>
        <w:t xml:space="preserve"> được </w:t>
      </w:r>
      <w:r w:rsidRPr="00795DAE">
        <w:rPr>
          <w:color w:val="000000"/>
          <w:spacing w:val="-2"/>
          <w:sz w:val="26"/>
          <w:szCs w:val="26"/>
        </w:rPr>
        <w:t>sử dụng tiếng nói, chữ viết của dân tộc mình</w:t>
      </w:r>
      <w:r w:rsidR="00087019" w:rsidRPr="00795DAE">
        <w:rPr>
          <w:color w:val="000000"/>
          <w:spacing w:val="-2"/>
          <w:sz w:val="26"/>
          <w:szCs w:val="26"/>
        </w:rPr>
        <w:t>;</w:t>
      </w:r>
      <w:r w:rsidRPr="00795DAE">
        <w:rPr>
          <w:color w:val="000000"/>
          <w:spacing w:val="-2"/>
          <w:sz w:val="26"/>
          <w:szCs w:val="26"/>
        </w:rPr>
        <w:t xml:space="preserve"> quyền được phiên dịch miễn phí</w:t>
      </w:r>
      <w:r w:rsidRPr="00795DAE">
        <w:rPr>
          <w:color w:val="000000"/>
          <w:spacing w:val="-2"/>
          <w:sz w:val="26"/>
          <w:szCs w:val="26"/>
          <w:lang w:val="vi-VN"/>
        </w:rPr>
        <w:t>. Có thể thấy đây hoàn toàn là những quyền con người của bị cáo trong xét xử mà n</w:t>
      </w:r>
      <w:r w:rsidRPr="00795DAE">
        <w:rPr>
          <w:color w:val="000000"/>
          <w:spacing w:val="-2"/>
          <w:sz w:val="26"/>
          <w:szCs w:val="26"/>
        </w:rPr>
        <w:t>ghiên cứu sinh</w:t>
      </w:r>
      <w:r w:rsidRPr="00795DAE">
        <w:rPr>
          <w:color w:val="000000"/>
          <w:spacing w:val="-2"/>
          <w:sz w:val="26"/>
          <w:szCs w:val="26"/>
          <w:lang w:val="vi-VN"/>
        </w:rPr>
        <w:t xml:space="preserve"> đang tiếp cận. Luận án là cơ sở để n</w:t>
      </w:r>
      <w:r w:rsidRPr="00795DAE">
        <w:rPr>
          <w:color w:val="000000"/>
          <w:spacing w:val="-2"/>
          <w:sz w:val="26"/>
          <w:szCs w:val="26"/>
        </w:rPr>
        <w:t>ghiên cứu sinh</w:t>
      </w:r>
      <w:r w:rsidRPr="00795DAE">
        <w:rPr>
          <w:color w:val="000000"/>
          <w:spacing w:val="-2"/>
          <w:sz w:val="26"/>
          <w:szCs w:val="26"/>
          <w:lang w:val="vi-VN"/>
        </w:rPr>
        <w:t xml:space="preserve"> tham khảo cho phần thực trạng và giải pháp trong luận án của mình.</w:t>
      </w:r>
    </w:p>
    <w:p w14:paraId="1347F199" w14:textId="77777777" w:rsidR="00D32BA5" w:rsidRPr="00795DAE" w:rsidRDefault="00D32BA5" w:rsidP="00C7021D">
      <w:pPr>
        <w:spacing w:line="360" w:lineRule="auto"/>
        <w:ind w:firstLine="630"/>
        <w:jc w:val="both"/>
        <w:rPr>
          <w:i/>
          <w:iCs/>
          <w:color w:val="000000"/>
          <w:sz w:val="26"/>
          <w:szCs w:val="26"/>
          <w:lang w:val="vi-VN"/>
        </w:rPr>
      </w:pPr>
      <w:bookmarkStart w:id="38" w:name="_Hlk109378739"/>
      <w:r w:rsidRPr="00795DAE">
        <w:rPr>
          <w:i/>
          <w:iCs/>
          <w:color w:val="000000"/>
          <w:sz w:val="26"/>
          <w:szCs w:val="26"/>
          <w:lang w:val="vi-VN"/>
        </w:rPr>
        <w:t xml:space="preserve">Công trình là sách chuyên khảo liên quan </w:t>
      </w:r>
    </w:p>
    <w:p w14:paraId="15629AB4" w14:textId="57FCD834" w:rsidR="001F20B9" w:rsidRPr="00795DAE" w:rsidRDefault="001F20B9" w:rsidP="001F20B9">
      <w:pPr>
        <w:spacing w:line="360" w:lineRule="auto"/>
        <w:ind w:firstLine="630"/>
        <w:jc w:val="both"/>
        <w:rPr>
          <w:color w:val="000000"/>
          <w:sz w:val="26"/>
          <w:szCs w:val="26"/>
        </w:rPr>
      </w:pPr>
      <w:r w:rsidRPr="00795DAE">
        <w:rPr>
          <w:color w:val="000000"/>
          <w:sz w:val="26"/>
          <w:szCs w:val="26"/>
        </w:rPr>
        <w:t xml:space="preserve">- </w:t>
      </w:r>
      <w:r w:rsidRPr="00795DAE">
        <w:rPr>
          <w:color w:val="000000"/>
          <w:sz w:val="26"/>
          <w:szCs w:val="26"/>
          <w:lang w:val="vi-VN"/>
        </w:rPr>
        <w:t>Sách chuyên khảo “</w:t>
      </w:r>
      <w:r w:rsidRPr="00795DAE">
        <w:rPr>
          <w:i/>
          <w:iCs/>
          <w:color w:val="000000"/>
          <w:sz w:val="26"/>
          <w:szCs w:val="26"/>
          <w:lang w:val="vi-VN"/>
        </w:rPr>
        <w:t>Quyền con người trong tư pháp hình sự</w:t>
      </w:r>
      <w:r w:rsidRPr="00795DAE">
        <w:rPr>
          <w:color w:val="000000"/>
          <w:sz w:val="26"/>
          <w:szCs w:val="26"/>
          <w:lang w:val="vi-VN"/>
        </w:rPr>
        <w:t xml:space="preserve">” </w:t>
      </w:r>
      <w:r w:rsidR="00E42ABA" w:rsidRPr="00795DAE">
        <w:rPr>
          <w:color w:val="000000"/>
          <w:sz w:val="26"/>
          <w:szCs w:val="26"/>
        </w:rPr>
        <w:t>do</w:t>
      </w:r>
      <w:r w:rsidRPr="00795DAE">
        <w:rPr>
          <w:color w:val="000000"/>
          <w:sz w:val="26"/>
          <w:szCs w:val="26"/>
          <w:lang w:val="vi-VN"/>
        </w:rPr>
        <w:t xml:space="preserve"> </w:t>
      </w:r>
      <w:r w:rsidRPr="00795DAE">
        <w:rPr>
          <w:color w:val="000000"/>
          <w:sz w:val="26"/>
          <w:szCs w:val="26"/>
        </w:rPr>
        <w:t xml:space="preserve">PGS.TS. </w:t>
      </w:r>
      <w:r w:rsidRPr="00795DAE">
        <w:rPr>
          <w:color w:val="000000"/>
          <w:sz w:val="26"/>
          <w:szCs w:val="26"/>
          <w:lang w:val="vi-VN"/>
        </w:rPr>
        <w:t>Nguyễn Ngọc Chí</w:t>
      </w:r>
      <w:r w:rsidR="00E42ABA" w:rsidRPr="00795DAE">
        <w:rPr>
          <w:color w:val="000000"/>
          <w:sz w:val="26"/>
          <w:szCs w:val="26"/>
        </w:rPr>
        <w:t xml:space="preserve"> (chủ biên)</w:t>
      </w:r>
      <w:r w:rsidRPr="00795DAE">
        <w:rPr>
          <w:color w:val="000000"/>
          <w:sz w:val="26"/>
          <w:szCs w:val="26"/>
          <w:lang w:val="vi-VN"/>
        </w:rPr>
        <w:t>, NXB. Hồng Đức</w:t>
      </w:r>
      <w:r w:rsidRPr="00795DAE">
        <w:rPr>
          <w:color w:val="000000"/>
          <w:sz w:val="26"/>
          <w:szCs w:val="26"/>
        </w:rPr>
        <w:t>,</w:t>
      </w:r>
      <w:r w:rsidRPr="00795DAE">
        <w:rPr>
          <w:color w:val="000000"/>
          <w:sz w:val="26"/>
          <w:szCs w:val="26"/>
          <w:lang w:val="vi-VN"/>
        </w:rPr>
        <w:t xml:space="preserve"> năm 2015. Công trình này đã giải mã những </w:t>
      </w:r>
      <w:r w:rsidRPr="00795DAE">
        <w:rPr>
          <w:color w:val="000000"/>
          <w:sz w:val="26"/>
          <w:szCs w:val="26"/>
        </w:rPr>
        <w:t>vấn đề lý luận</w:t>
      </w:r>
      <w:r w:rsidRPr="00795DAE">
        <w:rPr>
          <w:color w:val="000000"/>
          <w:sz w:val="26"/>
          <w:szCs w:val="26"/>
          <w:lang w:val="vi-VN"/>
        </w:rPr>
        <w:t xml:space="preserve"> </w:t>
      </w:r>
      <w:r w:rsidRPr="00795DAE">
        <w:rPr>
          <w:color w:val="000000"/>
          <w:sz w:val="26"/>
          <w:szCs w:val="26"/>
        </w:rPr>
        <w:t>về</w:t>
      </w:r>
      <w:r w:rsidRPr="00795DAE">
        <w:rPr>
          <w:color w:val="000000"/>
          <w:sz w:val="26"/>
          <w:szCs w:val="26"/>
          <w:lang w:val="vi-VN"/>
        </w:rPr>
        <w:t xml:space="preserve"> quyền con người và bảo đảm quyền con người. Nội dung cuốn sách đề cập đến những nội dung chủ yếu </w:t>
      </w:r>
      <w:r w:rsidRPr="00795DAE">
        <w:rPr>
          <w:color w:val="000000"/>
          <w:sz w:val="26"/>
          <w:szCs w:val="26"/>
        </w:rPr>
        <w:t>về</w:t>
      </w:r>
      <w:r w:rsidRPr="00795DAE">
        <w:rPr>
          <w:color w:val="000000"/>
          <w:sz w:val="26"/>
          <w:szCs w:val="26"/>
          <w:lang w:val="vi-VN"/>
        </w:rPr>
        <w:t xml:space="preserve"> </w:t>
      </w:r>
      <w:r w:rsidRPr="00795DAE">
        <w:rPr>
          <w:color w:val="000000"/>
          <w:sz w:val="26"/>
          <w:szCs w:val="26"/>
        </w:rPr>
        <w:t>k</w:t>
      </w:r>
      <w:r w:rsidRPr="00795DAE">
        <w:rPr>
          <w:color w:val="000000"/>
          <w:sz w:val="26"/>
          <w:szCs w:val="26"/>
          <w:lang w:val="vi-VN"/>
        </w:rPr>
        <w:t xml:space="preserve">hái niệm, đặc </w:t>
      </w:r>
      <w:r w:rsidRPr="00795DAE">
        <w:rPr>
          <w:color w:val="000000"/>
          <w:sz w:val="26"/>
          <w:szCs w:val="26"/>
        </w:rPr>
        <w:t xml:space="preserve">điểm của </w:t>
      </w:r>
      <w:r w:rsidRPr="00795DAE">
        <w:rPr>
          <w:color w:val="000000"/>
          <w:sz w:val="26"/>
          <w:szCs w:val="26"/>
          <w:lang w:val="vi-VN"/>
        </w:rPr>
        <w:t xml:space="preserve">quyền con người trong lĩnh vực hình sự; </w:t>
      </w:r>
      <w:r w:rsidRPr="00795DAE">
        <w:rPr>
          <w:color w:val="000000"/>
          <w:sz w:val="26"/>
          <w:szCs w:val="26"/>
        </w:rPr>
        <w:t>q</w:t>
      </w:r>
      <w:r w:rsidRPr="00795DAE">
        <w:rPr>
          <w:color w:val="000000"/>
          <w:sz w:val="26"/>
          <w:szCs w:val="26"/>
          <w:lang w:val="vi-VN"/>
        </w:rPr>
        <w:t xml:space="preserve">uyền con người trong quy định về tội phạm và hình phạt; </w:t>
      </w:r>
      <w:r w:rsidRPr="00795DAE">
        <w:rPr>
          <w:color w:val="000000"/>
          <w:sz w:val="26"/>
          <w:szCs w:val="26"/>
        </w:rPr>
        <w:t>q</w:t>
      </w:r>
      <w:r w:rsidRPr="00795DAE">
        <w:rPr>
          <w:color w:val="000000"/>
          <w:sz w:val="26"/>
          <w:szCs w:val="26"/>
          <w:lang w:val="vi-VN"/>
        </w:rPr>
        <w:t xml:space="preserve">uyền con người trong </w:t>
      </w:r>
      <w:r w:rsidRPr="00795DAE">
        <w:rPr>
          <w:color w:val="000000"/>
          <w:sz w:val="26"/>
          <w:szCs w:val="26"/>
        </w:rPr>
        <w:t>lĩnh vực</w:t>
      </w:r>
      <w:r w:rsidRPr="00795DAE">
        <w:rPr>
          <w:color w:val="000000"/>
          <w:sz w:val="26"/>
          <w:szCs w:val="26"/>
          <w:lang w:val="vi-VN"/>
        </w:rPr>
        <w:t xml:space="preserve"> </w:t>
      </w:r>
      <w:r w:rsidRPr="00795DAE">
        <w:rPr>
          <w:color w:val="000000"/>
          <w:sz w:val="26"/>
          <w:szCs w:val="26"/>
        </w:rPr>
        <w:t>TTHS</w:t>
      </w:r>
      <w:r w:rsidRPr="00795DAE">
        <w:rPr>
          <w:color w:val="000000"/>
          <w:sz w:val="26"/>
          <w:szCs w:val="26"/>
          <w:lang w:val="vi-VN"/>
        </w:rPr>
        <w:t xml:space="preserve">; </w:t>
      </w:r>
      <w:r w:rsidRPr="00795DAE">
        <w:rPr>
          <w:color w:val="000000"/>
          <w:sz w:val="26"/>
          <w:szCs w:val="26"/>
        </w:rPr>
        <w:t>q</w:t>
      </w:r>
      <w:r w:rsidRPr="00795DAE">
        <w:rPr>
          <w:color w:val="000000"/>
          <w:sz w:val="26"/>
          <w:szCs w:val="26"/>
          <w:lang w:val="vi-VN"/>
        </w:rPr>
        <w:t xml:space="preserve">uyền con người trong </w:t>
      </w:r>
      <w:r w:rsidRPr="00795DAE">
        <w:rPr>
          <w:color w:val="000000"/>
          <w:sz w:val="26"/>
          <w:szCs w:val="26"/>
        </w:rPr>
        <w:t>lĩnh vực</w:t>
      </w:r>
      <w:r w:rsidRPr="00795DAE">
        <w:rPr>
          <w:color w:val="000000"/>
          <w:sz w:val="26"/>
          <w:szCs w:val="26"/>
          <w:lang w:val="vi-VN"/>
        </w:rPr>
        <w:t xml:space="preserve"> thi hành án hình sự</w:t>
      </w:r>
      <w:r w:rsidRPr="00795DAE">
        <w:rPr>
          <w:color w:val="000000"/>
          <w:sz w:val="26"/>
          <w:szCs w:val="26"/>
        </w:rPr>
        <w:t xml:space="preserve"> và</w:t>
      </w:r>
      <w:r w:rsidRPr="00795DAE">
        <w:rPr>
          <w:color w:val="000000"/>
          <w:sz w:val="26"/>
          <w:szCs w:val="26"/>
          <w:lang w:val="vi-VN"/>
        </w:rPr>
        <w:t xml:space="preserve"> </w:t>
      </w:r>
      <w:r w:rsidRPr="00795DAE">
        <w:rPr>
          <w:color w:val="000000"/>
          <w:sz w:val="26"/>
          <w:szCs w:val="26"/>
        </w:rPr>
        <w:t>b</w:t>
      </w:r>
      <w:r w:rsidRPr="00795DAE">
        <w:rPr>
          <w:color w:val="000000"/>
          <w:sz w:val="26"/>
          <w:szCs w:val="26"/>
          <w:lang w:val="vi-VN"/>
        </w:rPr>
        <w:t xml:space="preserve">ảo đảm quyền con người trong lĩnh vực tư pháp hình sự. Khi thể hiện những nội dung này, tác giả tiếp cận theo cách phân tích, bình luận các tiêu chí quốc tế về quyền con người trong lĩnh vực tư pháp hình sự, đối chiếu với thực trạng pháp luật và thực tiễn Việt Nam, trên cơ sở đó đưa ra những kiến nghị cần thiết cho việc tăng cường </w:t>
      </w:r>
      <w:r w:rsidRPr="00795DAE">
        <w:rPr>
          <w:color w:val="000000"/>
          <w:sz w:val="26"/>
          <w:szCs w:val="26"/>
        </w:rPr>
        <w:t>bảo đảm quyền con người trong lĩnh vực tư pháp hình sự ở nước ta.</w:t>
      </w:r>
    </w:p>
    <w:p w14:paraId="4A0C2331" w14:textId="06A1D5A4" w:rsidR="00D32BA5" w:rsidRPr="00795DAE" w:rsidRDefault="00D32BA5" w:rsidP="00C7021D">
      <w:pPr>
        <w:spacing w:line="360" w:lineRule="auto"/>
        <w:ind w:firstLine="630"/>
        <w:jc w:val="both"/>
        <w:rPr>
          <w:color w:val="000000"/>
          <w:sz w:val="26"/>
          <w:szCs w:val="26"/>
        </w:rPr>
      </w:pPr>
      <w:r w:rsidRPr="00795DAE">
        <w:rPr>
          <w:color w:val="000000"/>
          <w:sz w:val="26"/>
          <w:szCs w:val="26"/>
          <w:lang w:val="vi-VN"/>
        </w:rPr>
        <w:t>- Sách</w:t>
      </w:r>
      <w:r w:rsidR="00E255BA" w:rsidRPr="00795DAE">
        <w:rPr>
          <w:color w:val="000000"/>
          <w:sz w:val="26"/>
          <w:szCs w:val="26"/>
        </w:rPr>
        <w:t xml:space="preserve"> chuyên khảo</w:t>
      </w:r>
      <w:r w:rsidRPr="00795DAE">
        <w:rPr>
          <w:color w:val="000000"/>
          <w:sz w:val="26"/>
          <w:szCs w:val="26"/>
          <w:lang w:val="vi-VN"/>
        </w:rPr>
        <w:t xml:space="preserve"> “</w:t>
      </w:r>
      <w:r w:rsidRPr="00795DAE">
        <w:rPr>
          <w:i/>
          <w:iCs/>
          <w:color w:val="000000"/>
          <w:sz w:val="26"/>
          <w:szCs w:val="26"/>
          <w:lang w:val="vi-VN"/>
        </w:rPr>
        <w:t>Bảo đảm quyền của nạn nhân tội phạm và một số nhóm yếu thế trong tư pháp hình sự</w:t>
      </w:r>
      <w:r w:rsidRPr="00795DAE">
        <w:rPr>
          <w:color w:val="000000"/>
          <w:sz w:val="26"/>
          <w:szCs w:val="26"/>
          <w:lang w:val="vi-VN"/>
        </w:rPr>
        <w:t xml:space="preserve">” của TS. Lê Lan Chi, NXB. Lý luận chính trị, </w:t>
      </w:r>
      <w:r w:rsidRPr="00795DAE">
        <w:rPr>
          <w:color w:val="000000"/>
          <w:sz w:val="26"/>
          <w:szCs w:val="26"/>
        </w:rPr>
        <w:t xml:space="preserve">năm </w:t>
      </w:r>
      <w:r w:rsidRPr="00795DAE">
        <w:rPr>
          <w:color w:val="000000"/>
          <w:sz w:val="26"/>
          <w:szCs w:val="26"/>
          <w:lang w:val="vi-VN"/>
        </w:rPr>
        <w:lastRenderedPageBreak/>
        <w:t>2019. Công trình tập trung xoay quanh việc bảo đảm quyền của nạn nhân tội phạm. Tuy nhiên, trong kết cấu của công trình cũng trình bày những phần liên quan đến phạm vi của luận án mà tác giả có thể nghiên cứu và kế thừa, trong đó có phần bảo đảm quyền của người bị buộc tội</w:t>
      </w:r>
      <w:r w:rsidRPr="00795DAE">
        <w:rPr>
          <w:color w:val="000000"/>
          <w:sz w:val="26"/>
          <w:szCs w:val="26"/>
        </w:rPr>
        <w:t xml:space="preserve"> (cả bị cáo)</w:t>
      </w:r>
      <w:r w:rsidRPr="00795DAE">
        <w:rPr>
          <w:color w:val="000000"/>
          <w:sz w:val="26"/>
          <w:szCs w:val="26"/>
          <w:lang w:val="vi-VN"/>
        </w:rPr>
        <w:t xml:space="preserve"> thuộc đối tượng trợ giúp pháp lý và của người bị buộc tội dưới 18 tuổi.</w:t>
      </w:r>
    </w:p>
    <w:p w14:paraId="4EAEF9DF" w14:textId="76CF3246" w:rsidR="00D32BA5" w:rsidRPr="00795DAE" w:rsidRDefault="00D32BA5" w:rsidP="00C7021D">
      <w:pPr>
        <w:spacing w:line="360" w:lineRule="auto"/>
        <w:ind w:firstLine="630"/>
        <w:jc w:val="both"/>
        <w:rPr>
          <w:color w:val="000000"/>
          <w:sz w:val="26"/>
          <w:szCs w:val="26"/>
          <w:lang w:val="vi-VN"/>
        </w:rPr>
      </w:pPr>
      <w:r w:rsidRPr="00795DAE">
        <w:rPr>
          <w:color w:val="000000"/>
          <w:sz w:val="26"/>
          <w:szCs w:val="26"/>
          <w:lang w:val="vi-VN"/>
        </w:rPr>
        <w:t>- Sách chuyên khảo “</w:t>
      </w:r>
      <w:r w:rsidRPr="00795DAE">
        <w:rPr>
          <w:i/>
          <w:iCs/>
          <w:color w:val="000000"/>
          <w:sz w:val="26"/>
          <w:szCs w:val="26"/>
          <w:lang w:val="vi-VN"/>
        </w:rPr>
        <w:t>Bảo đảm quyền con người trong thi hành án phạt tù tại Việt Nam</w:t>
      </w:r>
      <w:r w:rsidRPr="00795DAE">
        <w:rPr>
          <w:color w:val="000000"/>
          <w:sz w:val="26"/>
          <w:szCs w:val="26"/>
          <w:lang w:val="vi-VN"/>
        </w:rPr>
        <w:t xml:space="preserve">” của PGS.TS. Đỗ Thị Phượng, NXB. Chính trị Quốc gia Sự thật, </w:t>
      </w:r>
      <w:r w:rsidRPr="00795DAE">
        <w:rPr>
          <w:color w:val="000000"/>
          <w:sz w:val="26"/>
          <w:szCs w:val="26"/>
        </w:rPr>
        <w:t xml:space="preserve">năm </w:t>
      </w:r>
      <w:r w:rsidRPr="00795DAE">
        <w:rPr>
          <w:color w:val="000000"/>
          <w:sz w:val="26"/>
          <w:szCs w:val="26"/>
          <w:lang w:val="vi-VN"/>
        </w:rPr>
        <w:t>2022. Tác giả đã đưa ra khái niệm, đặc điểm về quyền con người và bảo đảm quyền con người của người bị kết án tù; các cơ sở lý luận và thực tiễn; các cơ chế bảo đảm quyền con người của người bị kết án tù; khái quát nhiệm vụ, quyền hạn của cơ quan có thẩm quyền thi hành án; thực trạng công tác tổ chức, quản lý và vấn đề bảo đảm quyền con người của người bị kết án tù. Tuy tài liệu tiếp cận trên quan điểm bảo đảm quyền con người trong thi hành án nhưng xét trên góc độ bảo đảm quyền con người nghiên cứu sinh đã tiếp cận dựa trên các khái niệm, đặc điểm về quyền con người</w:t>
      </w:r>
      <w:r w:rsidR="00E255BA" w:rsidRPr="00795DAE">
        <w:rPr>
          <w:color w:val="000000"/>
          <w:sz w:val="26"/>
          <w:szCs w:val="26"/>
        </w:rPr>
        <w:t xml:space="preserve">, </w:t>
      </w:r>
      <w:r w:rsidRPr="00795DAE">
        <w:rPr>
          <w:color w:val="000000"/>
          <w:sz w:val="26"/>
          <w:szCs w:val="26"/>
          <w:lang w:val="vi-VN"/>
        </w:rPr>
        <w:t>bảo đảm quyền con người và bố cục của tài liệu để làm kết cấu cho luận án của mình.</w:t>
      </w:r>
    </w:p>
    <w:p w14:paraId="29B4CF82" w14:textId="46534006" w:rsidR="00D32BA5" w:rsidRPr="00795DAE" w:rsidRDefault="00D32BA5" w:rsidP="00C7021D">
      <w:pPr>
        <w:spacing w:line="360" w:lineRule="auto"/>
        <w:ind w:firstLine="630"/>
        <w:jc w:val="both"/>
        <w:rPr>
          <w:color w:val="000000"/>
          <w:spacing w:val="-2"/>
          <w:sz w:val="26"/>
          <w:szCs w:val="26"/>
          <w:lang w:val="vi-VN"/>
        </w:rPr>
      </w:pPr>
      <w:r w:rsidRPr="00795DAE">
        <w:rPr>
          <w:color w:val="000000"/>
          <w:sz w:val="26"/>
          <w:szCs w:val="26"/>
          <w:lang w:val="vi-VN"/>
        </w:rPr>
        <w:t>- Sách chuyên khảo “</w:t>
      </w:r>
      <w:r w:rsidRPr="00795DAE">
        <w:rPr>
          <w:i/>
          <w:iCs/>
          <w:color w:val="000000"/>
          <w:sz w:val="26"/>
          <w:szCs w:val="26"/>
          <w:lang w:val="vi-VN"/>
        </w:rPr>
        <w:t>Bảo đảm quyền con người trong hoạt động tư pháp</w:t>
      </w:r>
      <w:r w:rsidRPr="00795DAE">
        <w:rPr>
          <w:color w:val="000000"/>
          <w:sz w:val="26"/>
          <w:szCs w:val="26"/>
          <w:lang w:val="vi-VN"/>
        </w:rPr>
        <w:t xml:space="preserve">” của PGS.TS. Nguyễn Tất Viễn, NXB. Tư pháp, </w:t>
      </w:r>
      <w:r w:rsidRPr="00795DAE">
        <w:rPr>
          <w:color w:val="000000"/>
          <w:sz w:val="26"/>
          <w:szCs w:val="26"/>
        </w:rPr>
        <w:t xml:space="preserve">năm </w:t>
      </w:r>
      <w:r w:rsidRPr="00795DAE">
        <w:rPr>
          <w:color w:val="000000"/>
          <w:sz w:val="26"/>
          <w:szCs w:val="26"/>
          <w:lang w:val="vi-VN"/>
        </w:rPr>
        <w:t xml:space="preserve">2022. Sách đưa ra khái niệm </w:t>
      </w:r>
      <w:r w:rsidR="008563AC" w:rsidRPr="00795DAE">
        <w:rPr>
          <w:color w:val="000000"/>
          <w:sz w:val="26"/>
          <w:szCs w:val="26"/>
          <w:lang w:val="vi-VN"/>
        </w:rPr>
        <w:t xml:space="preserve">về </w:t>
      </w:r>
      <w:r w:rsidRPr="00795DAE">
        <w:rPr>
          <w:color w:val="000000"/>
          <w:sz w:val="26"/>
          <w:szCs w:val="26"/>
          <w:lang w:val="vi-VN"/>
        </w:rPr>
        <w:t>quyền con người; bảo đảm quyền con người trong hoạt động tư pháp; các luận điểm</w:t>
      </w:r>
      <w:r w:rsidR="00C41DE4" w:rsidRPr="00795DAE">
        <w:rPr>
          <w:color w:val="000000"/>
          <w:sz w:val="26"/>
          <w:szCs w:val="26"/>
        </w:rPr>
        <w:t>, quan điểm cốt lõi và kinh điển</w:t>
      </w:r>
      <w:r w:rsidRPr="00795DAE">
        <w:rPr>
          <w:color w:val="000000"/>
          <w:sz w:val="26"/>
          <w:szCs w:val="26"/>
          <w:lang w:val="vi-VN"/>
        </w:rPr>
        <w:t xml:space="preserve"> về bảo đảm quyền con người trong lĩnh vực tư pháp. </w:t>
      </w:r>
      <w:r w:rsidR="008563AC" w:rsidRPr="00795DAE">
        <w:rPr>
          <w:color w:val="000000"/>
          <w:sz w:val="26"/>
          <w:szCs w:val="26"/>
        </w:rPr>
        <w:t>Trong</w:t>
      </w:r>
      <w:r w:rsidR="008563AC" w:rsidRPr="00795DAE">
        <w:rPr>
          <w:color w:val="000000"/>
          <w:sz w:val="26"/>
          <w:szCs w:val="26"/>
          <w:lang w:val="vi-VN"/>
        </w:rPr>
        <w:t xml:space="preserve"> lĩnh vực tư pháp nói chung, tác giả đã dành một phần để phân tích, đánh giá và khái quát về </w:t>
      </w:r>
      <w:r w:rsidRPr="00795DAE">
        <w:rPr>
          <w:color w:val="000000"/>
          <w:sz w:val="26"/>
          <w:szCs w:val="26"/>
          <w:lang w:val="vi-VN"/>
        </w:rPr>
        <w:t>khái niệm, đặc điểm và nội dung bảo đảm quyền con người trong TTHS</w:t>
      </w:r>
      <w:r w:rsidR="00C41DE4" w:rsidRPr="00795DAE">
        <w:rPr>
          <w:color w:val="000000"/>
          <w:sz w:val="26"/>
          <w:szCs w:val="26"/>
        </w:rPr>
        <w:t xml:space="preserve">, trong đó </w:t>
      </w:r>
      <w:r w:rsidRPr="00795DAE">
        <w:rPr>
          <w:color w:val="000000"/>
          <w:spacing w:val="-2"/>
          <w:sz w:val="26"/>
          <w:szCs w:val="26"/>
          <w:lang w:val="vi-VN"/>
        </w:rPr>
        <w:t xml:space="preserve">tập trung vào </w:t>
      </w:r>
      <w:r w:rsidR="008563AC" w:rsidRPr="00795DAE">
        <w:rPr>
          <w:color w:val="000000"/>
          <w:spacing w:val="-2"/>
          <w:sz w:val="26"/>
          <w:szCs w:val="26"/>
          <w:lang w:val="vi-VN"/>
        </w:rPr>
        <w:t>việc bảo đảm hai nhóm quyền cơ bản</w:t>
      </w:r>
      <w:r w:rsidR="009B525A" w:rsidRPr="00795DAE">
        <w:rPr>
          <w:color w:val="000000"/>
          <w:spacing w:val="-2"/>
          <w:sz w:val="26"/>
          <w:szCs w:val="26"/>
        </w:rPr>
        <w:t>,</w:t>
      </w:r>
      <w:r w:rsidR="008563AC" w:rsidRPr="00795DAE">
        <w:rPr>
          <w:color w:val="000000"/>
          <w:spacing w:val="-2"/>
          <w:sz w:val="26"/>
          <w:szCs w:val="26"/>
          <w:lang w:val="vi-VN"/>
        </w:rPr>
        <w:t xml:space="preserve"> đó là </w:t>
      </w:r>
      <w:r w:rsidRPr="00795DAE">
        <w:rPr>
          <w:color w:val="000000"/>
          <w:spacing w:val="-2"/>
          <w:sz w:val="26"/>
          <w:szCs w:val="26"/>
          <w:lang w:val="vi-VN"/>
        </w:rPr>
        <w:t xml:space="preserve">bảo đảm quyền về an toàn thân thể, danh dự, nhân phẩm của con người trong TTHS và quyền được xét xử công bằng trong TTHS. Đây là cơ sở tham khảo cho nghiên cứu sinh tiếp cận dựa trên </w:t>
      </w:r>
      <w:r w:rsidR="009B525A" w:rsidRPr="00795DAE">
        <w:rPr>
          <w:color w:val="000000"/>
          <w:spacing w:val="-2"/>
          <w:sz w:val="26"/>
          <w:szCs w:val="26"/>
        </w:rPr>
        <w:t>việc</w:t>
      </w:r>
      <w:r w:rsidRPr="00795DAE">
        <w:rPr>
          <w:color w:val="000000"/>
          <w:spacing w:val="-2"/>
          <w:sz w:val="26"/>
          <w:szCs w:val="26"/>
          <w:lang w:val="vi-VN"/>
        </w:rPr>
        <w:t xml:space="preserve"> bảo đảm </w:t>
      </w:r>
      <w:r w:rsidR="009B525A" w:rsidRPr="00795DAE">
        <w:rPr>
          <w:color w:val="000000"/>
          <w:spacing w:val="-2"/>
          <w:sz w:val="26"/>
          <w:szCs w:val="26"/>
        </w:rPr>
        <w:t xml:space="preserve">nhóm các </w:t>
      </w:r>
      <w:r w:rsidRPr="00795DAE">
        <w:rPr>
          <w:color w:val="000000"/>
          <w:spacing w:val="-2"/>
          <w:sz w:val="26"/>
          <w:szCs w:val="26"/>
          <w:lang w:val="vi-VN"/>
        </w:rPr>
        <w:t>quyền được xét xử công bằng trong TTHS.</w:t>
      </w:r>
    </w:p>
    <w:bookmarkEnd w:id="38"/>
    <w:p w14:paraId="18896C7F" w14:textId="430AD897" w:rsidR="00D32BA5" w:rsidRPr="00795DAE" w:rsidRDefault="00D32BA5" w:rsidP="00C7021D">
      <w:pPr>
        <w:spacing w:line="360" w:lineRule="auto"/>
        <w:ind w:firstLine="630"/>
        <w:jc w:val="both"/>
        <w:rPr>
          <w:color w:val="000000"/>
          <w:sz w:val="26"/>
          <w:szCs w:val="26"/>
        </w:rPr>
      </w:pPr>
      <w:r w:rsidRPr="00795DAE">
        <w:rPr>
          <w:i/>
          <w:iCs/>
          <w:color w:val="000000"/>
          <w:sz w:val="26"/>
          <w:szCs w:val="26"/>
          <w:lang w:val="vi-VN"/>
        </w:rPr>
        <w:t>Một số công trình hội thảo liên quan</w:t>
      </w:r>
    </w:p>
    <w:p w14:paraId="18B7F987" w14:textId="38BBA16D" w:rsidR="00922476" w:rsidRPr="00795DAE" w:rsidRDefault="00D32BA5" w:rsidP="00C7021D">
      <w:pPr>
        <w:spacing w:line="360" w:lineRule="auto"/>
        <w:ind w:firstLine="630"/>
        <w:jc w:val="both"/>
        <w:rPr>
          <w:color w:val="000000"/>
          <w:spacing w:val="-2"/>
          <w:sz w:val="26"/>
          <w:szCs w:val="26"/>
          <w:lang w:val="vi-VN"/>
        </w:rPr>
      </w:pPr>
      <w:r w:rsidRPr="00795DAE">
        <w:rPr>
          <w:color w:val="000000"/>
          <w:spacing w:val="-2"/>
          <w:sz w:val="26"/>
          <w:szCs w:val="26"/>
          <w:lang w:val="vi-VN"/>
        </w:rPr>
        <w:t>- Hội thảo khoa học “</w:t>
      </w:r>
      <w:r w:rsidRPr="00795DAE">
        <w:rPr>
          <w:i/>
          <w:iCs/>
          <w:color w:val="000000"/>
          <w:spacing w:val="-2"/>
          <w:sz w:val="26"/>
          <w:szCs w:val="26"/>
          <w:lang w:val="vi-VN"/>
        </w:rPr>
        <w:t>Pháp luật tố tụng hình sự với việc bảo đảm quyền con người và quyền công dân</w:t>
      </w:r>
      <w:r w:rsidRPr="00795DAE">
        <w:rPr>
          <w:color w:val="000000"/>
          <w:spacing w:val="-2"/>
          <w:sz w:val="26"/>
          <w:szCs w:val="26"/>
          <w:lang w:val="vi-VN"/>
        </w:rPr>
        <w:t xml:space="preserve">”, trường Đại học Luật Hà Nội, </w:t>
      </w:r>
      <w:r w:rsidRPr="00795DAE">
        <w:rPr>
          <w:color w:val="000000"/>
          <w:spacing w:val="-2"/>
          <w:sz w:val="26"/>
          <w:szCs w:val="26"/>
        </w:rPr>
        <w:t xml:space="preserve">năm </w:t>
      </w:r>
      <w:r w:rsidRPr="00795DAE">
        <w:rPr>
          <w:color w:val="000000"/>
          <w:spacing w:val="-2"/>
          <w:sz w:val="26"/>
          <w:szCs w:val="26"/>
          <w:lang w:val="vi-VN"/>
        </w:rPr>
        <w:t xml:space="preserve">2010. </w:t>
      </w:r>
      <w:r w:rsidR="00C41DE4" w:rsidRPr="00795DAE">
        <w:rPr>
          <w:color w:val="000000"/>
          <w:spacing w:val="-2"/>
          <w:sz w:val="26"/>
          <w:szCs w:val="26"/>
        </w:rPr>
        <w:t xml:space="preserve">Kỷ yếu tập hợp các bài viết của các học giả, nhà nghiên cứu liên quan đến việc bảo đảm quyền con người, </w:t>
      </w:r>
      <w:r w:rsidR="00C41DE4" w:rsidRPr="00795DAE">
        <w:rPr>
          <w:color w:val="000000"/>
          <w:spacing w:val="-2"/>
          <w:sz w:val="26"/>
          <w:szCs w:val="26"/>
        </w:rPr>
        <w:lastRenderedPageBreak/>
        <w:t xml:space="preserve">quyền công dân trong pháp luật TTHS. </w:t>
      </w:r>
      <w:r w:rsidRPr="00795DAE">
        <w:rPr>
          <w:color w:val="000000"/>
          <w:spacing w:val="-2"/>
          <w:sz w:val="26"/>
          <w:szCs w:val="26"/>
          <w:lang w:val="vi-VN"/>
        </w:rPr>
        <w:t xml:space="preserve">Với những cách tiếp cận khác nhau, </w:t>
      </w:r>
      <w:r w:rsidR="00C41DE4" w:rsidRPr="00795DAE">
        <w:rPr>
          <w:color w:val="000000"/>
          <w:spacing w:val="-2"/>
          <w:sz w:val="26"/>
          <w:szCs w:val="26"/>
        </w:rPr>
        <w:t xml:space="preserve">Hội thảo </w:t>
      </w:r>
      <w:r w:rsidR="001371D0" w:rsidRPr="00795DAE">
        <w:rPr>
          <w:color w:val="000000"/>
          <w:spacing w:val="-2"/>
          <w:sz w:val="26"/>
          <w:szCs w:val="26"/>
          <w:lang w:val="vi-VN"/>
        </w:rPr>
        <w:t xml:space="preserve">đã đưa ra những </w:t>
      </w:r>
      <w:r w:rsidR="00922476" w:rsidRPr="00795DAE">
        <w:rPr>
          <w:color w:val="000000"/>
          <w:spacing w:val="-2"/>
          <w:sz w:val="26"/>
          <w:szCs w:val="26"/>
          <w:lang w:val="vi-VN"/>
        </w:rPr>
        <w:t xml:space="preserve">kiến nghị </w:t>
      </w:r>
      <w:r w:rsidR="001371D0" w:rsidRPr="00795DAE">
        <w:rPr>
          <w:color w:val="000000"/>
          <w:spacing w:val="-2"/>
          <w:sz w:val="26"/>
          <w:szCs w:val="26"/>
          <w:lang w:val="vi-VN"/>
        </w:rPr>
        <w:t xml:space="preserve">nhằm hoàn thiện các quy định của </w:t>
      </w:r>
      <w:r w:rsidR="001371D0" w:rsidRPr="00795DAE">
        <w:rPr>
          <w:color w:val="000000"/>
          <w:spacing w:val="-2"/>
          <w:sz w:val="26"/>
          <w:szCs w:val="26"/>
        </w:rPr>
        <w:t>BL</w:t>
      </w:r>
      <w:r w:rsidR="001371D0" w:rsidRPr="00795DAE">
        <w:rPr>
          <w:color w:val="000000"/>
          <w:spacing w:val="-2"/>
          <w:sz w:val="26"/>
          <w:szCs w:val="26"/>
          <w:lang w:val="vi-VN"/>
        </w:rPr>
        <w:t>TTHS</w:t>
      </w:r>
      <w:r w:rsidR="00922476" w:rsidRPr="00795DAE">
        <w:rPr>
          <w:color w:val="000000"/>
          <w:spacing w:val="-2"/>
          <w:sz w:val="26"/>
          <w:szCs w:val="26"/>
          <w:lang w:val="vi-VN"/>
        </w:rPr>
        <w:t xml:space="preserve"> trong việc bảo đảm quyền con người</w:t>
      </w:r>
      <w:r w:rsidR="00922476" w:rsidRPr="00795DAE">
        <w:rPr>
          <w:i/>
          <w:iCs/>
          <w:color w:val="000000"/>
          <w:spacing w:val="-2"/>
          <w:sz w:val="26"/>
          <w:szCs w:val="26"/>
          <w:lang w:val="vi-VN"/>
        </w:rPr>
        <w:t xml:space="preserve"> </w:t>
      </w:r>
      <w:r w:rsidR="00922476" w:rsidRPr="00795DAE">
        <w:rPr>
          <w:color w:val="000000"/>
          <w:spacing w:val="-2"/>
          <w:sz w:val="26"/>
          <w:szCs w:val="26"/>
          <w:lang w:val="vi-VN"/>
        </w:rPr>
        <w:t>khi áp dụng các biện pháp cưỡng chế trong TTHS, các kiến nghị về tăng cường đầu tư cơ sở vật chất phục vụ hoạt động tố tụng và kiến nghị nâng cao hiệu quả giám sát hoạt động tư pháp từ phía các cơ quan nhà nước và nhân dân.</w:t>
      </w:r>
    </w:p>
    <w:p w14:paraId="77BBB774" w14:textId="5DEFCC8A" w:rsidR="00D32BA5" w:rsidRPr="00795DAE" w:rsidRDefault="00D32BA5" w:rsidP="00C7021D">
      <w:pPr>
        <w:spacing w:line="360" w:lineRule="auto"/>
        <w:ind w:firstLine="630"/>
        <w:jc w:val="both"/>
        <w:rPr>
          <w:color w:val="000000"/>
          <w:sz w:val="26"/>
          <w:szCs w:val="26"/>
          <w:lang w:val="vi-VN"/>
        </w:rPr>
      </w:pPr>
      <w:r w:rsidRPr="00795DAE">
        <w:rPr>
          <w:color w:val="000000"/>
          <w:sz w:val="26"/>
          <w:szCs w:val="26"/>
          <w:lang w:val="vi-VN"/>
        </w:rPr>
        <w:t>- Báo cáo khoa học “</w:t>
      </w:r>
      <w:r w:rsidRPr="00795DAE">
        <w:rPr>
          <w:i/>
          <w:iCs/>
          <w:color w:val="000000"/>
          <w:sz w:val="26"/>
          <w:szCs w:val="26"/>
          <w:lang w:val="vi-VN"/>
        </w:rPr>
        <w:t>Bảo đảm quyền con người trong tố tụng hình sự trong điều kiện xây dựng Nhà nước pháp quyền xã hội chủ nghĩa Việt Nam</w:t>
      </w:r>
      <w:r w:rsidRPr="00795DAE">
        <w:rPr>
          <w:color w:val="000000"/>
          <w:sz w:val="26"/>
          <w:szCs w:val="26"/>
          <w:lang w:val="vi-VN"/>
        </w:rPr>
        <w:t>” của PGS.TS. Nguyễn Thái Phúc, Kỷ yếu Hội thảo quốc tế về quyền con người trong TTHS, V</w:t>
      </w:r>
      <w:r w:rsidRPr="00795DAE">
        <w:rPr>
          <w:color w:val="000000"/>
          <w:sz w:val="26"/>
          <w:szCs w:val="26"/>
        </w:rPr>
        <w:t>iện Kiểm sát nhân dân tối cao</w:t>
      </w:r>
      <w:r w:rsidRPr="00795DAE">
        <w:rPr>
          <w:color w:val="000000"/>
          <w:sz w:val="26"/>
          <w:szCs w:val="26"/>
          <w:lang w:val="vi-VN"/>
        </w:rPr>
        <w:t xml:space="preserve"> </w:t>
      </w:r>
      <w:r w:rsidR="00631AD3" w:rsidRPr="00795DAE">
        <w:rPr>
          <w:color w:val="000000"/>
          <w:sz w:val="26"/>
          <w:szCs w:val="26"/>
          <w:lang w:val="vi-VN"/>
        </w:rPr>
        <w:t>–</w:t>
      </w:r>
      <w:r w:rsidRPr="00795DAE">
        <w:rPr>
          <w:color w:val="000000"/>
          <w:sz w:val="26"/>
          <w:szCs w:val="26"/>
          <w:lang w:val="vi-VN"/>
        </w:rPr>
        <w:t xml:space="preserve"> </w:t>
      </w:r>
      <w:r w:rsidR="00631AD3" w:rsidRPr="00795DAE">
        <w:rPr>
          <w:color w:val="000000"/>
          <w:sz w:val="26"/>
          <w:szCs w:val="26"/>
        </w:rPr>
        <w:t>Ủy</w:t>
      </w:r>
      <w:r w:rsidRPr="00795DAE">
        <w:rPr>
          <w:color w:val="000000"/>
          <w:sz w:val="26"/>
          <w:szCs w:val="26"/>
          <w:lang w:val="vi-VN"/>
        </w:rPr>
        <w:t xml:space="preserve"> ban Nhân quyền Australia tháng 3</w:t>
      </w:r>
      <w:r w:rsidR="0023593F" w:rsidRPr="00795DAE">
        <w:rPr>
          <w:color w:val="000000"/>
          <w:sz w:val="26"/>
          <w:szCs w:val="26"/>
        </w:rPr>
        <w:t>/</w:t>
      </w:r>
      <w:r w:rsidRPr="00795DAE">
        <w:rPr>
          <w:color w:val="000000"/>
          <w:sz w:val="26"/>
          <w:szCs w:val="26"/>
          <w:lang w:val="vi-VN"/>
        </w:rPr>
        <w:t xml:space="preserve">2010, tác giả cho rằng các thành tố của cơ chế bảo đảm quyền con người trong TTHS là: các nguyên tắc cơ bản của TTHS, hình thức tố tụng, các nghĩa vụ tố tụng của </w:t>
      </w:r>
      <w:r w:rsidRPr="00795DAE">
        <w:rPr>
          <w:rFonts w:eastAsia="Calibri"/>
          <w:color w:val="000000" w:themeColor="text1"/>
          <w:sz w:val="26"/>
          <w:szCs w:val="26"/>
          <w:lang w:val="vi-VN"/>
        </w:rPr>
        <w:t xml:space="preserve">Cơ quan </w:t>
      </w:r>
      <w:r w:rsidRPr="00795DAE">
        <w:rPr>
          <w:color w:val="000000" w:themeColor="text1"/>
          <w:sz w:val="26"/>
          <w:szCs w:val="26"/>
        </w:rPr>
        <w:t>tiến hành tố tụng</w:t>
      </w:r>
      <w:r w:rsidRPr="00795DAE">
        <w:rPr>
          <w:rFonts w:eastAsia="Calibri"/>
          <w:color w:val="000000" w:themeColor="text1"/>
          <w:sz w:val="26"/>
          <w:szCs w:val="26"/>
          <w:lang w:val="vi-VN"/>
        </w:rPr>
        <w:t xml:space="preserve"> </w:t>
      </w:r>
      <w:r w:rsidRPr="00795DAE">
        <w:rPr>
          <w:color w:val="000000"/>
          <w:sz w:val="26"/>
          <w:szCs w:val="26"/>
          <w:lang w:val="vi-VN"/>
        </w:rPr>
        <w:t xml:space="preserve">và người </w:t>
      </w:r>
      <w:r w:rsidRPr="00795DAE">
        <w:rPr>
          <w:color w:val="000000" w:themeColor="text1"/>
          <w:sz w:val="26"/>
          <w:szCs w:val="26"/>
        </w:rPr>
        <w:t>tiến hành tố tụng</w:t>
      </w:r>
      <w:r w:rsidRPr="00795DAE">
        <w:rPr>
          <w:color w:val="000000"/>
          <w:sz w:val="26"/>
          <w:szCs w:val="26"/>
          <w:lang w:val="vi-VN"/>
        </w:rPr>
        <w:t>, hoạt động kiểm sát tuân theo pháp luật trong TTHS, các quyền tố tụng của những người tham gia tố tụng.</w:t>
      </w:r>
    </w:p>
    <w:p w14:paraId="363F5C24" w14:textId="2837417D" w:rsidR="008A0969" w:rsidRPr="00795DAE" w:rsidRDefault="00D32BA5" w:rsidP="00C7021D">
      <w:pPr>
        <w:spacing w:line="360" w:lineRule="auto"/>
        <w:ind w:firstLine="630"/>
        <w:jc w:val="both"/>
        <w:rPr>
          <w:color w:val="000000"/>
          <w:sz w:val="26"/>
          <w:szCs w:val="26"/>
          <w:lang w:val="vi-VN"/>
        </w:rPr>
      </w:pPr>
      <w:r w:rsidRPr="00795DAE">
        <w:rPr>
          <w:color w:val="000000"/>
          <w:sz w:val="26"/>
          <w:szCs w:val="26"/>
          <w:lang w:val="vi-VN"/>
        </w:rPr>
        <w:t xml:space="preserve">- Hội thảo </w:t>
      </w:r>
      <w:r w:rsidR="00826D4D" w:rsidRPr="00795DAE">
        <w:rPr>
          <w:color w:val="000000"/>
          <w:sz w:val="26"/>
          <w:szCs w:val="26"/>
          <w:lang w:val="vi-VN"/>
        </w:rPr>
        <w:t xml:space="preserve">khoa học </w:t>
      </w:r>
      <w:r w:rsidRPr="00795DAE">
        <w:rPr>
          <w:color w:val="000000"/>
          <w:sz w:val="26"/>
          <w:szCs w:val="26"/>
          <w:lang w:val="vi-VN"/>
        </w:rPr>
        <w:t>quốc tế “</w:t>
      </w:r>
      <w:r w:rsidRPr="00795DAE">
        <w:rPr>
          <w:i/>
          <w:iCs/>
          <w:color w:val="000000"/>
          <w:sz w:val="26"/>
          <w:szCs w:val="26"/>
          <w:lang w:val="vi-VN"/>
        </w:rPr>
        <w:t xml:space="preserve">Bảo đảm quyền con người trong </w:t>
      </w:r>
      <w:r w:rsidRPr="00795DAE">
        <w:rPr>
          <w:i/>
          <w:iCs/>
          <w:color w:val="000000"/>
          <w:sz w:val="26"/>
          <w:szCs w:val="26"/>
        </w:rPr>
        <w:t>tố tụng hình sự</w:t>
      </w:r>
      <w:r w:rsidRPr="00795DAE">
        <w:rPr>
          <w:i/>
          <w:iCs/>
          <w:color w:val="000000"/>
          <w:sz w:val="26"/>
          <w:szCs w:val="26"/>
          <w:lang w:val="vi-VN"/>
        </w:rPr>
        <w:t xml:space="preserve"> Australia - Kinh nghiệm đối với việc hoàn thiện B</w:t>
      </w:r>
      <w:r w:rsidRPr="00795DAE">
        <w:rPr>
          <w:i/>
          <w:iCs/>
          <w:color w:val="000000"/>
          <w:sz w:val="26"/>
          <w:szCs w:val="26"/>
        </w:rPr>
        <w:t>ộ luật Tố tụng hình sự</w:t>
      </w:r>
      <w:r w:rsidRPr="00795DAE">
        <w:rPr>
          <w:i/>
          <w:iCs/>
          <w:color w:val="000000"/>
          <w:sz w:val="26"/>
          <w:szCs w:val="26"/>
          <w:lang w:val="vi-VN"/>
        </w:rPr>
        <w:t xml:space="preserve"> Việt Nam</w:t>
      </w:r>
      <w:r w:rsidRPr="00795DAE">
        <w:rPr>
          <w:color w:val="000000"/>
          <w:sz w:val="26"/>
          <w:szCs w:val="26"/>
          <w:lang w:val="vi-VN"/>
        </w:rPr>
        <w:t>”</w:t>
      </w:r>
      <w:r w:rsidR="008563AC" w:rsidRPr="00795DAE">
        <w:rPr>
          <w:color w:val="000000"/>
          <w:sz w:val="26"/>
          <w:szCs w:val="26"/>
          <w:lang w:val="vi-VN"/>
        </w:rPr>
        <w:t xml:space="preserve">, </w:t>
      </w:r>
      <w:r w:rsidRPr="00795DAE">
        <w:rPr>
          <w:color w:val="000000"/>
          <w:sz w:val="26"/>
          <w:szCs w:val="26"/>
          <w:lang w:val="vi-VN"/>
        </w:rPr>
        <w:t>V</w:t>
      </w:r>
      <w:r w:rsidRPr="00795DAE">
        <w:rPr>
          <w:color w:val="000000"/>
          <w:sz w:val="26"/>
          <w:szCs w:val="26"/>
        </w:rPr>
        <w:t>iện Kiểm sát nhân dân tối cao</w:t>
      </w:r>
      <w:r w:rsidRPr="00795DAE">
        <w:rPr>
          <w:color w:val="000000"/>
          <w:sz w:val="26"/>
          <w:szCs w:val="26"/>
          <w:lang w:val="vi-VN"/>
        </w:rPr>
        <w:t xml:space="preserve">, </w:t>
      </w:r>
      <w:r w:rsidRPr="00795DAE">
        <w:rPr>
          <w:color w:val="000000"/>
          <w:sz w:val="26"/>
          <w:szCs w:val="26"/>
        </w:rPr>
        <w:t xml:space="preserve">năm </w:t>
      </w:r>
      <w:r w:rsidRPr="00795DAE">
        <w:rPr>
          <w:color w:val="000000"/>
          <w:sz w:val="26"/>
          <w:szCs w:val="26"/>
          <w:lang w:val="vi-VN"/>
        </w:rPr>
        <w:t>201</w:t>
      </w:r>
      <w:r w:rsidRPr="00795DAE">
        <w:rPr>
          <w:color w:val="000000"/>
          <w:sz w:val="26"/>
          <w:szCs w:val="26"/>
        </w:rPr>
        <w:t>5</w:t>
      </w:r>
      <w:r w:rsidRPr="00795DAE">
        <w:rPr>
          <w:color w:val="000000"/>
          <w:sz w:val="26"/>
          <w:szCs w:val="26"/>
          <w:lang w:val="vi-VN"/>
        </w:rPr>
        <w:t xml:space="preserve">. </w:t>
      </w:r>
      <w:r w:rsidR="00922476" w:rsidRPr="00795DAE">
        <w:rPr>
          <w:color w:val="000000"/>
          <w:sz w:val="26"/>
          <w:szCs w:val="26"/>
          <w:lang w:val="vi-VN"/>
        </w:rPr>
        <w:t xml:space="preserve">Hội thảo đã đánh giá tổng kết thực tiễn 10 năm thi hành BLTTHS năm 2003 trong tất cả các giai đoạn của TTHS, trong đó bao gồm cả giai đoạn xét </w:t>
      </w:r>
      <w:r w:rsidR="008A0969" w:rsidRPr="00795DAE">
        <w:rPr>
          <w:color w:val="000000"/>
          <w:sz w:val="26"/>
          <w:szCs w:val="26"/>
          <w:lang w:val="vi-VN"/>
        </w:rPr>
        <w:t xml:space="preserve">xử, từ đó chỉ ra những ưu điểm, hạn chế và nguyên nhân hạn chế khi áp dụng BLTTHS năm 2003. Đồng thời qua quá trình đánh giá nguyên nhân, Hội thảo đã kiến nghị một số giải pháp làm cơ sở để xây dựng các quy định mới về bảo đảm quyền con người trong TTHS của BLTTHS 2015 như xây dựng cơ chế bảo đảm quyền bào chữa, bổ sung các quy định để tạo điều kiện cho người bào chữa tham gia tố tụng, bổ sung các quy định về thực hiện tranh tụng tại </w:t>
      </w:r>
      <w:r w:rsidR="008A0969" w:rsidRPr="00795DAE">
        <w:rPr>
          <w:sz w:val="26"/>
          <w:szCs w:val="26"/>
          <w:lang w:val="vi-VN"/>
        </w:rPr>
        <w:t>phiên tòa… </w:t>
      </w:r>
    </w:p>
    <w:p w14:paraId="19C883BC" w14:textId="313DBD7A" w:rsidR="00D32BA5" w:rsidRPr="00795DAE" w:rsidRDefault="00D32BA5" w:rsidP="00C7021D">
      <w:pPr>
        <w:spacing w:line="360" w:lineRule="auto"/>
        <w:ind w:firstLine="630"/>
        <w:jc w:val="both"/>
        <w:rPr>
          <w:sz w:val="26"/>
          <w:szCs w:val="26"/>
          <w:lang w:val="vi-VN"/>
        </w:rPr>
      </w:pPr>
      <w:r w:rsidRPr="00795DAE">
        <w:rPr>
          <w:sz w:val="26"/>
          <w:szCs w:val="26"/>
          <w:lang w:val="vi-VN"/>
        </w:rPr>
        <w:t>- Hội thảo khoa học “</w:t>
      </w:r>
      <w:r w:rsidRPr="00795DAE">
        <w:rPr>
          <w:i/>
          <w:iCs/>
          <w:sz w:val="26"/>
          <w:szCs w:val="26"/>
          <w:lang w:val="vi-VN"/>
        </w:rPr>
        <w:t>Bảo đảm quyền con người</w:t>
      </w:r>
      <w:r w:rsidRPr="00795DAE">
        <w:rPr>
          <w:i/>
          <w:iCs/>
          <w:color w:val="000000"/>
          <w:sz w:val="26"/>
          <w:szCs w:val="26"/>
          <w:lang w:val="vi-VN"/>
        </w:rPr>
        <w:t xml:space="preserve"> của người bị buộc tội trong tố tụng hình sự</w:t>
      </w:r>
      <w:r w:rsidRPr="00795DAE">
        <w:rPr>
          <w:color w:val="000000"/>
          <w:sz w:val="26"/>
          <w:szCs w:val="26"/>
          <w:lang w:val="vi-VN"/>
        </w:rPr>
        <w:t xml:space="preserve">”, </w:t>
      </w:r>
      <w:r w:rsidRPr="00795DAE">
        <w:rPr>
          <w:color w:val="000000"/>
          <w:sz w:val="26"/>
          <w:szCs w:val="26"/>
        </w:rPr>
        <w:t>k</w:t>
      </w:r>
      <w:r w:rsidRPr="00795DAE">
        <w:rPr>
          <w:color w:val="000000"/>
          <w:sz w:val="26"/>
          <w:szCs w:val="26"/>
          <w:lang w:val="vi-VN"/>
        </w:rPr>
        <w:t xml:space="preserve">hoa Pháp luật hình sự, trường Đại học Luật Hà Nội, </w:t>
      </w:r>
      <w:r w:rsidRPr="00795DAE">
        <w:rPr>
          <w:color w:val="000000"/>
          <w:sz w:val="26"/>
          <w:szCs w:val="26"/>
        </w:rPr>
        <w:t xml:space="preserve">năm </w:t>
      </w:r>
      <w:r w:rsidRPr="00795DAE">
        <w:rPr>
          <w:color w:val="000000"/>
          <w:sz w:val="26"/>
          <w:szCs w:val="26"/>
          <w:lang w:val="vi-VN"/>
        </w:rPr>
        <w:t xml:space="preserve">2018. Các chuyên đề trong hội thảo đã cung cấp một cái nhìn khái quát về bảo đảm quyền con người của người bị buộc tội trong TTHS và phân tích sâu các bảo đảm quyền con người cụ thể của người bị buộc tội. Các quyền con người của người bị buộc tội được đề cập là quyền bào chữa, quyền không bị bắt giam giữ tùy tiện, quyền suy đoán vô </w:t>
      </w:r>
      <w:r w:rsidRPr="00795DAE">
        <w:rPr>
          <w:color w:val="000000"/>
          <w:sz w:val="26"/>
          <w:szCs w:val="26"/>
          <w:lang w:val="vi-VN"/>
        </w:rPr>
        <w:lastRenderedPageBreak/>
        <w:t>tội, quyền được bồi thường thiệt hại, quyền được xét xử công bằng, công khai và kịp thời .…</w:t>
      </w:r>
      <w:r w:rsidR="005F6C38" w:rsidRPr="00795DAE">
        <w:rPr>
          <w:color w:val="000000"/>
          <w:sz w:val="26"/>
          <w:szCs w:val="26"/>
          <w:lang w:val="vi-VN"/>
        </w:rPr>
        <w:t xml:space="preserve"> </w:t>
      </w:r>
      <w:r w:rsidRPr="00795DAE">
        <w:rPr>
          <w:color w:val="000000"/>
          <w:sz w:val="26"/>
          <w:szCs w:val="26"/>
          <w:lang w:val="vi-VN"/>
        </w:rPr>
        <w:t xml:space="preserve">Các chuyên đề cũng đánh giá và đề xuất nhiều giải pháp, chủ yếu là giải pháp về pháp luật nhằm </w:t>
      </w:r>
      <w:r w:rsidRPr="00795DAE">
        <w:rPr>
          <w:sz w:val="26"/>
          <w:szCs w:val="26"/>
          <w:lang w:val="vi-VN"/>
        </w:rPr>
        <w:t>bảo đảm quyền con người của người bị buộc tội trong TTHS.</w:t>
      </w:r>
    </w:p>
    <w:p w14:paraId="3C728502" w14:textId="60DB2426" w:rsidR="00D32BA5" w:rsidRPr="00795DAE" w:rsidRDefault="00D32BA5" w:rsidP="00C7021D">
      <w:pPr>
        <w:spacing w:line="360" w:lineRule="auto"/>
        <w:ind w:firstLine="630"/>
        <w:jc w:val="both"/>
        <w:rPr>
          <w:sz w:val="26"/>
          <w:szCs w:val="26"/>
        </w:rPr>
      </w:pPr>
      <w:r w:rsidRPr="00795DAE">
        <w:rPr>
          <w:sz w:val="26"/>
          <w:szCs w:val="26"/>
          <w:lang w:val="vi-VN"/>
        </w:rPr>
        <w:t xml:space="preserve">- Đề tài nghiên cứu khoa học cấp trường </w:t>
      </w:r>
      <w:r w:rsidRPr="00795DAE">
        <w:rPr>
          <w:sz w:val="26"/>
          <w:szCs w:val="26"/>
        </w:rPr>
        <w:t>“</w:t>
      </w:r>
      <w:r w:rsidRPr="00795DAE">
        <w:rPr>
          <w:i/>
          <w:iCs/>
          <w:sz w:val="26"/>
          <w:szCs w:val="26"/>
        </w:rPr>
        <w:t>Bảo đảm quyền con người của người dưới 18 tuổi trong tố tụng hình sự Việt Nam</w:t>
      </w:r>
      <w:r w:rsidRPr="00795DAE">
        <w:rPr>
          <w:sz w:val="26"/>
          <w:szCs w:val="26"/>
        </w:rPr>
        <w:t>”</w:t>
      </w:r>
      <w:r w:rsidRPr="00795DAE">
        <w:rPr>
          <w:sz w:val="26"/>
          <w:szCs w:val="26"/>
          <w:lang w:val="vi-VN"/>
        </w:rPr>
        <w:t xml:space="preserve"> do Nguyễn Thị Mai (chủ nhiệm), trường Đại học Luật Hà Nội, </w:t>
      </w:r>
      <w:r w:rsidRPr="00795DAE">
        <w:rPr>
          <w:sz w:val="26"/>
          <w:szCs w:val="26"/>
        </w:rPr>
        <w:t xml:space="preserve">năm </w:t>
      </w:r>
      <w:r w:rsidRPr="00795DAE">
        <w:rPr>
          <w:sz w:val="26"/>
          <w:szCs w:val="26"/>
          <w:lang w:val="vi-VN"/>
        </w:rPr>
        <w:t xml:space="preserve">2023. </w:t>
      </w:r>
      <w:r w:rsidRPr="00795DAE">
        <w:rPr>
          <w:sz w:val="26"/>
          <w:szCs w:val="26"/>
        </w:rPr>
        <w:t xml:space="preserve">Đề tài </w:t>
      </w:r>
      <w:r w:rsidR="00193E66" w:rsidRPr="00795DAE">
        <w:rPr>
          <w:sz w:val="26"/>
          <w:szCs w:val="26"/>
        </w:rPr>
        <w:t>khái quát</w:t>
      </w:r>
      <w:r w:rsidRPr="00795DAE">
        <w:rPr>
          <w:sz w:val="26"/>
          <w:szCs w:val="26"/>
          <w:lang w:val="vi-VN"/>
        </w:rPr>
        <w:t xml:space="preserve"> những vấn đề </w:t>
      </w:r>
      <w:r w:rsidR="009B6EFF" w:rsidRPr="00795DAE">
        <w:rPr>
          <w:sz w:val="26"/>
          <w:szCs w:val="26"/>
          <w:lang w:val="vi-VN"/>
        </w:rPr>
        <w:t>lý</w:t>
      </w:r>
      <w:r w:rsidRPr="00795DAE">
        <w:rPr>
          <w:sz w:val="26"/>
          <w:szCs w:val="26"/>
          <w:lang w:val="vi-VN"/>
        </w:rPr>
        <w:t xml:space="preserve"> luận </w:t>
      </w:r>
      <w:r w:rsidR="00193E66" w:rsidRPr="00795DAE">
        <w:rPr>
          <w:sz w:val="26"/>
          <w:szCs w:val="26"/>
        </w:rPr>
        <w:t xml:space="preserve">liên quan </w:t>
      </w:r>
      <w:r w:rsidR="008A0969" w:rsidRPr="00795DAE">
        <w:rPr>
          <w:sz w:val="26"/>
          <w:szCs w:val="26"/>
          <w:lang w:val="vi-VN"/>
        </w:rPr>
        <w:t>và p</w:t>
      </w:r>
      <w:r w:rsidRPr="00795DAE">
        <w:rPr>
          <w:sz w:val="26"/>
          <w:szCs w:val="26"/>
        </w:rPr>
        <w:t xml:space="preserve">hân tích thực </w:t>
      </w:r>
      <w:r w:rsidR="00193E66" w:rsidRPr="00795DAE">
        <w:rPr>
          <w:sz w:val="26"/>
          <w:szCs w:val="26"/>
        </w:rPr>
        <w:t>tiễn</w:t>
      </w:r>
      <w:r w:rsidRPr="00795DAE">
        <w:rPr>
          <w:sz w:val="26"/>
          <w:szCs w:val="26"/>
        </w:rPr>
        <w:t xml:space="preserve"> bảo đảm quyền con người của người dưới 18 tuổi trong TTHS Việt Nam</w:t>
      </w:r>
      <w:r w:rsidR="00193E66" w:rsidRPr="00795DAE">
        <w:rPr>
          <w:sz w:val="26"/>
          <w:szCs w:val="26"/>
        </w:rPr>
        <w:t xml:space="preserve">. Trên cơ sở đánh giá thực tiễn và tiếp thu nội dung của các Công ước quốc tế về bảo </w:t>
      </w:r>
      <w:r w:rsidR="005F6C38" w:rsidRPr="00795DAE">
        <w:rPr>
          <w:sz w:val="26"/>
          <w:szCs w:val="26"/>
          <w:lang w:val="vi-VN"/>
        </w:rPr>
        <w:t>đảm</w:t>
      </w:r>
      <w:r w:rsidR="00193E66" w:rsidRPr="00795DAE">
        <w:rPr>
          <w:sz w:val="26"/>
          <w:szCs w:val="26"/>
        </w:rPr>
        <w:t xml:space="preserve"> quyền con người của </w:t>
      </w:r>
      <w:r w:rsidR="005F6C38" w:rsidRPr="00795DAE">
        <w:rPr>
          <w:sz w:val="26"/>
          <w:szCs w:val="26"/>
        </w:rPr>
        <w:t>ng</w:t>
      </w:r>
      <w:r w:rsidR="005F6C38" w:rsidRPr="00795DAE">
        <w:rPr>
          <w:sz w:val="26"/>
          <w:szCs w:val="26"/>
          <w:lang w:val="vi-VN"/>
        </w:rPr>
        <w:t>ười dưới 18 tuổi</w:t>
      </w:r>
      <w:r w:rsidR="00193E66" w:rsidRPr="00795DAE">
        <w:rPr>
          <w:sz w:val="26"/>
          <w:szCs w:val="26"/>
        </w:rPr>
        <w:t xml:space="preserve">, tác giả </w:t>
      </w:r>
      <w:r w:rsidRPr="00795DAE">
        <w:rPr>
          <w:sz w:val="26"/>
          <w:szCs w:val="26"/>
          <w:lang w:val="vi-VN"/>
        </w:rPr>
        <w:t>đ</w:t>
      </w:r>
      <w:r w:rsidR="00193E66" w:rsidRPr="00795DAE">
        <w:rPr>
          <w:sz w:val="26"/>
          <w:szCs w:val="26"/>
        </w:rPr>
        <w:t>ã đưa ra một số</w:t>
      </w:r>
      <w:r w:rsidRPr="00795DAE">
        <w:rPr>
          <w:sz w:val="26"/>
          <w:szCs w:val="26"/>
          <w:lang w:val="vi-VN"/>
        </w:rPr>
        <w:t xml:space="preserve"> giải pháp nhằm </w:t>
      </w:r>
      <w:r w:rsidR="00193E66" w:rsidRPr="00795DAE">
        <w:rPr>
          <w:sz w:val="26"/>
          <w:szCs w:val="26"/>
        </w:rPr>
        <w:t xml:space="preserve">tăng cường bảo đảm các quyền </w:t>
      </w:r>
      <w:r w:rsidR="005F6C38" w:rsidRPr="00795DAE">
        <w:rPr>
          <w:sz w:val="26"/>
          <w:szCs w:val="26"/>
        </w:rPr>
        <w:t>con</w:t>
      </w:r>
      <w:r w:rsidR="005F6C38" w:rsidRPr="00795DAE">
        <w:rPr>
          <w:sz w:val="26"/>
          <w:szCs w:val="26"/>
          <w:lang w:val="vi-VN"/>
        </w:rPr>
        <w:t xml:space="preserve"> người</w:t>
      </w:r>
      <w:r w:rsidR="00193E66" w:rsidRPr="00795DAE">
        <w:rPr>
          <w:sz w:val="26"/>
          <w:szCs w:val="26"/>
        </w:rPr>
        <w:t xml:space="preserve"> của người dưới 18 tuổi</w:t>
      </w:r>
      <w:r w:rsidR="00450F5C" w:rsidRPr="00795DAE">
        <w:rPr>
          <w:sz w:val="26"/>
          <w:szCs w:val="26"/>
        </w:rPr>
        <w:t xml:space="preserve"> trong TTHS.</w:t>
      </w:r>
    </w:p>
    <w:p w14:paraId="10658308" w14:textId="77777777" w:rsidR="00D32BA5" w:rsidRPr="00795DAE" w:rsidRDefault="00D32BA5" w:rsidP="00C7021D">
      <w:pPr>
        <w:spacing w:line="360" w:lineRule="auto"/>
        <w:ind w:firstLine="630"/>
        <w:jc w:val="both"/>
        <w:rPr>
          <w:i/>
          <w:iCs/>
          <w:color w:val="000000"/>
          <w:sz w:val="26"/>
          <w:szCs w:val="26"/>
        </w:rPr>
      </w:pPr>
      <w:r w:rsidRPr="00795DAE">
        <w:rPr>
          <w:i/>
          <w:iCs/>
          <w:color w:val="000000"/>
          <w:sz w:val="26"/>
          <w:szCs w:val="26"/>
          <w:lang w:val="vi-VN"/>
        </w:rPr>
        <w:t xml:space="preserve">Một số công trình là bài báo, tạp chí, bài viết liên quan </w:t>
      </w:r>
    </w:p>
    <w:p w14:paraId="110CCDAD" w14:textId="1B923F45" w:rsidR="001F20B9" w:rsidRPr="00795DAE" w:rsidRDefault="001F20B9" w:rsidP="001F20B9">
      <w:pPr>
        <w:spacing w:line="360" w:lineRule="auto"/>
        <w:ind w:firstLine="630"/>
        <w:jc w:val="both"/>
        <w:rPr>
          <w:color w:val="000000"/>
          <w:sz w:val="26"/>
          <w:szCs w:val="26"/>
          <w:lang w:val="vi-VN"/>
        </w:rPr>
      </w:pPr>
      <w:r w:rsidRPr="00795DAE">
        <w:rPr>
          <w:color w:val="000000"/>
          <w:sz w:val="26"/>
          <w:szCs w:val="26"/>
          <w:lang w:val="vi-VN"/>
        </w:rPr>
        <w:t>- Bài viết</w:t>
      </w:r>
      <w:r w:rsidRPr="00795DAE">
        <w:rPr>
          <w:color w:val="000000"/>
          <w:sz w:val="26"/>
          <w:szCs w:val="26"/>
        </w:rPr>
        <w:t xml:space="preserve"> </w:t>
      </w:r>
      <w:r w:rsidRPr="00795DAE">
        <w:rPr>
          <w:color w:val="000000"/>
          <w:sz w:val="26"/>
          <w:szCs w:val="26"/>
          <w:lang w:val="vi-VN"/>
        </w:rPr>
        <w:t>“</w:t>
      </w:r>
      <w:r w:rsidRPr="00795DAE">
        <w:rPr>
          <w:i/>
          <w:iCs/>
          <w:color w:val="000000"/>
          <w:sz w:val="26"/>
          <w:szCs w:val="26"/>
          <w:lang w:val="vi-VN"/>
        </w:rPr>
        <w:t>Mô hình, hình thức tố tụng hình sự và việc bảo đảm quyền con người</w:t>
      </w:r>
      <w:r w:rsidRPr="00795DAE">
        <w:rPr>
          <w:color w:val="000000"/>
          <w:sz w:val="26"/>
          <w:szCs w:val="26"/>
          <w:lang w:val="vi-VN"/>
        </w:rPr>
        <w:t xml:space="preserve">” của TS. Lê Tiến Châu, tạp chí Nhà nước và Pháp luật, số 8/2008. Tác giả phân tích sự ảnh hưởng </w:t>
      </w:r>
      <w:r w:rsidR="00ED6F9C" w:rsidRPr="00795DAE">
        <w:rPr>
          <w:color w:val="000000"/>
          <w:sz w:val="26"/>
          <w:szCs w:val="26"/>
        </w:rPr>
        <w:t xml:space="preserve">của </w:t>
      </w:r>
      <w:r w:rsidRPr="00795DAE">
        <w:rPr>
          <w:color w:val="000000"/>
          <w:sz w:val="26"/>
          <w:szCs w:val="26"/>
          <w:lang w:val="vi-VN"/>
        </w:rPr>
        <w:t>mô hình tố tụng đến việc bảo đảm quyền con người. Qua đó đưa ra các yếu tố ảnh h</w:t>
      </w:r>
      <w:r w:rsidRPr="00795DAE">
        <w:rPr>
          <w:color w:val="000000"/>
          <w:sz w:val="26"/>
          <w:szCs w:val="26"/>
        </w:rPr>
        <w:t>ư</w:t>
      </w:r>
      <w:r w:rsidRPr="00795DAE">
        <w:rPr>
          <w:color w:val="000000"/>
          <w:sz w:val="26"/>
          <w:szCs w:val="26"/>
          <w:lang w:val="vi-VN"/>
        </w:rPr>
        <w:t xml:space="preserve">ởng đến </w:t>
      </w:r>
      <w:r w:rsidRPr="00795DAE">
        <w:rPr>
          <w:color w:val="000000"/>
          <w:sz w:val="26"/>
          <w:szCs w:val="26"/>
        </w:rPr>
        <w:t xml:space="preserve">việc </w:t>
      </w:r>
      <w:r w:rsidRPr="00795DAE">
        <w:rPr>
          <w:color w:val="000000"/>
          <w:sz w:val="26"/>
          <w:szCs w:val="26"/>
          <w:lang w:val="vi-VN"/>
        </w:rPr>
        <w:t>bảo đảm quyền con ng</w:t>
      </w:r>
      <w:r w:rsidRPr="00795DAE">
        <w:rPr>
          <w:color w:val="000000"/>
          <w:sz w:val="26"/>
          <w:szCs w:val="26"/>
        </w:rPr>
        <w:t>ư</w:t>
      </w:r>
      <w:r w:rsidRPr="00795DAE">
        <w:rPr>
          <w:color w:val="000000"/>
          <w:sz w:val="26"/>
          <w:szCs w:val="26"/>
          <w:lang w:val="vi-VN"/>
        </w:rPr>
        <w:t>ời</w:t>
      </w:r>
      <w:r w:rsidRPr="00795DAE">
        <w:rPr>
          <w:color w:val="000000"/>
          <w:sz w:val="26"/>
          <w:szCs w:val="26"/>
        </w:rPr>
        <w:t xml:space="preserve"> </w:t>
      </w:r>
      <w:r w:rsidRPr="00795DAE">
        <w:rPr>
          <w:color w:val="000000"/>
          <w:sz w:val="26"/>
          <w:szCs w:val="26"/>
          <w:lang w:val="vi-VN"/>
        </w:rPr>
        <w:t>trong TTHS</w:t>
      </w:r>
      <w:r w:rsidR="00ED6F9C" w:rsidRPr="00795DAE">
        <w:rPr>
          <w:color w:val="000000"/>
          <w:sz w:val="26"/>
          <w:szCs w:val="26"/>
        </w:rPr>
        <w:t>, đây</w:t>
      </w:r>
      <w:r w:rsidRPr="00795DAE">
        <w:rPr>
          <w:color w:val="000000"/>
          <w:sz w:val="26"/>
          <w:szCs w:val="26"/>
          <w:lang w:val="vi-VN"/>
        </w:rPr>
        <w:t xml:space="preserve"> </w:t>
      </w:r>
      <w:r w:rsidRPr="00795DAE">
        <w:rPr>
          <w:color w:val="000000"/>
          <w:sz w:val="26"/>
          <w:szCs w:val="26"/>
        </w:rPr>
        <w:t xml:space="preserve">cũng </w:t>
      </w:r>
      <w:r w:rsidRPr="00795DAE">
        <w:rPr>
          <w:color w:val="000000"/>
          <w:sz w:val="26"/>
          <w:szCs w:val="26"/>
          <w:lang w:val="vi-VN"/>
        </w:rPr>
        <w:t xml:space="preserve">chính là cơ sở để </w:t>
      </w:r>
      <w:r w:rsidRPr="00795DAE">
        <w:rPr>
          <w:color w:val="000000"/>
          <w:sz w:val="26"/>
          <w:szCs w:val="26"/>
        </w:rPr>
        <w:t xml:space="preserve">nghiên cứu sinh </w:t>
      </w:r>
      <w:r w:rsidRPr="00795DAE">
        <w:rPr>
          <w:color w:val="000000"/>
          <w:sz w:val="26"/>
          <w:szCs w:val="26"/>
          <w:lang w:val="vi-VN"/>
        </w:rPr>
        <w:t xml:space="preserve">xác định các yếu tố ảnh hưởng đến </w:t>
      </w:r>
      <w:r w:rsidR="00ED6F9C" w:rsidRPr="00795DAE">
        <w:rPr>
          <w:color w:val="000000"/>
          <w:sz w:val="26"/>
          <w:szCs w:val="26"/>
        </w:rPr>
        <w:t xml:space="preserve">việc </w:t>
      </w:r>
      <w:r w:rsidRPr="00795DAE">
        <w:rPr>
          <w:color w:val="000000"/>
          <w:sz w:val="26"/>
          <w:szCs w:val="26"/>
          <w:lang w:val="vi-VN"/>
        </w:rPr>
        <w:t>bảo đảm quyền con ng</w:t>
      </w:r>
      <w:r w:rsidRPr="00795DAE">
        <w:rPr>
          <w:color w:val="000000"/>
          <w:sz w:val="26"/>
          <w:szCs w:val="26"/>
        </w:rPr>
        <w:t>ư</w:t>
      </w:r>
      <w:r w:rsidRPr="00795DAE">
        <w:rPr>
          <w:color w:val="000000"/>
          <w:sz w:val="26"/>
          <w:szCs w:val="26"/>
          <w:lang w:val="vi-VN"/>
        </w:rPr>
        <w:t xml:space="preserve">ời của bị </w:t>
      </w:r>
      <w:r w:rsidRPr="00795DAE">
        <w:rPr>
          <w:color w:val="000000"/>
          <w:sz w:val="26"/>
          <w:szCs w:val="26"/>
        </w:rPr>
        <w:t>cáo</w:t>
      </w:r>
      <w:r w:rsidRPr="00795DAE">
        <w:rPr>
          <w:color w:val="000000"/>
          <w:sz w:val="26"/>
          <w:szCs w:val="26"/>
          <w:lang w:val="vi-VN"/>
        </w:rPr>
        <w:t xml:space="preserve"> trong</w:t>
      </w:r>
      <w:r w:rsidRPr="00795DAE">
        <w:rPr>
          <w:color w:val="000000"/>
          <w:sz w:val="26"/>
          <w:szCs w:val="26"/>
        </w:rPr>
        <w:t xml:space="preserve"> xét xử sơ thẩm vụ án hình sự</w:t>
      </w:r>
      <w:r w:rsidRPr="00795DAE">
        <w:rPr>
          <w:color w:val="000000"/>
          <w:sz w:val="26"/>
          <w:szCs w:val="26"/>
          <w:lang w:val="vi-VN"/>
        </w:rPr>
        <w:t>.</w:t>
      </w:r>
    </w:p>
    <w:bookmarkEnd w:id="37"/>
    <w:p w14:paraId="197CF105" w14:textId="1493F62A" w:rsidR="002618DA" w:rsidRPr="00795DAE" w:rsidRDefault="00F30CC9" w:rsidP="00C7021D">
      <w:pPr>
        <w:spacing w:line="360" w:lineRule="auto"/>
        <w:ind w:firstLine="630"/>
        <w:jc w:val="both"/>
        <w:rPr>
          <w:color w:val="000000"/>
          <w:sz w:val="26"/>
          <w:szCs w:val="26"/>
          <w:lang w:val="vi-VN"/>
        </w:rPr>
      </w:pPr>
      <w:r w:rsidRPr="00795DAE">
        <w:rPr>
          <w:color w:val="000000"/>
          <w:sz w:val="26"/>
          <w:szCs w:val="26"/>
        </w:rPr>
        <w:t xml:space="preserve">- Bài viết </w:t>
      </w:r>
      <w:r w:rsidRPr="00795DAE">
        <w:rPr>
          <w:color w:val="000000"/>
          <w:sz w:val="26"/>
          <w:szCs w:val="26"/>
          <w:lang w:val="vi-VN"/>
        </w:rPr>
        <w:t>“</w:t>
      </w:r>
      <w:r w:rsidRPr="00795DAE">
        <w:rPr>
          <w:i/>
          <w:iCs/>
          <w:color w:val="000000"/>
          <w:sz w:val="26"/>
          <w:szCs w:val="26"/>
          <w:lang w:val="vi-VN"/>
        </w:rPr>
        <w:t>Bảo đảm quyền con người, quyền công dân – tư tưởng xuyên suốt trong Bộ luật Tố tụng hình sự năm 2015</w:t>
      </w:r>
      <w:r w:rsidRPr="00795DAE">
        <w:rPr>
          <w:color w:val="000000"/>
          <w:sz w:val="26"/>
          <w:szCs w:val="26"/>
          <w:lang w:val="vi-VN"/>
        </w:rPr>
        <w:t xml:space="preserve">” của </w:t>
      </w:r>
      <w:r w:rsidR="00D8599C" w:rsidRPr="00795DAE">
        <w:rPr>
          <w:color w:val="000000"/>
          <w:sz w:val="26"/>
          <w:szCs w:val="26"/>
          <w:lang w:val="vi-VN"/>
        </w:rPr>
        <w:t xml:space="preserve">PGS.TS. </w:t>
      </w:r>
      <w:r w:rsidRPr="00795DAE">
        <w:rPr>
          <w:color w:val="000000"/>
          <w:sz w:val="26"/>
          <w:szCs w:val="26"/>
          <w:lang w:val="vi-VN"/>
        </w:rPr>
        <w:t>Nguyễn Hòa Bình, tạp chí Cộng sản</w:t>
      </w:r>
      <w:r w:rsidR="00FA7A71" w:rsidRPr="00795DAE">
        <w:rPr>
          <w:color w:val="000000"/>
          <w:sz w:val="26"/>
          <w:szCs w:val="26"/>
          <w:lang w:val="vi-VN"/>
        </w:rPr>
        <w:t xml:space="preserve">, </w:t>
      </w:r>
      <w:r w:rsidRPr="00795DAE">
        <w:rPr>
          <w:color w:val="000000"/>
          <w:sz w:val="26"/>
          <w:szCs w:val="26"/>
          <w:lang w:val="vi-VN"/>
        </w:rPr>
        <w:t xml:space="preserve">số 880 (tháng 2/2016). Bài viết có những phân tích và đánh giá những điểm mới của BLTTHS năm 2015 </w:t>
      </w:r>
      <w:r w:rsidR="002618DA" w:rsidRPr="00795DAE">
        <w:rPr>
          <w:color w:val="000000"/>
          <w:sz w:val="26"/>
          <w:szCs w:val="26"/>
          <w:lang w:val="vi-VN"/>
        </w:rPr>
        <w:t xml:space="preserve">so với các BLTTHS trước đây; đồng thời tác giả đưa ra một số định hướng để bảo đảm quyền con người, quyền công dân trong TTHS như việc ghi nhận đầy đủ quyền của những người tham gia tố tụng, kể cả bị cáo; ghi nhận đầy đủ các nguyên tắc </w:t>
      </w:r>
      <w:r w:rsidR="00D9541B" w:rsidRPr="00795DAE">
        <w:rPr>
          <w:color w:val="000000"/>
          <w:sz w:val="26"/>
          <w:szCs w:val="26"/>
          <w:lang w:val="vi-VN"/>
        </w:rPr>
        <w:t>cơ bản của</w:t>
      </w:r>
      <w:r w:rsidR="002618DA" w:rsidRPr="00795DAE">
        <w:rPr>
          <w:color w:val="000000"/>
          <w:sz w:val="26"/>
          <w:szCs w:val="26"/>
          <w:lang w:val="vi-VN"/>
        </w:rPr>
        <w:t xml:space="preserve"> TTHS; đề cao trách nhiệm của cơ quan, người </w:t>
      </w:r>
      <w:r w:rsidR="002618DA" w:rsidRPr="00795DAE">
        <w:rPr>
          <w:color w:val="000000" w:themeColor="text1"/>
          <w:sz w:val="26"/>
          <w:szCs w:val="26"/>
        </w:rPr>
        <w:t xml:space="preserve">tiến hành tố </w:t>
      </w:r>
      <w:r w:rsidR="00D9541B" w:rsidRPr="00795DAE">
        <w:rPr>
          <w:color w:val="000000" w:themeColor="text1"/>
          <w:sz w:val="26"/>
          <w:szCs w:val="26"/>
        </w:rPr>
        <w:t>tụng</w:t>
      </w:r>
      <w:r w:rsidR="00D9541B" w:rsidRPr="00795DAE">
        <w:rPr>
          <w:color w:val="000000" w:themeColor="text1"/>
          <w:sz w:val="26"/>
          <w:szCs w:val="26"/>
          <w:lang w:val="vi-VN"/>
        </w:rPr>
        <w:t>;</w:t>
      </w:r>
      <w:r w:rsidR="002618DA" w:rsidRPr="00795DAE">
        <w:rPr>
          <w:color w:val="000000" w:themeColor="text1"/>
          <w:sz w:val="26"/>
          <w:szCs w:val="26"/>
          <w:lang w:val="vi-VN"/>
        </w:rPr>
        <w:t xml:space="preserve"> quy định chặt chẽ các trình tự, thủ tục TTHS</w:t>
      </w:r>
      <w:r w:rsidRPr="00795DAE">
        <w:rPr>
          <w:color w:val="000000"/>
          <w:sz w:val="26"/>
          <w:szCs w:val="26"/>
          <w:lang w:val="vi-VN"/>
        </w:rPr>
        <w:t xml:space="preserve"> và kiểm soát nghiêm ngặt việc áp dụng các biện pháp hạn chế quyền con </w:t>
      </w:r>
      <w:r w:rsidR="002618DA" w:rsidRPr="00795DAE">
        <w:rPr>
          <w:color w:val="000000"/>
          <w:sz w:val="26"/>
          <w:szCs w:val="26"/>
          <w:lang w:val="vi-VN"/>
        </w:rPr>
        <w:t>người.</w:t>
      </w:r>
    </w:p>
    <w:p w14:paraId="4338973C" w14:textId="63D83EA3" w:rsidR="00F30CC9" w:rsidRPr="00795DAE" w:rsidRDefault="00F30CC9" w:rsidP="00450F5C">
      <w:pPr>
        <w:spacing w:line="360" w:lineRule="auto"/>
        <w:ind w:firstLine="630"/>
        <w:jc w:val="both"/>
        <w:rPr>
          <w:color w:val="000000"/>
          <w:sz w:val="26"/>
          <w:szCs w:val="26"/>
        </w:rPr>
      </w:pPr>
      <w:r w:rsidRPr="00795DAE">
        <w:rPr>
          <w:color w:val="000000"/>
          <w:sz w:val="26"/>
          <w:szCs w:val="26"/>
        </w:rPr>
        <w:t>- Bài viết “</w:t>
      </w:r>
      <w:r w:rsidRPr="00795DAE">
        <w:rPr>
          <w:i/>
          <w:iCs/>
          <w:color w:val="000000"/>
          <w:sz w:val="26"/>
          <w:szCs w:val="26"/>
        </w:rPr>
        <w:t>Quyền con người, quyền công dân và bảo đảm, bảo vệ quyền con người, quyền công dân trong tố tụng hình sự Việt Nam</w:t>
      </w:r>
      <w:r w:rsidRPr="00795DAE">
        <w:rPr>
          <w:color w:val="000000"/>
          <w:sz w:val="26"/>
          <w:szCs w:val="26"/>
        </w:rPr>
        <w:t xml:space="preserve">” của Đỗ Thị Phượng, tạp chí </w:t>
      </w:r>
      <w:r w:rsidRPr="00795DAE">
        <w:rPr>
          <w:color w:val="000000"/>
          <w:sz w:val="26"/>
          <w:szCs w:val="26"/>
        </w:rPr>
        <w:lastRenderedPageBreak/>
        <w:t xml:space="preserve">Luật </w:t>
      </w:r>
      <w:r w:rsidR="00FA7A71" w:rsidRPr="00795DAE">
        <w:rPr>
          <w:color w:val="000000"/>
          <w:sz w:val="26"/>
          <w:szCs w:val="26"/>
        </w:rPr>
        <w:t>học</w:t>
      </w:r>
      <w:r w:rsidR="00FA7A71" w:rsidRPr="00795DAE">
        <w:rPr>
          <w:color w:val="000000"/>
          <w:sz w:val="26"/>
          <w:szCs w:val="26"/>
          <w:lang w:val="vi-VN"/>
        </w:rPr>
        <w:t xml:space="preserve">, </w:t>
      </w:r>
      <w:r w:rsidRPr="00795DAE">
        <w:rPr>
          <w:color w:val="000000"/>
          <w:sz w:val="26"/>
          <w:szCs w:val="26"/>
        </w:rPr>
        <w:t xml:space="preserve">số 2/2017. </w:t>
      </w:r>
      <w:r w:rsidR="00450F5C" w:rsidRPr="00795DAE">
        <w:rPr>
          <w:color w:val="000000"/>
          <w:sz w:val="26"/>
          <w:szCs w:val="26"/>
        </w:rPr>
        <w:t>Bài viết tập trung phân tích và làm rõ về khái niệm, đặc điểm</w:t>
      </w:r>
      <w:r w:rsidR="00ED6F9C" w:rsidRPr="00795DAE">
        <w:rPr>
          <w:color w:val="000000"/>
          <w:sz w:val="26"/>
          <w:szCs w:val="26"/>
        </w:rPr>
        <w:t xml:space="preserve">, </w:t>
      </w:r>
      <w:r w:rsidR="00450F5C" w:rsidRPr="00795DAE">
        <w:rPr>
          <w:color w:val="000000"/>
          <w:sz w:val="26"/>
          <w:szCs w:val="26"/>
        </w:rPr>
        <w:t>nội dung của quyền và bảo đảm quyền con người</w:t>
      </w:r>
      <w:r w:rsidR="00ED6F9C" w:rsidRPr="00795DAE">
        <w:rPr>
          <w:color w:val="000000"/>
          <w:sz w:val="26"/>
          <w:szCs w:val="26"/>
        </w:rPr>
        <w:t xml:space="preserve">, </w:t>
      </w:r>
      <w:r w:rsidR="00450F5C" w:rsidRPr="00795DAE">
        <w:rPr>
          <w:color w:val="000000"/>
          <w:sz w:val="26"/>
          <w:szCs w:val="26"/>
        </w:rPr>
        <w:t xml:space="preserve">quyền công dân. Qua đó chỉ ra sự khác biệt </w:t>
      </w:r>
      <w:r w:rsidRPr="00795DAE">
        <w:rPr>
          <w:color w:val="000000"/>
          <w:sz w:val="26"/>
          <w:szCs w:val="26"/>
        </w:rPr>
        <w:t>giữa quyền con người và quyền công dân</w:t>
      </w:r>
      <w:r w:rsidR="00450F5C" w:rsidRPr="00795DAE">
        <w:rPr>
          <w:color w:val="000000"/>
          <w:sz w:val="26"/>
          <w:szCs w:val="26"/>
        </w:rPr>
        <w:t xml:space="preserve">, </w:t>
      </w:r>
      <w:r w:rsidRPr="00795DAE">
        <w:rPr>
          <w:color w:val="000000"/>
          <w:sz w:val="26"/>
          <w:szCs w:val="26"/>
        </w:rPr>
        <w:t xml:space="preserve">giữa bảo đảm và bảo vệ quyền con người, quyền công dân trong </w:t>
      </w:r>
      <w:r w:rsidR="00D7759F" w:rsidRPr="00795DAE">
        <w:rPr>
          <w:color w:val="000000"/>
          <w:sz w:val="26"/>
          <w:szCs w:val="26"/>
        </w:rPr>
        <w:t>TTHS</w:t>
      </w:r>
      <w:r w:rsidRPr="00795DAE">
        <w:rPr>
          <w:color w:val="000000"/>
          <w:sz w:val="26"/>
          <w:szCs w:val="26"/>
        </w:rPr>
        <w:t xml:space="preserve"> Việt Nam.</w:t>
      </w:r>
    </w:p>
    <w:p w14:paraId="5A9AC8F7" w14:textId="3950A83F" w:rsidR="00F30CC9" w:rsidRPr="00795DAE" w:rsidRDefault="00F30CC9" w:rsidP="00C7021D">
      <w:pPr>
        <w:spacing w:line="360" w:lineRule="auto"/>
        <w:ind w:firstLine="630"/>
        <w:jc w:val="both"/>
        <w:rPr>
          <w:color w:val="000000"/>
          <w:sz w:val="26"/>
          <w:szCs w:val="26"/>
          <w:lang w:val="vi-VN"/>
        </w:rPr>
      </w:pPr>
      <w:r w:rsidRPr="00795DAE">
        <w:rPr>
          <w:color w:val="000000"/>
          <w:sz w:val="26"/>
          <w:szCs w:val="26"/>
          <w:lang w:val="vi-VN"/>
        </w:rPr>
        <w:t>- Bài viết “</w:t>
      </w:r>
      <w:r w:rsidRPr="00795DAE">
        <w:rPr>
          <w:i/>
          <w:iCs/>
          <w:color w:val="000000"/>
          <w:sz w:val="26"/>
          <w:szCs w:val="26"/>
          <w:lang w:val="vi-VN"/>
        </w:rPr>
        <w:t>Pháp luật tố tụng hình sự với việc bảo đảm quyền con người của người bị buộc tội dưới 18 tuổi</w:t>
      </w:r>
      <w:r w:rsidRPr="00795DAE">
        <w:rPr>
          <w:color w:val="000000"/>
          <w:sz w:val="26"/>
          <w:szCs w:val="26"/>
          <w:lang w:val="vi-VN"/>
        </w:rPr>
        <w:t>” của Nguyễn Hải Ninh, tạp chí Nghiên cứu lập pháp</w:t>
      </w:r>
      <w:r w:rsidR="00FA7A71" w:rsidRPr="00795DAE">
        <w:rPr>
          <w:color w:val="000000"/>
          <w:sz w:val="26"/>
          <w:szCs w:val="26"/>
          <w:lang w:val="vi-VN"/>
        </w:rPr>
        <w:t xml:space="preserve">, </w:t>
      </w:r>
      <w:r w:rsidR="00C6130B" w:rsidRPr="00795DAE">
        <w:rPr>
          <w:color w:val="000000"/>
          <w:sz w:val="26"/>
          <w:szCs w:val="26"/>
          <w:lang w:val="vi-VN"/>
        </w:rPr>
        <w:t>s</w:t>
      </w:r>
      <w:r w:rsidRPr="00795DAE">
        <w:rPr>
          <w:color w:val="000000"/>
          <w:sz w:val="26"/>
          <w:szCs w:val="26"/>
          <w:lang w:val="vi-VN"/>
        </w:rPr>
        <w:t xml:space="preserve">ố 8(384) T4/2019. </w:t>
      </w:r>
      <w:r w:rsidR="001F3BCC" w:rsidRPr="00795DAE">
        <w:rPr>
          <w:color w:val="000000"/>
          <w:sz w:val="26"/>
          <w:szCs w:val="26"/>
          <w:lang w:val="vi-VN"/>
        </w:rPr>
        <w:t xml:space="preserve">Bài viết </w:t>
      </w:r>
      <w:r w:rsidR="005033E8" w:rsidRPr="00795DAE">
        <w:rPr>
          <w:color w:val="000000"/>
          <w:sz w:val="26"/>
          <w:szCs w:val="26"/>
        </w:rPr>
        <w:t>phân tích một số quy định của pháp luật TTHS về quyền con người của người bị buộc tội dưới 18 tuổi; đánh giá những hạn chế, vướng mắc và đưa ra</w:t>
      </w:r>
      <w:r w:rsidR="001F3BCC" w:rsidRPr="00795DAE">
        <w:rPr>
          <w:color w:val="000000"/>
          <w:sz w:val="26"/>
          <w:szCs w:val="26"/>
          <w:lang w:val="vi-VN"/>
        </w:rPr>
        <w:t xml:space="preserve"> một số yêu cầu cơ bản đối với các cơ quan tiến hành TTHS để bảo đảm quyền</w:t>
      </w:r>
      <w:r w:rsidR="001F3BCC" w:rsidRPr="00795DAE">
        <w:rPr>
          <w:i/>
          <w:iCs/>
          <w:color w:val="000000"/>
          <w:sz w:val="26"/>
          <w:szCs w:val="26"/>
          <w:lang w:val="vi-VN"/>
        </w:rPr>
        <w:t xml:space="preserve"> </w:t>
      </w:r>
      <w:r w:rsidR="001F3BCC" w:rsidRPr="00795DAE">
        <w:rPr>
          <w:color w:val="000000"/>
          <w:sz w:val="26"/>
          <w:szCs w:val="26"/>
          <w:lang w:val="vi-VN"/>
        </w:rPr>
        <w:t xml:space="preserve">con người của người bị buộc tội dưới 18 tuổi </w:t>
      </w:r>
      <w:r w:rsidR="00DA1695" w:rsidRPr="00795DAE">
        <w:rPr>
          <w:color w:val="000000"/>
          <w:sz w:val="26"/>
          <w:szCs w:val="26"/>
          <w:lang w:val="vi-VN"/>
        </w:rPr>
        <w:t>...</w:t>
      </w:r>
      <w:r w:rsidRPr="00795DAE">
        <w:rPr>
          <w:color w:val="000000"/>
          <w:sz w:val="26"/>
          <w:szCs w:val="26"/>
          <w:lang w:val="vi-VN"/>
        </w:rPr>
        <w:t xml:space="preserve"> Đồng thời, bài viết phân tích và đưa ra các giải pháp về nguyên tắc tiến hành tố tụng để bảo đảm quyền con người của người dưới 18 tuổi bị buộc tội; các quy định về việc áp dụng biện pháp ngăn chặn, biện pháp cưỡng chế để bảo đảm quyền </w:t>
      </w:r>
      <w:r w:rsidR="00C75215" w:rsidRPr="00795DAE">
        <w:rPr>
          <w:color w:val="000000"/>
          <w:sz w:val="26"/>
          <w:szCs w:val="26"/>
        </w:rPr>
        <w:t>không</w:t>
      </w:r>
      <w:r w:rsidRPr="00795DAE">
        <w:rPr>
          <w:color w:val="000000"/>
          <w:sz w:val="26"/>
          <w:szCs w:val="26"/>
          <w:lang w:val="vi-VN"/>
        </w:rPr>
        <w:t xml:space="preserve"> bị bắt, giam giữ tuỳ tiện và các quy định về thủ tục tiến hành một số hoạt động buộc tội, gỡ </w:t>
      </w:r>
      <w:r w:rsidR="000E7F1F" w:rsidRPr="00795DAE">
        <w:rPr>
          <w:color w:val="000000"/>
          <w:sz w:val="26"/>
          <w:szCs w:val="26"/>
          <w:lang w:val="vi-VN"/>
        </w:rPr>
        <w:t xml:space="preserve">tội, </w:t>
      </w:r>
      <w:r w:rsidRPr="00795DAE">
        <w:rPr>
          <w:color w:val="000000"/>
          <w:sz w:val="26"/>
          <w:szCs w:val="26"/>
          <w:lang w:val="vi-VN"/>
        </w:rPr>
        <w:t xml:space="preserve">xét xử để bảo đảm quyền được xét xử công bằng trong </w:t>
      </w:r>
      <w:r w:rsidR="00D7759F" w:rsidRPr="00795DAE">
        <w:rPr>
          <w:color w:val="000000"/>
          <w:sz w:val="26"/>
          <w:szCs w:val="26"/>
          <w:lang w:val="vi-VN"/>
        </w:rPr>
        <w:t>TTHS</w:t>
      </w:r>
      <w:r w:rsidRPr="00795DAE">
        <w:rPr>
          <w:color w:val="000000"/>
          <w:sz w:val="26"/>
          <w:szCs w:val="26"/>
          <w:lang w:val="vi-VN"/>
        </w:rPr>
        <w:t xml:space="preserve"> của người bị buộc tội dưới 18 tuổi.</w:t>
      </w:r>
    </w:p>
    <w:p w14:paraId="18FF765E" w14:textId="1745DF22" w:rsidR="006461CE" w:rsidRPr="00795DAE" w:rsidRDefault="00F30CC9" w:rsidP="00C7021D">
      <w:pPr>
        <w:spacing w:line="360" w:lineRule="auto"/>
        <w:ind w:firstLine="630"/>
        <w:jc w:val="both"/>
        <w:rPr>
          <w:color w:val="000000"/>
          <w:sz w:val="26"/>
          <w:szCs w:val="26"/>
          <w:lang w:val="vi-VN"/>
        </w:rPr>
      </w:pPr>
      <w:r w:rsidRPr="00795DAE">
        <w:rPr>
          <w:color w:val="000000"/>
          <w:sz w:val="26"/>
          <w:szCs w:val="26"/>
          <w:lang w:val="vi-VN"/>
        </w:rPr>
        <w:t>- Bài viết “</w:t>
      </w:r>
      <w:hyperlink r:id="rId11" w:history="1">
        <w:r w:rsidRPr="00795DAE">
          <w:rPr>
            <w:i/>
            <w:iCs/>
            <w:color w:val="000000"/>
            <w:sz w:val="26"/>
            <w:szCs w:val="26"/>
            <w:lang w:val="vi-VN"/>
          </w:rPr>
          <w:t>Bảo đảm quyền con người của bị cáo trong tố tụng hình sự</w:t>
        </w:r>
        <w:r w:rsidRPr="00795DAE">
          <w:rPr>
            <w:color w:val="000000"/>
            <w:sz w:val="26"/>
            <w:szCs w:val="26"/>
            <w:lang w:val="vi-VN"/>
          </w:rPr>
          <w:t>” của PGS.TS. Trần Văn Độ, tạp chí Luật sư Việt Nam, số 9</w:t>
        </w:r>
        <w:r w:rsidRPr="00795DAE">
          <w:rPr>
            <w:color w:val="000000"/>
            <w:sz w:val="26"/>
            <w:szCs w:val="26"/>
          </w:rPr>
          <w:t>/</w:t>
        </w:r>
        <w:r w:rsidRPr="00795DAE">
          <w:rPr>
            <w:color w:val="000000"/>
            <w:sz w:val="26"/>
            <w:szCs w:val="26"/>
            <w:lang w:val="vi-VN"/>
          </w:rPr>
          <w:t>2021.</w:t>
        </w:r>
      </w:hyperlink>
      <w:r w:rsidRPr="00795DAE">
        <w:rPr>
          <w:color w:val="000000"/>
          <w:sz w:val="26"/>
          <w:szCs w:val="26"/>
          <w:lang w:val="vi-VN"/>
        </w:rPr>
        <w:t xml:space="preserve"> </w:t>
      </w:r>
      <w:r w:rsidR="006461CE" w:rsidRPr="00795DAE">
        <w:rPr>
          <w:color w:val="000000"/>
          <w:sz w:val="26"/>
          <w:szCs w:val="26"/>
          <w:lang w:val="vi-VN"/>
        </w:rPr>
        <w:t xml:space="preserve">Bài viết chỉ ra một số biện pháp nhằm bảo đảm quyền con người của bị cáo trong </w:t>
      </w:r>
      <w:r w:rsidR="001F6BD2" w:rsidRPr="00795DAE">
        <w:rPr>
          <w:color w:val="000000"/>
          <w:sz w:val="26"/>
          <w:szCs w:val="26"/>
        </w:rPr>
        <w:t>TTHS</w:t>
      </w:r>
      <w:r w:rsidR="006461CE" w:rsidRPr="00795DAE">
        <w:rPr>
          <w:color w:val="000000"/>
          <w:sz w:val="26"/>
          <w:szCs w:val="26"/>
          <w:lang w:val="vi-VN"/>
        </w:rPr>
        <w:t xml:space="preserve"> như xây dựng và hoàn thiện các quy định pháp luật về quyền của bị cáo; quyền và trách nhiệm của người tiến hành tố tụng; cơ chế giám sát thực thi quyền con người và biện pháp xử lý vi phạm; các biện pháp bảo đảm quyền khiếu nại, tố cáo của bị cáo.....</w:t>
      </w:r>
    </w:p>
    <w:p w14:paraId="164C76AE" w14:textId="58DC91D1" w:rsidR="00F30CC9" w:rsidRPr="00795DAE" w:rsidRDefault="00F30CC9" w:rsidP="00C7021D">
      <w:pPr>
        <w:spacing w:line="360" w:lineRule="auto"/>
        <w:ind w:left="90" w:firstLine="540"/>
        <w:jc w:val="both"/>
        <w:rPr>
          <w:b/>
          <w:bCs/>
          <w:i/>
          <w:iCs/>
          <w:color w:val="000000"/>
          <w:sz w:val="26"/>
          <w:szCs w:val="26"/>
        </w:rPr>
      </w:pPr>
      <w:r w:rsidRPr="00795DAE">
        <w:rPr>
          <w:b/>
          <w:bCs/>
          <w:i/>
          <w:iCs/>
          <w:color w:val="000000"/>
          <w:sz w:val="26"/>
          <w:szCs w:val="26"/>
          <w:lang w:val="vi-VN"/>
        </w:rPr>
        <w:t>1.1.</w:t>
      </w:r>
      <w:r w:rsidR="008F1C4D" w:rsidRPr="00795DAE">
        <w:rPr>
          <w:b/>
          <w:bCs/>
          <w:i/>
          <w:iCs/>
          <w:color w:val="000000"/>
          <w:sz w:val="26"/>
          <w:szCs w:val="26"/>
        </w:rPr>
        <w:t>2</w:t>
      </w:r>
      <w:r w:rsidRPr="00795DAE">
        <w:rPr>
          <w:b/>
          <w:bCs/>
          <w:i/>
          <w:iCs/>
          <w:color w:val="000000"/>
          <w:sz w:val="26"/>
          <w:szCs w:val="26"/>
          <w:lang w:val="vi-VN"/>
        </w:rPr>
        <w:t>. Các công trình nghiên cứu liên quan đến bảo đảm quyền con người</w:t>
      </w:r>
      <w:r w:rsidRPr="00795DAE">
        <w:rPr>
          <w:b/>
          <w:bCs/>
          <w:i/>
          <w:iCs/>
          <w:color w:val="000000"/>
          <w:sz w:val="26"/>
          <w:szCs w:val="26"/>
        </w:rPr>
        <w:t xml:space="preserve"> của bị cáo </w:t>
      </w:r>
      <w:r w:rsidRPr="00795DAE">
        <w:rPr>
          <w:b/>
          <w:bCs/>
          <w:i/>
          <w:iCs/>
          <w:color w:val="000000"/>
          <w:sz w:val="26"/>
          <w:szCs w:val="26"/>
          <w:lang w:val="vi-VN"/>
        </w:rPr>
        <w:t xml:space="preserve">trong xét xử </w:t>
      </w:r>
      <w:r w:rsidRPr="00795DAE">
        <w:rPr>
          <w:b/>
          <w:bCs/>
          <w:i/>
          <w:iCs/>
          <w:color w:val="000000"/>
          <w:sz w:val="26"/>
          <w:szCs w:val="26"/>
        </w:rPr>
        <w:t xml:space="preserve">sơ thẩm </w:t>
      </w:r>
      <w:r w:rsidRPr="00795DAE">
        <w:rPr>
          <w:b/>
          <w:bCs/>
          <w:i/>
          <w:iCs/>
          <w:color w:val="000000"/>
          <w:sz w:val="26"/>
          <w:szCs w:val="26"/>
          <w:lang w:val="vi-VN"/>
        </w:rPr>
        <w:t>vụ án hình sự</w:t>
      </w:r>
    </w:p>
    <w:p w14:paraId="49FE8C56" w14:textId="77777777" w:rsidR="006C1D84" w:rsidRPr="00795DAE" w:rsidRDefault="006C1D84" w:rsidP="006C1D84">
      <w:pPr>
        <w:spacing w:line="360" w:lineRule="auto"/>
        <w:ind w:firstLine="630"/>
        <w:jc w:val="both"/>
        <w:rPr>
          <w:color w:val="000000"/>
          <w:sz w:val="26"/>
          <w:szCs w:val="26"/>
        </w:rPr>
      </w:pPr>
      <w:r w:rsidRPr="00795DAE">
        <w:rPr>
          <w:color w:val="000000"/>
          <w:sz w:val="26"/>
          <w:szCs w:val="26"/>
          <w:lang w:val="vi-VN"/>
        </w:rPr>
        <w:t>- Luận án tiến sĩ luật “</w:t>
      </w:r>
      <w:r w:rsidRPr="00795DAE">
        <w:rPr>
          <w:i/>
          <w:iCs/>
          <w:color w:val="000000"/>
          <w:sz w:val="26"/>
          <w:szCs w:val="26"/>
          <w:lang w:val="vi-VN"/>
        </w:rPr>
        <w:t>Bảo đảm quyền bình đẳng của công dân trong xét xử hình sự ở Việt Nam</w:t>
      </w:r>
      <w:r w:rsidRPr="00795DAE">
        <w:rPr>
          <w:color w:val="000000"/>
          <w:sz w:val="26"/>
          <w:szCs w:val="26"/>
          <w:lang w:val="vi-VN"/>
        </w:rPr>
        <w:t>” của Hoàng Hùng Hải, Học viện Chính trị - Hành chính Quốc gia Hồ Chí Minh, bảo vệ năm 2012. Luận án giới thiệu một số cơ sở lý luận về bảo đảm quyền bình đẳng của công dân trong xét xử hình sự</w:t>
      </w:r>
      <w:r w:rsidRPr="00795DAE">
        <w:rPr>
          <w:color w:val="000000"/>
          <w:sz w:val="26"/>
          <w:szCs w:val="26"/>
        </w:rPr>
        <w:t>, t</w:t>
      </w:r>
      <w:r w:rsidRPr="00795DAE">
        <w:rPr>
          <w:color w:val="000000"/>
          <w:sz w:val="26"/>
          <w:szCs w:val="26"/>
          <w:lang w:val="vi-VN"/>
        </w:rPr>
        <w:t xml:space="preserve">rình bày </w:t>
      </w:r>
      <w:r w:rsidRPr="00795DAE">
        <w:rPr>
          <w:color w:val="000000"/>
          <w:sz w:val="26"/>
          <w:szCs w:val="26"/>
        </w:rPr>
        <w:t xml:space="preserve">các </w:t>
      </w:r>
      <w:r w:rsidRPr="00795DAE">
        <w:rPr>
          <w:color w:val="000000"/>
          <w:sz w:val="26"/>
          <w:szCs w:val="26"/>
          <w:lang w:val="vi-VN"/>
        </w:rPr>
        <w:t xml:space="preserve">quan điểm, thực trạng và giải pháp </w:t>
      </w:r>
      <w:r w:rsidRPr="00795DAE">
        <w:rPr>
          <w:color w:val="000000"/>
          <w:sz w:val="26"/>
          <w:szCs w:val="26"/>
        </w:rPr>
        <w:t>b</w:t>
      </w:r>
      <w:r w:rsidRPr="00795DAE">
        <w:rPr>
          <w:color w:val="000000"/>
          <w:sz w:val="26"/>
          <w:szCs w:val="26"/>
          <w:lang w:val="vi-VN"/>
        </w:rPr>
        <w:t xml:space="preserve">ảo đảm quyền bình đẳng của công dân trong xét xử hình sự. Qua đó luận án đã xây dựng </w:t>
      </w:r>
      <w:r w:rsidRPr="00795DAE">
        <w:rPr>
          <w:color w:val="000000"/>
          <w:sz w:val="26"/>
          <w:szCs w:val="26"/>
        </w:rPr>
        <w:t>được khái niệm về</w:t>
      </w:r>
      <w:r w:rsidRPr="00795DAE">
        <w:rPr>
          <w:color w:val="000000"/>
          <w:sz w:val="26"/>
          <w:szCs w:val="26"/>
          <w:lang w:val="vi-VN"/>
        </w:rPr>
        <w:t xml:space="preserve"> bình đẳng, quyền bình đẳng, bảo đảm </w:t>
      </w:r>
      <w:r w:rsidRPr="00795DAE">
        <w:rPr>
          <w:color w:val="000000"/>
          <w:sz w:val="26"/>
          <w:szCs w:val="26"/>
          <w:lang w:val="vi-VN"/>
        </w:rPr>
        <w:lastRenderedPageBreak/>
        <w:t>quyền bình đẳng của công dân trong xét xử</w:t>
      </w:r>
      <w:r w:rsidRPr="00795DAE">
        <w:rPr>
          <w:color w:val="000000"/>
          <w:sz w:val="26"/>
          <w:szCs w:val="26"/>
        </w:rPr>
        <w:t xml:space="preserve"> hình sự</w:t>
      </w:r>
      <w:r w:rsidRPr="00795DAE">
        <w:rPr>
          <w:color w:val="000000"/>
          <w:sz w:val="26"/>
          <w:szCs w:val="26"/>
          <w:lang w:val="vi-VN"/>
        </w:rPr>
        <w:t xml:space="preserve">; phân tích vị trí, vai trò, quyền và nghĩa vụ của các chủ thể khác nhau khi tham gia phiên tòa. Luận án đã có những phân tích, so sánh, tìm ra những ưu điểm, hạn chế cơ bản của các mô hình tố tụng trên thế giới để luận giải cho việc đưa ra những giải pháp phù hợp. Công trình này là cơ sở khoa học giúp nghiên cứu </w:t>
      </w:r>
      <w:r w:rsidRPr="00795DAE">
        <w:rPr>
          <w:color w:val="000000"/>
          <w:sz w:val="26"/>
          <w:szCs w:val="26"/>
        </w:rPr>
        <w:t xml:space="preserve">sinh </w:t>
      </w:r>
      <w:r w:rsidRPr="00795DAE">
        <w:rPr>
          <w:color w:val="000000"/>
          <w:sz w:val="26"/>
          <w:szCs w:val="26"/>
          <w:lang w:val="vi-VN"/>
        </w:rPr>
        <w:t>có những phân tích và hướng tiếp cận trong việc bảo đảm quyền bình đẳng giữa chủ thể buộc tội và gỡ tội trong h</w:t>
      </w:r>
      <w:r w:rsidRPr="00795DAE">
        <w:rPr>
          <w:color w:val="000000"/>
          <w:sz w:val="26"/>
          <w:szCs w:val="26"/>
        </w:rPr>
        <w:t>oạt</w:t>
      </w:r>
      <w:r w:rsidRPr="00795DAE">
        <w:rPr>
          <w:color w:val="000000"/>
          <w:sz w:val="26"/>
          <w:szCs w:val="26"/>
          <w:lang w:val="vi-VN"/>
        </w:rPr>
        <w:t xml:space="preserve"> động xét xử hình sự.</w:t>
      </w:r>
    </w:p>
    <w:p w14:paraId="470F3CBB" w14:textId="24E700C2" w:rsidR="003711F5" w:rsidRPr="00795DAE" w:rsidRDefault="00F30CC9" w:rsidP="009B732A">
      <w:pPr>
        <w:spacing w:line="360" w:lineRule="auto"/>
        <w:ind w:firstLine="630"/>
        <w:jc w:val="both"/>
        <w:rPr>
          <w:sz w:val="26"/>
          <w:szCs w:val="26"/>
          <w:lang w:val="vi-VN"/>
        </w:rPr>
      </w:pPr>
      <w:r w:rsidRPr="00795DAE">
        <w:rPr>
          <w:sz w:val="26"/>
          <w:szCs w:val="26"/>
          <w:lang w:val="vi-VN"/>
        </w:rPr>
        <w:t>- Luận án tiến sĩ luật “</w:t>
      </w:r>
      <w:r w:rsidRPr="00795DAE">
        <w:rPr>
          <w:i/>
          <w:iCs/>
          <w:sz w:val="26"/>
          <w:szCs w:val="26"/>
          <w:lang w:val="vi-VN"/>
        </w:rPr>
        <w:t>Bảo đảm quyền của bị cáo trong hoạt động xét xử sơ thẩm các vụ án hình sự của Tòa án nhân dân cấp tỉnh ở Việt Nam hiện nay</w:t>
      </w:r>
      <w:r w:rsidRPr="00795DAE">
        <w:rPr>
          <w:sz w:val="26"/>
          <w:szCs w:val="26"/>
          <w:lang w:val="vi-VN"/>
        </w:rPr>
        <w:t xml:space="preserve">” của Võ Quốc Tuấn, Học viện Chính trị Quốc gia Hồ Chí Minh, </w:t>
      </w:r>
      <w:r w:rsidR="007D5AC0" w:rsidRPr="00795DAE">
        <w:rPr>
          <w:sz w:val="26"/>
          <w:szCs w:val="26"/>
        </w:rPr>
        <w:t xml:space="preserve">bảo vệ năm </w:t>
      </w:r>
      <w:r w:rsidRPr="00795DAE">
        <w:rPr>
          <w:sz w:val="26"/>
          <w:szCs w:val="26"/>
          <w:lang w:val="vi-VN"/>
        </w:rPr>
        <w:t xml:space="preserve">2017. Luận án tập trung vào việc bảo đảm quyền của bị cáo, trong đó </w:t>
      </w:r>
      <w:r w:rsidR="00FF71F9" w:rsidRPr="00795DAE">
        <w:rPr>
          <w:sz w:val="26"/>
          <w:szCs w:val="26"/>
        </w:rPr>
        <w:t xml:space="preserve">có </w:t>
      </w:r>
      <w:r w:rsidRPr="00795DAE">
        <w:rPr>
          <w:sz w:val="26"/>
          <w:szCs w:val="26"/>
          <w:lang w:val="vi-VN"/>
        </w:rPr>
        <w:t>một số quyền cơ bản như quyền bào chữa, quyền được xét xử công bằng, quyền được suy đoán vô tội....</w:t>
      </w:r>
      <w:r w:rsidR="00043921" w:rsidRPr="00795DAE">
        <w:rPr>
          <w:sz w:val="26"/>
          <w:szCs w:val="26"/>
        </w:rPr>
        <w:t xml:space="preserve"> </w:t>
      </w:r>
      <w:r w:rsidRPr="00795DAE">
        <w:rPr>
          <w:sz w:val="26"/>
          <w:szCs w:val="26"/>
          <w:lang w:val="vi-VN"/>
        </w:rPr>
        <w:t xml:space="preserve">Đây cũng là một trong những đề tài mà </w:t>
      </w:r>
      <w:r w:rsidR="00E47896" w:rsidRPr="00795DAE">
        <w:rPr>
          <w:sz w:val="26"/>
          <w:szCs w:val="26"/>
          <w:lang w:val="vi-VN"/>
        </w:rPr>
        <w:t>n</w:t>
      </w:r>
      <w:r w:rsidR="00D349FE" w:rsidRPr="00795DAE">
        <w:rPr>
          <w:color w:val="000000"/>
          <w:sz w:val="26"/>
          <w:szCs w:val="26"/>
        </w:rPr>
        <w:t>ghiên cứu sinh</w:t>
      </w:r>
      <w:r w:rsidRPr="00795DAE">
        <w:rPr>
          <w:sz w:val="26"/>
          <w:szCs w:val="26"/>
          <w:lang w:val="vi-VN"/>
        </w:rPr>
        <w:t xml:space="preserve"> tiếp cận để tham khảo</w:t>
      </w:r>
      <w:r w:rsidR="00C93313" w:rsidRPr="00795DAE">
        <w:rPr>
          <w:sz w:val="26"/>
          <w:szCs w:val="26"/>
        </w:rPr>
        <w:t xml:space="preserve"> cho luận án của mình</w:t>
      </w:r>
      <w:r w:rsidRPr="00795DAE">
        <w:rPr>
          <w:sz w:val="26"/>
          <w:szCs w:val="26"/>
          <w:lang w:val="vi-VN"/>
        </w:rPr>
        <w:t>. Luận án cho rằng bảo đảm quyền của bị cáo được thể hiện thông qua các quy định của pháp luật về quyền và nghĩa vụ</w:t>
      </w:r>
      <w:r w:rsidR="009B732A" w:rsidRPr="00795DAE">
        <w:rPr>
          <w:sz w:val="26"/>
          <w:szCs w:val="26"/>
          <w:lang w:val="vi-VN"/>
        </w:rPr>
        <w:t xml:space="preserve"> </w:t>
      </w:r>
      <w:r w:rsidR="00C93313" w:rsidRPr="00795DAE">
        <w:rPr>
          <w:sz w:val="26"/>
          <w:szCs w:val="26"/>
        </w:rPr>
        <w:t xml:space="preserve">của các chủ thể tham gia tố tụng, </w:t>
      </w:r>
      <w:r w:rsidR="009B732A" w:rsidRPr="00795DAE">
        <w:rPr>
          <w:sz w:val="26"/>
          <w:szCs w:val="26"/>
          <w:lang w:val="vi-VN"/>
        </w:rPr>
        <w:t xml:space="preserve">đó là </w:t>
      </w:r>
      <w:r w:rsidR="007071A0" w:rsidRPr="00795DAE">
        <w:rPr>
          <w:sz w:val="26"/>
          <w:szCs w:val="26"/>
        </w:rPr>
        <w:t xml:space="preserve">các </w:t>
      </w:r>
      <w:r w:rsidR="009B732A" w:rsidRPr="00795DAE">
        <w:rPr>
          <w:sz w:val="26"/>
          <w:szCs w:val="26"/>
          <w:lang w:val="vi-VN"/>
        </w:rPr>
        <w:t xml:space="preserve">quyền </w:t>
      </w:r>
      <w:r w:rsidR="007071A0" w:rsidRPr="00795DAE">
        <w:rPr>
          <w:sz w:val="26"/>
          <w:szCs w:val="26"/>
        </w:rPr>
        <w:t>mà</w:t>
      </w:r>
      <w:r w:rsidR="007071A0" w:rsidRPr="00795DAE">
        <w:rPr>
          <w:sz w:val="26"/>
          <w:szCs w:val="26"/>
          <w:lang w:val="vi-VN"/>
        </w:rPr>
        <w:t xml:space="preserve"> </w:t>
      </w:r>
      <w:r w:rsidR="009B732A" w:rsidRPr="00795DAE">
        <w:rPr>
          <w:sz w:val="26"/>
          <w:szCs w:val="26"/>
          <w:lang w:val="vi-VN"/>
        </w:rPr>
        <w:t>bị cáo được hưởng, quyền và nghĩa vụ của các chủ thể tiến hành tố</w:t>
      </w:r>
      <w:r w:rsidR="00EC3EC7" w:rsidRPr="00795DAE">
        <w:rPr>
          <w:sz w:val="26"/>
          <w:szCs w:val="26"/>
          <w:lang w:val="vi-VN"/>
        </w:rPr>
        <w:t xml:space="preserve"> tụng</w:t>
      </w:r>
      <w:r w:rsidR="007071A0" w:rsidRPr="00795DAE">
        <w:rPr>
          <w:sz w:val="26"/>
          <w:szCs w:val="26"/>
        </w:rPr>
        <w:t>; đồng thời luận án cũng</w:t>
      </w:r>
      <w:r w:rsidR="003711F5" w:rsidRPr="00795DAE">
        <w:rPr>
          <w:sz w:val="26"/>
          <w:szCs w:val="26"/>
          <w:lang w:val="vi-VN"/>
        </w:rPr>
        <w:t xml:space="preserve"> đưa ra một số giải pháp xoay quanh 02 nội dung chính là </w:t>
      </w:r>
      <w:r w:rsidR="009B732A" w:rsidRPr="00795DAE">
        <w:rPr>
          <w:sz w:val="26"/>
          <w:szCs w:val="26"/>
          <w:lang w:val="vi-VN"/>
        </w:rPr>
        <w:t xml:space="preserve">hoàn thiện </w:t>
      </w:r>
      <w:r w:rsidR="003711F5" w:rsidRPr="00795DAE">
        <w:rPr>
          <w:sz w:val="26"/>
          <w:szCs w:val="26"/>
          <w:lang w:val="vi-VN"/>
        </w:rPr>
        <w:t>pháp luật và thực thi pháp luật nhằm</w:t>
      </w:r>
      <w:r w:rsidR="003711F5" w:rsidRPr="00795DAE">
        <w:rPr>
          <w:i/>
          <w:iCs/>
          <w:sz w:val="26"/>
          <w:szCs w:val="26"/>
          <w:lang w:val="vi-VN"/>
        </w:rPr>
        <w:t xml:space="preserve"> </w:t>
      </w:r>
      <w:r w:rsidR="003711F5" w:rsidRPr="00795DAE">
        <w:rPr>
          <w:sz w:val="26"/>
          <w:szCs w:val="26"/>
          <w:lang w:val="vi-VN"/>
        </w:rPr>
        <w:t>bảo đảm quyền của bị cáo trong hoạt động xét xử sơ thẩm các vụ án hình sự</w:t>
      </w:r>
      <w:r w:rsidR="007071A0" w:rsidRPr="00795DAE">
        <w:rPr>
          <w:sz w:val="26"/>
          <w:szCs w:val="26"/>
        </w:rPr>
        <w:t xml:space="preserve"> </w:t>
      </w:r>
      <w:r w:rsidR="007071A0" w:rsidRPr="00795DAE">
        <w:rPr>
          <w:sz w:val="26"/>
          <w:szCs w:val="26"/>
          <w:lang w:val="vi-VN"/>
        </w:rPr>
        <w:t>của Tòa án nhân dân cấp tỉnh ở Việt Nam</w:t>
      </w:r>
      <w:r w:rsidR="003711F5" w:rsidRPr="00795DAE">
        <w:rPr>
          <w:sz w:val="26"/>
          <w:szCs w:val="26"/>
          <w:lang w:val="vi-VN"/>
        </w:rPr>
        <w:t>.</w:t>
      </w:r>
    </w:p>
    <w:p w14:paraId="61589B1E" w14:textId="23A8319E" w:rsidR="00391F39" w:rsidRPr="00795DAE" w:rsidRDefault="00391F39" w:rsidP="00391F39">
      <w:pPr>
        <w:spacing w:line="360" w:lineRule="auto"/>
        <w:ind w:firstLine="630"/>
        <w:jc w:val="both"/>
        <w:rPr>
          <w:sz w:val="26"/>
          <w:szCs w:val="26"/>
        </w:rPr>
      </w:pPr>
      <w:r w:rsidRPr="00795DAE">
        <w:rPr>
          <w:sz w:val="26"/>
          <w:szCs w:val="26"/>
          <w:lang w:val="vi-VN"/>
        </w:rPr>
        <w:t>- Luận án tiến sĩ luật “</w:t>
      </w:r>
      <w:r w:rsidRPr="00795DAE">
        <w:rPr>
          <w:i/>
          <w:iCs/>
          <w:sz w:val="26"/>
          <w:szCs w:val="26"/>
          <w:lang w:val="vi-VN"/>
        </w:rPr>
        <w:t>Hoạt động xét xử sơ thẩm vụ án hình sự của TAND cấp tỉnh tại miền Đông Nam Bộ Việt Nam hiện nay</w:t>
      </w:r>
      <w:r w:rsidRPr="00795DAE">
        <w:rPr>
          <w:sz w:val="26"/>
          <w:szCs w:val="26"/>
          <w:lang w:val="vi-VN"/>
        </w:rPr>
        <w:t>" của Lê Văn Quyến, Học viện Khoa học xã hội, bảo vệ năm 2017. Luận án đã đưa ra một số giải pháp trong đó có việc hoàn thiện</w:t>
      </w:r>
      <w:r w:rsidR="00433437" w:rsidRPr="00795DAE">
        <w:rPr>
          <w:sz w:val="26"/>
          <w:szCs w:val="26"/>
        </w:rPr>
        <w:t xml:space="preserve"> </w:t>
      </w:r>
      <w:r w:rsidRPr="00795DAE">
        <w:rPr>
          <w:sz w:val="26"/>
          <w:szCs w:val="26"/>
          <w:lang w:val="vi-VN"/>
        </w:rPr>
        <w:t xml:space="preserve">xây dựng </w:t>
      </w:r>
      <w:r w:rsidR="00433437" w:rsidRPr="00795DAE">
        <w:rPr>
          <w:sz w:val="26"/>
          <w:szCs w:val="26"/>
        </w:rPr>
        <w:t xml:space="preserve">các quy định của </w:t>
      </w:r>
      <w:r w:rsidRPr="00795DAE">
        <w:rPr>
          <w:sz w:val="26"/>
          <w:szCs w:val="26"/>
          <w:lang w:val="vi-VN"/>
        </w:rPr>
        <w:t>BLTTHS</w:t>
      </w:r>
      <w:r w:rsidR="00433437" w:rsidRPr="00795DAE">
        <w:rPr>
          <w:sz w:val="26"/>
          <w:szCs w:val="26"/>
        </w:rPr>
        <w:t>;</w:t>
      </w:r>
      <w:r w:rsidRPr="00795DAE">
        <w:rPr>
          <w:sz w:val="26"/>
          <w:szCs w:val="26"/>
          <w:lang w:val="vi-VN"/>
        </w:rPr>
        <w:t xml:space="preserve"> tăng cường triển khai các nguyên tắc trong TTHS như nguyên tắc tranh tụng; triển khai </w:t>
      </w:r>
      <w:r w:rsidR="00433437" w:rsidRPr="00795DAE">
        <w:rPr>
          <w:sz w:val="26"/>
          <w:szCs w:val="26"/>
        </w:rPr>
        <w:t xml:space="preserve">các </w:t>
      </w:r>
      <w:r w:rsidRPr="00795DAE">
        <w:rPr>
          <w:sz w:val="26"/>
          <w:szCs w:val="26"/>
          <w:lang w:val="vi-VN"/>
        </w:rPr>
        <w:t>quy định</w:t>
      </w:r>
      <w:r w:rsidR="00433437" w:rsidRPr="00795DAE">
        <w:rPr>
          <w:sz w:val="26"/>
          <w:szCs w:val="26"/>
        </w:rPr>
        <w:t xml:space="preserve"> </w:t>
      </w:r>
      <w:r w:rsidRPr="00795DAE">
        <w:rPr>
          <w:sz w:val="26"/>
          <w:szCs w:val="26"/>
          <w:lang w:val="vi-VN"/>
        </w:rPr>
        <w:t xml:space="preserve">liên quan đến quyền bào chữa; tiếp tục hoàn thiện các quy định của BLTTHS năm 2015 về hoạt động xét xử sơ thẩm, đặc biệt là kiến nghị </w:t>
      </w:r>
      <w:r w:rsidR="00433437" w:rsidRPr="00795DAE">
        <w:rPr>
          <w:sz w:val="26"/>
          <w:szCs w:val="26"/>
        </w:rPr>
        <w:t xml:space="preserve">hoàn thiện các quy định về việc </w:t>
      </w:r>
      <w:r w:rsidRPr="00795DAE">
        <w:rPr>
          <w:sz w:val="26"/>
          <w:szCs w:val="26"/>
          <w:lang w:val="vi-VN"/>
        </w:rPr>
        <w:t>áp dụng, thay đổi, hủy bỏ biện pháp ngăn chặn, biện pháp cưỡng chế sau khi thụ lý vụ án</w:t>
      </w:r>
      <w:r w:rsidR="00C75215" w:rsidRPr="00795DAE">
        <w:rPr>
          <w:sz w:val="26"/>
          <w:szCs w:val="26"/>
        </w:rPr>
        <w:t>;</w:t>
      </w:r>
      <w:r w:rsidRPr="00795DAE">
        <w:rPr>
          <w:sz w:val="26"/>
          <w:szCs w:val="26"/>
          <w:lang w:val="vi-VN"/>
        </w:rPr>
        <w:t xml:space="preserve"> kiến nghị tăng cường áp dụng nguyên tắc suy đoán vô tội</w:t>
      </w:r>
      <w:r w:rsidR="00433437" w:rsidRPr="00795DAE">
        <w:rPr>
          <w:sz w:val="26"/>
          <w:szCs w:val="26"/>
          <w:lang w:val="vi-VN"/>
        </w:rPr>
        <w:t>…</w:t>
      </w:r>
      <w:r w:rsidR="00433437" w:rsidRPr="00795DAE">
        <w:rPr>
          <w:sz w:val="26"/>
          <w:szCs w:val="26"/>
        </w:rPr>
        <w:t>.</w:t>
      </w:r>
      <w:r w:rsidRPr="00795DAE">
        <w:rPr>
          <w:sz w:val="26"/>
          <w:szCs w:val="26"/>
          <w:lang w:val="vi-VN"/>
        </w:rPr>
        <w:t xml:space="preserve"> Đây là những giá trị tham khảo cho </w:t>
      </w:r>
      <w:r w:rsidR="002607E4" w:rsidRPr="00795DAE">
        <w:rPr>
          <w:sz w:val="26"/>
          <w:szCs w:val="26"/>
        </w:rPr>
        <w:t>nghiên cứu sinh</w:t>
      </w:r>
      <w:r w:rsidRPr="00795DAE">
        <w:rPr>
          <w:sz w:val="26"/>
          <w:szCs w:val="26"/>
          <w:lang w:val="vi-VN"/>
        </w:rPr>
        <w:t xml:space="preserve"> trong việc đề ra các giải pháp nhằm hoàn thiện các quy </w:t>
      </w:r>
      <w:r w:rsidRPr="00795DAE">
        <w:rPr>
          <w:sz w:val="26"/>
          <w:szCs w:val="26"/>
          <w:lang w:val="vi-VN"/>
        </w:rPr>
        <w:lastRenderedPageBreak/>
        <w:t xml:space="preserve">định của pháp luật </w:t>
      </w:r>
      <w:r w:rsidR="00433437" w:rsidRPr="00795DAE">
        <w:rPr>
          <w:sz w:val="26"/>
          <w:szCs w:val="26"/>
        </w:rPr>
        <w:t xml:space="preserve">TTHS </w:t>
      </w:r>
      <w:r w:rsidRPr="00795DAE">
        <w:rPr>
          <w:sz w:val="26"/>
          <w:szCs w:val="26"/>
          <w:lang w:val="vi-VN"/>
        </w:rPr>
        <w:t xml:space="preserve">cũng như áp dụng pháp luật </w:t>
      </w:r>
      <w:r w:rsidR="00433437" w:rsidRPr="00795DAE">
        <w:rPr>
          <w:sz w:val="26"/>
          <w:szCs w:val="26"/>
        </w:rPr>
        <w:t xml:space="preserve">TTHS </w:t>
      </w:r>
      <w:r w:rsidRPr="00795DAE">
        <w:rPr>
          <w:sz w:val="26"/>
          <w:szCs w:val="26"/>
          <w:lang w:val="vi-VN"/>
        </w:rPr>
        <w:t xml:space="preserve">trong việc bảo đảm quyền con người của bị cáo trong xét xử sơ thẩm vụ án hình sự. </w:t>
      </w:r>
    </w:p>
    <w:p w14:paraId="26906EED" w14:textId="77777777" w:rsidR="006C1D84" w:rsidRPr="00795DAE" w:rsidRDefault="006C1D84" w:rsidP="006C1D84">
      <w:pPr>
        <w:spacing w:line="360" w:lineRule="auto"/>
        <w:ind w:firstLine="567"/>
        <w:jc w:val="both"/>
        <w:rPr>
          <w:sz w:val="26"/>
          <w:szCs w:val="26"/>
        </w:rPr>
      </w:pPr>
      <w:r w:rsidRPr="00795DAE">
        <w:rPr>
          <w:sz w:val="26"/>
          <w:szCs w:val="26"/>
          <w:lang w:val="vi-VN"/>
        </w:rPr>
        <w:t>- Bài viết “</w:t>
      </w:r>
      <w:r w:rsidRPr="00795DAE">
        <w:rPr>
          <w:i/>
          <w:iCs/>
          <w:sz w:val="26"/>
          <w:szCs w:val="26"/>
        </w:rPr>
        <w:t>Bảo đảm quyền con người, quyền công dân trong hoạt động xét xử vụ án hình sự</w:t>
      </w:r>
      <w:r w:rsidRPr="00795DAE">
        <w:rPr>
          <w:i/>
          <w:iCs/>
          <w:sz w:val="26"/>
          <w:szCs w:val="26"/>
          <w:lang w:val="vi-VN"/>
        </w:rPr>
        <w:t>”</w:t>
      </w:r>
      <w:r w:rsidRPr="00795DAE">
        <w:rPr>
          <w:sz w:val="26"/>
          <w:szCs w:val="26"/>
          <w:lang w:val="vi-VN"/>
        </w:rPr>
        <w:t xml:space="preserve"> của Nguyễn Ngọc Chí, </w:t>
      </w:r>
      <w:r w:rsidRPr="00795DAE">
        <w:rPr>
          <w:color w:val="000000"/>
          <w:sz w:val="26"/>
          <w:szCs w:val="26"/>
          <w:lang w:val="vi-VN"/>
        </w:rPr>
        <w:t xml:space="preserve">tạp chí Khoa học: Luật học, Đại học quốc gia Hà Nội, năm 2011. Tác giả khẳng định </w:t>
      </w:r>
      <w:r w:rsidRPr="00795DAE">
        <w:rPr>
          <w:sz w:val="26"/>
          <w:szCs w:val="26"/>
        </w:rPr>
        <w:t>xét xử là hoạt động trung tâm của quá trình giải quyết vụ án hình sự thể hiện bản chất của nền tư pháp quốc gia nên việc bảo đảm quyền con người được thể hiện tập trung nhất trong hoạt động xét xử của Tòa án. Trên cơ sở này, tác giả bài viết đã chỉ ra các giải pháp bảo đảm quyền con người, quyền công dân trong hoạt động xét xử các vụ án hình sự, đáp ứng yêu cầu cải cách tư pháp và xây dựng Nhà nước pháp quyền Việt Nam</w:t>
      </w:r>
      <w:r w:rsidRPr="00795DAE">
        <w:rPr>
          <w:sz w:val="26"/>
          <w:szCs w:val="26"/>
          <w:lang w:val="vi-VN"/>
        </w:rPr>
        <w:t>.</w:t>
      </w:r>
    </w:p>
    <w:p w14:paraId="04049ECB" w14:textId="222C898D" w:rsidR="00F30CC9" w:rsidRPr="00795DAE" w:rsidRDefault="00F30CC9" w:rsidP="00C7021D">
      <w:pPr>
        <w:spacing w:line="360" w:lineRule="auto"/>
        <w:ind w:firstLine="630"/>
        <w:jc w:val="both"/>
        <w:rPr>
          <w:color w:val="000000"/>
          <w:sz w:val="26"/>
          <w:szCs w:val="26"/>
          <w:lang w:val="vi-VN"/>
        </w:rPr>
      </w:pPr>
      <w:r w:rsidRPr="00795DAE">
        <w:rPr>
          <w:color w:val="000000"/>
          <w:sz w:val="26"/>
          <w:szCs w:val="26"/>
          <w:lang w:val="vi-VN"/>
        </w:rPr>
        <w:t>- Bài viết “</w:t>
      </w:r>
      <w:r w:rsidRPr="00795DAE">
        <w:rPr>
          <w:i/>
          <w:iCs/>
          <w:color w:val="000000"/>
          <w:sz w:val="26"/>
          <w:szCs w:val="26"/>
          <w:lang w:val="vi-VN"/>
        </w:rPr>
        <w:t>Một số bất cập trong các quy định hiện hành về quyền bào chữa của bị can, bị cáo tại phiên tòa hình sự sơ thẩm</w:t>
      </w:r>
      <w:r w:rsidRPr="00795DAE">
        <w:rPr>
          <w:color w:val="000000"/>
          <w:sz w:val="26"/>
          <w:szCs w:val="26"/>
          <w:lang w:val="vi-VN"/>
        </w:rPr>
        <w:t xml:space="preserve">” của Huỳnh Trung Trực, tạp chí Nhà nước và pháp luật, </w:t>
      </w:r>
      <w:r w:rsidR="006B4033" w:rsidRPr="00795DAE">
        <w:rPr>
          <w:color w:val="000000"/>
          <w:sz w:val="26"/>
          <w:szCs w:val="26"/>
          <w:lang w:val="vi-VN"/>
        </w:rPr>
        <w:t>tháng 3/</w:t>
      </w:r>
      <w:r w:rsidRPr="00795DAE">
        <w:rPr>
          <w:color w:val="000000"/>
          <w:sz w:val="26"/>
          <w:szCs w:val="26"/>
          <w:lang w:val="vi-VN"/>
        </w:rPr>
        <w:t xml:space="preserve">2015. </w:t>
      </w:r>
      <w:r w:rsidR="00480BD6" w:rsidRPr="00795DAE">
        <w:rPr>
          <w:color w:val="000000"/>
          <w:sz w:val="26"/>
          <w:szCs w:val="26"/>
        </w:rPr>
        <w:t>B</w:t>
      </w:r>
      <w:r w:rsidR="00364D89" w:rsidRPr="00795DAE">
        <w:rPr>
          <w:color w:val="000000"/>
          <w:sz w:val="26"/>
          <w:szCs w:val="26"/>
          <w:lang w:val="vi-VN"/>
        </w:rPr>
        <w:t>ài viết tập trung vào việc xây dựng các giải pháp về hoàn thiện các quy định pháp luật TTHS từ những hạn chế, bất cập</w:t>
      </w:r>
      <w:r w:rsidR="00480BD6" w:rsidRPr="00795DAE">
        <w:rPr>
          <w:i/>
          <w:iCs/>
          <w:color w:val="000000"/>
          <w:sz w:val="26"/>
          <w:szCs w:val="26"/>
          <w:lang w:val="vi-VN"/>
        </w:rPr>
        <w:t xml:space="preserve"> </w:t>
      </w:r>
      <w:r w:rsidR="00480BD6" w:rsidRPr="00795DAE">
        <w:rPr>
          <w:color w:val="000000"/>
          <w:sz w:val="26"/>
          <w:szCs w:val="26"/>
          <w:lang w:val="vi-VN"/>
        </w:rPr>
        <w:t>trong các quy định hiện hành về quyền bào chữa của bị can, bị cáo tại phiên tòa hình sự sơ thẩm</w:t>
      </w:r>
      <w:r w:rsidR="00364D89" w:rsidRPr="00795DAE">
        <w:rPr>
          <w:color w:val="000000"/>
          <w:sz w:val="26"/>
          <w:szCs w:val="26"/>
          <w:lang w:val="vi-VN"/>
        </w:rPr>
        <w:t xml:space="preserve">. </w:t>
      </w:r>
      <w:r w:rsidRPr="00795DAE">
        <w:rPr>
          <w:color w:val="000000"/>
          <w:sz w:val="26"/>
          <w:szCs w:val="26"/>
          <w:lang w:val="vi-VN"/>
        </w:rPr>
        <w:t xml:space="preserve">Công trình là giá trị tham khảo cho nghiên cứu </w:t>
      </w:r>
      <w:r w:rsidR="00C6130B" w:rsidRPr="00795DAE">
        <w:rPr>
          <w:color w:val="000000"/>
          <w:sz w:val="26"/>
          <w:szCs w:val="26"/>
          <w:lang w:val="vi-VN"/>
        </w:rPr>
        <w:t xml:space="preserve">sinh </w:t>
      </w:r>
      <w:r w:rsidRPr="00795DAE">
        <w:rPr>
          <w:color w:val="000000"/>
          <w:sz w:val="26"/>
          <w:szCs w:val="26"/>
          <w:lang w:val="vi-VN"/>
        </w:rPr>
        <w:t xml:space="preserve">trong việc phân tích và đánh giá </w:t>
      </w:r>
      <w:r w:rsidR="00C6130B" w:rsidRPr="00795DAE">
        <w:rPr>
          <w:color w:val="000000"/>
          <w:sz w:val="26"/>
          <w:szCs w:val="26"/>
          <w:lang w:val="vi-VN"/>
        </w:rPr>
        <w:t>thực tiễn</w:t>
      </w:r>
      <w:r w:rsidRPr="00795DAE">
        <w:rPr>
          <w:color w:val="000000"/>
          <w:sz w:val="26"/>
          <w:szCs w:val="26"/>
          <w:lang w:val="vi-VN"/>
        </w:rPr>
        <w:t xml:space="preserve"> thực hiện quyền bào chữa của bị cáo tại phiên tòa hình sự sơ thẩm.</w:t>
      </w:r>
    </w:p>
    <w:p w14:paraId="67DF78F4" w14:textId="33569828" w:rsidR="004316F7" w:rsidRPr="00795DAE" w:rsidRDefault="00F30CC9" w:rsidP="00A62195">
      <w:pPr>
        <w:spacing w:line="360" w:lineRule="auto"/>
        <w:ind w:firstLine="630"/>
        <w:jc w:val="both"/>
        <w:rPr>
          <w:color w:val="000000"/>
          <w:sz w:val="26"/>
          <w:szCs w:val="26"/>
        </w:rPr>
      </w:pPr>
      <w:r w:rsidRPr="00795DAE">
        <w:rPr>
          <w:color w:val="000000"/>
          <w:sz w:val="26"/>
          <w:szCs w:val="26"/>
          <w:lang w:val="vi-VN"/>
        </w:rPr>
        <w:t>- Bài viết “</w:t>
      </w:r>
      <w:r w:rsidRPr="00795DAE">
        <w:rPr>
          <w:i/>
          <w:iCs/>
          <w:color w:val="000000"/>
          <w:sz w:val="26"/>
          <w:szCs w:val="26"/>
          <w:lang w:val="vi-VN"/>
        </w:rPr>
        <w:t>Bảo đảm quyền con người của bị cáo trong hoạt động tranh luận tại phiên tòa xét xử sơ thẩm các vụ án hình sự</w:t>
      </w:r>
      <w:r w:rsidRPr="00795DAE">
        <w:rPr>
          <w:color w:val="000000"/>
          <w:sz w:val="26"/>
          <w:szCs w:val="26"/>
          <w:lang w:val="vi-VN"/>
        </w:rPr>
        <w:t>” của Võ Quốc Tuấn, tạp chí Nghiên cứu lập pháp</w:t>
      </w:r>
      <w:r w:rsidR="006B4033" w:rsidRPr="00795DAE">
        <w:rPr>
          <w:color w:val="000000"/>
          <w:sz w:val="26"/>
          <w:szCs w:val="26"/>
          <w:lang w:val="vi-VN"/>
        </w:rPr>
        <w:t xml:space="preserve">, </w:t>
      </w:r>
      <w:r w:rsidRPr="00795DAE">
        <w:rPr>
          <w:color w:val="000000"/>
          <w:sz w:val="26"/>
          <w:szCs w:val="26"/>
          <w:lang w:val="vi-VN"/>
        </w:rPr>
        <w:t xml:space="preserve">số </w:t>
      </w:r>
      <w:r w:rsidR="006B4033" w:rsidRPr="00795DAE">
        <w:rPr>
          <w:color w:val="000000"/>
          <w:sz w:val="26"/>
          <w:szCs w:val="26"/>
          <w:lang w:val="vi-VN"/>
        </w:rPr>
        <w:t>0</w:t>
      </w:r>
      <w:r w:rsidRPr="00795DAE">
        <w:rPr>
          <w:color w:val="000000"/>
          <w:sz w:val="26"/>
          <w:szCs w:val="26"/>
          <w:lang w:val="vi-VN"/>
        </w:rPr>
        <w:t xml:space="preserve">7(287), tháng 4/2015. </w:t>
      </w:r>
      <w:r w:rsidR="004316F7" w:rsidRPr="00795DAE">
        <w:rPr>
          <w:color w:val="000000"/>
          <w:sz w:val="26"/>
          <w:szCs w:val="26"/>
          <w:lang w:val="vi-VN"/>
        </w:rPr>
        <w:t xml:space="preserve">Bài viết cho rằng để bảo đảm quyền con người của bị cáo trong hoạt động tranh luận tại phiên tòa xét xử sơ thẩm các vụ án hình sự thì các chủ thể tiến hành tố tụng </w:t>
      </w:r>
      <w:r w:rsidR="00A62195" w:rsidRPr="00795DAE">
        <w:rPr>
          <w:color w:val="000000"/>
          <w:sz w:val="26"/>
          <w:szCs w:val="26"/>
          <w:lang w:val="vi-VN"/>
        </w:rPr>
        <w:t xml:space="preserve">(đặc biệt là chủ thể Thẩm phán, Hội thẩm trong HĐXX) </w:t>
      </w:r>
      <w:r w:rsidR="009B732A" w:rsidRPr="00795DAE">
        <w:rPr>
          <w:color w:val="000000"/>
          <w:sz w:val="26"/>
          <w:szCs w:val="26"/>
          <w:lang w:val="vi-VN"/>
        </w:rPr>
        <w:t>phải tôn trọng</w:t>
      </w:r>
      <w:r w:rsidR="00A62195" w:rsidRPr="00795DAE">
        <w:rPr>
          <w:color w:val="000000"/>
          <w:sz w:val="26"/>
          <w:szCs w:val="26"/>
          <w:lang w:val="vi-VN"/>
        </w:rPr>
        <w:t xml:space="preserve"> và bảo đảm cho việc thực hiện</w:t>
      </w:r>
      <w:r w:rsidR="009B732A" w:rsidRPr="00795DAE">
        <w:rPr>
          <w:color w:val="000000"/>
          <w:sz w:val="26"/>
          <w:szCs w:val="26"/>
          <w:lang w:val="vi-VN"/>
        </w:rPr>
        <w:t xml:space="preserve"> </w:t>
      </w:r>
      <w:r w:rsidR="00A62195" w:rsidRPr="00795DAE">
        <w:rPr>
          <w:color w:val="000000"/>
          <w:sz w:val="26"/>
          <w:szCs w:val="26"/>
          <w:lang w:val="vi-VN"/>
        </w:rPr>
        <w:t xml:space="preserve">đầy đủ </w:t>
      </w:r>
      <w:r w:rsidR="009B732A" w:rsidRPr="00795DAE">
        <w:rPr>
          <w:color w:val="000000"/>
          <w:sz w:val="26"/>
          <w:szCs w:val="26"/>
          <w:lang w:val="vi-VN"/>
        </w:rPr>
        <w:t xml:space="preserve">các quyền mà pháp luật ghi nhận dành cho bị cáo, phải thực hiện </w:t>
      </w:r>
      <w:r w:rsidR="00A62195" w:rsidRPr="00795DAE">
        <w:rPr>
          <w:color w:val="000000"/>
          <w:sz w:val="26"/>
          <w:szCs w:val="26"/>
          <w:lang w:val="vi-VN"/>
        </w:rPr>
        <w:t>đúng</w:t>
      </w:r>
      <w:r w:rsidR="009B732A" w:rsidRPr="00795DAE">
        <w:rPr>
          <w:color w:val="000000"/>
          <w:sz w:val="26"/>
          <w:szCs w:val="26"/>
          <w:lang w:val="vi-VN"/>
        </w:rPr>
        <w:t xml:space="preserve"> trách nhiệm và nghĩa vụ mà pháp luật trao cho </w:t>
      </w:r>
      <w:r w:rsidR="00A62195" w:rsidRPr="00795DAE">
        <w:rPr>
          <w:color w:val="000000"/>
          <w:sz w:val="26"/>
          <w:szCs w:val="26"/>
          <w:lang w:val="vi-VN"/>
        </w:rPr>
        <w:t xml:space="preserve">mình, </w:t>
      </w:r>
      <w:r w:rsidR="000078A0" w:rsidRPr="00795DAE">
        <w:rPr>
          <w:color w:val="000000"/>
          <w:sz w:val="26"/>
          <w:szCs w:val="26"/>
          <w:lang w:val="vi-VN"/>
        </w:rPr>
        <w:t>phải bảo đảm cho hoạt động tranh luận tại phiên tòa xét xử sơ thẩm được công khai, bình đẳng, đúng pháp luật.</w:t>
      </w:r>
    </w:p>
    <w:p w14:paraId="4FDED6AB" w14:textId="77777777" w:rsidR="006C1D84" w:rsidRPr="00795DAE" w:rsidRDefault="006C1D84" w:rsidP="006C1D84">
      <w:pPr>
        <w:spacing w:line="360" w:lineRule="auto"/>
        <w:ind w:firstLine="630"/>
        <w:jc w:val="both"/>
        <w:rPr>
          <w:color w:val="000000"/>
          <w:sz w:val="26"/>
          <w:szCs w:val="26"/>
          <w:lang w:val="vi-VN"/>
        </w:rPr>
      </w:pPr>
      <w:r w:rsidRPr="00795DAE">
        <w:rPr>
          <w:color w:val="000000"/>
          <w:sz w:val="26"/>
          <w:szCs w:val="26"/>
          <w:lang w:val="vi-VN"/>
        </w:rPr>
        <w:t>- Bài viết “</w:t>
      </w:r>
      <w:r w:rsidRPr="00795DAE">
        <w:rPr>
          <w:i/>
          <w:iCs/>
          <w:color w:val="000000"/>
          <w:sz w:val="26"/>
          <w:szCs w:val="26"/>
          <w:lang w:val="vi-VN"/>
        </w:rPr>
        <w:t>Bảo đảm quyền con người trong hoạt động xét xử vụ án hình sự theo Bộ luật Tố tụng hình sự năm 2015</w:t>
      </w:r>
      <w:r w:rsidRPr="00795DAE">
        <w:rPr>
          <w:color w:val="000000"/>
          <w:sz w:val="26"/>
          <w:szCs w:val="26"/>
          <w:lang w:val="vi-VN"/>
        </w:rPr>
        <w:t xml:space="preserve">” của Trần Thu Hạnh, tạp chí Khoa học: Luật học, Đại học Quốc gia Hà Nội, năm 2018. Bài viết này sử dụng phương pháp tiếp cận </w:t>
      </w:r>
      <w:r w:rsidRPr="00795DAE">
        <w:rPr>
          <w:color w:val="000000"/>
          <w:sz w:val="26"/>
          <w:szCs w:val="26"/>
          <w:lang w:val="vi-VN"/>
        </w:rPr>
        <w:lastRenderedPageBreak/>
        <w:t xml:space="preserve">quyền để phân tích những khía cạnh bảo đảm quyền con người </w:t>
      </w:r>
      <w:r w:rsidRPr="00795DAE">
        <w:rPr>
          <w:color w:val="000000"/>
          <w:sz w:val="26"/>
          <w:szCs w:val="26"/>
        </w:rPr>
        <w:t>trong hoạt động</w:t>
      </w:r>
      <w:r w:rsidRPr="00795DAE">
        <w:rPr>
          <w:color w:val="000000"/>
          <w:sz w:val="26"/>
          <w:szCs w:val="26"/>
          <w:lang w:val="vi-VN"/>
        </w:rPr>
        <w:t xml:space="preserve"> xét xử t</w:t>
      </w:r>
      <w:r w:rsidRPr="00795DAE">
        <w:rPr>
          <w:color w:val="000000"/>
          <w:sz w:val="26"/>
          <w:szCs w:val="26"/>
        </w:rPr>
        <w:t>heo</w:t>
      </w:r>
      <w:r w:rsidRPr="00795DAE">
        <w:rPr>
          <w:color w:val="000000"/>
          <w:sz w:val="26"/>
          <w:szCs w:val="26"/>
          <w:lang w:val="vi-VN"/>
        </w:rPr>
        <w:t xml:space="preserve"> BLTTHS năm 2015, đó là các quy định về mục tiêu, nguyên tắc của luật TTHS; các quy định về thủ tục xét xử và các quy định khác có liên quan.</w:t>
      </w:r>
    </w:p>
    <w:p w14:paraId="4D82161C" w14:textId="4929A46C" w:rsidR="00A62195" w:rsidRPr="00795DAE" w:rsidRDefault="00F30CC9" w:rsidP="00C7021D">
      <w:pPr>
        <w:spacing w:line="360" w:lineRule="auto"/>
        <w:ind w:firstLine="630"/>
        <w:jc w:val="both"/>
        <w:rPr>
          <w:color w:val="000000"/>
          <w:sz w:val="26"/>
          <w:szCs w:val="26"/>
        </w:rPr>
      </w:pPr>
      <w:bookmarkStart w:id="39" w:name="_Hlk144044885"/>
      <w:r w:rsidRPr="00795DAE">
        <w:rPr>
          <w:color w:val="000000"/>
          <w:sz w:val="26"/>
          <w:szCs w:val="26"/>
          <w:lang w:val="vi-VN"/>
        </w:rPr>
        <w:t>- Bài viết “</w:t>
      </w:r>
      <w:r w:rsidRPr="00795DAE">
        <w:rPr>
          <w:i/>
          <w:iCs/>
          <w:color w:val="000000"/>
          <w:sz w:val="26"/>
          <w:szCs w:val="26"/>
          <w:lang w:val="vi-VN"/>
        </w:rPr>
        <w:t>Bảo đảm quyền bình đẳng của bị cáo trong xét xử sơ thẩm vụ án hình sự của Tòa án nhân dân ở Việt Nam hiện nay</w:t>
      </w:r>
      <w:r w:rsidRPr="00795DAE">
        <w:rPr>
          <w:color w:val="000000"/>
          <w:sz w:val="26"/>
          <w:szCs w:val="26"/>
          <w:lang w:val="vi-VN"/>
        </w:rPr>
        <w:t>” của Võ Quốc Tuấn, tạp chí Nghiên cứu lập pháp</w:t>
      </w:r>
      <w:r w:rsidR="006B4033" w:rsidRPr="00795DAE">
        <w:rPr>
          <w:color w:val="000000"/>
          <w:sz w:val="26"/>
          <w:szCs w:val="26"/>
          <w:lang w:val="vi-VN"/>
        </w:rPr>
        <w:t xml:space="preserve">, </w:t>
      </w:r>
      <w:r w:rsidRPr="00795DAE">
        <w:rPr>
          <w:color w:val="000000"/>
          <w:sz w:val="26"/>
          <w:szCs w:val="26"/>
          <w:lang w:val="vi-VN"/>
        </w:rPr>
        <w:t xml:space="preserve">số 03+04 (427+428), tháng 2/2021. </w:t>
      </w:r>
      <w:r w:rsidR="00A62195" w:rsidRPr="00795DAE">
        <w:rPr>
          <w:color w:val="000000"/>
          <w:sz w:val="26"/>
          <w:szCs w:val="26"/>
          <w:lang w:val="vi-VN"/>
        </w:rPr>
        <w:t>Để làm rõ nội hàm của quyền bình đẳng</w:t>
      </w:r>
      <w:r w:rsidR="0045043A" w:rsidRPr="00795DAE">
        <w:rPr>
          <w:color w:val="000000"/>
          <w:sz w:val="26"/>
          <w:szCs w:val="26"/>
        </w:rPr>
        <w:t>,</w:t>
      </w:r>
      <w:r w:rsidR="00A62195" w:rsidRPr="00795DAE">
        <w:rPr>
          <w:color w:val="000000"/>
          <w:sz w:val="26"/>
          <w:szCs w:val="26"/>
          <w:lang w:val="vi-VN"/>
        </w:rPr>
        <w:t xml:space="preserve"> b</w:t>
      </w:r>
      <w:r w:rsidRPr="00795DAE">
        <w:rPr>
          <w:color w:val="000000"/>
          <w:sz w:val="26"/>
          <w:szCs w:val="26"/>
          <w:lang w:val="vi-VN"/>
        </w:rPr>
        <w:t xml:space="preserve">ài viết đã chỉ ra </w:t>
      </w:r>
      <w:r w:rsidR="00210B83" w:rsidRPr="00795DAE">
        <w:rPr>
          <w:color w:val="000000"/>
          <w:sz w:val="26"/>
          <w:szCs w:val="26"/>
          <w:lang w:val="vi-VN"/>
        </w:rPr>
        <w:t xml:space="preserve">một số nhóm quyền </w:t>
      </w:r>
      <w:r w:rsidR="00A62195" w:rsidRPr="00795DAE">
        <w:rPr>
          <w:color w:val="000000"/>
          <w:sz w:val="26"/>
          <w:szCs w:val="26"/>
          <w:lang w:val="vi-VN"/>
        </w:rPr>
        <w:t>nằm trong</w:t>
      </w:r>
      <w:r w:rsidR="00210B83" w:rsidRPr="00795DAE">
        <w:rPr>
          <w:color w:val="000000"/>
          <w:sz w:val="26"/>
          <w:szCs w:val="26"/>
          <w:lang w:val="vi-VN"/>
        </w:rPr>
        <w:t xml:space="preserve"> </w:t>
      </w:r>
      <w:r w:rsidRPr="00795DAE">
        <w:rPr>
          <w:color w:val="000000"/>
          <w:sz w:val="26"/>
          <w:szCs w:val="26"/>
          <w:lang w:val="vi-VN"/>
        </w:rPr>
        <w:t xml:space="preserve">quyền bình đẳng của bị cáo trong xét xử sơ thẩm vụ án hình </w:t>
      </w:r>
      <w:r w:rsidR="00A62195" w:rsidRPr="00795DAE">
        <w:rPr>
          <w:color w:val="000000"/>
          <w:sz w:val="26"/>
          <w:szCs w:val="26"/>
          <w:lang w:val="vi-VN"/>
        </w:rPr>
        <w:t xml:space="preserve">sự. Qua đó bài viết đưa ra những phân tích, đánh giá thực tiễn thực hiện các quyền </w:t>
      </w:r>
      <w:r w:rsidR="0045043A" w:rsidRPr="00795DAE">
        <w:rPr>
          <w:color w:val="000000"/>
          <w:sz w:val="26"/>
          <w:szCs w:val="26"/>
          <w:lang w:val="vi-VN"/>
        </w:rPr>
        <w:t>bình đẳng của bị cáo</w:t>
      </w:r>
      <w:r w:rsidR="00A62195" w:rsidRPr="00795DAE">
        <w:rPr>
          <w:color w:val="000000"/>
          <w:sz w:val="26"/>
          <w:szCs w:val="26"/>
          <w:lang w:val="vi-VN"/>
        </w:rPr>
        <w:t xml:space="preserve"> trong giai đoạn xét xử sơ thẩm vụ án hình sự để từ đó </w:t>
      </w:r>
      <w:r w:rsidRPr="00795DAE">
        <w:rPr>
          <w:color w:val="000000"/>
          <w:sz w:val="26"/>
          <w:szCs w:val="26"/>
          <w:lang w:val="vi-VN"/>
        </w:rPr>
        <w:t>kiến nghị một số giải pháp</w:t>
      </w:r>
      <w:r w:rsidR="00A62195" w:rsidRPr="00795DAE">
        <w:rPr>
          <w:color w:val="000000"/>
          <w:sz w:val="26"/>
          <w:szCs w:val="26"/>
          <w:lang w:val="vi-VN"/>
        </w:rPr>
        <w:t xml:space="preserve"> </w:t>
      </w:r>
      <w:r w:rsidR="0045043A" w:rsidRPr="00795DAE">
        <w:rPr>
          <w:color w:val="000000"/>
          <w:sz w:val="26"/>
          <w:szCs w:val="26"/>
        </w:rPr>
        <w:t xml:space="preserve">nhằm tăng cường </w:t>
      </w:r>
      <w:r w:rsidR="00A62195" w:rsidRPr="00795DAE">
        <w:rPr>
          <w:color w:val="000000"/>
          <w:sz w:val="26"/>
          <w:szCs w:val="26"/>
          <w:lang w:val="vi-VN"/>
        </w:rPr>
        <w:t>bảo đảm quyền này</w:t>
      </w:r>
      <w:r w:rsidRPr="00795DAE">
        <w:rPr>
          <w:color w:val="000000"/>
          <w:sz w:val="26"/>
          <w:szCs w:val="26"/>
          <w:lang w:val="vi-VN"/>
        </w:rPr>
        <w:t>,</w:t>
      </w:r>
      <w:r w:rsidR="00A62195" w:rsidRPr="00795DAE">
        <w:rPr>
          <w:color w:val="000000"/>
          <w:sz w:val="26"/>
          <w:szCs w:val="26"/>
          <w:lang w:val="vi-VN"/>
        </w:rPr>
        <w:t xml:space="preserve"> điển hình như việc kiến nghị hoàn thiện </w:t>
      </w:r>
      <w:r w:rsidR="00667199" w:rsidRPr="00795DAE">
        <w:rPr>
          <w:color w:val="000000"/>
          <w:sz w:val="26"/>
          <w:szCs w:val="26"/>
          <w:lang w:val="vi-VN"/>
        </w:rPr>
        <w:t>về</w:t>
      </w:r>
      <w:r w:rsidR="00A62195" w:rsidRPr="00795DAE">
        <w:rPr>
          <w:color w:val="000000"/>
          <w:sz w:val="26"/>
          <w:szCs w:val="26"/>
          <w:lang w:val="vi-VN"/>
        </w:rPr>
        <w:t xml:space="preserve"> trình tự, thủ tục xét xử</w:t>
      </w:r>
      <w:r w:rsidR="00667199" w:rsidRPr="00795DAE">
        <w:rPr>
          <w:color w:val="000000"/>
          <w:sz w:val="26"/>
          <w:szCs w:val="26"/>
          <w:lang w:val="vi-VN"/>
        </w:rPr>
        <w:t xml:space="preserve"> </w:t>
      </w:r>
      <w:r w:rsidR="0045043A" w:rsidRPr="00795DAE">
        <w:rPr>
          <w:color w:val="000000"/>
          <w:sz w:val="26"/>
          <w:szCs w:val="26"/>
          <w:lang w:val="vi-VN"/>
        </w:rPr>
        <w:t>sơ thẩm vụ án hình sự</w:t>
      </w:r>
      <w:r w:rsidR="0045043A" w:rsidRPr="00795DAE">
        <w:rPr>
          <w:color w:val="000000"/>
          <w:sz w:val="26"/>
          <w:szCs w:val="26"/>
        </w:rPr>
        <w:t xml:space="preserve">, </w:t>
      </w:r>
      <w:r w:rsidR="00667199" w:rsidRPr="00795DAE">
        <w:rPr>
          <w:color w:val="000000"/>
          <w:sz w:val="26"/>
          <w:szCs w:val="26"/>
          <w:lang w:val="vi-VN"/>
        </w:rPr>
        <w:t>cụ thể là trình tự, thủ tục xét hỏi tại phiên tòa</w:t>
      </w:r>
      <w:r w:rsidR="0045043A" w:rsidRPr="00795DAE">
        <w:rPr>
          <w:color w:val="000000"/>
          <w:sz w:val="26"/>
          <w:szCs w:val="26"/>
        </w:rPr>
        <w:t xml:space="preserve"> sơ thẩm</w:t>
      </w:r>
      <w:r w:rsidR="00667199" w:rsidRPr="00795DAE">
        <w:rPr>
          <w:color w:val="000000"/>
          <w:sz w:val="26"/>
          <w:szCs w:val="26"/>
          <w:lang w:val="vi-VN"/>
        </w:rPr>
        <w:t>;</w:t>
      </w:r>
      <w:r w:rsidR="00A62195" w:rsidRPr="00795DAE">
        <w:rPr>
          <w:color w:val="000000"/>
          <w:sz w:val="26"/>
          <w:szCs w:val="26"/>
          <w:lang w:val="vi-VN"/>
        </w:rPr>
        <w:t xml:space="preserve"> </w:t>
      </w:r>
      <w:r w:rsidR="0045043A" w:rsidRPr="00795DAE">
        <w:rPr>
          <w:color w:val="000000"/>
          <w:sz w:val="26"/>
          <w:szCs w:val="26"/>
          <w:lang w:val="vi-VN"/>
        </w:rPr>
        <w:t>trình tự, thủ tục nghị án, tuyên án</w:t>
      </w:r>
      <w:r w:rsidR="0045043A" w:rsidRPr="00795DAE">
        <w:rPr>
          <w:color w:val="000000"/>
          <w:sz w:val="26"/>
          <w:szCs w:val="26"/>
        </w:rPr>
        <w:t xml:space="preserve">; </w:t>
      </w:r>
      <w:r w:rsidR="00A62195" w:rsidRPr="00795DAE">
        <w:rPr>
          <w:color w:val="000000"/>
          <w:sz w:val="26"/>
          <w:szCs w:val="26"/>
          <w:lang w:val="vi-VN"/>
        </w:rPr>
        <w:t xml:space="preserve">quy định </w:t>
      </w:r>
      <w:r w:rsidR="00667199" w:rsidRPr="00795DAE">
        <w:rPr>
          <w:color w:val="000000"/>
          <w:sz w:val="26"/>
          <w:szCs w:val="26"/>
          <w:lang w:val="vi-VN"/>
        </w:rPr>
        <w:t xml:space="preserve">về </w:t>
      </w:r>
      <w:r w:rsidR="00A62195" w:rsidRPr="00795DAE">
        <w:rPr>
          <w:color w:val="000000"/>
          <w:sz w:val="26"/>
          <w:szCs w:val="26"/>
          <w:lang w:val="vi-VN"/>
        </w:rPr>
        <w:t xml:space="preserve">trách nhiệm của những người tiến hành tố tụng và người tham gia tố tụng; quy định về bảo đảm sự độc lập của Thẩm phán và Hội </w:t>
      </w:r>
      <w:r w:rsidR="00667199" w:rsidRPr="00795DAE">
        <w:rPr>
          <w:color w:val="000000"/>
          <w:sz w:val="26"/>
          <w:szCs w:val="26"/>
          <w:lang w:val="vi-VN"/>
        </w:rPr>
        <w:t>thẩm; quy định về tuyển chọn, bổ nhiệm Thẩm phán; quy định về chế tài xử lý vi phạm.....</w:t>
      </w:r>
    </w:p>
    <w:bookmarkEnd w:id="39"/>
    <w:p w14:paraId="3AACF4C6" w14:textId="5D9598A7" w:rsidR="00F30CC9" w:rsidRPr="00795DAE" w:rsidRDefault="00F30CC9" w:rsidP="00C7021D">
      <w:pPr>
        <w:spacing w:line="360" w:lineRule="auto"/>
        <w:ind w:firstLine="630"/>
        <w:jc w:val="both"/>
        <w:rPr>
          <w:b/>
          <w:bCs/>
          <w:i/>
          <w:iCs/>
          <w:color w:val="000000"/>
          <w:sz w:val="26"/>
          <w:szCs w:val="26"/>
          <w:lang w:val="vi-VN"/>
        </w:rPr>
      </w:pPr>
      <w:r w:rsidRPr="00795DAE">
        <w:rPr>
          <w:b/>
          <w:bCs/>
          <w:i/>
          <w:iCs/>
          <w:color w:val="000000"/>
          <w:sz w:val="26"/>
          <w:szCs w:val="26"/>
          <w:lang w:val="vi-VN"/>
        </w:rPr>
        <w:t>1.1.</w:t>
      </w:r>
      <w:r w:rsidR="00525078" w:rsidRPr="00795DAE">
        <w:rPr>
          <w:b/>
          <w:bCs/>
          <w:i/>
          <w:iCs/>
          <w:color w:val="000000"/>
          <w:sz w:val="26"/>
          <w:szCs w:val="26"/>
        </w:rPr>
        <w:t>3</w:t>
      </w:r>
      <w:r w:rsidRPr="00795DAE">
        <w:rPr>
          <w:b/>
          <w:bCs/>
          <w:i/>
          <w:iCs/>
          <w:color w:val="000000"/>
          <w:sz w:val="26"/>
          <w:szCs w:val="26"/>
          <w:lang w:val="vi-VN"/>
        </w:rPr>
        <w:t>. Đánh giá các công trình nghiên cứu liên quan ở trong nước</w:t>
      </w:r>
    </w:p>
    <w:p w14:paraId="18371E62" w14:textId="77777777" w:rsidR="00F30CC9" w:rsidRPr="00795DAE" w:rsidRDefault="00F30CC9" w:rsidP="00C7021D">
      <w:pPr>
        <w:spacing w:line="360" w:lineRule="auto"/>
        <w:ind w:firstLine="630"/>
        <w:jc w:val="both"/>
        <w:rPr>
          <w:color w:val="000000"/>
          <w:sz w:val="26"/>
          <w:szCs w:val="26"/>
          <w:lang w:val="vi-VN"/>
        </w:rPr>
      </w:pPr>
      <w:r w:rsidRPr="00795DAE">
        <w:rPr>
          <w:color w:val="000000"/>
          <w:sz w:val="26"/>
          <w:szCs w:val="26"/>
          <w:lang w:val="vi-VN"/>
        </w:rPr>
        <w:t>Đánh giá về các công trình này cho thấy hầu hết các công trình đã xác định khá đầy đủ một số vấn đề lý luận sau:</w:t>
      </w:r>
    </w:p>
    <w:p w14:paraId="15954FE6" w14:textId="1241CE1A" w:rsidR="00F30CC9" w:rsidRPr="00795DAE" w:rsidRDefault="00F30CC9" w:rsidP="00C7021D">
      <w:pPr>
        <w:numPr>
          <w:ilvl w:val="0"/>
          <w:numId w:val="20"/>
        </w:numPr>
        <w:spacing w:line="360" w:lineRule="auto"/>
        <w:ind w:left="0" w:firstLine="426"/>
        <w:jc w:val="both"/>
        <w:rPr>
          <w:sz w:val="26"/>
          <w:szCs w:val="26"/>
          <w:lang w:val="vi-VN"/>
        </w:rPr>
      </w:pPr>
      <w:r w:rsidRPr="00795DAE">
        <w:rPr>
          <w:sz w:val="26"/>
          <w:szCs w:val="26"/>
          <w:lang w:val="vi-VN"/>
        </w:rPr>
        <w:t xml:space="preserve">Hầu hết các công trình đã khái quát </w:t>
      </w:r>
      <w:r w:rsidRPr="00795DAE">
        <w:rPr>
          <w:color w:val="000000"/>
          <w:sz w:val="26"/>
          <w:szCs w:val="26"/>
          <w:lang w:val="vi-VN"/>
        </w:rPr>
        <w:t xml:space="preserve">được khái niệm liên quan đến việc bảo đảm quyền con </w:t>
      </w:r>
      <w:r w:rsidRPr="00795DAE">
        <w:rPr>
          <w:sz w:val="26"/>
          <w:szCs w:val="26"/>
          <w:lang w:val="vi-VN"/>
        </w:rPr>
        <w:t xml:space="preserve">người, tuy nhiên phạm vi tiếp cận rộng hẹp khác nhau. Ở phạm vi rộng </w:t>
      </w:r>
      <w:r w:rsidR="00667199" w:rsidRPr="00795DAE">
        <w:rPr>
          <w:sz w:val="26"/>
          <w:szCs w:val="26"/>
          <w:lang w:val="vi-VN"/>
        </w:rPr>
        <w:t xml:space="preserve">là </w:t>
      </w:r>
      <w:r w:rsidRPr="00795DAE">
        <w:rPr>
          <w:sz w:val="26"/>
          <w:szCs w:val="26"/>
          <w:lang w:val="vi-VN"/>
        </w:rPr>
        <w:t xml:space="preserve">khái niệm bảo đảm quyền con người trong hoạt động tư pháp  hình sự và phạm vi hẹp là trong </w:t>
      </w:r>
      <w:r w:rsidR="00C6130B" w:rsidRPr="00795DAE">
        <w:rPr>
          <w:sz w:val="26"/>
          <w:szCs w:val="26"/>
          <w:lang w:val="vi-VN"/>
        </w:rPr>
        <w:t xml:space="preserve">xét xử </w:t>
      </w:r>
      <w:r w:rsidR="00592E87" w:rsidRPr="00795DAE">
        <w:rPr>
          <w:sz w:val="26"/>
          <w:szCs w:val="26"/>
          <w:lang w:val="vi-VN"/>
        </w:rPr>
        <w:t xml:space="preserve">sơ thẩm </w:t>
      </w:r>
      <w:r w:rsidR="00C6130B" w:rsidRPr="00795DAE">
        <w:rPr>
          <w:sz w:val="26"/>
          <w:szCs w:val="26"/>
          <w:lang w:val="vi-VN"/>
        </w:rPr>
        <w:t>vụ án</w:t>
      </w:r>
      <w:r w:rsidRPr="00795DAE">
        <w:rPr>
          <w:sz w:val="26"/>
          <w:szCs w:val="26"/>
          <w:lang w:val="vi-VN"/>
        </w:rPr>
        <w:t xml:space="preserve"> hình sự. Các công trình trên hầu như </w:t>
      </w:r>
      <w:r w:rsidR="00667199" w:rsidRPr="00795DAE">
        <w:rPr>
          <w:sz w:val="26"/>
          <w:szCs w:val="26"/>
          <w:lang w:val="vi-VN"/>
        </w:rPr>
        <w:t xml:space="preserve">chỉ tập trung ở phạm vi rộng trong lĩnh vực tư pháp hình sự để làm rõ định nghĩa, </w:t>
      </w:r>
      <w:r w:rsidRPr="00795DAE">
        <w:rPr>
          <w:sz w:val="26"/>
          <w:szCs w:val="26"/>
          <w:lang w:val="vi-VN"/>
        </w:rPr>
        <w:t>đặc điểm</w:t>
      </w:r>
      <w:r w:rsidR="00667199" w:rsidRPr="00795DAE">
        <w:rPr>
          <w:sz w:val="26"/>
          <w:szCs w:val="26"/>
          <w:lang w:val="vi-VN"/>
        </w:rPr>
        <w:t xml:space="preserve"> và </w:t>
      </w:r>
      <w:r w:rsidRPr="00795DAE">
        <w:rPr>
          <w:sz w:val="26"/>
          <w:szCs w:val="26"/>
          <w:lang w:val="vi-VN"/>
        </w:rPr>
        <w:t xml:space="preserve">chủ thể được </w:t>
      </w:r>
      <w:r w:rsidR="00667199" w:rsidRPr="00795DAE">
        <w:rPr>
          <w:sz w:val="26"/>
          <w:szCs w:val="26"/>
          <w:lang w:val="vi-VN"/>
        </w:rPr>
        <w:t xml:space="preserve">bảo đảm </w:t>
      </w:r>
      <w:r w:rsidRPr="00795DAE">
        <w:rPr>
          <w:sz w:val="26"/>
          <w:szCs w:val="26"/>
          <w:lang w:val="vi-VN"/>
        </w:rPr>
        <w:t xml:space="preserve">nhưng </w:t>
      </w:r>
      <w:r w:rsidR="00667199" w:rsidRPr="00795DAE">
        <w:rPr>
          <w:sz w:val="26"/>
          <w:szCs w:val="26"/>
          <w:lang w:val="vi-VN"/>
        </w:rPr>
        <w:t xml:space="preserve">vẫn </w:t>
      </w:r>
      <w:r w:rsidRPr="00795DAE">
        <w:rPr>
          <w:sz w:val="26"/>
          <w:szCs w:val="26"/>
          <w:lang w:val="vi-VN"/>
        </w:rPr>
        <w:t xml:space="preserve">chưa xác định </w:t>
      </w:r>
      <w:r w:rsidR="00667199" w:rsidRPr="00795DAE">
        <w:rPr>
          <w:sz w:val="26"/>
          <w:szCs w:val="26"/>
          <w:lang w:val="vi-VN"/>
        </w:rPr>
        <w:t>đầy đủ</w:t>
      </w:r>
      <w:r w:rsidRPr="00795DAE">
        <w:rPr>
          <w:sz w:val="26"/>
          <w:szCs w:val="26"/>
          <w:lang w:val="vi-VN"/>
        </w:rPr>
        <w:t xml:space="preserve"> nội dung </w:t>
      </w:r>
      <w:r w:rsidR="00516738" w:rsidRPr="00795DAE">
        <w:rPr>
          <w:sz w:val="26"/>
          <w:szCs w:val="26"/>
          <w:lang w:val="vi-VN"/>
        </w:rPr>
        <w:t xml:space="preserve">của </w:t>
      </w:r>
      <w:r w:rsidRPr="00795DAE">
        <w:rPr>
          <w:sz w:val="26"/>
          <w:szCs w:val="26"/>
          <w:lang w:val="vi-VN"/>
        </w:rPr>
        <w:t>bảo đảm</w:t>
      </w:r>
      <w:r w:rsidR="00C8385F" w:rsidRPr="00795DAE">
        <w:rPr>
          <w:sz w:val="26"/>
          <w:szCs w:val="26"/>
          <w:lang w:val="vi-VN"/>
        </w:rPr>
        <w:t xml:space="preserve"> và các chủ thể có trách nhiệm bảo đảm.</w:t>
      </w:r>
    </w:p>
    <w:p w14:paraId="1C26EA2C" w14:textId="55EA2FC7" w:rsidR="00F30CC9" w:rsidRPr="00795DAE" w:rsidRDefault="00F30CC9" w:rsidP="00C7021D">
      <w:pPr>
        <w:numPr>
          <w:ilvl w:val="0"/>
          <w:numId w:val="20"/>
        </w:numPr>
        <w:spacing w:line="360" w:lineRule="auto"/>
        <w:ind w:left="0" w:firstLine="426"/>
        <w:jc w:val="both"/>
        <w:rPr>
          <w:sz w:val="26"/>
          <w:szCs w:val="26"/>
          <w:lang w:val="vi-VN"/>
        </w:rPr>
      </w:pPr>
      <w:r w:rsidRPr="00795DAE">
        <w:rPr>
          <w:sz w:val="26"/>
          <w:szCs w:val="26"/>
          <w:lang w:val="vi-VN"/>
        </w:rPr>
        <w:t>Một số công trình đã x</w:t>
      </w:r>
      <w:r w:rsidRPr="00795DAE">
        <w:rPr>
          <w:color w:val="000000"/>
          <w:sz w:val="26"/>
          <w:szCs w:val="26"/>
          <w:lang w:val="vi-VN"/>
        </w:rPr>
        <w:t xml:space="preserve">ác định rõ các quyền con người của người bị buộc tội nói chung và bị cáo nói riêng, </w:t>
      </w:r>
      <w:r w:rsidRPr="00795DAE">
        <w:rPr>
          <w:sz w:val="26"/>
          <w:szCs w:val="26"/>
          <w:lang w:val="vi-VN"/>
        </w:rPr>
        <w:t xml:space="preserve">các yếu tố ảnh hưởng </w:t>
      </w:r>
      <w:r w:rsidR="00516738" w:rsidRPr="00795DAE">
        <w:rPr>
          <w:sz w:val="26"/>
          <w:szCs w:val="26"/>
          <w:lang w:val="vi-VN"/>
        </w:rPr>
        <w:t xml:space="preserve">đến việc </w:t>
      </w:r>
      <w:r w:rsidRPr="00795DAE">
        <w:rPr>
          <w:sz w:val="26"/>
          <w:szCs w:val="26"/>
          <w:lang w:val="vi-VN"/>
        </w:rPr>
        <w:t xml:space="preserve">bảo đảm quyền con người trong TTHS, trong đó phải kể đến quan điểm của TS. Đỗ Thị Phượng khi chỉ ra hai yếu tố </w:t>
      </w:r>
      <w:r w:rsidR="00C8385F" w:rsidRPr="00795DAE">
        <w:rPr>
          <w:sz w:val="26"/>
          <w:szCs w:val="26"/>
          <w:lang w:val="vi-VN"/>
        </w:rPr>
        <w:t xml:space="preserve">ảnh hưởng đến việc bảo đảm quyền con người: thứ nhất đó </w:t>
      </w:r>
      <w:r w:rsidRPr="00795DAE">
        <w:rPr>
          <w:sz w:val="26"/>
          <w:szCs w:val="26"/>
          <w:lang w:val="vi-VN"/>
        </w:rPr>
        <w:t xml:space="preserve">là nhận thức </w:t>
      </w:r>
      <w:r w:rsidRPr="00795DAE">
        <w:rPr>
          <w:sz w:val="26"/>
          <w:szCs w:val="26"/>
          <w:lang w:val="vi-VN"/>
        </w:rPr>
        <w:lastRenderedPageBreak/>
        <w:t xml:space="preserve">của </w:t>
      </w:r>
      <w:r w:rsidR="00C8385F" w:rsidRPr="00795DAE">
        <w:rPr>
          <w:sz w:val="26"/>
          <w:szCs w:val="26"/>
          <w:lang w:val="vi-VN"/>
        </w:rPr>
        <w:t xml:space="preserve">chính những </w:t>
      </w:r>
      <w:r w:rsidRPr="00795DAE">
        <w:rPr>
          <w:sz w:val="26"/>
          <w:szCs w:val="26"/>
          <w:lang w:val="vi-VN"/>
        </w:rPr>
        <w:t>người tham gia tố tụng về quyền con người</w:t>
      </w:r>
      <w:r w:rsidR="00C8385F" w:rsidRPr="00795DAE">
        <w:rPr>
          <w:sz w:val="26"/>
          <w:szCs w:val="26"/>
          <w:lang w:val="vi-VN"/>
        </w:rPr>
        <w:t xml:space="preserve"> – để bảo đảm quyền con người cho những người tham gia tố tụng thì chính bản thân họ phải hiểu rõ được các quyền của mình khi đó mới có </w:t>
      </w:r>
      <w:r w:rsidR="00EC3EC7" w:rsidRPr="00795DAE">
        <w:rPr>
          <w:sz w:val="26"/>
          <w:szCs w:val="26"/>
          <w:lang w:val="vi-VN"/>
        </w:rPr>
        <w:t>cơ</w:t>
      </w:r>
      <w:r w:rsidR="00C8385F" w:rsidRPr="00795DAE">
        <w:rPr>
          <w:sz w:val="26"/>
          <w:szCs w:val="26"/>
          <w:lang w:val="vi-VN"/>
        </w:rPr>
        <w:t xml:space="preserve"> sở để yêu cầu các cơ quan có thẩm quyền tiến hành bảo đảm các quyền này; thứ hai là </w:t>
      </w:r>
      <w:r w:rsidRPr="00795DAE">
        <w:rPr>
          <w:sz w:val="26"/>
          <w:szCs w:val="26"/>
          <w:lang w:val="vi-VN"/>
        </w:rPr>
        <w:t xml:space="preserve">ý thức trách nhiệm của người </w:t>
      </w:r>
      <w:r w:rsidR="00E4015F" w:rsidRPr="00795DAE">
        <w:rPr>
          <w:color w:val="000000" w:themeColor="text1"/>
          <w:sz w:val="26"/>
          <w:szCs w:val="26"/>
        </w:rPr>
        <w:t>tiến hành tố tụng</w:t>
      </w:r>
      <w:r w:rsidRPr="00795DAE">
        <w:rPr>
          <w:sz w:val="26"/>
          <w:szCs w:val="26"/>
          <w:lang w:val="vi-VN"/>
        </w:rPr>
        <w:t xml:space="preserve"> trong việc bảo đảm quyền con người của người tham gia tố </w:t>
      </w:r>
      <w:r w:rsidR="00C8385F" w:rsidRPr="00795DAE">
        <w:rPr>
          <w:sz w:val="26"/>
          <w:szCs w:val="26"/>
          <w:lang w:val="vi-VN"/>
        </w:rPr>
        <w:t>tụng. Còn theo quan điểm của</w:t>
      </w:r>
      <w:r w:rsidRPr="00795DAE">
        <w:rPr>
          <w:sz w:val="26"/>
          <w:szCs w:val="26"/>
          <w:lang w:val="vi-VN"/>
        </w:rPr>
        <w:t xml:space="preserve"> TS. Lê Tiến Châu </w:t>
      </w:r>
      <w:r w:rsidR="00C8385F" w:rsidRPr="00795DAE">
        <w:rPr>
          <w:sz w:val="26"/>
          <w:szCs w:val="26"/>
          <w:lang w:val="vi-VN"/>
        </w:rPr>
        <w:t xml:space="preserve">thì tác giả lại </w:t>
      </w:r>
      <w:r w:rsidRPr="00795DAE">
        <w:rPr>
          <w:sz w:val="26"/>
          <w:szCs w:val="26"/>
          <w:lang w:val="vi-VN"/>
        </w:rPr>
        <w:t xml:space="preserve">tập trung </w:t>
      </w:r>
      <w:r w:rsidR="00C8385F" w:rsidRPr="00795DAE">
        <w:rPr>
          <w:sz w:val="26"/>
          <w:szCs w:val="26"/>
          <w:lang w:val="vi-VN"/>
        </w:rPr>
        <w:t xml:space="preserve">vào </w:t>
      </w:r>
      <w:r w:rsidRPr="00795DAE">
        <w:rPr>
          <w:sz w:val="26"/>
          <w:szCs w:val="26"/>
          <w:lang w:val="vi-VN"/>
        </w:rPr>
        <w:t xml:space="preserve">sự ảnh hưởng </w:t>
      </w:r>
      <w:r w:rsidR="00C8385F" w:rsidRPr="00795DAE">
        <w:rPr>
          <w:sz w:val="26"/>
          <w:szCs w:val="26"/>
          <w:lang w:val="vi-VN"/>
        </w:rPr>
        <w:t xml:space="preserve">của </w:t>
      </w:r>
      <w:r w:rsidRPr="00795DAE">
        <w:rPr>
          <w:sz w:val="26"/>
          <w:szCs w:val="26"/>
          <w:lang w:val="vi-VN"/>
        </w:rPr>
        <w:t xml:space="preserve">mô hình </w:t>
      </w:r>
      <w:r w:rsidR="001F6BD2" w:rsidRPr="00795DAE">
        <w:rPr>
          <w:sz w:val="26"/>
          <w:szCs w:val="26"/>
        </w:rPr>
        <w:t>TTHS</w:t>
      </w:r>
      <w:r w:rsidR="00C8385F" w:rsidRPr="00795DAE">
        <w:rPr>
          <w:sz w:val="26"/>
          <w:szCs w:val="26"/>
          <w:lang w:val="vi-VN"/>
        </w:rPr>
        <w:t xml:space="preserve"> </w:t>
      </w:r>
      <w:r w:rsidRPr="00795DAE">
        <w:rPr>
          <w:sz w:val="26"/>
          <w:szCs w:val="26"/>
          <w:lang w:val="vi-VN"/>
        </w:rPr>
        <w:t>đến việc bảo đảm quyền con người</w:t>
      </w:r>
      <w:r w:rsidR="00C8385F" w:rsidRPr="00795DAE">
        <w:rPr>
          <w:sz w:val="26"/>
          <w:szCs w:val="26"/>
          <w:lang w:val="vi-VN"/>
        </w:rPr>
        <w:t xml:space="preserve"> trên cơ sở phân tích và đánh giá hai mô hình </w:t>
      </w:r>
      <w:r w:rsidR="001F6BD2" w:rsidRPr="00795DAE">
        <w:rPr>
          <w:sz w:val="26"/>
          <w:szCs w:val="26"/>
        </w:rPr>
        <w:t>TTHS</w:t>
      </w:r>
      <w:r w:rsidR="00C8385F" w:rsidRPr="00795DAE">
        <w:rPr>
          <w:sz w:val="26"/>
          <w:szCs w:val="26"/>
          <w:lang w:val="vi-VN"/>
        </w:rPr>
        <w:t xml:space="preserve"> điển hình.</w:t>
      </w:r>
      <w:r w:rsidRPr="00795DAE">
        <w:rPr>
          <w:sz w:val="26"/>
          <w:szCs w:val="26"/>
          <w:lang w:val="vi-VN"/>
        </w:rPr>
        <w:t xml:space="preserve"> </w:t>
      </w:r>
    </w:p>
    <w:p w14:paraId="1957642D" w14:textId="1AF93F50" w:rsidR="007A7BCF" w:rsidRPr="00795DAE" w:rsidRDefault="00F30CC9" w:rsidP="00C7021D">
      <w:pPr>
        <w:numPr>
          <w:ilvl w:val="0"/>
          <w:numId w:val="20"/>
        </w:numPr>
        <w:spacing w:line="360" w:lineRule="auto"/>
        <w:ind w:left="0" w:firstLine="426"/>
        <w:jc w:val="both"/>
        <w:rPr>
          <w:spacing w:val="-2"/>
          <w:sz w:val="26"/>
          <w:szCs w:val="26"/>
          <w:lang w:val="vi-VN"/>
        </w:rPr>
      </w:pPr>
      <w:r w:rsidRPr="00795DAE">
        <w:rPr>
          <w:spacing w:val="-2"/>
          <w:sz w:val="26"/>
          <w:szCs w:val="26"/>
          <w:lang w:val="vi-VN"/>
        </w:rPr>
        <w:t xml:space="preserve">Một số công trình đã xác định rõ cơ chế bảo đảm quyền con người </w:t>
      </w:r>
      <w:r w:rsidR="00C8385F" w:rsidRPr="00795DAE">
        <w:rPr>
          <w:spacing w:val="-2"/>
          <w:sz w:val="26"/>
          <w:szCs w:val="26"/>
          <w:lang w:val="vi-VN"/>
        </w:rPr>
        <w:t xml:space="preserve">trong TTHS </w:t>
      </w:r>
      <w:r w:rsidRPr="00795DAE">
        <w:rPr>
          <w:spacing w:val="-2"/>
          <w:sz w:val="26"/>
          <w:szCs w:val="26"/>
          <w:lang w:val="vi-VN"/>
        </w:rPr>
        <w:t xml:space="preserve">như </w:t>
      </w:r>
      <w:r w:rsidR="00C8385F" w:rsidRPr="00795DAE">
        <w:rPr>
          <w:spacing w:val="-2"/>
          <w:sz w:val="26"/>
          <w:szCs w:val="26"/>
          <w:lang w:val="vi-VN"/>
        </w:rPr>
        <w:t xml:space="preserve">công trình </w:t>
      </w:r>
      <w:r w:rsidRPr="00795DAE">
        <w:rPr>
          <w:spacing w:val="-2"/>
          <w:sz w:val="26"/>
          <w:szCs w:val="26"/>
          <w:lang w:val="vi-VN"/>
        </w:rPr>
        <w:t>“</w:t>
      </w:r>
      <w:r w:rsidRPr="00795DAE">
        <w:rPr>
          <w:i/>
          <w:iCs/>
          <w:spacing w:val="-2"/>
          <w:sz w:val="26"/>
          <w:szCs w:val="26"/>
          <w:lang w:val="vi-VN"/>
        </w:rPr>
        <w:t>Quyền con người trong lĩnh vực tư pháp hình sự</w:t>
      </w:r>
      <w:r w:rsidRPr="00795DAE">
        <w:rPr>
          <w:spacing w:val="-2"/>
          <w:sz w:val="26"/>
          <w:szCs w:val="26"/>
          <w:lang w:val="vi-VN"/>
        </w:rPr>
        <w:t xml:space="preserve">” </w:t>
      </w:r>
      <w:r w:rsidR="00717D68" w:rsidRPr="00795DAE">
        <w:rPr>
          <w:spacing w:val="-2"/>
          <w:sz w:val="26"/>
          <w:szCs w:val="26"/>
        </w:rPr>
        <w:t>do</w:t>
      </w:r>
      <w:r w:rsidR="00C8385F" w:rsidRPr="00795DAE">
        <w:rPr>
          <w:spacing w:val="-2"/>
          <w:sz w:val="26"/>
          <w:szCs w:val="26"/>
          <w:lang w:val="vi-VN"/>
        </w:rPr>
        <w:t xml:space="preserve"> PGS.TS. Nguyễn Ngọc Chí</w:t>
      </w:r>
      <w:r w:rsidR="00717D68" w:rsidRPr="00795DAE">
        <w:rPr>
          <w:spacing w:val="-2"/>
          <w:sz w:val="26"/>
          <w:szCs w:val="26"/>
        </w:rPr>
        <w:t xml:space="preserve"> (chủ biên)</w:t>
      </w:r>
      <w:r w:rsidR="00C8385F" w:rsidRPr="00795DAE">
        <w:rPr>
          <w:spacing w:val="-2"/>
          <w:sz w:val="26"/>
          <w:szCs w:val="26"/>
          <w:lang w:val="vi-VN"/>
        </w:rPr>
        <w:t xml:space="preserve"> </w:t>
      </w:r>
      <w:r w:rsidRPr="00795DAE">
        <w:rPr>
          <w:spacing w:val="-2"/>
          <w:sz w:val="26"/>
          <w:szCs w:val="26"/>
          <w:lang w:val="vi-VN"/>
        </w:rPr>
        <w:t xml:space="preserve">đã </w:t>
      </w:r>
      <w:r w:rsidR="00C8385F" w:rsidRPr="00795DAE">
        <w:rPr>
          <w:spacing w:val="-2"/>
          <w:sz w:val="26"/>
          <w:szCs w:val="26"/>
          <w:lang w:val="vi-VN"/>
        </w:rPr>
        <w:t xml:space="preserve">chỉ </w:t>
      </w:r>
      <w:r w:rsidR="009A2F78" w:rsidRPr="00795DAE">
        <w:rPr>
          <w:spacing w:val="-2"/>
          <w:sz w:val="26"/>
          <w:szCs w:val="26"/>
          <w:lang w:val="vi-VN"/>
        </w:rPr>
        <w:t>ra</w:t>
      </w:r>
      <w:r w:rsidRPr="00795DAE">
        <w:rPr>
          <w:spacing w:val="-2"/>
          <w:sz w:val="26"/>
          <w:szCs w:val="26"/>
          <w:lang w:val="vi-VN"/>
        </w:rPr>
        <w:t xml:space="preserve"> cơ chế bảo đảm quyền con người trong tư pháp hình sự bao gồm </w:t>
      </w:r>
      <w:r w:rsidR="009A2F78" w:rsidRPr="00795DAE">
        <w:rPr>
          <w:spacing w:val="-2"/>
          <w:sz w:val="26"/>
          <w:szCs w:val="26"/>
          <w:lang w:val="vi-VN"/>
        </w:rPr>
        <w:t xml:space="preserve">hai </w:t>
      </w:r>
      <w:r w:rsidRPr="00795DAE">
        <w:rPr>
          <w:spacing w:val="-2"/>
          <w:sz w:val="26"/>
          <w:szCs w:val="26"/>
          <w:lang w:val="vi-VN"/>
        </w:rPr>
        <w:t xml:space="preserve">cơ chế </w:t>
      </w:r>
      <w:r w:rsidR="009A2F78" w:rsidRPr="00795DAE">
        <w:rPr>
          <w:spacing w:val="-2"/>
          <w:sz w:val="26"/>
          <w:szCs w:val="26"/>
          <w:lang w:val="vi-VN"/>
        </w:rPr>
        <w:t xml:space="preserve">chính đó là cơ chế mang tính </w:t>
      </w:r>
      <w:r w:rsidRPr="00795DAE">
        <w:rPr>
          <w:spacing w:val="-2"/>
          <w:sz w:val="26"/>
          <w:szCs w:val="26"/>
          <w:lang w:val="vi-VN"/>
        </w:rPr>
        <w:t xml:space="preserve">toàn cầu và cơ chế </w:t>
      </w:r>
      <w:r w:rsidR="009A2F78" w:rsidRPr="00795DAE">
        <w:rPr>
          <w:spacing w:val="-2"/>
          <w:sz w:val="26"/>
          <w:szCs w:val="26"/>
          <w:lang w:val="vi-VN"/>
        </w:rPr>
        <w:t xml:space="preserve">mang tính </w:t>
      </w:r>
      <w:r w:rsidRPr="00795DAE">
        <w:rPr>
          <w:spacing w:val="-2"/>
          <w:sz w:val="26"/>
          <w:szCs w:val="26"/>
          <w:lang w:val="vi-VN"/>
        </w:rPr>
        <w:t xml:space="preserve">nội </w:t>
      </w:r>
      <w:r w:rsidR="009A2F78" w:rsidRPr="00795DAE">
        <w:rPr>
          <w:spacing w:val="-2"/>
          <w:sz w:val="26"/>
          <w:szCs w:val="26"/>
          <w:lang w:val="vi-VN"/>
        </w:rPr>
        <w:t xml:space="preserve">tại. Một công </w:t>
      </w:r>
      <w:r w:rsidR="00837C08" w:rsidRPr="00795DAE">
        <w:rPr>
          <w:spacing w:val="-2"/>
          <w:sz w:val="26"/>
          <w:szCs w:val="26"/>
          <w:lang w:val="vi-VN"/>
        </w:rPr>
        <w:t>trình</w:t>
      </w:r>
      <w:r w:rsidR="009A2F78" w:rsidRPr="00795DAE">
        <w:rPr>
          <w:spacing w:val="-2"/>
          <w:sz w:val="26"/>
          <w:szCs w:val="26"/>
          <w:lang w:val="vi-VN"/>
        </w:rPr>
        <w:t xml:space="preserve"> nghiên cứu khác</w:t>
      </w:r>
      <w:r w:rsidR="003C7D97" w:rsidRPr="00795DAE">
        <w:rPr>
          <w:spacing w:val="-2"/>
          <w:sz w:val="26"/>
          <w:szCs w:val="26"/>
          <w:lang w:val="vi-VN"/>
        </w:rPr>
        <w:t xml:space="preserve"> </w:t>
      </w:r>
      <w:r w:rsidR="009A2F78" w:rsidRPr="00795DAE">
        <w:rPr>
          <w:spacing w:val="-2"/>
          <w:sz w:val="26"/>
          <w:szCs w:val="26"/>
          <w:lang w:val="vi-VN"/>
        </w:rPr>
        <w:t>của</w:t>
      </w:r>
      <w:r w:rsidRPr="00795DAE">
        <w:rPr>
          <w:spacing w:val="-2"/>
          <w:sz w:val="26"/>
          <w:szCs w:val="26"/>
          <w:lang w:val="vi-VN"/>
        </w:rPr>
        <w:t xml:space="preserve"> PGS.TS. Nguyễn Thái Phúc trong báo cáo khoa học “</w:t>
      </w:r>
      <w:r w:rsidRPr="00795DAE">
        <w:rPr>
          <w:i/>
          <w:iCs/>
          <w:spacing w:val="-2"/>
          <w:sz w:val="26"/>
          <w:szCs w:val="26"/>
          <w:lang w:val="vi-VN"/>
        </w:rPr>
        <w:t>Bảo đảm quyền con người trong tố tụng hình sự trong điều kiện xây dựng nhà nước pháp quyền xã hội chủ nghĩa</w:t>
      </w:r>
      <w:r w:rsidR="006E2C70" w:rsidRPr="00795DAE">
        <w:rPr>
          <w:i/>
          <w:iCs/>
          <w:spacing w:val="-2"/>
          <w:sz w:val="26"/>
          <w:szCs w:val="26"/>
          <w:lang w:val="vi-VN"/>
        </w:rPr>
        <w:t xml:space="preserve"> Việt Nam</w:t>
      </w:r>
      <w:r w:rsidRPr="00795DAE">
        <w:rPr>
          <w:spacing w:val="-2"/>
          <w:sz w:val="26"/>
          <w:szCs w:val="26"/>
          <w:lang w:val="vi-VN"/>
        </w:rPr>
        <w:t xml:space="preserve">” </w:t>
      </w:r>
      <w:r w:rsidR="009A2F78" w:rsidRPr="00795DAE">
        <w:rPr>
          <w:spacing w:val="-2"/>
          <w:sz w:val="26"/>
          <w:szCs w:val="26"/>
          <w:lang w:val="vi-VN"/>
        </w:rPr>
        <w:t xml:space="preserve">lại </w:t>
      </w:r>
      <w:r w:rsidRPr="00795DAE">
        <w:rPr>
          <w:spacing w:val="-2"/>
          <w:sz w:val="26"/>
          <w:szCs w:val="26"/>
          <w:lang w:val="vi-VN"/>
        </w:rPr>
        <w:t>cho rằng cơ chế bảo đảm quyền con người</w:t>
      </w:r>
      <w:r w:rsidR="009A2F78" w:rsidRPr="00795DAE">
        <w:rPr>
          <w:spacing w:val="-2"/>
          <w:sz w:val="26"/>
          <w:szCs w:val="26"/>
          <w:lang w:val="vi-VN"/>
        </w:rPr>
        <w:t xml:space="preserve"> trong TTHS chính là các quy định</w:t>
      </w:r>
      <w:r w:rsidRPr="00795DAE">
        <w:rPr>
          <w:spacing w:val="-2"/>
          <w:sz w:val="26"/>
          <w:szCs w:val="26"/>
          <w:lang w:val="vi-VN"/>
        </w:rPr>
        <w:t xml:space="preserve"> </w:t>
      </w:r>
      <w:r w:rsidR="009A2F78" w:rsidRPr="00795DAE">
        <w:rPr>
          <w:spacing w:val="-2"/>
          <w:sz w:val="26"/>
          <w:szCs w:val="26"/>
          <w:lang w:val="vi-VN"/>
        </w:rPr>
        <w:t xml:space="preserve">của pháp luật TTHS về </w:t>
      </w:r>
      <w:r w:rsidRPr="00795DAE">
        <w:rPr>
          <w:spacing w:val="-2"/>
          <w:sz w:val="26"/>
          <w:szCs w:val="26"/>
          <w:lang w:val="vi-VN"/>
        </w:rPr>
        <w:t xml:space="preserve">các nguyên tắc </w:t>
      </w:r>
      <w:r w:rsidR="009A2F78" w:rsidRPr="00795DAE">
        <w:rPr>
          <w:spacing w:val="-2"/>
          <w:sz w:val="26"/>
          <w:szCs w:val="26"/>
          <w:lang w:val="vi-VN"/>
        </w:rPr>
        <w:t xml:space="preserve">trong </w:t>
      </w:r>
      <w:r w:rsidRPr="00795DAE">
        <w:rPr>
          <w:spacing w:val="-2"/>
          <w:sz w:val="26"/>
          <w:szCs w:val="26"/>
          <w:lang w:val="vi-VN"/>
        </w:rPr>
        <w:t xml:space="preserve">TTHS, </w:t>
      </w:r>
      <w:r w:rsidR="009A2F78" w:rsidRPr="00795DAE">
        <w:rPr>
          <w:spacing w:val="-2"/>
          <w:sz w:val="26"/>
          <w:szCs w:val="26"/>
          <w:lang w:val="vi-VN"/>
        </w:rPr>
        <w:t xml:space="preserve">về </w:t>
      </w:r>
      <w:r w:rsidRPr="00795DAE">
        <w:rPr>
          <w:spacing w:val="-2"/>
          <w:sz w:val="26"/>
          <w:szCs w:val="26"/>
          <w:lang w:val="vi-VN"/>
        </w:rPr>
        <w:t xml:space="preserve">hình thức tố tụng, </w:t>
      </w:r>
      <w:r w:rsidR="009A2F78" w:rsidRPr="00795DAE">
        <w:rPr>
          <w:spacing w:val="-2"/>
          <w:sz w:val="26"/>
          <w:szCs w:val="26"/>
          <w:lang w:val="vi-VN"/>
        </w:rPr>
        <w:t>về trách nhiệm và</w:t>
      </w:r>
      <w:r w:rsidRPr="00795DAE">
        <w:rPr>
          <w:spacing w:val="-2"/>
          <w:sz w:val="26"/>
          <w:szCs w:val="26"/>
          <w:lang w:val="vi-VN"/>
        </w:rPr>
        <w:t xml:space="preserve"> nghĩa vụ của </w:t>
      </w:r>
      <w:r w:rsidR="009A2F78" w:rsidRPr="00795DAE">
        <w:rPr>
          <w:spacing w:val="-2"/>
          <w:sz w:val="26"/>
          <w:szCs w:val="26"/>
          <w:lang w:val="vi-VN"/>
        </w:rPr>
        <w:t xml:space="preserve">người, </w:t>
      </w:r>
      <w:r w:rsidR="009A2F78" w:rsidRPr="00795DAE">
        <w:rPr>
          <w:rFonts w:eastAsia="Calibri"/>
          <w:color w:val="000000" w:themeColor="text1"/>
          <w:spacing w:val="-2"/>
          <w:sz w:val="26"/>
          <w:szCs w:val="26"/>
          <w:lang w:val="vi-VN"/>
        </w:rPr>
        <w:t>c</w:t>
      </w:r>
      <w:r w:rsidR="00CB1BBC" w:rsidRPr="00795DAE">
        <w:rPr>
          <w:rFonts w:eastAsia="Calibri"/>
          <w:color w:val="000000" w:themeColor="text1"/>
          <w:spacing w:val="-2"/>
          <w:sz w:val="26"/>
          <w:szCs w:val="26"/>
          <w:lang w:val="vi-VN"/>
        </w:rPr>
        <w:t xml:space="preserve">ơ quan </w:t>
      </w:r>
      <w:r w:rsidR="00CB1BBC" w:rsidRPr="00795DAE">
        <w:rPr>
          <w:color w:val="000000" w:themeColor="text1"/>
          <w:sz w:val="26"/>
          <w:szCs w:val="26"/>
        </w:rPr>
        <w:t>tiến hành tố tụng</w:t>
      </w:r>
      <w:r w:rsidRPr="00795DAE">
        <w:rPr>
          <w:spacing w:val="-2"/>
          <w:sz w:val="26"/>
          <w:szCs w:val="26"/>
          <w:lang w:val="vi-VN"/>
        </w:rPr>
        <w:t xml:space="preserve"> và các quyền tố tụng của những người tham gia tố tụng. </w:t>
      </w:r>
    </w:p>
    <w:p w14:paraId="258CBC1D" w14:textId="2E6BEFE1" w:rsidR="001F20B9" w:rsidRPr="00795DAE" w:rsidRDefault="00F30CC9" w:rsidP="00535D00">
      <w:pPr>
        <w:numPr>
          <w:ilvl w:val="0"/>
          <w:numId w:val="20"/>
        </w:numPr>
        <w:spacing w:line="360" w:lineRule="auto"/>
        <w:ind w:left="0" w:firstLine="426"/>
        <w:jc w:val="both"/>
        <w:rPr>
          <w:sz w:val="26"/>
          <w:szCs w:val="26"/>
          <w:lang w:val="vi-VN"/>
        </w:rPr>
      </w:pPr>
      <w:r w:rsidRPr="00795DAE">
        <w:rPr>
          <w:sz w:val="26"/>
          <w:szCs w:val="26"/>
          <w:lang w:val="vi-VN"/>
        </w:rPr>
        <w:t>Một số công trình đã chỉ ra các biện pháp nhằm bảo đảm quyền con người</w:t>
      </w:r>
      <w:r w:rsidR="00516738" w:rsidRPr="00795DAE">
        <w:rPr>
          <w:sz w:val="26"/>
          <w:szCs w:val="26"/>
          <w:lang w:val="vi-VN"/>
        </w:rPr>
        <w:t xml:space="preserve"> trong TTHS</w:t>
      </w:r>
      <w:r w:rsidRPr="00795DAE">
        <w:rPr>
          <w:sz w:val="26"/>
          <w:szCs w:val="26"/>
          <w:lang w:val="vi-VN"/>
        </w:rPr>
        <w:t xml:space="preserve"> như </w:t>
      </w:r>
      <w:r w:rsidR="008C214E" w:rsidRPr="00795DAE">
        <w:rPr>
          <w:sz w:val="26"/>
          <w:szCs w:val="26"/>
          <w:lang w:val="vi-VN"/>
        </w:rPr>
        <w:t>công trình</w:t>
      </w:r>
      <w:r w:rsidRPr="00795DAE">
        <w:rPr>
          <w:sz w:val="26"/>
          <w:szCs w:val="26"/>
          <w:lang w:val="vi-VN"/>
        </w:rPr>
        <w:t xml:space="preserve"> “</w:t>
      </w:r>
      <w:r w:rsidRPr="00795DAE">
        <w:rPr>
          <w:i/>
          <w:iCs/>
          <w:sz w:val="26"/>
          <w:szCs w:val="26"/>
          <w:lang w:val="vi-VN"/>
        </w:rPr>
        <w:t xml:space="preserve">Bảo </w:t>
      </w:r>
      <w:r w:rsidR="00E25C08" w:rsidRPr="00795DAE">
        <w:rPr>
          <w:i/>
          <w:iCs/>
          <w:sz w:val="26"/>
          <w:szCs w:val="26"/>
          <w:lang w:val="vi-VN"/>
        </w:rPr>
        <w:t>đảm</w:t>
      </w:r>
      <w:r w:rsidRPr="00795DAE">
        <w:rPr>
          <w:i/>
          <w:iCs/>
          <w:sz w:val="26"/>
          <w:szCs w:val="26"/>
          <w:lang w:val="vi-VN"/>
        </w:rPr>
        <w:t xml:space="preserve"> quyền con người của bị cáo trong tố tụng hình sự</w:t>
      </w:r>
      <w:r w:rsidRPr="00795DAE">
        <w:rPr>
          <w:sz w:val="26"/>
          <w:szCs w:val="26"/>
          <w:lang w:val="vi-VN"/>
        </w:rPr>
        <w:t xml:space="preserve">” </w:t>
      </w:r>
      <w:r w:rsidR="008C214E" w:rsidRPr="00795DAE">
        <w:rPr>
          <w:sz w:val="26"/>
          <w:szCs w:val="26"/>
          <w:lang w:val="vi-VN"/>
        </w:rPr>
        <w:t xml:space="preserve">của PGS.TS. Trần Văn Độ </w:t>
      </w:r>
      <w:r w:rsidRPr="00795DAE">
        <w:rPr>
          <w:sz w:val="26"/>
          <w:szCs w:val="26"/>
          <w:lang w:val="vi-VN"/>
        </w:rPr>
        <w:t xml:space="preserve">đăng trên </w:t>
      </w:r>
      <w:r w:rsidR="00E25C08" w:rsidRPr="00795DAE">
        <w:rPr>
          <w:sz w:val="26"/>
          <w:szCs w:val="26"/>
          <w:lang w:val="vi-VN"/>
        </w:rPr>
        <w:t xml:space="preserve">tạp chí Luật sư Việt </w:t>
      </w:r>
      <w:r w:rsidR="008C214E" w:rsidRPr="00795DAE">
        <w:rPr>
          <w:sz w:val="26"/>
          <w:szCs w:val="26"/>
          <w:lang w:val="vi-VN"/>
        </w:rPr>
        <w:t>Nam, tác giả</w:t>
      </w:r>
      <w:r w:rsidR="00516738" w:rsidRPr="00795DAE">
        <w:rPr>
          <w:sz w:val="26"/>
          <w:szCs w:val="26"/>
          <w:lang w:val="vi-VN"/>
        </w:rPr>
        <w:t xml:space="preserve"> </w:t>
      </w:r>
      <w:r w:rsidRPr="00795DAE">
        <w:rPr>
          <w:sz w:val="26"/>
          <w:szCs w:val="26"/>
          <w:lang w:val="vi-VN"/>
        </w:rPr>
        <w:t>cho rằng để bảo đảm quyền con người trong TTHS cần phải xây dựng pháp luật TTHS</w:t>
      </w:r>
      <w:r w:rsidR="008C214E" w:rsidRPr="00795DAE">
        <w:rPr>
          <w:sz w:val="26"/>
          <w:szCs w:val="26"/>
          <w:lang w:val="vi-VN"/>
        </w:rPr>
        <w:t xml:space="preserve"> trong đó nhấn mạnh đến việc hoàn thiện các quyền và trách nhiệm của các cơ quan tiến hành tố tụng và người tham gia tố tụng</w:t>
      </w:r>
      <w:r w:rsidRPr="00795DAE">
        <w:rPr>
          <w:sz w:val="26"/>
          <w:szCs w:val="26"/>
          <w:lang w:val="vi-VN"/>
        </w:rPr>
        <w:t xml:space="preserve">, bảo đảm thực hiện pháp luật TTHS về quyền con </w:t>
      </w:r>
      <w:r w:rsidR="003D5089" w:rsidRPr="00795DAE">
        <w:rPr>
          <w:sz w:val="26"/>
          <w:szCs w:val="26"/>
          <w:lang w:val="vi-VN"/>
        </w:rPr>
        <w:t xml:space="preserve">người; đồng thời đi kèm với việc ghi nhận và thực thi là việc </w:t>
      </w:r>
      <w:r w:rsidRPr="00795DAE">
        <w:rPr>
          <w:sz w:val="26"/>
          <w:szCs w:val="26"/>
          <w:lang w:val="vi-VN"/>
        </w:rPr>
        <w:t>xử lý vi phạm pháp luật về quyền con người,</w:t>
      </w:r>
      <w:r w:rsidR="003D5089" w:rsidRPr="00795DAE">
        <w:rPr>
          <w:sz w:val="26"/>
          <w:szCs w:val="26"/>
          <w:lang w:val="vi-VN"/>
        </w:rPr>
        <w:t xml:space="preserve"> tăng cường công tác thanh tra, kiểm tra và</w:t>
      </w:r>
      <w:r w:rsidRPr="00795DAE">
        <w:rPr>
          <w:sz w:val="26"/>
          <w:szCs w:val="26"/>
          <w:lang w:val="vi-VN"/>
        </w:rPr>
        <w:t xml:space="preserve"> bảo đảm quyền khiếu nại, tố cáo của người tham gia tố tụng. Trong khi đó, </w:t>
      </w:r>
      <w:r w:rsidR="008C214E" w:rsidRPr="00795DAE">
        <w:rPr>
          <w:sz w:val="26"/>
          <w:szCs w:val="26"/>
          <w:lang w:val="vi-VN"/>
        </w:rPr>
        <w:t xml:space="preserve">trong </w:t>
      </w:r>
      <w:r w:rsidRPr="00795DAE">
        <w:rPr>
          <w:sz w:val="26"/>
          <w:szCs w:val="26"/>
          <w:lang w:val="vi-VN"/>
        </w:rPr>
        <w:t>luận án tiến sĩ “</w:t>
      </w:r>
      <w:r w:rsidRPr="00795DAE">
        <w:rPr>
          <w:i/>
          <w:iCs/>
          <w:sz w:val="26"/>
          <w:szCs w:val="26"/>
          <w:lang w:val="vi-VN"/>
        </w:rPr>
        <w:t>Bảo đảm quyền con người của người bị tạm giữ, bị can, bị cáo trong tố tụng hình sự Việt Nam</w:t>
      </w:r>
      <w:r w:rsidRPr="00795DAE">
        <w:rPr>
          <w:sz w:val="26"/>
          <w:szCs w:val="26"/>
          <w:lang w:val="vi-VN"/>
        </w:rPr>
        <w:t xml:space="preserve">” </w:t>
      </w:r>
      <w:r w:rsidR="008C214E" w:rsidRPr="00795DAE">
        <w:rPr>
          <w:sz w:val="26"/>
          <w:szCs w:val="26"/>
          <w:lang w:val="vi-VN"/>
        </w:rPr>
        <w:t>của TS. Lại Văn Trình lại đưa</w:t>
      </w:r>
      <w:r w:rsidRPr="00795DAE">
        <w:rPr>
          <w:sz w:val="26"/>
          <w:szCs w:val="26"/>
          <w:lang w:val="vi-VN"/>
        </w:rPr>
        <w:t xml:space="preserve"> ra các biện pháp bảo đảm </w:t>
      </w:r>
      <w:r w:rsidR="008C214E" w:rsidRPr="00795DAE">
        <w:rPr>
          <w:sz w:val="26"/>
          <w:szCs w:val="26"/>
          <w:lang w:val="vi-VN"/>
        </w:rPr>
        <w:t xml:space="preserve">mang tính </w:t>
      </w:r>
      <w:r w:rsidR="003D5089" w:rsidRPr="00795DAE">
        <w:rPr>
          <w:sz w:val="26"/>
          <w:szCs w:val="26"/>
          <w:lang w:val="vi-VN"/>
        </w:rPr>
        <w:t xml:space="preserve">cô </w:t>
      </w:r>
      <w:r w:rsidR="008C214E" w:rsidRPr="00795DAE">
        <w:rPr>
          <w:sz w:val="26"/>
          <w:szCs w:val="26"/>
          <w:lang w:val="vi-VN"/>
        </w:rPr>
        <w:t>gọn</w:t>
      </w:r>
      <w:r w:rsidRPr="00795DAE">
        <w:rPr>
          <w:sz w:val="26"/>
          <w:szCs w:val="26"/>
          <w:lang w:val="vi-VN"/>
        </w:rPr>
        <w:t xml:space="preserve"> hơn </w:t>
      </w:r>
      <w:r w:rsidR="008C214E" w:rsidRPr="00795DAE">
        <w:rPr>
          <w:sz w:val="26"/>
          <w:szCs w:val="26"/>
          <w:lang w:val="vi-VN"/>
        </w:rPr>
        <w:lastRenderedPageBreak/>
        <w:t>nhưng cũng xoay quanh việc</w:t>
      </w:r>
      <w:r w:rsidRPr="00795DAE">
        <w:rPr>
          <w:sz w:val="26"/>
          <w:szCs w:val="26"/>
          <w:lang w:val="vi-VN"/>
        </w:rPr>
        <w:t xml:space="preserve"> xây dựng và hoàn thiện các quy định của pháp luật và thực hiện nghiêm chỉnh</w:t>
      </w:r>
      <w:r w:rsidR="008C214E" w:rsidRPr="00795DAE">
        <w:rPr>
          <w:sz w:val="26"/>
          <w:szCs w:val="26"/>
          <w:lang w:val="vi-VN"/>
        </w:rPr>
        <w:t xml:space="preserve"> các quy định </w:t>
      </w:r>
      <w:r w:rsidR="003D5089" w:rsidRPr="00795DAE">
        <w:rPr>
          <w:sz w:val="26"/>
          <w:szCs w:val="26"/>
          <w:lang w:val="vi-VN"/>
        </w:rPr>
        <w:t>đó</w:t>
      </w:r>
      <w:r w:rsidRPr="00795DAE">
        <w:rPr>
          <w:sz w:val="26"/>
          <w:szCs w:val="26"/>
          <w:lang w:val="vi-VN"/>
        </w:rPr>
        <w:t xml:space="preserve">. </w:t>
      </w:r>
    </w:p>
    <w:p w14:paraId="3748929B" w14:textId="37B85CBF" w:rsidR="00F30CC9" w:rsidRPr="00795DAE" w:rsidRDefault="00F30CC9" w:rsidP="00535D00">
      <w:pPr>
        <w:spacing w:line="360" w:lineRule="auto"/>
        <w:ind w:firstLine="709"/>
        <w:jc w:val="both"/>
        <w:rPr>
          <w:color w:val="000000"/>
          <w:spacing w:val="-2"/>
          <w:sz w:val="26"/>
          <w:szCs w:val="26"/>
          <w:lang w:val="vi-VN"/>
        </w:rPr>
      </w:pPr>
      <w:r w:rsidRPr="00795DAE">
        <w:rPr>
          <w:color w:val="000000"/>
          <w:spacing w:val="-2"/>
          <w:sz w:val="26"/>
          <w:szCs w:val="26"/>
          <w:lang w:val="vi-VN"/>
        </w:rPr>
        <w:t>Trong các công trình nghiên cứu về quyền con người, bảo đảm quyền con người</w:t>
      </w:r>
      <w:r w:rsidR="003D5089" w:rsidRPr="00795DAE">
        <w:rPr>
          <w:color w:val="000000"/>
          <w:spacing w:val="-2"/>
          <w:sz w:val="26"/>
          <w:szCs w:val="26"/>
          <w:lang w:val="vi-VN"/>
        </w:rPr>
        <w:t xml:space="preserve"> nói chung</w:t>
      </w:r>
      <w:r w:rsidRPr="00795DAE">
        <w:rPr>
          <w:color w:val="000000"/>
          <w:spacing w:val="-2"/>
          <w:sz w:val="26"/>
          <w:szCs w:val="26"/>
          <w:lang w:val="vi-VN"/>
        </w:rPr>
        <w:t xml:space="preserve"> và bảo đảm quyền con người trong TTHS</w:t>
      </w:r>
      <w:r w:rsidR="003D5089" w:rsidRPr="00795DAE">
        <w:rPr>
          <w:color w:val="000000"/>
          <w:spacing w:val="-2"/>
          <w:sz w:val="26"/>
          <w:szCs w:val="26"/>
          <w:lang w:val="vi-VN"/>
        </w:rPr>
        <w:t xml:space="preserve"> nói riêng đã được</w:t>
      </w:r>
      <w:r w:rsidRPr="00795DAE">
        <w:rPr>
          <w:color w:val="000000"/>
          <w:spacing w:val="-2"/>
          <w:sz w:val="26"/>
          <w:szCs w:val="26"/>
          <w:lang w:val="vi-VN"/>
        </w:rPr>
        <w:t xml:space="preserve"> các tác giả trước đây nghiên cứu</w:t>
      </w:r>
      <w:r w:rsidRPr="00795DAE">
        <w:rPr>
          <w:iCs/>
          <w:color w:val="000000"/>
          <w:spacing w:val="-2"/>
          <w:sz w:val="26"/>
          <w:szCs w:val="26"/>
          <w:lang w:val="vi-VN"/>
        </w:rPr>
        <w:t xml:space="preserve">, </w:t>
      </w:r>
      <w:r w:rsidR="003D5089" w:rsidRPr="00795DAE">
        <w:rPr>
          <w:iCs/>
          <w:color w:val="000000"/>
          <w:spacing w:val="-2"/>
          <w:sz w:val="26"/>
          <w:szCs w:val="26"/>
          <w:lang w:val="vi-VN"/>
        </w:rPr>
        <w:t xml:space="preserve">tuy nhiên </w:t>
      </w:r>
      <w:r w:rsidRPr="00795DAE">
        <w:rPr>
          <w:iCs/>
          <w:color w:val="000000"/>
          <w:spacing w:val="-2"/>
          <w:sz w:val="26"/>
          <w:szCs w:val="26"/>
          <w:lang w:val="vi-VN"/>
        </w:rPr>
        <w:t xml:space="preserve">phạm vi nghiên cứu khá rộng và chủ yếu xuất phát từ </w:t>
      </w:r>
      <w:r w:rsidR="00037374" w:rsidRPr="00795DAE">
        <w:rPr>
          <w:iCs/>
          <w:color w:val="000000"/>
          <w:spacing w:val="-2"/>
          <w:sz w:val="26"/>
          <w:szCs w:val="26"/>
          <w:lang w:val="vi-VN"/>
        </w:rPr>
        <w:t xml:space="preserve">việc </w:t>
      </w:r>
      <w:r w:rsidRPr="00795DAE">
        <w:rPr>
          <w:iCs/>
          <w:color w:val="000000"/>
          <w:spacing w:val="-2"/>
          <w:sz w:val="26"/>
          <w:szCs w:val="26"/>
          <w:lang w:val="vi-VN"/>
        </w:rPr>
        <w:t xml:space="preserve">phân tích quyền và nghĩa vụ tố tụng của người tham gia tố tụng mà chưa đi sâu nghiên cứu các chế định liên quan </w:t>
      </w:r>
      <w:r w:rsidRPr="00795DAE">
        <w:rPr>
          <w:color w:val="000000"/>
          <w:spacing w:val="-2"/>
          <w:sz w:val="26"/>
          <w:szCs w:val="26"/>
          <w:lang w:val="vi-VN"/>
        </w:rPr>
        <w:t xml:space="preserve">khác </w:t>
      </w:r>
      <w:r w:rsidR="003D5089" w:rsidRPr="00795DAE">
        <w:rPr>
          <w:color w:val="000000"/>
          <w:spacing w:val="-2"/>
          <w:sz w:val="26"/>
          <w:szCs w:val="26"/>
          <w:lang w:val="vi-VN"/>
        </w:rPr>
        <w:t xml:space="preserve">như nghĩa vụ của chủ thể có trách nhiệm bảo đảm, cơ chế thanh tra, giám sát, cơ cấu hoạt động, tổ chức của các chủ thể có liên quan </w:t>
      </w:r>
      <w:r w:rsidRPr="00795DAE">
        <w:rPr>
          <w:color w:val="000000"/>
          <w:spacing w:val="-2"/>
          <w:sz w:val="26"/>
          <w:szCs w:val="26"/>
          <w:lang w:val="vi-VN"/>
        </w:rPr>
        <w:t xml:space="preserve">đến </w:t>
      </w:r>
      <w:r w:rsidR="003D5089" w:rsidRPr="00795DAE">
        <w:rPr>
          <w:color w:val="000000"/>
          <w:spacing w:val="-2"/>
          <w:sz w:val="26"/>
          <w:szCs w:val="26"/>
          <w:lang w:val="vi-VN"/>
        </w:rPr>
        <w:t xml:space="preserve">việc bảo đảm </w:t>
      </w:r>
      <w:r w:rsidRPr="00795DAE">
        <w:rPr>
          <w:color w:val="000000"/>
          <w:spacing w:val="-2"/>
          <w:sz w:val="26"/>
          <w:szCs w:val="26"/>
          <w:lang w:val="vi-VN"/>
        </w:rPr>
        <w:t xml:space="preserve">quyền con người của bị cáo trong xét xử sơ thẩm vụ án hình sự. </w:t>
      </w:r>
    </w:p>
    <w:p w14:paraId="7BC69060" w14:textId="1D665120" w:rsidR="00113559" w:rsidRPr="00795DAE" w:rsidRDefault="00F30CC9" w:rsidP="0007417E">
      <w:pPr>
        <w:spacing w:line="360" w:lineRule="auto"/>
        <w:ind w:firstLine="630"/>
        <w:jc w:val="both"/>
        <w:rPr>
          <w:sz w:val="26"/>
          <w:szCs w:val="26"/>
          <w:lang w:val="vi-VN"/>
        </w:rPr>
      </w:pPr>
      <w:r w:rsidRPr="00795DAE">
        <w:rPr>
          <w:color w:val="000000"/>
          <w:sz w:val="26"/>
          <w:szCs w:val="26"/>
          <w:lang w:val="vi-VN"/>
        </w:rPr>
        <w:t xml:space="preserve">Đánh giá về các công trình nghiên </w:t>
      </w:r>
      <w:r w:rsidR="00FE2B96" w:rsidRPr="00795DAE">
        <w:rPr>
          <w:color w:val="000000"/>
          <w:sz w:val="26"/>
          <w:szCs w:val="26"/>
          <w:lang w:val="vi-VN"/>
        </w:rPr>
        <w:t xml:space="preserve">cứu </w:t>
      </w:r>
      <w:r w:rsidRPr="00795DAE">
        <w:rPr>
          <w:color w:val="000000"/>
          <w:sz w:val="26"/>
          <w:szCs w:val="26"/>
          <w:lang w:val="vi-VN"/>
        </w:rPr>
        <w:t xml:space="preserve">liên quan trực tiếp về quyền con người </w:t>
      </w:r>
      <w:r w:rsidR="00AC78C3" w:rsidRPr="00795DAE">
        <w:rPr>
          <w:color w:val="000000"/>
          <w:sz w:val="26"/>
          <w:szCs w:val="26"/>
          <w:lang w:val="vi-VN"/>
        </w:rPr>
        <w:t xml:space="preserve">của bị cáo </w:t>
      </w:r>
      <w:r w:rsidRPr="00795DAE">
        <w:rPr>
          <w:color w:val="000000"/>
          <w:sz w:val="26"/>
          <w:szCs w:val="26"/>
          <w:lang w:val="vi-VN"/>
        </w:rPr>
        <w:t>trong xét xử vụ án hình sự</w:t>
      </w:r>
      <w:r w:rsidR="007242D5" w:rsidRPr="00795DAE">
        <w:rPr>
          <w:color w:val="000000"/>
          <w:sz w:val="26"/>
          <w:szCs w:val="26"/>
        </w:rPr>
        <w:t>,</w:t>
      </w:r>
      <w:r w:rsidRPr="00795DAE">
        <w:rPr>
          <w:color w:val="000000"/>
          <w:sz w:val="26"/>
          <w:szCs w:val="26"/>
          <w:lang w:val="vi-VN"/>
        </w:rPr>
        <w:t xml:space="preserve"> </w:t>
      </w:r>
      <w:r w:rsidR="007242D5" w:rsidRPr="00795DAE">
        <w:rPr>
          <w:color w:val="000000"/>
          <w:sz w:val="26"/>
          <w:szCs w:val="26"/>
        </w:rPr>
        <w:t>nghiên cứu sinh</w:t>
      </w:r>
      <w:r w:rsidRPr="00795DAE">
        <w:rPr>
          <w:color w:val="000000"/>
          <w:sz w:val="26"/>
          <w:szCs w:val="26"/>
          <w:lang w:val="vi-VN"/>
        </w:rPr>
        <w:t xml:space="preserve"> thấy </w:t>
      </w:r>
      <w:r w:rsidR="003C435E" w:rsidRPr="00795DAE">
        <w:rPr>
          <w:color w:val="000000"/>
          <w:sz w:val="26"/>
          <w:szCs w:val="26"/>
        </w:rPr>
        <w:t xml:space="preserve">rằng </w:t>
      </w:r>
      <w:r w:rsidRPr="00795DAE">
        <w:rPr>
          <w:color w:val="000000"/>
          <w:sz w:val="26"/>
          <w:szCs w:val="26"/>
          <w:lang w:val="vi-VN"/>
        </w:rPr>
        <w:t>các công trình nghiên cứ</w:t>
      </w:r>
      <w:r w:rsidRPr="00795DAE">
        <w:rPr>
          <w:sz w:val="26"/>
          <w:szCs w:val="26"/>
          <w:lang w:val="vi-VN"/>
        </w:rPr>
        <w:t xml:space="preserve">u đã tập trung vào các quyền con người của bị cáo và quyền của bị cáo trong hoạt động xét xử sơ thẩm vụ án hình </w:t>
      </w:r>
      <w:r w:rsidR="003D5089" w:rsidRPr="00795DAE">
        <w:rPr>
          <w:sz w:val="26"/>
          <w:szCs w:val="26"/>
          <w:lang w:val="vi-VN"/>
        </w:rPr>
        <w:t>sự</w:t>
      </w:r>
      <w:r w:rsidRPr="00795DAE">
        <w:rPr>
          <w:sz w:val="26"/>
          <w:szCs w:val="26"/>
          <w:lang w:val="vi-VN"/>
        </w:rPr>
        <w:t xml:space="preserve">. Cụ thể, </w:t>
      </w:r>
      <w:r w:rsidR="003D5089" w:rsidRPr="00795DAE">
        <w:rPr>
          <w:sz w:val="26"/>
          <w:szCs w:val="26"/>
          <w:lang w:val="vi-VN"/>
        </w:rPr>
        <w:t xml:space="preserve">có các công trình như </w:t>
      </w:r>
      <w:r w:rsidRPr="00795DAE">
        <w:rPr>
          <w:sz w:val="26"/>
          <w:szCs w:val="26"/>
          <w:lang w:val="vi-VN"/>
        </w:rPr>
        <w:t>bài viết “</w:t>
      </w:r>
      <w:r w:rsidRPr="00795DAE">
        <w:rPr>
          <w:i/>
          <w:iCs/>
          <w:sz w:val="26"/>
          <w:szCs w:val="26"/>
          <w:lang w:val="vi-VN"/>
        </w:rPr>
        <w:t xml:space="preserve">Bảo đảm quyền con người, quyền công dân trong hoạt động xét xử vụ án hình </w:t>
      </w:r>
      <w:r w:rsidR="00D7759F" w:rsidRPr="00795DAE">
        <w:rPr>
          <w:i/>
          <w:iCs/>
          <w:sz w:val="26"/>
          <w:szCs w:val="26"/>
          <w:lang w:val="vi-VN"/>
        </w:rPr>
        <w:t>sự</w:t>
      </w:r>
      <w:r w:rsidR="00D7759F" w:rsidRPr="00795DAE">
        <w:rPr>
          <w:sz w:val="26"/>
          <w:szCs w:val="26"/>
          <w:lang w:val="vi-VN"/>
        </w:rPr>
        <w:t>”</w:t>
      </w:r>
      <w:r w:rsidRPr="00795DAE">
        <w:rPr>
          <w:sz w:val="26"/>
          <w:szCs w:val="26"/>
          <w:lang w:val="vi-VN"/>
        </w:rPr>
        <w:t xml:space="preserve"> của Nguyễn Ngọc Chí</w:t>
      </w:r>
      <w:r w:rsidR="0007417E" w:rsidRPr="00795DAE">
        <w:rPr>
          <w:sz w:val="26"/>
          <w:szCs w:val="26"/>
          <w:lang w:val="vi-VN"/>
        </w:rPr>
        <w:t>, tác giả đã đưa ra một số giải pháp, trong đó có việc hoàn thiện mô tụng tố tụng phù hợp với điều kiện Việt Nam để hướng tới việc bảo đảm đầy đủ quyền con người. Mô hình đó chính là</w:t>
      </w:r>
      <w:r w:rsidRPr="00795DAE">
        <w:rPr>
          <w:sz w:val="26"/>
          <w:szCs w:val="26"/>
          <w:lang w:val="vi-VN"/>
        </w:rPr>
        <w:t xml:space="preserve"> </w:t>
      </w:r>
      <w:r w:rsidR="0007417E" w:rsidRPr="00795DAE">
        <w:rPr>
          <w:sz w:val="26"/>
          <w:szCs w:val="26"/>
          <w:lang w:val="vi-VN"/>
        </w:rPr>
        <w:t xml:space="preserve">việc vẫn áp dụng </w:t>
      </w:r>
      <w:r w:rsidRPr="00795DAE">
        <w:rPr>
          <w:sz w:val="26"/>
          <w:szCs w:val="26"/>
          <w:lang w:val="vi-VN"/>
        </w:rPr>
        <w:t xml:space="preserve">mô hình TTHS thẩm vấn </w:t>
      </w:r>
      <w:r w:rsidR="0007417E" w:rsidRPr="00795DAE">
        <w:rPr>
          <w:sz w:val="26"/>
          <w:szCs w:val="26"/>
          <w:lang w:val="vi-VN"/>
        </w:rPr>
        <w:t xml:space="preserve">nhưng có sự </w:t>
      </w:r>
      <w:r w:rsidRPr="00795DAE">
        <w:rPr>
          <w:sz w:val="26"/>
          <w:szCs w:val="26"/>
          <w:lang w:val="vi-VN"/>
        </w:rPr>
        <w:t>tiếp thu những điểm tiến bộ</w:t>
      </w:r>
      <w:r w:rsidR="00FE2B96" w:rsidRPr="00795DAE">
        <w:rPr>
          <w:sz w:val="26"/>
          <w:szCs w:val="26"/>
          <w:lang w:val="vi-VN"/>
        </w:rPr>
        <w:t xml:space="preserve"> của mô hình TTHS tranh tụng để</w:t>
      </w:r>
      <w:r w:rsidRPr="00795DAE">
        <w:rPr>
          <w:sz w:val="26"/>
          <w:szCs w:val="26"/>
          <w:lang w:val="vi-VN"/>
        </w:rPr>
        <w:t xml:space="preserve"> phù hợp với điều kiện kinh tế, chính trị, xã hội, pháp lý </w:t>
      </w:r>
      <w:r w:rsidR="00FE2B96" w:rsidRPr="00795DAE">
        <w:rPr>
          <w:sz w:val="26"/>
          <w:szCs w:val="26"/>
          <w:lang w:val="vi-VN"/>
        </w:rPr>
        <w:t xml:space="preserve">ở </w:t>
      </w:r>
      <w:r w:rsidRPr="00795DAE">
        <w:rPr>
          <w:sz w:val="26"/>
          <w:szCs w:val="26"/>
          <w:lang w:val="vi-VN"/>
        </w:rPr>
        <w:t xml:space="preserve">nước ta. Đồng thời, đưa các giải pháp bảo đảm sự độc lập của Tòa án trong hoạt động xét xử; thực hiện các nguyên tắc của luật TTHS; xây dựng thủ tục xét xử chặt chẽ, dân chủ, minh bạch </w:t>
      </w:r>
      <w:r w:rsidR="005316A6" w:rsidRPr="00795DAE">
        <w:rPr>
          <w:sz w:val="26"/>
          <w:szCs w:val="26"/>
          <w:lang w:val="vi-VN"/>
        </w:rPr>
        <w:t>...</w:t>
      </w:r>
      <w:r w:rsidRPr="00795DAE">
        <w:rPr>
          <w:sz w:val="26"/>
          <w:szCs w:val="26"/>
          <w:lang w:val="vi-VN"/>
        </w:rPr>
        <w:t xml:space="preserve">. Tuy nhiên, các giải pháp này chỉ mang tính vĩ mô và tập trung nhiều vào các giải pháp mang tính </w:t>
      </w:r>
      <w:r w:rsidR="00EC3EC7" w:rsidRPr="00795DAE">
        <w:rPr>
          <w:sz w:val="26"/>
          <w:szCs w:val="26"/>
          <w:lang w:val="vi-VN"/>
        </w:rPr>
        <w:t>h</w:t>
      </w:r>
      <w:r w:rsidRPr="00795DAE">
        <w:rPr>
          <w:sz w:val="26"/>
          <w:szCs w:val="26"/>
          <w:lang w:val="vi-VN"/>
        </w:rPr>
        <w:t xml:space="preserve">oàn thiện </w:t>
      </w:r>
      <w:r w:rsidR="00FE2B96" w:rsidRPr="00795DAE">
        <w:rPr>
          <w:sz w:val="26"/>
          <w:szCs w:val="26"/>
          <w:lang w:val="vi-VN"/>
        </w:rPr>
        <w:t xml:space="preserve">mô hình tố tụng, </w:t>
      </w:r>
      <w:r w:rsidRPr="00795DAE">
        <w:rPr>
          <w:sz w:val="26"/>
          <w:szCs w:val="26"/>
          <w:lang w:val="vi-VN"/>
        </w:rPr>
        <w:t xml:space="preserve">tổ chức, xây dựng đội ngũ mà chưa đi sâu vào giải pháp hoàn thiện và thực thi các quy định của pháp luật </w:t>
      </w:r>
      <w:r w:rsidR="00FE2B96" w:rsidRPr="00795DAE">
        <w:rPr>
          <w:sz w:val="26"/>
          <w:szCs w:val="26"/>
          <w:lang w:val="vi-VN"/>
        </w:rPr>
        <w:t xml:space="preserve">TTHS </w:t>
      </w:r>
      <w:r w:rsidRPr="00795DAE">
        <w:rPr>
          <w:sz w:val="26"/>
          <w:szCs w:val="26"/>
          <w:lang w:val="vi-VN"/>
        </w:rPr>
        <w:t xml:space="preserve">về quyền con người của bị cáo, quyền của bị cáo trong xét xử. Còn trong bài viết </w:t>
      </w:r>
      <w:r w:rsidRPr="00795DAE">
        <w:rPr>
          <w:color w:val="000000"/>
          <w:sz w:val="26"/>
          <w:szCs w:val="26"/>
          <w:lang w:val="vi-VN"/>
        </w:rPr>
        <w:t>“</w:t>
      </w:r>
      <w:r w:rsidRPr="00795DAE">
        <w:rPr>
          <w:i/>
          <w:iCs/>
          <w:color w:val="000000"/>
          <w:sz w:val="26"/>
          <w:szCs w:val="26"/>
          <w:lang w:val="vi-VN"/>
        </w:rPr>
        <w:t>Bảo đảm quyền con người trong hoạt động xét xử vụ án hình sự theo Bộ luật Tố tụng hình sự năm 2015</w:t>
      </w:r>
      <w:r w:rsidRPr="00795DAE">
        <w:rPr>
          <w:color w:val="000000"/>
          <w:sz w:val="26"/>
          <w:szCs w:val="26"/>
          <w:lang w:val="vi-VN"/>
        </w:rPr>
        <w:t xml:space="preserve">” </w:t>
      </w:r>
      <w:r w:rsidRPr="00795DAE">
        <w:rPr>
          <w:iCs/>
          <w:color w:val="000000"/>
          <w:sz w:val="26"/>
          <w:szCs w:val="26"/>
          <w:lang w:val="vi-VN"/>
        </w:rPr>
        <w:t>của Trần Thu Hạnh</w:t>
      </w:r>
      <w:r w:rsidR="005518D6" w:rsidRPr="00795DAE">
        <w:rPr>
          <w:iCs/>
          <w:color w:val="000000"/>
          <w:sz w:val="26"/>
          <w:szCs w:val="26"/>
          <w:lang w:val="vi-VN"/>
        </w:rPr>
        <w:t xml:space="preserve"> đăng trên tạp chí Khoa học, Đại học Quốc gia Hà</w:t>
      </w:r>
      <w:r w:rsidR="003A339F" w:rsidRPr="00795DAE">
        <w:rPr>
          <w:iCs/>
          <w:color w:val="000000"/>
          <w:sz w:val="26"/>
          <w:szCs w:val="26"/>
          <w:lang w:val="vi-VN"/>
        </w:rPr>
        <w:t xml:space="preserve"> Nội </w:t>
      </w:r>
      <w:r w:rsidRPr="00795DAE">
        <w:rPr>
          <w:iCs/>
          <w:color w:val="000000"/>
          <w:sz w:val="26"/>
          <w:szCs w:val="26"/>
          <w:lang w:val="vi-VN"/>
        </w:rPr>
        <w:t xml:space="preserve">đã </w:t>
      </w:r>
      <w:r w:rsidR="003A339F" w:rsidRPr="00795DAE">
        <w:rPr>
          <w:iCs/>
          <w:color w:val="000000"/>
          <w:sz w:val="26"/>
          <w:szCs w:val="26"/>
          <w:lang w:val="vi-VN"/>
        </w:rPr>
        <w:t xml:space="preserve">đưa ra các </w:t>
      </w:r>
      <w:r w:rsidR="00FE2B96" w:rsidRPr="00795DAE">
        <w:rPr>
          <w:iCs/>
          <w:color w:val="000000"/>
          <w:sz w:val="26"/>
          <w:szCs w:val="26"/>
          <w:lang w:val="vi-VN"/>
        </w:rPr>
        <w:t xml:space="preserve">yêu cầu </w:t>
      </w:r>
      <w:r w:rsidR="005518D6" w:rsidRPr="00795DAE">
        <w:rPr>
          <w:iCs/>
          <w:color w:val="000000"/>
          <w:sz w:val="26"/>
          <w:szCs w:val="26"/>
          <w:lang w:val="vi-VN"/>
        </w:rPr>
        <w:t xml:space="preserve">để </w:t>
      </w:r>
      <w:r w:rsidRPr="00795DAE">
        <w:rPr>
          <w:iCs/>
          <w:color w:val="000000"/>
          <w:sz w:val="26"/>
          <w:szCs w:val="26"/>
          <w:lang w:val="vi-VN"/>
        </w:rPr>
        <w:t xml:space="preserve">bảo đảm quyền con người trong </w:t>
      </w:r>
      <w:r w:rsidR="005518D6" w:rsidRPr="00795DAE">
        <w:rPr>
          <w:iCs/>
          <w:color w:val="000000"/>
          <w:sz w:val="26"/>
          <w:szCs w:val="26"/>
          <w:lang w:val="vi-VN"/>
        </w:rPr>
        <w:t>xét xử vụ án hình sự bao gồm</w:t>
      </w:r>
      <w:r w:rsidRPr="00795DAE">
        <w:rPr>
          <w:iCs/>
          <w:color w:val="000000"/>
          <w:sz w:val="26"/>
          <w:szCs w:val="26"/>
          <w:lang w:val="vi-VN"/>
        </w:rPr>
        <w:t xml:space="preserve"> </w:t>
      </w:r>
      <w:r w:rsidR="005518D6" w:rsidRPr="00795DAE">
        <w:rPr>
          <w:iCs/>
          <w:color w:val="000000"/>
          <w:sz w:val="26"/>
          <w:szCs w:val="26"/>
          <w:lang w:val="vi-VN"/>
        </w:rPr>
        <w:t>ba nội dung chính</w:t>
      </w:r>
      <w:r w:rsidRPr="00795DAE">
        <w:rPr>
          <w:iCs/>
          <w:color w:val="000000"/>
          <w:sz w:val="26"/>
          <w:szCs w:val="26"/>
          <w:lang w:val="vi-VN"/>
        </w:rPr>
        <w:t xml:space="preserve">: </w:t>
      </w:r>
      <w:r w:rsidR="00D659F4" w:rsidRPr="00795DAE">
        <w:rPr>
          <w:iCs/>
          <w:color w:val="000000"/>
          <w:sz w:val="26"/>
          <w:szCs w:val="26"/>
        </w:rPr>
        <w:t>t</w:t>
      </w:r>
      <w:r w:rsidRPr="00795DAE">
        <w:rPr>
          <w:iCs/>
          <w:color w:val="000000"/>
          <w:sz w:val="26"/>
          <w:szCs w:val="26"/>
          <w:lang w:val="vi-VN"/>
        </w:rPr>
        <w:t xml:space="preserve">hứ nhất, </w:t>
      </w:r>
      <w:r w:rsidR="005518D6" w:rsidRPr="00795DAE">
        <w:rPr>
          <w:iCs/>
          <w:color w:val="000000"/>
          <w:sz w:val="26"/>
          <w:szCs w:val="26"/>
          <w:lang w:val="vi-VN"/>
        </w:rPr>
        <w:t xml:space="preserve">pháp luật Việt Nam nói chung và pháp luật TTHS nói riêng phải xây dựng dựa </w:t>
      </w:r>
      <w:r w:rsidR="005518D6" w:rsidRPr="00795DAE">
        <w:rPr>
          <w:iCs/>
          <w:color w:val="000000"/>
          <w:sz w:val="26"/>
          <w:szCs w:val="26"/>
          <w:lang w:val="vi-VN"/>
        </w:rPr>
        <w:lastRenderedPageBreak/>
        <w:t>trên</w:t>
      </w:r>
      <w:r w:rsidRPr="00795DAE">
        <w:rPr>
          <w:iCs/>
          <w:color w:val="000000"/>
          <w:sz w:val="26"/>
          <w:szCs w:val="26"/>
          <w:lang w:val="vi-VN"/>
        </w:rPr>
        <w:t xml:space="preserve"> cơ sở các tiêu chí quốc tế về quyền con người</w:t>
      </w:r>
      <w:r w:rsidR="005518D6" w:rsidRPr="00795DAE">
        <w:rPr>
          <w:iCs/>
          <w:color w:val="000000"/>
          <w:sz w:val="26"/>
          <w:szCs w:val="26"/>
          <w:lang w:val="vi-VN"/>
        </w:rPr>
        <w:t xml:space="preserve"> – tiêu chí này bảo đảm cho pháp luật quốc gia thống nhất với </w:t>
      </w:r>
      <w:r w:rsidR="005E55DB" w:rsidRPr="00795DAE">
        <w:rPr>
          <w:iCs/>
          <w:color w:val="000000"/>
          <w:sz w:val="26"/>
          <w:szCs w:val="26"/>
          <w:lang w:val="vi-VN"/>
        </w:rPr>
        <w:t xml:space="preserve">quy định </w:t>
      </w:r>
      <w:r w:rsidR="005518D6" w:rsidRPr="00795DAE">
        <w:rPr>
          <w:iCs/>
          <w:color w:val="000000"/>
          <w:sz w:val="26"/>
          <w:szCs w:val="26"/>
          <w:lang w:val="vi-VN"/>
        </w:rPr>
        <w:t xml:space="preserve">pháp luật </w:t>
      </w:r>
      <w:r w:rsidR="005E55DB" w:rsidRPr="00795DAE">
        <w:rPr>
          <w:iCs/>
          <w:color w:val="000000"/>
          <w:sz w:val="26"/>
          <w:szCs w:val="26"/>
          <w:lang w:val="vi-VN"/>
        </w:rPr>
        <w:t>chung của quốc tế</w:t>
      </w:r>
      <w:r w:rsidR="005518D6" w:rsidRPr="00795DAE">
        <w:rPr>
          <w:iCs/>
          <w:color w:val="000000"/>
          <w:sz w:val="26"/>
          <w:szCs w:val="26"/>
          <w:lang w:val="vi-VN"/>
        </w:rPr>
        <w:t xml:space="preserve"> cũng </w:t>
      </w:r>
      <w:r w:rsidR="005E55DB" w:rsidRPr="00795DAE">
        <w:rPr>
          <w:iCs/>
          <w:color w:val="000000"/>
          <w:sz w:val="26"/>
          <w:szCs w:val="26"/>
          <w:lang w:val="vi-VN"/>
        </w:rPr>
        <w:t xml:space="preserve">cũng </w:t>
      </w:r>
      <w:r w:rsidR="005518D6" w:rsidRPr="00795DAE">
        <w:rPr>
          <w:iCs/>
          <w:color w:val="000000"/>
          <w:sz w:val="26"/>
          <w:szCs w:val="26"/>
          <w:lang w:val="vi-VN"/>
        </w:rPr>
        <w:t xml:space="preserve">như </w:t>
      </w:r>
      <w:r w:rsidR="005E55DB" w:rsidRPr="00795DAE">
        <w:rPr>
          <w:iCs/>
          <w:color w:val="000000"/>
          <w:sz w:val="26"/>
          <w:szCs w:val="26"/>
          <w:lang w:val="vi-VN"/>
        </w:rPr>
        <w:t>tạo ra tính</w:t>
      </w:r>
      <w:r w:rsidR="005518D6" w:rsidRPr="00795DAE">
        <w:rPr>
          <w:iCs/>
          <w:color w:val="000000"/>
          <w:sz w:val="26"/>
          <w:szCs w:val="26"/>
          <w:lang w:val="vi-VN"/>
        </w:rPr>
        <w:t xml:space="preserve"> toàn </w:t>
      </w:r>
      <w:r w:rsidR="005E55DB" w:rsidRPr="00795DAE">
        <w:rPr>
          <w:iCs/>
          <w:color w:val="000000"/>
          <w:sz w:val="26"/>
          <w:szCs w:val="26"/>
          <w:lang w:val="vi-VN"/>
        </w:rPr>
        <w:t xml:space="preserve">diện, </w:t>
      </w:r>
      <w:r w:rsidR="00FE2B96" w:rsidRPr="00795DAE">
        <w:rPr>
          <w:iCs/>
          <w:color w:val="000000"/>
          <w:sz w:val="26"/>
          <w:szCs w:val="26"/>
          <w:lang w:val="vi-VN"/>
        </w:rPr>
        <w:t>ba</w:t>
      </w:r>
      <w:r w:rsidR="005E55DB" w:rsidRPr="00795DAE">
        <w:rPr>
          <w:iCs/>
          <w:color w:val="000000"/>
          <w:sz w:val="26"/>
          <w:szCs w:val="26"/>
          <w:lang w:val="vi-VN"/>
        </w:rPr>
        <w:t>o quát</w:t>
      </w:r>
      <w:r w:rsidR="005518D6" w:rsidRPr="00795DAE">
        <w:rPr>
          <w:iCs/>
          <w:color w:val="000000"/>
          <w:sz w:val="26"/>
          <w:szCs w:val="26"/>
          <w:lang w:val="vi-VN"/>
        </w:rPr>
        <w:t xml:space="preserve"> các nội dung của quyền con người</w:t>
      </w:r>
      <w:r w:rsidRPr="00795DAE">
        <w:rPr>
          <w:iCs/>
          <w:color w:val="000000"/>
          <w:sz w:val="26"/>
          <w:szCs w:val="26"/>
          <w:lang w:val="vi-VN"/>
        </w:rPr>
        <w:t xml:space="preserve">; thứ hai, </w:t>
      </w:r>
      <w:r w:rsidR="005518D6" w:rsidRPr="00795DAE">
        <w:rPr>
          <w:iCs/>
          <w:color w:val="000000"/>
          <w:sz w:val="26"/>
          <w:szCs w:val="26"/>
          <w:lang w:val="vi-VN"/>
        </w:rPr>
        <w:t>ngoài việc ghi nhận các quyền con người thì pháp luật quốc gia cũng cần có các quy định để</w:t>
      </w:r>
      <w:r w:rsidRPr="00795DAE">
        <w:rPr>
          <w:iCs/>
          <w:color w:val="000000"/>
          <w:sz w:val="26"/>
          <w:szCs w:val="26"/>
          <w:lang w:val="vi-VN"/>
        </w:rPr>
        <w:t xml:space="preserve"> bảo đảm </w:t>
      </w:r>
      <w:r w:rsidR="005518D6" w:rsidRPr="00795DAE">
        <w:rPr>
          <w:iCs/>
          <w:color w:val="000000"/>
          <w:sz w:val="26"/>
          <w:szCs w:val="26"/>
          <w:lang w:val="vi-VN"/>
        </w:rPr>
        <w:t xml:space="preserve">việc </w:t>
      </w:r>
      <w:r w:rsidRPr="00795DAE">
        <w:rPr>
          <w:iCs/>
          <w:color w:val="000000"/>
          <w:sz w:val="26"/>
          <w:szCs w:val="26"/>
          <w:lang w:val="vi-VN"/>
        </w:rPr>
        <w:t xml:space="preserve">thực thi có hiệu quả </w:t>
      </w:r>
      <w:r w:rsidR="005518D6" w:rsidRPr="00795DAE">
        <w:rPr>
          <w:iCs/>
          <w:color w:val="000000"/>
          <w:sz w:val="26"/>
          <w:szCs w:val="26"/>
          <w:lang w:val="vi-VN"/>
        </w:rPr>
        <w:t xml:space="preserve">các </w:t>
      </w:r>
      <w:r w:rsidRPr="00795DAE">
        <w:rPr>
          <w:iCs/>
          <w:color w:val="000000"/>
          <w:sz w:val="26"/>
          <w:szCs w:val="26"/>
          <w:lang w:val="vi-VN"/>
        </w:rPr>
        <w:t>quyền con người</w:t>
      </w:r>
      <w:r w:rsidR="005518D6" w:rsidRPr="00795DAE">
        <w:rPr>
          <w:iCs/>
          <w:color w:val="000000"/>
          <w:sz w:val="26"/>
          <w:szCs w:val="26"/>
          <w:lang w:val="vi-VN"/>
        </w:rPr>
        <w:t xml:space="preserve"> đã được ghi nhận</w:t>
      </w:r>
      <w:r w:rsidRPr="00795DAE">
        <w:rPr>
          <w:iCs/>
          <w:color w:val="000000"/>
          <w:sz w:val="26"/>
          <w:szCs w:val="26"/>
          <w:lang w:val="vi-VN"/>
        </w:rPr>
        <w:t xml:space="preserve">; thứ ba, </w:t>
      </w:r>
      <w:r w:rsidR="005E55DB" w:rsidRPr="00795DAE">
        <w:rPr>
          <w:iCs/>
          <w:color w:val="000000"/>
          <w:sz w:val="26"/>
          <w:szCs w:val="26"/>
          <w:lang w:val="vi-VN"/>
        </w:rPr>
        <w:t xml:space="preserve">cần </w:t>
      </w:r>
      <w:r w:rsidR="005518D6" w:rsidRPr="00795DAE">
        <w:rPr>
          <w:iCs/>
          <w:color w:val="000000"/>
          <w:sz w:val="26"/>
          <w:szCs w:val="26"/>
          <w:lang w:val="vi-VN"/>
        </w:rPr>
        <w:t>xây dựng và hoàn thiện</w:t>
      </w:r>
      <w:r w:rsidRPr="00795DAE">
        <w:rPr>
          <w:iCs/>
          <w:color w:val="000000"/>
          <w:sz w:val="26"/>
          <w:szCs w:val="26"/>
          <w:lang w:val="vi-VN"/>
        </w:rPr>
        <w:t xml:space="preserve"> cơ chế giám sát </w:t>
      </w:r>
      <w:r w:rsidR="005E55DB" w:rsidRPr="00795DAE">
        <w:rPr>
          <w:iCs/>
          <w:color w:val="000000"/>
          <w:sz w:val="26"/>
          <w:szCs w:val="26"/>
          <w:lang w:val="vi-VN"/>
        </w:rPr>
        <w:t xml:space="preserve">việc </w:t>
      </w:r>
      <w:r w:rsidRPr="00795DAE">
        <w:rPr>
          <w:iCs/>
          <w:color w:val="000000"/>
          <w:sz w:val="26"/>
          <w:szCs w:val="26"/>
          <w:lang w:val="vi-VN"/>
        </w:rPr>
        <w:t xml:space="preserve">bảo đảm quyền con người. Tuy nhiên, bài viết đề cập đến quyền con người của tất cả những người tham gia tố tụng, chứ không </w:t>
      </w:r>
      <w:r w:rsidR="00FE2B96" w:rsidRPr="00795DAE">
        <w:rPr>
          <w:iCs/>
          <w:color w:val="000000"/>
          <w:sz w:val="26"/>
          <w:szCs w:val="26"/>
          <w:lang w:val="vi-VN"/>
        </w:rPr>
        <w:t>đề</w:t>
      </w:r>
      <w:r w:rsidRPr="00795DAE">
        <w:rPr>
          <w:iCs/>
          <w:color w:val="000000"/>
          <w:sz w:val="26"/>
          <w:szCs w:val="26"/>
          <w:lang w:val="vi-VN"/>
        </w:rPr>
        <w:t xml:space="preserve"> cập đến một chủ thể cụ thể nào, mặt khác trong phạm vi giới hạn của bài viết chưa đưa ra được các giải pháp cụ thể về bảo đảm quyền con người </w:t>
      </w:r>
      <w:r w:rsidR="00717D68" w:rsidRPr="00795DAE">
        <w:rPr>
          <w:iCs/>
          <w:color w:val="000000"/>
          <w:sz w:val="26"/>
          <w:szCs w:val="26"/>
        </w:rPr>
        <w:t xml:space="preserve">của bị cáo </w:t>
      </w:r>
      <w:r w:rsidRPr="00795DAE">
        <w:rPr>
          <w:iCs/>
          <w:color w:val="000000"/>
          <w:sz w:val="26"/>
          <w:szCs w:val="26"/>
          <w:lang w:val="vi-VN"/>
        </w:rPr>
        <w:t xml:space="preserve">trong hoạt động xét xử vụ án hình sự. </w:t>
      </w:r>
      <w:r w:rsidR="005E55DB" w:rsidRPr="00795DAE">
        <w:rPr>
          <w:iCs/>
          <w:color w:val="000000"/>
          <w:sz w:val="26"/>
          <w:szCs w:val="26"/>
          <w:lang w:val="vi-VN"/>
        </w:rPr>
        <w:t>Ngoài ra, còn</w:t>
      </w:r>
      <w:r w:rsidRPr="00795DAE">
        <w:rPr>
          <w:iCs/>
          <w:color w:val="000000"/>
          <w:sz w:val="26"/>
          <w:szCs w:val="26"/>
          <w:lang w:val="vi-VN"/>
        </w:rPr>
        <w:t xml:space="preserve"> một số </w:t>
      </w:r>
      <w:r w:rsidR="005E55DB" w:rsidRPr="00795DAE">
        <w:rPr>
          <w:iCs/>
          <w:color w:val="000000"/>
          <w:sz w:val="26"/>
          <w:szCs w:val="26"/>
          <w:lang w:val="vi-VN"/>
        </w:rPr>
        <w:t xml:space="preserve">công trình khác như </w:t>
      </w:r>
      <w:r w:rsidR="00B92DB2" w:rsidRPr="00795DAE">
        <w:rPr>
          <w:sz w:val="26"/>
          <w:szCs w:val="26"/>
        </w:rPr>
        <w:t>l</w:t>
      </w:r>
      <w:r w:rsidRPr="00795DAE">
        <w:rPr>
          <w:sz w:val="26"/>
          <w:szCs w:val="26"/>
          <w:lang w:val="vi-VN"/>
        </w:rPr>
        <w:t>uận án tiến sĩ luật “</w:t>
      </w:r>
      <w:r w:rsidRPr="00795DAE">
        <w:rPr>
          <w:i/>
          <w:iCs/>
          <w:sz w:val="26"/>
          <w:szCs w:val="26"/>
          <w:lang w:val="vi-VN"/>
        </w:rPr>
        <w:t>Bảo đảm quyền của bị cáo trong hoạt động xét xử sơ thẩm các vụ án hình sự của Tòa án nhân dân cấp tỉnh ở Việt Nam hiện nay</w:t>
      </w:r>
      <w:r w:rsidRPr="00795DAE">
        <w:rPr>
          <w:sz w:val="26"/>
          <w:szCs w:val="26"/>
          <w:lang w:val="vi-VN"/>
        </w:rPr>
        <w:t>”</w:t>
      </w:r>
      <w:r w:rsidRPr="00795DAE">
        <w:rPr>
          <w:iCs/>
          <w:color w:val="000000"/>
          <w:sz w:val="26"/>
          <w:szCs w:val="26"/>
          <w:lang w:val="vi-VN"/>
        </w:rPr>
        <w:t xml:space="preserve"> của Võ Quốc </w:t>
      </w:r>
      <w:r w:rsidR="005E55DB" w:rsidRPr="00795DAE">
        <w:rPr>
          <w:iCs/>
          <w:color w:val="000000"/>
          <w:sz w:val="26"/>
          <w:szCs w:val="26"/>
          <w:lang w:val="vi-VN"/>
        </w:rPr>
        <w:t>Tuấn;</w:t>
      </w:r>
      <w:r w:rsidRPr="00795DAE">
        <w:rPr>
          <w:iCs/>
          <w:color w:val="000000"/>
          <w:sz w:val="26"/>
          <w:szCs w:val="26"/>
          <w:lang w:val="vi-VN"/>
        </w:rPr>
        <w:t xml:space="preserve"> </w:t>
      </w:r>
      <w:r w:rsidRPr="00795DAE">
        <w:rPr>
          <w:color w:val="000000"/>
          <w:sz w:val="26"/>
          <w:szCs w:val="26"/>
          <w:lang w:val="vi-VN"/>
        </w:rPr>
        <w:t>luận án tiến sĩ luật “</w:t>
      </w:r>
      <w:r w:rsidRPr="00795DAE">
        <w:rPr>
          <w:i/>
          <w:iCs/>
          <w:color w:val="000000"/>
          <w:sz w:val="26"/>
          <w:szCs w:val="26"/>
          <w:lang w:val="vi-VN"/>
        </w:rPr>
        <w:t>Bảo đảm quyền bình đẳng của công dân trong xét xử hình sự ở Việt Nam</w:t>
      </w:r>
      <w:r w:rsidRPr="00795DAE">
        <w:rPr>
          <w:color w:val="000000"/>
          <w:sz w:val="26"/>
          <w:szCs w:val="26"/>
          <w:lang w:val="vi-VN"/>
        </w:rPr>
        <w:t>” của Hoàng Hùng Hải</w:t>
      </w:r>
      <w:r w:rsidR="005E55DB" w:rsidRPr="00795DAE">
        <w:rPr>
          <w:color w:val="000000"/>
          <w:sz w:val="26"/>
          <w:szCs w:val="26"/>
          <w:lang w:val="vi-VN"/>
        </w:rPr>
        <w:t xml:space="preserve"> cũng đều </w:t>
      </w:r>
      <w:r w:rsidRPr="00795DAE">
        <w:rPr>
          <w:iCs/>
          <w:color w:val="000000"/>
          <w:sz w:val="26"/>
          <w:szCs w:val="26"/>
          <w:lang w:val="vi-VN"/>
        </w:rPr>
        <w:t xml:space="preserve">đưa ra được khái </w:t>
      </w:r>
      <w:r w:rsidR="005E55DB" w:rsidRPr="00795DAE">
        <w:rPr>
          <w:iCs/>
          <w:color w:val="000000"/>
          <w:sz w:val="26"/>
          <w:szCs w:val="26"/>
          <w:lang w:val="vi-VN"/>
        </w:rPr>
        <w:t xml:space="preserve">niệm, nội dung và phương thức </w:t>
      </w:r>
      <w:r w:rsidRPr="00795DAE">
        <w:rPr>
          <w:iCs/>
          <w:color w:val="000000"/>
          <w:sz w:val="26"/>
          <w:szCs w:val="26"/>
          <w:lang w:val="vi-VN"/>
        </w:rPr>
        <w:t xml:space="preserve">khá hoàn chỉnh về bảo đảm quyền con người của bị cáo, </w:t>
      </w:r>
      <w:r w:rsidR="005E55DB" w:rsidRPr="00795DAE">
        <w:rPr>
          <w:iCs/>
          <w:color w:val="000000"/>
          <w:sz w:val="26"/>
          <w:szCs w:val="26"/>
          <w:lang w:val="vi-VN"/>
        </w:rPr>
        <w:t xml:space="preserve">có những phân tích và đánh giá về </w:t>
      </w:r>
      <w:r w:rsidRPr="00795DAE">
        <w:rPr>
          <w:iCs/>
          <w:color w:val="000000"/>
          <w:sz w:val="26"/>
          <w:szCs w:val="26"/>
          <w:lang w:val="vi-VN"/>
        </w:rPr>
        <w:t xml:space="preserve">nhiệm vụ và quyền hạn của các chủ thể </w:t>
      </w:r>
      <w:r w:rsidR="00E4015F" w:rsidRPr="00795DAE">
        <w:rPr>
          <w:color w:val="000000" w:themeColor="text1"/>
          <w:sz w:val="26"/>
          <w:szCs w:val="26"/>
        </w:rPr>
        <w:t>tiến hành tố tụng</w:t>
      </w:r>
      <w:r w:rsidRPr="00795DAE">
        <w:rPr>
          <w:iCs/>
          <w:color w:val="000000"/>
          <w:sz w:val="26"/>
          <w:szCs w:val="26"/>
          <w:lang w:val="vi-VN"/>
        </w:rPr>
        <w:t xml:space="preserve"> trong việc bảo đảm quyền con người của bị cáo </w:t>
      </w:r>
      <w:r w:rsidR="005E55DB" w:rsidRPr="00795DAE">
        <w:rPr>
          <w:iCs/>
          <w:color w:val="000000"/>
          <w:sz w:val="26"/>
          <w:szCs w:val="26"/>
          <w:lang w:val="vi-VN"/>
        </w:rPr>
        <w:t>trong xét xử sơ thẩm vụ án hình sự</w:t>
      </w:r>
      <w:r w:rsidRPr="00795DAE">
        <w:rPr>
          <w:iCs/>
          <w:color w:val="000000"/>
          <w:sz w:val="26"/>
          <w:szCs w:val="26"/>
          <w:lang w:val="vi-VN"/>
        </w:rPr>
        <w:t xml:space="preserve">. Tuy các công trình trên </w:t>
      </w:r>
      <w:r w:rsidR="005E55DB" w:rsidRPr="00795DAE">
        <w:rPr>
          <w:iCs/>
          <w:color w:val="000000"/>
          <w:sz w:val="26"/>
          <w:szCs w:val="26"/>
          <w:lang w:val="vi-VN"/>
        </w:rPr>
        <w:t xml:space="preserve">đều đề cập đến phạm vi là xét xử sơ thẩm vụ án hình sự nhưng không phải là chuyên ngành của Luật </w:t>
      </w:r>
      <w:r w:rsidR="001F6BD2" w:rsidRPr="00795DAE">
        <w:rPr>
          <w:iCs/>
          <w:color w:val="000000"/>
          <w:sz w:val="26"/>
          <w:szCs w:val="26"/>
        </w:rPr>
        <w:t>TTHS</w:t>
      </w:r>
      <w:r w:rsidR="005E55DB" w:rsidRPr="00795DAE">
        <w:rPr>
          <w:iCs/>
          <w:color w:val="000000"/>
          <w:sz w:val="26"/>
          <w:szCs w:val="26"/>
          <w:lang w:val="vi-VN"/>
        </w:rPr>
        <w:t xml:space="preserve"> mà là </w:t>
      </w:r>
      <w:r w:rsidRPr="00795DAE">
        <w:rPr>
          <w:iCs/>
          <w:color w:val="000000"/>
          <w:sz w:val="26"/>
          <w:szCs w:val="26"/>
          <w:lang w:val="vi-VN"/>
        </w:rPr>
        <w:t xml:space="preserve">chuyên ngành Lý luận nhà nước và pháp </w:t>
      </w:r>
      <w:r w:rsidR="005E55DB" w:rsidRPr="00795DAE">
        <w:rPr>
          <w:iCs/>
          <w:color w:val="000000"/>
          <w:sz w:val="26"/>
          <w:szCs w:val="26"/>
          <w:lang w:val="vi-VN"/>
        </w:rPr>
        <w:t>luật, cho</w:t>
      </w:r>
      <w:r w:rsidRPr="00795DAE">
        <w:rPr>
          <w:iCs/>
          <w:color w:val="000000"/>
          <w:sz w:val="26"/>
          <w:szCs w:val="26"/>
          <w:lang w:val="vi-VN"/>
        </w:rPr>
        <w:t xml:space="preserve"> nên </w:t>
      </w:r>
      <w:r w:rsidR="005E55DB" w:rsidRPr="00795DAE">
        <w:rPr>
          <w:iCs/>
          <w:color w:val="000000"/>
          <w:sz w:val="26"/>
          <w:szCs w:val="26"/>
          <w:lang w:val="vi-VN"/>
        </w:rPr>
        <w:t xml:space="preserve">các công trình trên vẫn </w:t>
      </w:r>
      <w:r w:rsidRPr="00795DAE">
        <w:rPr>
          <w:iCs/>
          <w:color w:val="000000"/>
          <w:sz w:val="26"/>
          <w:szCs w:val="26"/>
          <w:lang w:val="vi-VN"/>
        </w:rPr>
        <w:t xml:space="preserve">chủ </w:t>
      </w:r>
      <w:r w:rsidRPr="00795DAE">
        <w:rPr>
          <w:color w:val="000000"/>
          <w:sz w:val="26"/>
          <w:szCs w:val="26"/>
          <w:lang w:val="vi-VN"/>
        </w:rPr>
        <w:t xml:space="preserve">yếu phân tích và đưa ra các giải pháp mang tính </w:t>
      </w:r>
      <w:r w:rsidR="00191FD7" w:rsidRPr="00795DAE">
        <w:rPr>
          <w:color w:val="000000"/>
          <w:sz w:val="26"/>
          <w:szCs w:val="26"/>
          <w:lang w:val="vi-VN"/>
        </w:rPr>
        <w:t xml:space="preserve">tổng quát như </w:t>
      </w:r>
      <w:r w:rsidRPr="00795DAE">
        <w:rPr>
          <w:color w:val="000000"/>
          <w:sz w:val="26"/>
          <w:szCs w:val="26"/>
          <w:lang w:val="vi-VN"/>
        </w:rPr>
        <w:t xml:space="preserve">hoàn thiện các nguyên tắc tố tụng, </w:t>
      </w:r>
      <w:r w:rsidR="00191FD7" w:rsidRPr="00795DAE">
        <w:rPr>
          <w:color w:val="000000"/>
          <w:sz w:val="26"/>
          <w:szCs w:val="26"/>
          <w:lang w:val="vi-VN"/>
        </w:rPr>
        <w:t xml:space="preserve">hoàn thiện mô hình tố tụng, nâng cao chất lượng nguồn nhân lực trong các cơ quan tiến hành tố tụng, tăng cường cơ sở vật chất, đổi mới </w:t>
      </w:r>
      <w:r w:rsidRPr="00795DAE">
        <w:rPr>
          <w:color w:val="000000"/>
          <w:sz w:val="26"/>
          <w:szCs w:val="26"/>
          <w:lang w:val="vi-VN"/>
        </w:rPr>
        <w:t xml:space="preserve">tổ chức hoạt động của các </w:t>
      </w:r>
      <w:r w:rsidR="00CB1BBC" w:rsidRPr="00795DAE">
        <w:rPr>
          <w:rFonts w:eastAsia="Calibri"/>
          <w:color w:val="000000" w:themeColor="text1"/>
          <w:spacing w:val="-2"/>
          <w:sz w:val="26"/>
          <w:szCs w:val="26"/>
          <w:lang w:val="vi-VN"/>
        </w:rPr>
        <w:t xml:space="preserve">Cơ quan </w:t>
      </w:r>
      <w:r w:rsidR="00CB1BBC" w:rsidRPr="00795DAE">
        <w:rPr>
          <w:color w:val="000000" w:themeColor="text1"/>
          <w:sz w:val="26"/>
          <w:szCs w:val="26"/>
        </w:rPr>
        <w:t>tiến hành tố tụng</w:t>
      </w:r>
      <w:r w:rsidRPr="00795DAE">
        <w:rPr>
          <w:color w:val="000000"/>
          <w:sz w:val="26"/>
          <w:szCs w:val="26"/>
          <w:lang w:val="vi-VN"/>
        </w:rPr>
        <w:t xml:space="preserve"> chứ chưa </w:t>
      </w:r>
      <w:r w:rsidR="00191FD7" w:rsidRPr="00795DAE">
        <w:rPr>
          <w:color w:val="000000"/>
          <w:sz w:val="26"/>
          <w:szCs w:val="26"/>
          <w:lang w:val="vi-VN"/>
        </w:rPr>
        <w:t xml:space="preserve">có những đánh giá và phân tích sâu về các quy định của pháp luật TTHS cũng như chưa </w:t>
      </w:r>
      <w:r w:rsidRPr="00795DAE">
        <w:rPr>
          <w:color w:val="000000"/>
          <w:sz w:val="26"/>
          <w:szCs w:val="26"/>
          <w:lang w:val="vi-VN"/>
        </w:rPr>
        <w:t xml:space="preserve">đưa ra các giải pháp cụ thể </w:t>
      </w:r>
      <w:r w:rsidR="00191FD7" w:rsidRPr="00795DAE">
        <w:rPr>
          <w:color w:val="000000"/>
          <w:sz w:val="26"/>
          <w:szCs w:val="26"/>
          <w:lang w:val="vi-VN"/>
        </w:rPr>
        <w:t>để</w:t>
      </w:r>
      <w:r w:rsidRPr="00795DAE">
        <w:rPr>
          <w:color w:val="000000"/>
          <w:sz w:val="26"/>
          <w:szCs w:val="26"/>
          <w:lang w:val="vi-VN"/>
        </w:rPr>
        <w:t xml:space="preserve"> hoàn thiện </w:t>
      </w:r>
      <w:r w:rsidR="00191FD7" w:rsidRPr="00795DAE">
        <w:rPr>
          <w:color w:val="000000"/>
          <w:sz w:val="26"/>
          <w:szCs w:val="26"/>
          <w:lang w:val="vi-VN"/>
        </w:rPr>
        <w:t>các quy định pháp luật TTHS trong</w:t>
      </w:r>
      <w:r w:rsidRPr="00795DAE">
        <w:rPr>
          <w:color w:val="000000"/>
          <w:sz w:val="26"/>
          <w:szCs w:val="26"/>
          <w:lang w:val="vi-VN"/>
        </w:rPr>
        <w:t xml:space="preserve"> </w:t>
      </w:r>
      <w:r w:rsidR="00191FD7" w:rsidRPr="00795DAE">
        <w:rPr>
          <w:color w:val="000000"/>
          <w:sz w:val="26"/>
          <w:szCs w:val="26"/>
          <w:lang w:val="vi-VN"/>
        </w:rPr>
        <w:t xml:space="preserve">việc </w:t>
      </w:r>
      <w:r w:rsidRPr="00795DAE">
        <w:rPr>
          <w:color w:val="000000"/>
          <w:sz w:val="26"/>
          <w:szCs w:val="26"/>
          <w:lang w:val="vi-VN"/>
        </w:rPr>
        <w:t>thực hiện các quyền con người của bị cáo</w:t>
      </w:r>
      <w:r w:rsidR="00AC78C3" w:rsidRPr="00795DAE">
        <w:rPr>
          <w:color w:val="000000"/>
          <w:sz w:val="26"/>
          <w:szCs w:val="26"/>
          <w:lang w:val="vi-VN"/>
        </w:rPr>
        <w:t xml:space="preserve"> trong xét xử sơ thẩm vụ án hình sự</w:t>
      </w:r>
      <w:r w:rsidRPr="00795DAE">
        <w:rPr>
          <w:color w:val="000000"/>
          <w:sz w:val="26"/>
          <w:szCs w:val="26"/>
          <w:lang w:val="vi-VN"/>
        </w:rPr>
        <w:t>.</w:t>
      </w:r>
      <w:r w:rsidRPr="00795DAE">
        <w:rPr>
          <w:iCs/>
          <w:color w:val="000000"/>
          <w:sz w:val="26"/>
          <w:szCs w:val="26"/>
          <w:lang w:val="vi-VN"/>
        </w:rPr>
        <w:t xml:space="preserve"> </w:t>
      </w:r>
      <w:r w:rsidR="00647EE9" w:rsidRPr="00795DAE">
        <w:rPr>
          <w:iCs/>
          <w:color w:val="000000"/>
          <w:sz w:val="26"/>
          <w:szCs w:val="26"/>
          <w:lang w:val="vi-VN"/>
        </w:rPr>
        <w:t xml:space="preserve">Còn </w:t>
      </w:r>
      <w:r w:rsidR="00191FD7" w:rsidRPr="00795DAE">
        <w:rPr>
          <w:iCs/>
          <w:color w:val="000000"/>
          <w:sz w:val="26"/>
          <w:szCs w:val="26"/>
          <w:lang w:val="vi-VN"/>
        </w:rPr>
        <w:t>khi xét đến các công trình thuộc</w:t>
      </w:r>
      <w:r w:rsidR="00647EE9" w:rsidRPr="00795DAE">
        <w:rPr>
          <w:iCs/>
          <w:color w:val="000000"/>
          <w:sz w:val="26"/>
          <w:szCs w:val="26"/>
          <w:lang w:val="vi-VN"/>
        </w:rPr>
        <w:t xml:space="preserve"> chuyên ngành Luật </w:t>
      </w:r>
      <w:r w:rsidR="00DE6FC8" w:rsidRPr="00795DAE">
        <w:rPr>
          <w:iCs/>
          <w:color w:val="000000"/>
          <w:sz w:val="26"/>
          <w:szCs w:val="26"/>
          <w:lang w:val="vi-VN"/>
        </w:rPr>
        <w:t>H</w:t>
      </w:r>
      <w:r w:rsidR="00647EE9" w:rsidRPr="00795DAE">
        <w:rPr>
          <w:iCs/>
          <w:color w:val="000000"/>
          <w:sz w:val="26"/>
          <w:szCs w:val="26"/>
          <w:lang w:val="vi-VN"/>
        </w:rPr>
        <w:t xml:space="preserve">ình sự và </w:t>
      </w:r>
      <w:r w:rsidR="001F6BD2" w:rsidRPr="00795DAE">
        <w:rPr>
          <w:iCs/>
          <w:color w:val="000000"/>
          <w:sz w:val="26"/>
          <w:szCs w:val="26"/>
        </w:rPr>
        <w:t>TTHS</w:t>
      </w:r>
      <w:r w:rsidR="00647EE9" w:rsidRPr="00795DAE">
        <w:rPr>
          <w:iCs/>
          <w:color w:val="000000"/>
          <w:sz w:val="26"/>
          <w:szCs w:val="26"/>
          <w:lang w:val="vi-VN"/>
        </w:rPr>
        <w:t xml:space="preserve"> liên quan đến lĩnh vực xét xử phải kể đến công trình </w:t>
      </w:r>
      <w:r w:rsidR="00647EE9" w:rsidRPr="00795DAE">
        <w:rPr>
          <w:sz w:val="26"/>
          <w:szCs w:val="26"/>
          <w:lang w:val="vi-VN"/>
        </w:rPr>
        <w:t>“</w:t>
      </w:r>
      <w:r w:rsidR="00647EE9" w:rsidRPr="00795DAE">
        <w:rPr>
          <w:i/>
          <w:iCs/>
          <w:sz w:val="26"/>
          <w:szCs w:val="26"/>
          <w:lang w:val="vi-VN"/>
        </w:rPr>
        <w:t xml:space="preserve">Hoạt động xét xử sơ thẩm vụ án hình sự của </w:t>
      </w:r>
      <w:r w:rsidR="00647EE9" w:rsidRPr="00795DAE">
        <w:rPr>
          <w:i/>
          <w:iCs/>
          <w:color w:val="000000" w:themeColor="text1"/>
          <w:sz w:val="26"/>
          <w:szCs w:val="26"/>
        </w:rPr>
        <w:t>T</w:t>
      </w:r>
      <w:r w:rsidR="00647EE9" w:rsidRPr="00795DAE">
        <w:rPr>
          <w:i/>
          <w:iCs/>
          <w:color w:val="000000" w:themeColor="text1"/>
          <w:sz w:val="26"/>
          <w:szCs w:val="26"/>
          <w:lang w:val="vi-VN"/>
        </w:rPr>
        <w:t xml:space="preserve">òa án nhân dân </w:t>
      </w:r>
      <w:r w:rsidR="00647EE9" w:rsidRPr="00795DAE">
        <w:rPr>
          <w:i/>
          <w:iCs/>
          <w:sz w:val="26"/>
          <w:szCs w:val="26"/>
          <w:lang w:val="vi-VN"/>
        </w:rPr>
        <w:t>cấp tỉnh tại miền Đông Nam Bộ Việt Nam hiện nay</w:t>
      </w:r>
      <w:r w:rsidR="00647EE9" w:rsidRPr="00795DAE">
        <w:rPr>
          <w:sz w:val="26"/>
          <w:szCs w:val="26"/>
        </w:rPr>
        <w:t>”</w:t>
      </w:r>
      <w:r w:rsidR="00647EE9" w:rsidRPr="00795DAE">
        <w:rPr>
          <w:sz w:val="26"/>
          <w:szCs w:val="26"/>
          <w:lang w:val="vi-VN"/>
        </w:rPr>
        <w:t xml:space="preserve"> </w:t>
      </w:r>
      <w:r w:rsidR="00191FD7" w:rsidRPr="00795DAE">
        <w:rPr>
          <w:sz w:val="26"/>
          <w:szCs w:val="26"/>
          <w:lang w:val="vi-VN"/>
        </w:rPr>
        <w:t xml:space="preserve">của Lê Văn Quyến, </w:t>
      </w:r>
      <w:r w:rsidR="00191FD7" w:rsidRPr="00795DAE">
        <w:rPr>
          <w:iCs/>
          <w:color w:val="000000"/>
          <w:sz w:val="26"/>
          <w:szCs w:val="26"/>
          <w:lang w:val="vi-VN"/>
        </w:rPr>
        <w:t xml:space="preserve">luận án tiến </w:t>
      </w:r>
      <w:r w:rsidR="00191FD7" w:rsidRPr="00795DAE">
        <w:rPr>
          <w:iCs/>
          <w:color w:val="000000"/>
          <w:sz w:val="26"/>
          <w:szCs w:val="26"/>
          <w:lang w:val="vi-VN"/>
        </w:rPr>
        <w:lastRenderedPageBreak/>
        <w:t xml:space="preserve">sĩ </w:t>
      </w:r>
      <w:r w:rsidR="00647EE9" w:rsidRPr="00795DAE">
        <w:rPr>
          <w:sz w:val="26"/>
          <w:szCs w:val="26"/>
          <w:lang w:val="vi-VN"/>
        </w:rPr>
        <w:t xml:space="preserve">Học viện Khoa học xã </w:t>
      </w:r>
      <w:r w:rsidR="00191FD7" w:rsidRPr="00795DAE">
        <w:rPr>
          <w:sz w:val="26"/>
          <w:szCs w:val="26"/>
          <w:lang w:val="vi-VN"/>
        </w:rPr>
        <w:t>hội, năm 2017</w:t>
      </w:r>
      <w:r w:rsidR="00647EE9" w:rsidRPr="00795DAE">
        <w:rPr>
          <w:sz w:val="26"/>
          <w:szCs w:val="26"/>
          <w:lang w:val="vi-VN"/>
        </w:rPr>
        <w:t>. M</w:t>
      </w:r>
      <w:r w:rsidRPr="00795DAE">
        <w:rPr>
          <w:sz w:val="26"/>
          <w:szCs w:val="26"/>
          <w:lang w:val="vi-VN"/>
        </w:rPr>
        <w:t>ặc dù đề tài nghiên cứu về hoạt động xét xử sơ thẩm nhưng trong các giải pháp của công trình</w:t>
      </w:r>
      <w:r w:rsidR="00717D68" w:rsidRPr="00795DAE">
        <w:rPr>
          <w:sz w:val="26"/>
          <w:szCs w:val="26"/>
        </w:rPr>
        <w:t>,</w:t>
      </w:r>
      <w:r w:rsidRPr="00795DAE">
        <w:rPr>
          <w:sz w:val="26"/>
          <w:szCs w:val="26"/>
          <w:lang w:val="vi-VN"/>
        </w:rPr>
        <w:t xml:space="preserve"> tác giả đã đưa ra được một số giải pháp </w:t>
      </w:r>
      <w:r w:rsidR="009756D0" w:rsidRPr="00795DAE">
        <w:rPr>
          <w:sz w:val="26"/>
          <w:szCs w:val="26"/>
          <w:lang w:val="vi-VN"/>
        </w:rPr>
        <w:t>có</w:t>
      </w:r>
      <w:r w:rsidRPr="00795DAE">
        <w:rPr>
          <w:sz w:val="26"/>
          <w:szCs w:val="26"/>
          <w:lang w:val="vi-VN"/>
        </w:rPr>
        <w:t xml:space="preserve"> </w:t>
      </w:r>
      <w:r w:rsidR="00647EE9" w:rsidRPr="00795DAE">
        <w:rPr>
          <w:sz w:val="26"/>
          <w:szCs w:val="26"/>
          <w:lang w:val="vi-VN"/>
        </w:rPr>
        <w:t xml:space="preserve">giá trị </w:t>
      </w:r>
      <w:r w:rsidRPr="00795DAE">
        <w:rPr>
          <w:sz w:val="26"/>
          <w:szCs w:val="26"/>
          <w:lang w:val="vi-VN"/>
        </w:rPr>
        <w:t xml:space="preserve">tham khảo </w:t>
      </w:r>
      <w:r w:rsidR="00647EE9" w:rsidRPr="00795DAE">
        <w:rPr>
          <w:sz w:val="26"/>
          <w:szCs w:val="26"/>
          <w:lang w:val="vi-VN"/>
        </w:rPr>
        <w:t>cho</w:t>
      </w:r>
      <w:r w:rsidRPr="00795DAE">
        <w:rPr>
          <w:sz w:val="26"/>
          <w:szCs w:val="26"/>
          <w:lang w:val="vi-VN"/>
        </w:rPr>
        <w:t xml:space="preserve"> </w:t>
      </w:r>
      <w:r w:rsidR="00AC78C3" w:rsidRPr="00795DAE">
        <w:rPr>
          <w:color w:val="000000"/>
          <w:sz w:val="26"/>
          <w:szCs w:val="26"/>
          <w:lang w:val="vi-VN"/>
        </w:rPr>
        <w:t>n</w:t>
      </w:r>
      <w:r w:rsidR="00D349FE" w:rsidRPr="00795DAE">
        <w:rPr>
          <w:color w:val="000000"/>
          <w:sz w:val="26"/>
          <w:szCs w:val="26"/>
        </w:rPr>
        <w:t>ghiên cứu sinh</w:t>
      </w:r>
      <w:r w:rsidR="009756D0" w:rsidRPr="00795DAE">
        <w:rPr>
          <w:sz w:val="26"/>
          <w:szCs w:val="26"/>
          <w:lang w:val="vi-VN"/>
        </w:rPr>
        <w:t xml:space="preserve"> </w:t>
      </w:r>
      <w:r w:rsidR="00AC78C3" w:rsidRPr="00795DAE">
        <w:rPr>
          <w:sz w:val="26"/>
          <w:szCs w:val="26"/>
          <w:lang w:val="vi-VN"/>
        </w:rPr>
        <w:t>như:</w:t>
      </w:r>
      <w:r w:rsidRPr="00795DAE">
        <w:rPr>
          <w:sz w:val="26"/>
          <w:szCs w:val="26"/>
          <w:lang w:val="vi-VN"/>
        </w:rPr>
        <w:t xml:space="preserve"> </w:t>
      </w:r>
      <w:r w:rsidRPr="00795DAE">
        <w:rPr>
          <w:spacing w:val="-4"/>
          <w:sz w:val="26"/>
          <w:szCs w:val="26"/>
          <w:lang w:val="vi-VN"/>
        </w:rPr>
        <w:t xml:space="preserve">hoàn thiện nguyên tắc giới hạn xét xử; triển khai quy định liên quan đến quyền bào chữa; các quy định về tăng thẩm quyền cho Thẩm </w:t>
      </w:r>
      <w:r w:rsidR="00113559" w:rsidRPr="00795DAE">
        <w:rPr>
          <w:spacing w:val="-4"/>
          <w:sz w:val="26"/>
          <w:szCs w:val="26"/>
          <w:lang w:val="vi-VN"/>
        </w:rPr>
        <w:t>phán</w:t>
      </w:r>
      <w:r w:rsidR="00DE6FC8" w:rsidRPr="00795DAE">
        <w:rPr>
          <w:spacing w:val="-4"/>
          <w:sz w:val="26"/>
          <w:szCs w:val="26"/>
        </w:rPr>
        <w:t>;</w:t>
      </w:r>
      <w:r w:rsidR="00113559" w:rsidRPr="00795DAE">
        <w:rPr>
          <w:spacing w:val="-4"/>
          <w:sz w:val="26"/>
          <w:szCs w:val="26"/>
          <w:lang w:val="vi-VN"/>
        </w:rPr>
        <w:t xml:space="preserve"> các quy định về</w:t>
      </w:r>
      <w:r w:rsidRPr="00795DAE">
        <w:rPr>
          <w:spacing w:val="-4"/>
          <w:sz w:val="26"/>
          <w:szCs w:val="26"/>
          <w:lang w:val="vi-VN"/>
        </w:rPr>
        <w:t xml:space="preserve"> áp dụng, thay đổi, hủy bỏ biện pháp ngăn chặn, biện pháp cưỡng chế; yêu cầu sự có mặt của </w:t>
      </w:r>
      <w:r w:rsidR="00EE5D03" w:rsidRPr="00795DAE">
        <w:rPr>
          <w:spacing w:val="-4"/>
          <w:sz w:val="26"/>
          <w:szCs w:val="26"/>
          <w:lang w:val="vi-VN"/>
        </w:rPr>
        <w:t>Đ</w:t>
      </w:r>
      <w:r w:rsidRPr="00795DAE">
        <w:rPr>
          <w:spacing w:val="-4"/>
          <w:sz w:val="26"/>
          <w:szCs w:val="26"/>
          <w:lang w:val="vi-VN"/>
        </w:rPr>
        <w:t xml:space="preserve">iều tra viên và những người khác trong quá trình xét xử; hoàn thiện cơ chế khi Kiểm sát viên rút một phần quyết định truy tố hoặc kết luận về tội nhẹ hơn thì </w:t>
      </w:r>
      <w:r w:rsidR="004121B4" w:rsidRPr="00795DAE">
        <w:rPr>
          <w:color w:val="000000"/>
          <w:spacing w:val="-4"/>
          <w:sz w:val="26"/>
          <w:szCs w:val="26"/>
          <w:lang w:val="vi-VN"/>
        </w:rPr>
        <w:t xml:space="preserve">HĐXX </w:t>
      </w:r>
      <w:r w:rsidRPr="00795DAE">
        <w:rPr>
          <w:spacing w:val="-4"/>
          <w:sz w:val="26"/>
          <w:szCs w:val="26"/>
          <w:lang w:val="vi-VN"/>
        </w:rPr>
        <w:t>vẫn tiếp tục xét xử vụ án….</w:t>
      </w:r>
    </w:p>
    <w:p w14:paraId="762D1501" w14:textId="082AC464" w:rsidR="00F30CC9" w:rsidRPr="00795DAE" w:rsidRDefault="00F30CC9" w:rsidP="00C7021D">
      <w:pPr>
        <w:spacing w:line="360" w:lineRule="auto"/>
        <w:ind w:firstLine="630"/>
        <w:jc w:val="both"/>
        <w:rPr>
          <w:color w:val="000000"/>
          <w:spacing w:val="-2"/>
          <w:sz w:val="26"/>
          <w:szCs w:val="26"/>
        </w:rPr>
      </w:pPr>
      <w:r w:rsidRPr="00795DAE">
        <w:rPr>
          <w:spacing w:val="-2"/>
          <w:sz w:val="26"/>
          <w:szCs w:val="26"/>
          <w:lang w:val="vi-VN"/>
        </w:rPr>
        <w:t xml:space="preserve">Mặc dù các </w:t>
      </w:r>
      <w:r w:rsidR="00113559" w:rsidRPr="00795DAE">
        <w:rPr>
          <w:spacing w:val="-2"/>
          <w:sz w:val="26"/>
          <w:szCs w:val="26"/>
          <w:lang w:val="vi-VN"/>
        </w:rPr>
        <w:t xml:space="preserve">công trình nghiên cứu trước đây </w:t>
      </w:r>
      <w:r w:rsidRPr="00795DAE">
        <w:rPr>
          <w:spacing w:val="-2"/>
          <w:sz w:val="26"/>
          <w:szCs w:val="26"/>
          <w:lang w:val="vi-VN"/>
        </w:rPr>
        <w:t xml:space="preserve">tiếp cận theo </w:t>
      </w:r>
      <w:r w:rsidR="00113559" w:rsidRPr="00795DAE">
        <w:rPr>
          <w:spacing w:val="-2"/>
          <w:sz w:val="26"/>
          <w:szCs w:val="26"/>
          <w:lang w:val="vi-VN"/>
        </w:rPr>
        <w:t xml:space="preserve">nhiều </w:t>
      </w:r>
      <w:r w:rsidRPr="00795DAE">
        <w:rPr>
          <w:spacing w:val="-2"/>
          <w:sz w:val="26"/>
          <w:szCs w:val="26"/>
          <w:lang w:val="vi-VN"/>
        </w:rPr>
        <w:t>hướng khác nhau, đặc biệt là phần giải pháp</w:t>
      </w:r>
      <w:r w:rsidR="00113559" w:rsidRPr="00795DAE">
        <w:rPr>
          <w:spacing w:val="-2"/>
          <w:sz w:val="26"/>
          <w:szCs w:val="26"/>
          <w:lang w:val="vi-VN"/>
        </w:rPr>
        <w:t xml:space="preserve"> nhưng</w:t>
      </w:r>
      <w:r w:rsidRPr="00795DAE">
        <w:rPr>
          <w:spacing w:val="-2"/>
          <w:sz w:val="26"/>
          <w:szCs w:val="26"/>
          <w:lang w:val="vi-VN"/>
        </w:rPr>
        <w:t xml:space="preserve"> chủ yếu các giải pháp </w:t>
      </w:r>
      <w:r w:rsidR="00113559" w:rsidRPr="00795DAE">
        <w:rPr>
          <w:spacing w:val="-2"/>
          <w:sz w:val="26"/>
          <w:szCs w:val="26"/>
          <w:lang w:val="vi-VN"/>
        </w:rPr>
        <w:t xml:space="preserve">đưa ra đều </w:t>
      </w:r>
      <w:r w:rsidRPr="00795DAE">
        <w:rPr>
          <w:spacing w:val="-2"/>
          <w:sz w:val="26"/>
          <w:szCs w:val="26"/>
          <w:lang w:val="vi-VN"/>
        </w:rPr>
        <w:t xml:space="preserve">mang tính vĩ mô, tập trung vào việc hoàn thiện thể chế, tổ chức mặc dù có đề cập đến việc xây dựng các văn bản pháp luật nhưng không tập trung vào việc hoàn thiện một số quyền con người của bị cáo cụ thể theo luật TTHS. </w:t>
      </w:r>
      <w:r w:rsidRPr="00795DAE">
        <w:rPr>
          <w:color w:val="000000"/>
          <w:spacing w:val="-2"/>
          <w:sz w:val="26"/>
          <w:szCs w:val="26"/>
          <w:lang w:val="vi-VN"/>
        </w:rPr>
        <w:t xml:space="preserve">Mặt khác, các công trình nghiên cứu trước đây hầu hết nghiên cứu trước năm 2013 trong bối cảnh Hiến pháp năm 2013, Luật tổ chức </w:t>
      </w:r>
      <w:r w:rsidR="006D172D" w:rsidRPr="00795DAE">
        <w:rPr>
          <w:color w:val="000000" w:themeColor="text1"/>
          <w:spacing w:val="-2"/>
          <w:sz w:val="26"/>
          <w:szCs w:val="26"/>
        </w:rPr>
        <w:t>T</w:t>
      </w:r>
      <w:r w:rsidR="006D172D" w:rsidRPr="00795DAE">
        <w:rPr>
          <w:color w:val="000000" w:themeColor="text1"/>
          <w:spacing w:val="-2"/>
          <w:sz w:val="26"/>
          <w:szCs w:val="26"/>
          <w:lang w:val="vi-VN"/>
        </w:rPr>
        <w:t>òa án nhân dân</w:t>
      </w:r>
      <w:r w:rsidR="006D172D" w:rsidRPr="00795DAE">
        <w:rPr>
          <w:color w:val="000000" w:themeColor="text1"/>
          <w:spacing w:val="-2"/>
          <w:sz w:val="26"/>
          <w:szCs w:val="26"/>
        </w:rPr>
        <w:t xml:space="preserve"> </w:t>
      </w:r>
      <w:r w:rsidRPr="00795DAE">
        <w:rPr>
          <w:color w:val="000000"/>
          <w:spacing w:val="-2"/>
          <w:sz w:val="26"/>
          <w:szCs w:val="26"/>
          <w:lang w:val="vi-VN"/>
        </w:rPr>
        <w:t xml:space="preserve">năm </w:t>
      </w:r>
      <w:r w:rsidR="00113559" w:rsidRPr="00795DAE">
        <w:rPr>
          <w:color w:val="000000"/>
          <w:spacing w:val="-2"/>
          <w:sz w:val="26"/>
          <w:szCs w:val="26"/>
          <w:lang w:val="vi-VN"/>
        </w:rPr>
        <w:t>202</w:t>
      </w:r>
      <w:r w:rsidRPr="00795DAE">
        <w:rPr>
          <w:color w:val="000000"/>
          <w:spacing w:val="-2"/>
          <w:sz w:val="26"/>
          <w:szCs w:val="26"/>
          <w:lang w:val="vi-VN"/>
        </w:rPr>
        <w:t>4</w:t>
      </w:r>
      <w:r w:rsidR="00B92DB2" w:rsidRPr="00795DAE">
        <w:rPr>
          <w:color w:val="000000"/>
          <w:spacing w:val="-2"/>
          <w:sz w:val="26"/>
          <w:szCs w:val="26"/>
        </w:rPr>
        <w:t>, Luật Tư pháp người chưa thành niên</w:t>
      </w:r>
      <w:r w:rsidRPr="00795DAE">
        <w:rPr>
          <w:color w:val="000000"/>
          <w:spacing w:val="-2"/>
          <w:sz w:val="26"/>
          <w:szCs w:val="26"/>
          <w:lang w:val="vi-VN"/>
        </w:rPr>
        <w:t xml:space="preserve"> và BLTTHS năm 2015 chưa có hiệu lực thi hành.</w:t>
      </w:r>
    </w:p>
    <w:p w14:paraId="3A8BB941" w14:textId="77777777" w:rsidR="00F30CC9" w:rsidRPr="00795DAE" w:rsidRDefault="00F30CC9" w:rsidP="00C7021D">
      <w:pPr>
        <w:pStyle w:val="Heading2"/>
        <w:spacing w:before="0" w:after="0" w:line="360" w:lineRule="auto"/>
        <w:rPr>
          <w:rFonts w:ascii="Times New Roman" w:hAnsi="Times New Roman"/>
          <w:i w:val="0"/>
          <w:color w:val="000000"/>
          <w:sz w:val="26"/>
          <w:szCs w:val="26"/>
          <w:lang w:val="vi-VN"/>
        </w:rPr>
      </w:pPr>
      <w:bookmarkStart w:id="40" w:name="_Toc144065388"/>
      <w:bookmarkStart w:id="41" w:name="_Toc149381998"/>
      <w:bookmarkStart w:id="42" w:name="_Toc202738561"/>
      <w:r w:rsidRPr="00795DAE">
        <w:rPr>
          <w:rFonts w:ascii="Times New Roman" w:hAnsi="Times New Roman"/>
          <w:i w:val="0"/>
          <w:color w:val="000000"/>
          <w:sz w:val="26"/>
          <w:szCs w:val="26"/>
          <w:lang w:val="vi-VN"/>
        </w:rPr>
        <w:t xml:space="preserve">1.2. </w:t>
      </w:r>
      <w:bookmarkStart w:id="43" w:name="_Toc128591300"/>
      <w:r w:rsidRPr="00795DAE">
        <w:rPr>
          <w:rFonts w:ascii="Times New Roman" w:hAnsi="Times New Roman"/>
          <w:i w:val="0"/>
          <w:color w:val="000000"/>
          <w:sz w:val="26"/>
          <w:szCs w:val="26"/>
          <w:lang w:val="vi-VN"/>
        </w:rPr>
        <w:t>Tình hình nghiên cứu ở nước ngoài</w:t>
      </w:r>
      <w:bookmarkEnd w:id="40"/>
      <w:bookmarkEnd w:id="41"/>
      <w:bookmarkEnd w:id="42"/>
      <w:bookmarkEnd w:id="43"/>
    </w:p>
    <w:p w14:paraId="78134DC3" w14:textId="59C5F697" w:rsidR="00A558EB" w:rsidRPr="00795DAE" w:rsidRDefault="00F30CC9" w:rsidP="00C7021D">
      <w:pPr>
        <w:spacing w:line="360" w:lineRule="auto"/>
        <w:ind w:firstLine="630"/>
        <w:jc w:val="both"/>
        <w:rPr>
          <w:b/>
          <w:bCs/>
          <w:i/>
          <w:iCs/>
          <w:color w:val="000000"/>
          <w:sz w:val="26"/>
          <w:szCs w:val="26"/>
        </w:rPr>
      </w:pPr>
      <w:bookmarkStart w:id="44" w:name="_Hlk109378973"/>
      <w:r w:rsidRPr="00795DAE">
        <w:rPr>
          <w:b/>
          <w:bCs/>
          <w:i/>
          <w:iCs/>
          <w:color w:val="000000"/>
          <w:sz w:val="26"/>
          <w:szCs w:val="26"/>
          <w:lang w:val="vi-VN"/>
        </w:rPr>
        <w:t>1.2.</w:t>
      </w:r>
      <w:r w:rsidR="005F61F0" w:rsidRPr="00795DAE">
        <w:rPr>
          <w:b/>
          <w:bCs/>
          <w:i/>
          <w:iCs/>
          <w:color w:val="000000"/>
          <w:sz w:val="26"/>
          <w:szCs w:val="26"/>
        </w:rPr>
        <w:t>1</w:t>
      </w:r>
      <w:r w:rsidRPr="00795DAE">
        <w:rPr>
          <w:b/>
          <w:bCs/>
          <w:i/>
          <w:iCs/>
          <w:color w:val="000000"/>
          <w:sz w:val="26"/>
          <w:szCs w:val="26"/>
          <w:lang w:val="vi-VN"/>
        </w:rPr>
        <w:t xml:space="preserve">. Các công trình nghiên cứu </w:t>
      </w:r>
      <w:r w:rsidR="00525078" w:rsidRPr="00795DAE">
        <w:rPr>
          <w:b/>
          <w:bCs/>
          <w:i/>
          <w:iCs/>
          <w:color w:val="000000"/>
          <w:sz w:val="26"/>
          <w:szCs w:val="26"/>
          <w:lang w:val="vi-VN"/>
        </w:rPr>
        <w:t>li</w:t>
      </w:r>
      <w:r w:rsidR="00525078" w:rsidRPr="00795DAE">
        <w:rPr>
          <w:b/>
          <w:bCs/>
          <w:i/>
          <w:iCs/>
          <w:color w:val="000000"/>
          <w:sz w:val="26"/>
          <w:szCs w:val="26"/>
        </w:rPr>
        <w:t>ên quan đến bảo đảm</w:t>
      </w:r>
      <w:r w:rsidRPr="00795DAE">
        <w:rPr>
          <w:b/>
          <w:bCs/>
          <w:i/>
          <w:iCs/>
          <w:color w:val="000000"/>
          <w:sz w:val="26"/>
          <w:szCs w:val="26"/>
          <w:lang w:val="vi-VN"/>
        </w:rPr>
        <w:t xml:space="preserve"> quyền con người </w:t>
      </w:r>
      <w:r w:rsidR="00A558EB" w:rsidRPr="00795DAE">
        <w:rPr>
          <w:b/>
          <w:bCs/>
          <w:i/>
          <w:iCs/>
          <w:color w:val="000000"/>
          <w:sz w:val="26"/>
          <w:szCs w:val="26"/>
        </w:rPr>
        <w:t>trong tố tụng hình sự</w:t>
      </w:r>
    </w:p>
    <w:p w14:paraId="0D8139C6" w14:textId="1A91D6F9" w:rsidR="00F30CC9" w:rsidRPr="00795DAE" w:rsidRDefault="00F30CC9" w:rsidP="00C7021D">
      <w:pPr>
        <w:spacing w:line="360" w:lineRule="auto"/>
        <w:ind w:firstLine="630"/>
        <w:jc w:val="both"/>
        <w:rPr>
          <w:color w:val="000000"/>
          <w:sz w:val="26"/>
          <w:szCs w:val="26"/>
        </w:rPr>
      </w:pPr>
      <w:r w:rsidRPr="00795DAE">
        <w:rPr>
          <w:color w:val="000000"/>
          <w:sz w:val="26"/>
          <w:szCs w:val="26"/>
          <w:lang w:val="vi-VN"/>
        </w:rPr>
        <w:t xml:space="preserve">Ở phạm vi quốc tế cũng có không ít đề tài của </w:t>
      </w:r>
      <w:r w:rsidR="00113559" w:rsidRPr="00795DAE">
        <w:rPr>
          <w:color w:val="000000"/>
          <w:sz w:val="26"/>
          <w:szCs w:val="26"/>
          <w:lang w:val="vi-VN"/>
        </w:rPr>
        <w:t>các</w:t>
      </w:r>
      <w:r w:rsidRPr="00795DAE">
        <w:rPr>
          <w:color w:val="000000"/>
          <w:sz w:val="26"/>
          <w:szCs w:val="26"/>
          <w:lang w:val="vi-VN"/>
        </w:rPr>
        <w:t xml:space="preserve"> tác giả đã nghiên cứu về lĩnh vực quyền con người nói chung và quyền con người của bị cáo trong tư pháp hình sự nói riêng. Một số đề tài liên quan có thể liệt kê như sau:</w:t>
      </w:r>
    </w:p>
    <w:p w14:paraId="7001B063" w14:textId="4B6BFE45" w:rsidR="001A2BB8" w:rsidRPr="00795DAE" w:rsidRDefault="001A2BB8" w:rsidP="001A2BB8">
      <w:pPr>
        <w:spacing w:line="360" w:lineRule="auto"/>
        <w:ind w:firstLine="630"/>
        <w:jc w:val="both"/>
        <w:rPr>
          <w:color w:val="000000"/>
          <w:sz w:val="26"/>
          <w:szCs w:val="26"/>
          <w:lang w:val="vi-VN"/>
        </w:rPr>
      </w:pPr>
      <w:r w:rsidRPr="00795DAE">
        <w:rPr>
          <w:color w:val="000000"/>
          <w:sz w:val="26"/>
          <w:szCs w:val="26"/>
        </w:rPr>
        <w:t xml:space="preserve">- </w:t>
      </w:r>
      <w:r w:rsidRPr="00795DAE">
        <w:rPr>
          <w:color w:val="000000"/>
          <w:spacing w:val="-2"/>
          <w:sz w:val="26"/>
          <w:szCs w:val="26"/>
          <w:lang w:val="vi-VN"/>
        </w:rPr>
        <w:t xml:space="preserve">Sách chuyên khảo </w:t>
      </w:r>
      <w:r w:rsidRPr="00795DAE">
        <w:rPr>
          <w:color w:val="000000"/>
          <w:sz w:val="26"/>
          <w:szCs w:val="26"/>
          <w:lang w:val="vi-VN"/>
        </w:rPr>
        <w:t>“</w:t>
      </w:r>
      <w:r w:rsidRPr="00795DAE">
        <w:rPr>
          <w:i/>
          <w:iCs/>
          <w:color w:val="000000"/>
          <w:sz w:val="26"/>
          <w:szCs w:val="26"/>
          <w:lang w:val="vi-VN"/>
        </w:rPr>
        <w:t>The right to silence</w:t>
      </w:r>
      <w:r w:rsidRPr="00795DAE">
        <w:rPr>
          <w:color w:val="000000"/>
          <w:sz w:val="26"/>
          <w:szCs w:val="26"/>
          <w:lang w:val="vi-VN"/>
        </w:rPr>
        <w:t>”, t</w:t>
      </w:r>
      <w:r w:rsidRPr="00795DAE">
        <w:rPr>
          <w:color w:val="000000"/>
          <w:sz w:val="26"/>
          <w:szCs w:val="26"/>
        </w:rPr>
        <w:t>ạ</w:t>
      </w:r>
      <w:r w:rsidRPr="00795DAE">
        <w:rPr>
          <w:color w:val="000000"/>
          <w:sz w:val="26"/>
          <w:szCs w:val="26"/>
          <w:lang w:val="vi-VN"/>
        </w:rPr>
        <w:t>m dịch là “Quyền im lặng” của Susan M. Easto</w:t>
      </w:r>
      <w:r w:rsidRPr="00795DAE">
        <w:rPr>
          <w:color w:val="000000"/>
          <w:sz w:val="26"/>
          <w:szCs w:val="26"/>
        </w:rPr>
        <w:t>,</w:t>
      </w:r>
      <w:r w:rsidRPr="00795DAE">
        <w:rPr>
          <w:color w:val="000000"/>
          <w:sz w:val="26"/>
          <w:szCs w:val="26"/>
          <w:lang w:val="vi-VN"/>
        </w:rPr>
        <w:t xml:space="preserve"> N</w:t>
      </w:r>
      <w:r w:rsidRPr="00795DAE">
        <w:rPr>
          <w:color w:val="000000"/>
          <w:sz w:val="26"/>
          <w:szCs w:val="26"/>
        </w:rPr>
        <w:t>XB.</w:t>
      </w:r>
      <w:r w:rsidRPr="00795DAE">
        <w:rPr>
          <w:color w:val="000000"/>
          <w:sz w:val="26"/>
          <w:szCs w:val="26"/>
          <w:lang w:val="vi-VN"/>
        </w:rPr>
        <w:t xml:space="preserve"> Publ. Aldershot: Avebury, </w:t>
      </w:r>
      <w:r w:rsidRPr="00795DAE">
        <w:rPr>
          <w:color w:val="000000"/>
          <w:sz w:val="26"/>
          <w:szCs w:val="26"/>
        </w:rPr>
        <w:t xml:space="preserve">năm </w:t>
      </w:r>
      <w:r w:rsidR="007A7BCF" w:rsidRPr="00795DAE">
        <w:rPr>
          <w:color w:val="000000"/>
          <w:sz w:val="26"/>
          <w:szCs w:val="26"/>
        </w:rPr>
        <w:t>201</w:t>
      </w:r>
      <w:r w:rsidRPr="00795DAE">
        <w:rPr>
          <w:color w:val="000000"/>
          <w:sz w:val="26"/>
          <w:szCs w:val="26"/>
          <w:lang w:val="vi-VN"/>
        </w:rPr>
        <w:t>1. Công trình đã đánh giá thực tiễn thực hiện quyền im lặng của bị cáo trong các cuộc thẩm vấn của quan t</w:t>
      </w:r>
      <w:r w:rsidR="00E65EE9" w:rsidRPr="00795DAE">
        <w:rPr>
          <w:color w:val="000000"/>
          <w:sz w:val="26"/>
          <w:szCs w:val="26"/>
        </w:rPr>
        <w:t>òa</w:t>
      </w:r>
      <w:r w:rsidRPr="00795DAE">
        <w:rPr>
          <w:color w:val="000000"/>
          <w:sz w:val="26"/>
          <w:szCs w:val="26"/>
          <w:lang w:val="vi-VN"/>
        </w:rPr>
        <w:t xml:space="preserve"> theo pháp luật Hoa Kỳ. Qua đó tác giả đưa ra nhận định rằng việc bảo đảm quyền im lặng sẽ giúp cho bị cáo có thêm điều kiện để bảo đảm các quyền con người của họ trong phiên tòa.</w:t>
      </w:r>
    </w:p>
    <w:p w14:paraId="793CA16C" w14:textId="6241DBD3" w:rsidR="007A7BCF" w:rsidRPr="00795DAE" w:rsidRDefault="007A7BCF" w:rsidP="007A7BCF">
      <w:pPr>
        <w:spacing w:line="360" w:lineRule="auto"/>
        <w:ind w:firstLine="630"/>
        <w:jc w:val="both"/>
        <w:rPr>
          <w:color w:val="000000"/>
          <w:sz w:val="26"/>
          <w:szCs w:val="26"/>
          <w:lang w:val="vi-VN"/>
        </w:rPr>
      </w:pPr>
      <w:r w:rsidRPr="00795DAE">
        <w:rPr>
          <w:color w:val="000000"/>
          <w:sz w:val="26"/>
          <w:szCs w:val="26"/>
        </w:rPr>
        <w:lastRenderedPageBreak/>
        <w:t>- Sách</w:t>
      </w:r>
      <w:r w:rsidRPr="00795DAE">
        <w:rPr>
          <w:sz w:val="26"/>
          <w:szCs w:val="26"/>
        </w:rPr>
        <w:t xml:space="preserve"> chuy</w:t>
      </w:r>
      <w:r w:rsidRPr="00795DAE">
        <w:rPr>
          <w:sz w:val="26"/>
          <w:szCs w:val="26"/>
          <w:lang w:val="vi-VN"/>
        </w:rPr>
        <w:t xml:space="preserve">ên khảo </w:t>
      </w:r>
      <w:r w:rsidRPr="00795DAE">
        <w:rPr>
          <w:sz w:val="26"/>
          <w:szCs w:val="26"/>
        </w:rPr>
        <w:t>“</w:t>
      </w:r>
      <w:r w:rsidRPr="00795DAE">
        <w:rPr>
          <w:i/>
          <w:iCs/>
          <w:sz w:val="26"/>
          <w:szCs w:val="26"/>
        </w:rPr>
        <w:t>The guarantees for accused persons under article 6 of the European conve</w:t>
      </w:r>
      <w:r w:rsidR="00E65EE9" w:rsidRPr="00795DAE">
        <w:rPr>
          <w:i/>
          <w:iCs/>
          <w:sz w:val="26"/>
          <w:szCs w:val="26"/>
        </w:rPr>
        <w:t>n</w:t>
      </w:r>
      <w:r w:rsidRPr="00795DAE">
        <w:rPr>
          <w:i/>
          <w:iCs/>
          <w:sz w:val="26"/>
          <w:szCs w:val="26"/>
        </w:rPr>
        <w:t>tion on human rights</w:t>
      </w:r>
      <w:r w:rsidRPr="00795DAE">
        <w:rPr>
          <w:sz w:val="26"/>
          <w:szCs w:val="26"/>
        </w:rPr>
        <w:t>”</w:t>
      </w:r>
      <w:r w:rsidRPr="00795DAE">
        <w:rPr>
          <w:sz w:val="26"/>
          <w:szCs w:val="26"/>
          <w:lang w:val="vi-VN"/>
        </w:rPr>
        <w:t>, tạm dịch là “Bảo đảm quyền của người bị buộc tội theo mục 6 Công ước Châu Âu về Nhân quyền”</w:t>
      </w:r>
      <w:r w:rsidRPr="00795DAE">
        <w:rPr>
          <w:sz w:val="26"/>
          <w:szCs w:val="26"/>
        </w:rPr>
        <w:t xml:space="preserve"> của Stephanos Stavros, NXB. Martinus Nijhoff Publishers, năm 2013. Đây là công trình dựa trên luận án tiến sĩ luật của tác giả</w:t>
      </w:r>
      <w:r w:rsidRPr="00795DAE">
        <w:rPr>
          <w:color w:val="000000"/>
          <w:sz w:val="26"/>
          <w:szCs w:val="26"/>
        </w:rPr>
        <w:t>, c</w:t>
      </w:r>
      <w:r w:rsidRPr="00795DAE">
        <w:rPr>
          <w:color w:val="000000"/>
          <w:sz w:val="26"/>
          <w:szCs w:val="26"/>
          <w:lang w:val="vi-VN"/>
        </w:rPr>
        <w:t>ông trình đã bình luận nội dung Điều 6 Công ước châu Âu về nhân quyền trên cơ sở tiếp cận từ một số quyền như quyền được xét xử công bằng, kịp thời, công khai bằng một Tòa án độc lập; quyền được suy đoán vô tội. Bên cạnh đó, tác giả cũng hướng tới việc tiếp cận một số quyền khác của bị cáo như quyền được tiếp cận với pháp luật, quyền được có những điều kiện cần thiết để chuẩn bị đối phó với những cáo buộc đến từ Viện Công tố,</w:t>
      </w:r>
      <w:r w:rsidRPr="00795DAE">
        <w:rPr>
          <w:sz w:val="26"/>
          <w:szCs w:val="26"/>
          <w:lang w:val="vi-VN"/>
        </w:rPr>
        <w:t xml:space="preserve"> quyền được xử lý hình sự trong thời gian hợp lý, quyền được nhận các văn bản tố tụng liên quan đến cáo buộc hình sự, quyền được biết lý do mình bị </w:t>
      </w:r>
      <w:r w:rsidRPr="00795DAE">
        <w:rPr>
          <w:color w:val="000000"/>
          <w:sz w:val="26"/>
          <w:szCs w:val="26"/>
          <w:lang w:val="vi-VN"/>
        </w:rPr>
        <w:t>cáo buộc, quyền được trợ giúp pháp lý.</w:t>
      </w:r>
    </w:p>
    <w:p w14:paraId="2E370250" w14:textId="689CB86F" w:rsidR="00AF619C" w:rsidRPr="00795DAE" w:rsidRDefault="00F30CC9" w:rsidP="00C7021D">
      <w:pPr>
        <w:spacing w:line="360" w:lineRule="auto"/>
        <w:ind w:firstLine="630"/>
        <w:jc w:val="both"/>
        <w:rPr>
          <w:color w:val="000000"/>
          <w:spacing w:val="-2"/>
          <w:sz w:val="26"/>
          <w:szCs w:val="26"/>
        </w:rPr>
      </w:pPr>
      <w:r w:rsidRPr="00795DAE">
        <w:rPr>
          <w:color w:val="000000"/>
          <w:spacing w:val="-2"/>
          <w:sz w:val="26"/>
          <w:szCs w:val="26"/>
          <w:lang w:val="vi-VN"/>
        </w:rPr>
        <w:t xml:space="preserve">- </w:t>
      </w:r>
      <w:r w:rsidR="00856220" w:rsidRPr="00795DAE">
        <w:rPr>
          <w:color w:val="000000"/>
          <w:spacing w:val="-2"/>
          <w:sz w:val="26"/>
          <w:szCs w:val="26"/>
          <w:lang w:val="vi-VN"/>
        </w:rPr>
        <w:t>S</w:t>
      </w:r>
      <w:r w:rsidRPr="00795DAE">
        <w:rPr>
          <w:color w:val="000000"/>
          <w:spacing w:val="-2"/>
          <w:sz w:val="26"/>
          <w:szCs w:val="26"/>
          <w:lang w:val="vi-VN"/>
        </w:rPr>
        <w:t xml:space="preserve">ách </w:t>
      </w:r>
      <w:r w:rsidR="00856220" w:rsidRPr="00795DAE">
        <w:rPr>
          <w:color w:val="000000"/>
          <w:spacing w:val="-2"/>
          <w:sz w:val="26"/>
          <w:szCs w:val="26"/>
          <w:lang w:val="vi-VN"/>
        </w:rPr>
        <w:t xml:space="preserve">chuyên khảo </w:t>
      </w:r>
      <w:r w:rsidR="00447EE5" w:rsidRPr="00795DAE">
        <w:rPr>
          <w:color w:val="000000"/>
          <w:spacing w:val="-2"/>
          <w:sz w:val="26"/>
          <w:szCs w:val="26"/>
        </w:rPr>
        <w:t>“</w:t>
      </w:r>
      <w:r w:rsidRPr="00795DAE">
        <w:rPr>
          <w:i/>
          <w:iCs/>
          <w:color w:val="000000"/>
          <w:spacing w:val="-2"/>
          <w:sz w:val="26"/>
          <w:szCs w:val="26"/>
          <w:lang w:val="vi-VN"/>
        </w:rPr>
        <w:t>Defendants in the criminal process</w:t>
      </w:r>
      <w:r w:rsidRPr="00795DAE">
        <w:rPr>
          <w:color w:val="000000"/>
          <w:spacing w:val="-2"/>
          <w:sz w:val="26"/>
          <w:szCs w:val="26"/>
          <w:lang w:val="vi-VN"/>
        </w:rPr>
        <w:t>”</w:t>
      </w:r>
      <w:r w:rsidR="00E20795" w:rsidRPr="00795DAE">
        <w:rPr>
          <w:color w:val="000000"/>
          <w:spacing w:val="-2"/>
          <w:sz w:val="26"/>
          <w:szCs w:val="26"/>
          <w:lang w:val="vi-VN"/>
        </w:rPr>
        <w:t>, tạm dịch là “</w:t>
      </w:r>
      <w:r w:rsidR="00FF31EC" w:rsidRPr="00795DAE">
        <w:rPr>
          <w:color w:val="000000"/>
          <w:spacing w:val="-2"/>
          <w:sz w:val="26"/>
          <w:szCs w:val="26"/>
        </w:rPr>
        <w:t>Người bị buộc tội</w:t>
      </w:r>
      <w:r w:rsidR="00E20795" w:rsidRPr="00795DAE">
        <w:rPr>
          <w:color w:val="000000"/>
          <w:spacing w:val="-2"/>
          <w:sz w:val="26"/>
          <w:szCs w:val="26"/>
          <w:lang w:val="vi-VN"/>
        </w:rPr>
        <w:t xml:space="preserve"> trong tố tụng hình sự”</w:t>
      </w:r>
      <w:r w:rsidRPr="00795DAE">
        <w:rPr>
          <w:color w:val="000000"/>
          <w:spacing w:val="-2"/>
          <w:sz w:val="26"/>
          <w:szCs w:val="26"/>
          <w:lang w:val="vi-VN"/>
        </w:rPr>
        <w:t xml:space="preserve"> của A.E. Bottoms, J.D</w:t>
      </w:r>
      <w:r w:rsidRPr="00795DAE">
        <w:rPr>
          <w:color w:val="000000"/>
          <w:spacing w:val="-2"/>
          <w:sz w:val="26"/>
          <w:szCs w:val="26"/>
        </w:rPr>
        <w:t xml:space="preserve">., </w:t>
      </w:r>
      <w:r w:rsidRPr="00795DAE">
        <w:rPr>
          <w:color w:val="000000"/>
          <w:spacing w:val="-2"/>
          <w:sz w:val="26"/>
          <w:szCs w:val="26"/>
          <w:lang w:val="vi-VN"/>
        </w:rPr>
        <w:t>N</w:t>
      </w:r>
      <w:r w:rsidRPr="00795DAE">
        <w:rPr>
          <w:color w:val="000000"/>
          <w:spacing w:val="-2"/>
          <w:sz w:val="26"/>
          <w:szCs w:val="26"/>
        </w:rPr>
        <w:t>XB.</w:t>
      </w:r>
      <w:r w:rsidRPr="00795DAE">
        <w:rPr>
          <w:color w:val="000000"/>
          <w:spacing w:val="-2"/>
          <w:sz w:val="26"/>
          <w:szCs w:val="26"/>
          <w:lang w:val="vi-VN"/>
        </w:rPr>
        <w:t xml:space="preserve"> Publ.London: Routledge &amp; Kegan Paul, </w:t>
      </w:r>
      <w:r w:rsidR="00447EE5" w:rsidRPr="00795DAE">
        <w:rPr>
          <w:color w:val="000000"/>
          <w:spacing w:val="-2"/>
          <w:sz w:val="26"/>
          <w:szCs w:val="26"/>
        </w:rPr>
        <w:t xml:space="preserve">năm </w:t>
      </w:r>
      <w:r w:rsidR="007A7BCF" w:rsidRPr="00795DAE">
        <w:rPr>
          <w:color w:val="000000"/>
          <w:spacing w:val="-2"/>
          <w:sz w:val="26"/>
          <w:szCs w:val="26"/>
          <w:lang w:val="vi-VN"/>
        </w:rPr>
        <w:t>201</w:t>
      </w:r>
      <w:r w:rsidRPr="00795DAE">
        <w:rPr>
          <w:color w:val="000000"/>
          <w:spacing w:val="-2"/>
          <w:sz w:val="26"/>
          <w:szCs w:val="26"/>
          <w:lang w:val="vi-VN"/>
        </w:rPr>
        <w:t xml:space="preserve">6. Công trình phân tích </w:t>
      </w:r>
      <w:r w:rsidR="00C478A5" w:rsidRPr="00795DAE">
        <w:rPr>
          <w:color w:val="000000"/>
          <w:spacing w:val="-2"/>
          <w:sz w:val="26"/>
          <w:szCs w:val="26"/>
          <w:lang w:val="vi-VN"/>
        </w:rPr>
        <w:t xml:space="preserve">các quyền tố tụng của </w:t>
      </w:r>
      <w:r w:rsidR="00FF31EC" w:rsidRPr="00795DAE">
        <w:rPr>
          <w:color w:val="000000"/>
          <w:spacing w:val="-2"/>
          <w:sz w:val="26"/>
          <w:szCs w:val="26"/>
        </w:rPr>
        <w:t>người bị buộc tội</w:t>
      </w:r>
      <w:r w:rsidR="00C478A5" w:rsidRPr="00795DAE">
        <w:rPr>
          <w:color w:val="000000"/>
          <w:spacing w:val="-2"/>
          <w:sz w:val="26"/>
          <w:szCs w:val="26"/>
          <w:lang w:val="vi-VN"/>
        </w:rPr>
        <w:t xml:space="preserve">, </w:t>
      </w:r>
      <w:r w:rsidR="0055311A" w:rsidRPr="00795DAE">
        <w:rPr>
          <w:color w:val="000000"/>
          <w:spacing w:val="-2"/>
          <w:sz w:val="26"/>
          <w:szCs w:val="26"/>
          <w:lang w:val="vi-VN"/>
        </w:rPr>
        <w:t>các</w:t>
      </w:r>
      <w:r w:rsidR="00C478A5" w:rsidRPr="00795DAE">
        <w:rPr>
          <w:color w:val="000000"/>
          <w:spacing w:val="-2"/>
          <w:sz w:val="26"/>
          <w:szCs w:val="26"/>
          <w:lang w:val="vi-VN"/>
        </w:rPr>
        <w:t xml:space="preserve"> </w:t>
      </w:r>
      <w:r w:rsidRPr="00795DAE">
        <w:rPr>
          <w:color w:val="000000"/>
          <w:spacing w:val="-2"/>
          <w:sz w:val="26"/>
          <w:szCs w:val="26"/>
          <w:lang w:val="vi-VN"/>
        </w:rPr>
        <w:t xml:space="preserve">thủ tục </w:t>
      </w:r>
      <w:r w:rsidR="00D7759F" w:rsidRPr="00795DAE">
        <w:rPr>
          <w:color w:val="000000"/>
          <w:spacing w:val="-2"/>
          <w:sz w:val="26"/>
          <w:szCs w:val="26"/>
          <w:lang w:val="vi-VN"/>
        </w:rPr>
        <w:t>TTHS</w:t>
      </w:r>
      <w:r w:rsidRPr="00795DAE">
        <w:rPr>
          <w:color w:val="000000"/>
          <w:spacing w:val="-2"/>
          <w:sz w:val="26"/>
          <w:szCs w:val="26"/>
          <w:lang w:val="vi-VN"/>
        </w:rPr>
        <w:t xml:space="preserve"> của </w:t>
      </w:r>
      <w:r w:rsidR="00C478A5" w:rsidRPr="00795DAE">
        <w:rPr>
          <w:color w:val="000000"/>
          <w:spacing w:val="-2"/>
          <w:sz w:val="26"/>
          <w:szCs w:val="26"/>
          <w:lang w:val="vi-VN"/>
        </w:rPr>
        <w:t xml:space="preserve">nước </w:t>
      </w:r>
      <w:r w:rsidRPr="00795DAE">
        <w:rPr>
          <w:color w:val="000000"/>
          <w:spacing w:val="-2"/>
          <w:sz w:val="26"/>
          <w:szCs w:val="26"/>
          <w:lang w:val="vi-VN"/>
        </w:rPr>
        <w:t xml:space="preserve">Anh từ giai đoạn điều tra cho tới khi ra xét xử </w:t>
      </w:r>
      <w:r w:rsidR="0055311A" w:rsidRPr="00795DAE">
        <w:rPr>
          <w:color w:val="000000"/>
          <w:spacing w:val="-2"/>
          <w:sz w:val="26"/>
          <w:szCs w:val="26"/>
          <w:lang w:val="vi-VN"/>
        </w:rPr>
        <w:t xml:space="preserve">và các nguyên tắc </w:t>
      </w:r>
      <w:r w:rsidR="0055311A" w:rsidRPr="00795DAE">
        <w:rPr>
          <w:color w:val="000000"/>
          <w:spacing w:val="-2"/>
          <w:sz w:val="26"/>
          <w:szCs w:val="26"/>
        </w:rPr>
        <w:t>bảo đảm quyền của người bị buộc tội trong TTHS</w:t>
      </w:r>
      <w:r w:rsidR="0055311A" w:rsidRPr="00795DAE">
        <w:rPr>
          <w:color w:val="000000"/>
          <w:spacing w:val="-2"/>
          <w:sz w:val="26"/>
          <w:szCs w:val="26"/>
          <w:lang w:val="vi-VN"/>
        </w:rPr>
        <w:t xml:space="preserve"> nói chung và </w:t>
      </w:r>
      <w:r w:rsidR="0055311A" w:rsidRPr="00795DAE">
        <w:rPr>
          <w:color w:val="000000"/>
          <w:spacing w:val="-2"/>
          <w:sz w:val="26"/>
          <w:szCs w:val="26"/>
        </w:rPr>
        <w:t>hoạt động xét xử n</w:t>
      </w:r>
      <w:r w:rsidR="0055311A" w:rsidRPr="00795DAE">
        <w:rPr>
          <w:color w:val="000000"/>
          <w:spacing w:val="-2"/>
          <w:sz w:val="26"/>
          <w:szCs w:val="26"/>
          <w:lang w:val="vi-VN"/>
        </w:rPr>
        <w:t xml:space="preserve">ói riêng </w:t>
      </w:r>
      <w:r w:rsidR="0055311A" w:rsidRPr="00795DAE">
        <w:rPr>
          <w:color w:val="000000"/>
          <w:spacing w:val="-2"/>
          <w:sz w:val="26"/>
          <w:szCs w:val="26"/>
        </w:rPr>
        <w:t>cũng như hệ thống các thiết chế để bảo đảm quyền con người</w:t>
      </w:r>
      <w:r w:rsidR="0055311A" w:rsidRPr="00795DAE">
        <w:rPr>
          <w:color w:val="000000"/>
          <w:spacing w:val="-2"/>
          <w:sz w:val="26"/>
          <w:szCs w:val="26"/>
          <w:lang w:val="vi-VN"/>
        </w:rPr>
        <w:t xml:space="preserve"> của người bị buộc tội.</w:t>
      </w:r>
    </w:p>
    <w:p w14:paraId="3DE5BCDD" w14:textId="77777777" w:rsidR="007A7BCF" w:rsidRPr="00795DAE" w:rsidRDefault="00F30CC9" w:rsidP="00C7021D">
      <w:pPr>
        <w:spacing w:line="360" w:lineRule="auto"/>
        <w:ind w:firstLine="630"/>
        <w:jc w:val="both"/>
        <w:rPr>
          <w:color w:val="000000"/>
          <w:spacing w:val="-4"/>
          <w:sz w:val="26"/>
          <w:szCs w:val="26"/>
          <w:lang w:val="vi-VN"/>
        </w:rPr>
      </w:pPr>
      <w:r w:rsidRPr="00795DAE">
        <w:rPr>
          <w:color w:val="000000"/>
          <w:spacing w:val="-4"/>
          <w:sz w:val="26"/>
          <w:szCs w:val="26"/>
          <w:lang w:val="vi-VN"/>
        </w:rPr>
        <w:t xml:space="preserve">Đi sâu vào các quyền con người cụ thể của bị cáo có một số công trình nghiên cứu nổi bật như sau: </w:t>
      </w:r>
    </w:p>
    <w:p w14:paraId="79FAFE30" w14:textId="0C1237D6" w:rsidR="007A7BCF" w:rsidRPr="00795DAE" w:rsidRDefault="007A7BCF" w:rsidP="007A7BCF">
      <w:pPr>
        <w:spacing w:line="360" w:lineRule="auto"/>
        <w:ind w:firstLine="630"/>
        <w:jc w:val="both"/>
        <w:rPr>
          <w:iCs/>
          <w:color w:val="000000"/>
          <w:sz w:val="26"/>
          <w:szCs w:val="26"/>
        </w:rPr>
      </w:pPr>
      <w:r w:rsidRPr="00795DAE">
        <w:rPr>
          <w:iCs/>
          <w:color w:val="000000"/>
          <w:sz w:val="26"/>
          <w:szCs w:val="26"/>
          <w:lang w:val="vi-VN"/>
        </w:rPr>
        <w:t>- Bài viết “</w:t>
      </w:r>
      <w:r w:rsidRPr="00795DAE">
        <w:rPr>
          <w:i/>
          <w:color w:val="000000"/>
          <w:sz w:val="26"/>
          <w:szCs w:val="26"/>
          <w:lang w:val="vi-VN"/>
        </w:rPr>
        <w:t>Cân bằng quyền lực trong hệ thống tranh tụng</w:t>
      </w:r>
      <w:r w:rsidRPr="00795DAE">
        <w:rPr>
          <w:iCs/>
          <w:color w:val="000000"/>
          <w:sz w:val="26"/>
          <w:szCs w:val="26"/>
          <w:lang w:val="vi-VN"/>
        </w:rPr>
        <w:t xml:space="preserve">” của Martin Black More, </w:t>
      </w:r>
      <w:r w:rsidRPr="00795DAE">
        <w:rPr>
          <w:iCs/>
          <w:color w:val="000000"/>
          <w:sz w:val="26"/>
          <w:szCs w:val="26"/>
        </w:rPr>
        <w:t>Văn phòng Viện trưởng Viện công tố b</w:t>
      </w:r>
      <w:r w:rsidRPr="00795DAE">
        <w:rPr>
          <w:iCs/>
          <w:color w:val="000000"/>
          <w:sz w:val="26"/>
          <w:szCs w:val="26"/>
          <w:lang w:val="vi-VN"/>
        </w:rPr>
        <w:t>ang New South Wales</w:t>
      </w:r>
      <w:r w:rsidRPr="00795DAE">
        <w:rPr>
          <w:iCs/>
          <w:color w:val="000000"/>
          <w:sz w:val="26"/>
          <w:szCs w:val="26"/>
        </w:rPr>
        <w:t xml:space="preserve"> -</w:t>
      </w:r>
      <w:r w:rsidRPr="00795DAE">
        <w:rPr>
          <w:iCs/>
          <w:color w:val="000000"/>
          <w:sz w:val="26"/>
          <w:szCs w:val="26"/>
          <w:lang w:val="vi-VN"/>
        </w:rPr>
        <w:t xml:space="preserve"> Úc</w:t>
      </w:r>
      <w:r w:rsidRPr="00795DAE">
        <w:rPr>
          <w:iCs/>
          <w:color w:val="000000"/>
          <w:sz w:val="26"/>
          <w:szCs w:val="26"/>
        </w:rPr>
        <w:t>, năm 2021</w:t>
      </w:r>
      <w:r w:rsidRPr="00795DAE">
        <w:rPr>
          <w:iCs/>
          <w:color w:val="000000"/>
          <w:sz w:val="26"/>
          <w:szCs w:val="26"/>
          <w:lang w:val="vi-VN"/>
        </w:rPr>
        <w:t xml:space="preserve">. Tác giả cho rằng để tạo ra sự cân bằng </w:t>
      </w:r>
      <w:r w:rsidRPr="00795DAE">
        <w:rPr>
          <w:iCs/>
          <w:color w:val="000000"/>
          <w:sz w:val="26"/>
          <w:szCs w:val="26"/>
        </w:rPr>
        <w:t xml:space="preserve">quyền lực trong tranh tụng </w:t>
      </w:r>
      <w:r w:rsidRPr="00795DAE">
        <w:rPr>
          <w:iCs/>
          <w:color w:val="000000"/>
          <w:sz w:val="26"/>
          <w:szCs w:val="26"/>
          <w:lang w:val="vi-VN"/>
        </w:rPr>
        <w:t>giữa bên buộc tội và bên bị buộc tội thì cần phải có sự bảo đảm từ phía nhà nước dành cho bên bị buộc tội</w:t>
      </w:r>
      <w:r w:rsidRPr="00795DAE">
        <w:rPr>
          <w:iCs/>
          <w:color w:val="000000"/>
          <w:sz w:val="26"/>
          <w:szCs w:val="26"/>
        </w:rPr>
        <w:t xml:space="preserve"> bởi lẽ khi đặt trong mối tương quan với hệ thống các cơ quan quyền lực của nhà nước</w:t>
      </w:r>
      <w:r w:rsidRPr="00795DAE">
        <w:rPr>
          <w:iCs/>
          <w:color w:val="000000"/>
          <w:sz w:val="26"/>
          <w:szCs w:val="26"/>
          <w:lang w:val="vi-VN"/>
        </w:rPr>
        <w:t xml:space="preserve"> </w:t>
      </w:r>
      <w:r w:rsidRPr="00795DAE">
        <w:rPr>
          <w:iCs/>
          <w:color w:val="000000"/>
          <w:sz w:val="26"/>
          <w:szCs w:val="26"/>
        </w:rPr>
        <w:t xml:space="preserve">thì bên bị buộc tội luôn luôn ở trong thế yếu hơn, do đó cần phải có sự bảo đảm cân bằng thì mới tạo ra được sự tranh tụng công bằng và bình đẳng </w:t>
      </w:r>
      <w:r w:rsidRPr="00795DAE">
        <w:rPr>
          <w:iCs/>
          <w:color w:val="000000"/>
          <w:sz w:val="26"/>
          <w:szCs w:val="26"/>
          <w:lang w:val="vi-VN"/>
        </w:rPr>
        <w:t>và sự bảo đảm đó là</w:t>
      </w:r>
      <w:r w:rsidRPr="00795DAE">
        <w:rPr>
          <w:iCs/>
          <w:color w:val="000000"/>
          <w:sz w:val="26"/>
          <w:szCs w:val="26"/>
        </w:rPr>
        <w:t xml:space="preserve"> việc nhà nước</w:t>
      </w:r>
      <w:r w:rsidRPr="00795DAE">
        <w:rPr>
          <w:iCs/>
          <w:color w:val="000000"/>
          <w:sz w:val="26"/>
          <w:szCs w:val="26"/>
          <w:lang w:val="vi-VN"/>
        </w:rPr>
        <w:t xml:space="preserve"> trao cho </w:t>
      </w:r>
      <w:r w:rsidRPr="00795DAE">
        <w:rPr>
          <w:iCs/>
          <w:color w:val="000000"/>
          <w:sz w:val="26"/>
          <w:szCs w:val="26"/>
        </w:rPr>
        <w:t>bên bị buộc tội</w:t>
      </w:r>
      <w:r w:rsidRPr="00795DAE">
        <w:rPr>
          <w:iCs/>
          <w:color w:val="000000"/>
          <w:sz w:val="26"/>
          <w:szCs w:val="26"/>
          <w:lang w:val="vi-VN"/>
        </w:rPr>
        <w:t xml:space="preserve"> các quyền cơ bản khi tham gia vào quá trình </w:t>
      </w:r>
      <w:r w:rsidRPr="00795DAE">
        <w:rPr>
          <w:iCs/>
          <w:color w:val="000000"/>
          <w:sz w:val="26"/>
          <w:szCs w:val="26"/>
          <w:lang w:val="vi-VN"/>
        </w:rPr>
        <w:lastRenderedPageBreak/>
        <w:t>xét xử sơ thẩm như quyền được suy đoán vô tội</w:t>
      </w:r>
      <w:r w:rsidRPr="00795DAE">
        <w:rPr>
          <w:iCs/>
          <w:color w:val="000000"/>
          <w:sz w:val="26"/>
          <w:szCs w:val="26"/>
        </w:rPr>
        <w:t xml:space="preserve">, </w:t>
      </w:r>
      <w:r w:rsidRPr="00795DAE">
        <w:rPr>
          <w:iCs/>
          <w:color w:val="000000"/>
          <w:sz w:val="26"/>
          <w:szCs w:val="26"/>
          <w:lang w:val="vi-VN"/>
        </w:rPr>
        <w:t>quyền im lặng</w:t>
      </w:r>
      <w:r w:rsidRPr="00795DAE">
        <w:rPr>
          <w:iCs/>
          <w:color w:val="000000"/>
          <w:sz w:val="26"/>
          <w:szCs w:val="26"/>
        </w:rPr>
        <w:t>, quyền được trình bày lời khai…..</w:t>
      </w:r>
    </w:p>
    <w:p w14:paraId="07453391" w14:textId="5C77E36E" w:rsidR="00A75A93" w:rsidRPr="00795DAE" w:rsidRDefault="003926B9" w:rsidP="00C7021D">
      <w:pPr>
        <w:spacing w:line="360" w:lineRule="auto"/>
        <w:ind w:firstLine="630"/>
        <w:jc w:val="both"/>
        <w:rPr>
          <w:iCs/>
          <w:color w:val="000000"/>
          <w:sz w:val="26"/>
          <w:szCs w:val="26"/>
          <w:lang w:val="vi-VN"/>
        </w:rPr>
      </w:pPr>
      <w:r w:rsidRPr="00795DAE">
        <w:rPr>
          <w:iCs/>
          <w:color w:val="000000"/>
          <w:sz w:val="26"/>
          <w:szCs w:val="26"/>
        </w:rPr>
        <w:t>- Bài viết “</w:t>
      </w:r>
      <w:r w:rsidRPr="00795DAE">
        <w:rPr>
          <w:i/>
          <w:color w:val="000000"/>
          <w:sz w:val="26"/>
          <w:szCs w:val="26"/>
        </w:rPr>
        <w:t>Judicial Independence and Human Rights Protection Around the World</w:t>
      </w:r>
      <w:r w:rsidRPr="00795DAE">
        <w:rPr>
          <w:iCs/>
          <w:color w:val="000000"/>
          <w:sz w:val="26"/>
          <w:szCs w:val="26"/>
        </w:rPr>
        <w:t xml:space="preserve">”, tạm dịch là “Độc lập tư pháp và bảo vệ quyền con người trên thế giới” của Linda Camp Keith, </w:t>
      </w:r>
      <w:r w:rsidRPr="00795DAE">
        <w:rPr>
          <w:i/>
          <w:iCs/>
          <w:color w:val="000000"/>
          <w:sz w:val="26"/>
          <w:szCs w:val="26"/>
        </w:rPr>
        <w:t>Judicature</w:t>
      </w:r>
      <w:r w:rsidRPr="00795DAE">
        <w:rPr>
          <w:iCs/>
          <w:color w:val="000000"/>
          <w:sz w:val="26"/>
          <w:szCs w:val="26"/>
        </w:rPr>
        <w:t xml:space="preserve"> Volume: 85 Issue: 4, </w:t>
      </w:r>
      <w:r w:rsidR="00A75A93" w:rsidRPr="00795DAE">
        <w:rPr>
          <w:iCs/>
          <w:color w:val="000000"/>
          <w:sz w:val="26"/>
          <w:szCs w:val="26"/>
        </w:rPr>
        <w:t>2022</w:t>
      </w:r>
      <w:r w:rsidR="00A75A93" w:rsidRPr="00795DAE">
        <w:rPr>
          <w:iCs/>
          <w:color w:val="000000"/>
          <w:sz w:val="26"/>
          <w:szCs w:val="26"/>
          <w:lang w:val="vi-VN"/>
        </w:rPr>
        <w:t>.</w:t>
      </w:r>
      <w:r w:rsidR="00700CCC" w:rsidRPr="00795DAE">
        <w:rPr>
          <w:iCs/>
          <w:color w:val="000000"/>
          <w:sz w:val="26"/>
          <w:szCs w:val="26"/>
          <w:lang w:val="vi-VN"/>
        </w:rPr>
        <w:t xml:space="preserve"> Bài viết cho rằng đ</w:t>
      </w:r>
      <w:r w:rsidR="00A75A93" w:rsidRPr="00795DAE">
        <w:rPr>
          <w:iCs/>
          <w:color w:val="000000"/>
          <w:sz w:val="26"/>
          <w:szCs w:val="26"/>
          <w:lang w:val="vi-VN"/>
        </w:rPr>
        <w:t xml:space="preserve">ể bảo </w:t>
      </w:r>
      <w:r w:rsidR="00700CCC" w:rsidRPr="00795DAE">
        <w:rPr>
          <w:iCs/>
          <w:color w:val="000000"/>
          <w:sz w:val="26"/>
          <w:szCs w:val="26"/>
          <w:lang w:val="vi-VN"/>
        </w:rPr>
        <w:t xml:space="preserve">đảm </w:t>
      </w:r>
      <w:r w:rsidR="00A75A93" w:rsidRPr="00795DAE">
        <w:rPr>
          <w:iCs/>
          <w:color w:val="000000"/>
          <w:sz w:val="26"/>
          <w:szCs w:val="26"/>
          <w:lang w:val="vi-VN"/>
        </w:rPr>
        <w:t xml:space="preserve">quyền con người cho tất cả mọi người, nhiều học giả pháp lý, người ủng hộ nhân quyền, nhà khoa học chính trị nhấn mạnh vào việc </w:t>
      </w:r>
      <w:r w:rsidR="00700CCC" w:rsidRPr="00795DAE">
        <w:rPr>
          <w:iCs/>
          <w:color w:val="000000"/>
          <w:sz w:val="26"/>
          <w:szCs w:val="26"/>
          <w:lang w:val="vi-VN"/>
        </w:rPr>
        <w:t xml:space="preserve">phải </w:t>
      </w:r>
      <w:r w:rsidR="00A75A93" w:rsidRPr="00795DAE">
        <w:rPr>
          <w:iCs/>
          <w:color w:val="000000"/>
          <w:sz w:val="26"/>
          <w:szCs w:val="26"/>
          <w:lang w:val="vi-VN"/>
        </w:rPr>
        <w:t>có một hệ thống tư pháp độc lập</w:t>
      </w:r>
      <w:r w:rsidR="00FF31EC" w:rsidRPr="00795DAE">
        <w:rPr>
          <w:iCs/>
          <w:color w:val="000000"/>
          <w:sz w:val="26"/>
          <w:szCs w:val="26"/>
        </w:rPr>
        <w:t>,</w:t>
      </w:r>
      <w:r w:rsidR="00A75A93" w:rsidRPr="00795DAE">
        <w:rPr>
          <w:iCs/>
          <w:color w:val="000000"/>
          <w:sz w:val="26"/>
          <w:szCs w:val="26"/>
          <w:lang w:val="vi-VN"/>
        </w:rPr>
        <w:t xml:space="preserve"> </w:t>
      </w:r>
      <w:r w:rsidR="00700CCC" w:rsidRPr="00795DAE">
        <w:rPr>
          <w:iCs/>
          <w:color w:val="000000"/>
          <w:sz w:val="26"/>
          <w:szCs w:val="26"/>
          <w:lang w:val="vi-VN"/>
        </w:rPr>
        <w:t xml:space="preserve">phải </w:t>
      </w:r>
      <w:r w:rsidR="00A75A93" w:rsidRPr="00795DAE">
        <w:rPr>
          <w:iCs/>
          <w:color w:val="000000"/>
          <w:sz w:val="26"/>
          <w:szCs w:val="26"/>
          <w:lang w:val="vi-VN"/>
        </w:rPr>
        <w:t xml:space="preserve">không có các thế lực bên ngoài và/hoặc sự can thiệp từ các nhánh lập pháp và hành </w:t>
      </w:r>
      <w:r w:rsidR="00700CCC" w:rsidRPr="00795DAE">
        <w:rPr>
          <w:iCs/>
          <w:color w:val="000000"/>
          <w:sz w:val="26"/>
          <w:szCs w:val="26"/>
          <w:lang w:val="vi-VN"/>
        </w:rPr>
        <w:t xml:space="preserve">pháp. Tác giả cũng nêu ra </w:t>
      </w:r>
      <w:r w:rsidR="002851C7" w:rsidRPr="00795DAE">
        <w:rPr>
          <w:iCs/>
          <w:color w:val="000000"/>
          <w:sz w:val="26"/>
          <w:szCs w:val="26"/>
          <w:lang w:val="vi-VN"/>
        </w:rPr>
        <w:t>các</w:t>
      </w:r>
      <w:r w:rsidR="00700CCC" w:rsidRPr="00795DAE">
        <w:rPr>
          <w:iCs/>
          <w:color w:val="000000"/>
          <w:sz w:val="26"/>
          <w:szCs w:val="26"/>
          <w:lang w:val="vi-VN"/>
        </w:rPr>
        <w:t xml:space="preserve"> biện pháp </w:t>
      </w:r>
      <w:r w:rsidR="002851C7" w:rsidRPr="00795DAE">
        <w:rPr>
          <w:iCs/>
          <w:color w:val="000000"/>
          <w:sz w:val="26"/>
          <w:szCs w:val="26"/>
          <w:lang w:val="vi-VN"/>
        </w:rPr>
        <w:t>để bảo đảm</w:t>
      </w:r>
      <w:r w:rsidR="00700CCC" w:rsidRPr="00795DAE">
        <w:rPr>
          <w:iCs/>
          <w:color w:val="000000"/>
          <w:sz w:val="26"/>
          <w:szCs w:val="26"/>
          <w:lang w:val="vi-VN"/>
        </w:rPr>
        <w:t xml:space="preserve"> tính độc lập của tư pháp đó là đảm bảo về nhiệm kỳ, </w:t>
      </w:r>
      <w:r w:rsidR="00FA2EA2" w:rsidRPr="00795DAE">
        <w:rPr>
          <w:iCs/>
          <w:color w:val="000000"/>
          <w:sz w:val="26"/>
          <w:szCs w:val="26"/>
          <w:lang w:val="vi-VN"/>
        </w:rPr>
        <w:t xml:space="preserve">quyền tự quyết định, </w:t>
      </w:r>
      <w:r w:rsidR="00700CCC" w:rsidRPr="00795DAE">
        <w:rPr>
          <w:iCs/>
          <w:color w:val="000000"/>
          <w:sz w:val="26"/>
          <w:szCs w:val="26"/>
          <w:lang w:val="vi-VN"/>
        </w:rPr>
        <w:t>quyền tự chủ về tài chính, sự phân chia quyền lực</w:t>
      </w:r>
      <w:r w:rsidR="00FA2EA2" w:rsidRPr="00795DAE">
        <w:rPr>
          <w:iCs/>
          <w:color w:val="000000"/>
          <w:sz w:val="26"/>
          <w:szCs w:val="26"/>
          <w:lang w:val="vi-VN"/>
        </w:rPr>
        <w:t>…</w:t>
      </w:r>
    </w:p>
    <w:p w14:paraId="52285E0A" w14:textId="61B7D632" w:rsidR="00F30CC9" w:rsidRPr="00795DAE" w:rsidRDefault="00F30CC9" w:rsidP="00C7021D">
      <w:pPr>
        <w:spacing w:line="360" w:lineRule="auto"/>
        <w:ind w:firstLine="630"/>
        <w:jc w:val="both"/>
        <w:rPr>
          <w:iCs/>
          <w:color w:val="000000"/>
          <w:sz w:val="26"/>
          <w:szCs w:val="26"/>
          <w:lang w:val="vi-VN"/>
        </w:rPr>
      </w:pPr>
      <w:r w:rsidRPr="00795DAE">
        <w:rPr>
          <w:iCs/>
          <w:color w:val="000000"/>
          <w:sz w:val="26"/>
          <w:szCs w:val="26"/>
          <w:lang w:val="vi-VN"/>
        </w:rPr>
        <w:t>- Bài viết “</w:t>
      </w:r>
      <w:r w:rsidRPr="00795DAE">
        <w:rPr>
          <w:i/>
          <w:color w:val="000000"/>
          <w:sz w:val="26"/>
          <w:szCs w:val="26"/>
          <w:lang w:val="vi-VN"/>
        </w:rPr>
        <w:t>A comparison of the inquisitorial and adversarial systems</w:t>
      </w:r>
      <w:r w:rsidRPr="00795DAE">
        <w:rPr>
          <w:iCs/>
          <w:color w:val="000000"/>
          <w:sz w:val="26"/>
          <w:szCs w:val="26"/>
          <w:lang w:val="vi-VN"/>
        </w:rPr>
        <w:t>”</w:t>
      </w:r>
      <w:r w:rsidR="004C4ED9" w:rsidRPr="00795DAE">
        <w:rPr>
          <w:iCs/>
          <w:color w:val="000000"/>
          <w:sz w:val="26"/>
          <w:szCs w:val="26"/>
        </w:rPr>
        <w:t>, tạm dịch “</w:t>
      </w:r>
      <w:r w:rsidRPr="00795DAE">
        <w:rPr>
          <w:iCs/>
          <w:color w:val="000000"/>
          <w:sz w:val="26"/>
          <w:szCs w:val="26"/>
          <w:lang w:val="vi-VN"/>
        </w:rPr>
        <w:t>So sánh mô hình tố tụng thẩm vấn và mô hình tố tụng tranh tụng</w:t>
      </w:r>
      <w:r w:rsidR="004C4ED9" w:rsidRPr="00795DAE">
        <w:rPr>
          <w:iCs/>
          <w:color w:val="000000"/>
          <w:sz w:val="26"/>
          <w:szCs w:val="26"/>
        </w:rPr>
        <w:t>”</w:t>
      </w:r>
      <w:r w:rsidRPr="00795DAE">
        <w:rPr>
          <w:iCs/>
          <w:color w:val="000000"/>
          <w:sz w:val="26"/>
          <w:szCs w:val="26"/>
          <w:lang w:val="vi-VN"/>
        </w:rPr>
        <w:t xml:space="preserve"> của Timothy Waters</w:t>
      </w:r>
      <w:r w:rsidR="001D1E5F" w:rsidRPr="00795DAE">
        <w:rPr>
          <w:iCs/>
          <w:color w:val="000000"/>
          <w:sz w:val="26"/>
          <w:szCs w:val="26"/>
        </w:rPr>
        <w:t xml:space="preserve">, </w:t>
      </w:r>
      <w:r w:rsidR="001D1E5F" w:rsidRPr="00795DAE">
        <w:rPr>
          <w:color w:val="000000"/>
          <w:sz w:val="26"/>
          <w:szCs w:val="26"/>
        </w:rPr>
        <w:t xml:space="preserve">Cổng thông tin điện tử của Bộ Tư pháp New Zealand, </w:t>
      </w:r>
      <w:r w:rsidR="001D1E5F" w:rsidRPr="00795DAE">
        <w:rPr>
          <w:iCs/>
          <w:color w:val="000000"/>
          <w:sz w:val="26"/>
          <w:szCs w:val="26"/>
        </w:rPr>
        <w:t xml:space="preserve">năm </w:t>
      </w:r>
      <w:r w:rsidR="00D20CEE" w:rsidRPr="00795DAE">
        <w:rPr>
          <w:iCs/>
          <w:color w:val="000000"/>
          <w:sz w:val="26"/>
          <w:szCs w:val="26"/>
        </w:rPr>
        <w:t>20</w:t>
      </w:r>
      <w:r w:rsidR="001A2BB8" w:rsidRPr="00795DAE">
        <w:rPr>
          <w:iCs/>
          <w:color w:val="000000"/>
          <w:sz w:val="26"/>
          <w:szCs w:val="26"/>
        </w:rPr>
        <w:t>2</w:t>
      </w:r>
      <w:r w:rsidR="00D20CEE" w:rsidRPr="00795DAE">
        <w:rPr>
          <w:iCs/>
          <w:color w:val="000000"/>
          <w:sz w:val="26"/>
          <w:szCs w:val="26"/>
        </w:rPr>
        <w:t>4</w:t>
      </w:r>
      <w:r w:rsidR="00D20CEE" w:rsidRPr="00795DAE">
        <w:rPr>
          <w:iCs/>
          <w:color w:val="000000"/>
          <w:sz w:val="26"/>
          <w:szCs w:val="26"/>
          <w:lang w:val="vi-VN"/>
        </w:rPr>
        <w:t xml:space="preserve">. Tác giả đưa ra nhận định của mình về hai mô hình TTHS thẩm vấn và </w:t>
      </w:r>
      <w:r w:rsidR="00161222" w:rsidRPr="00795DAE">
        <w:rPr>
          <w:iCs/>
          <w:color w:val="000000"/>
          <w:sz w:val="26"/>
          <w:szCs w:val="26"/>
        </w:rPr>
        <w:t xml:space="preserve">mô hình TTHS </w:t>
      </w:r>
      <w:r w:rsidR="00D20CEE" w:rsidRPr="00795DAE">
        <w:rPr>
          <w:iCs/>
          <w:color w:val="000000"/>
          <w:sz w:val="26"/>
          <w:szCs w:val="26"/>
          <w:lang w:val="vi-VN"/>
        </w:rPr>
        <w:t>tranh tụng, trong đó đối với mô hình tố tụng</w:t>
      </w:r>
      <w:r w:rsidR="008764CD" w:rsidRPr="00795DAE">
        <w:rPr>
          <w:iCs/>
          <w:color w:val="000000"/>
          <w:sz w:val="26"/>
          <w:szCs w:val="26"/>
        </w:rPr>
        <w:t xml:space="preserve"> </w:t>
      </w:r>
      <w:r w:rsidR="00D20CEE" w:rsidRPr="00795DAE">
        <w:rPr>
          <w:iCs/>
          <w:color w:val="000000"/>
          <w:sz w:val="26"/>
          <w:szCs w:val="26"/>
          <w:lang w:val="vi-VN"/>
        </w:rPr>
        <w:t>tranh tụng</w:t>
      </w:r>
      <w:r w:rsidR="001D1E5F" w:rsidRPr="00795DAE">
        <w:rPr>
          <w:iCs/>
          <w:color w:val="000000"/>
          <w:sz w:val="26"/>
          <w:szCs w:val="26"/>
        </w:rPr>
        <w:t xml:space="preserve"> </w:t>
      </w:r>
      <w:r w:rsidR="008764CD" w:rsidRPr="00795DAE">
        <w:rPr>
          <w:iCs/>
          <w:color w:val="000000"/>
          <w:sz w:val="26"/>
          <w:szCs w:val="26"/>
        </w:rPr>
        <w:t xml:space="preserve">sẽ </w:t>
      </w:r>
      <w:r w:rsidR="00D20CEE" w:rsidRPr="00795DAE">
        <w:rPr>
          <w:iCs/>
          <w:color w:val="000000"/>
          <w:sz w:val="26"/>
          <w:szCs w:val="26"/>
        </w:rPr>
        <w:t>t</w:t>
      </w:r>
      <w:r w:rsidR="00D20CEE" w:rsidRPr="00795DAE">
        <w:rPr>
          <w:iCs/>
          <w:color w:val="000000"/>
          <w:sz w:val="26"/>
          <w:szCs w:val="26"/>
          <w:lang w:val="vi-VN"/>
        </w:rPr>
        <w:t xml:space="preserve">ập trung vào việc coi </w:t>
      </w:r>
      <w:r w:rsidRPr="00795DAE">
        <w:rPr>
          <w:iCs/>
          <w:color w:val="000000"/>
          <w:sz w:val="26"/>
          <w:szCs w:val="26"/>
          <w:lang w:val="vi-VN"/>
        </w:rPr>
        <w:t xml:space="preserve">trọng quyền của cá nhân trong mối quan hệ với lợi ích công </w:t>
      </w:r>
      <w:r w:rsidR="00530B60" w:rsidRPr="00795DAE">
        <w:rPr>
          <w:iCs/>
          <w:color w:val="000000"/>
          <w:sz w:val="26"/>
          <w:szCs w:val="26"/>
          <w:lang w:val="vi-VN"/>
        </w:rPr>
        <w:t xml:space="preserve">cộng, còn trong </w:t>
      </w:r>
      <w:r w:rsidRPr="00795DAE">
        <w:rPr>
          <w:iCs/>
          <w:color w:val="000000"/>
          <w:sz w:val="26"/>
          <w:szCs w:val="26"/>
          <w:lang w:val="vi-VN"/>
        </w:rPr>
        <w:t xml:space="preserve">mô hình </w:t>
      </w:r>
      <w:r w:rsidR="00530B60" w:rsidRPr="00795DAE">
        <w:rPr>
          <w:iCs/>
          <w:color w:val="000000"/>
          <w:sz w:val="26"/>
          <w:szCs w:val="26"/>
          <w:lang w:val="vi-VN"/>
        </w:rPr>
        <w:t xml:space="preserve">tố tụng </w:t>
      </w:r>
      <w:r w:rsidRPr="00795DAE">
        <w:rPr>
          <w:iCs/>
          <w:color w:val="000000"/>
          <w:sz w:val="26"/>
          <w:szCs w:val="26"/>
          <w:lang w:val="vi-VN"/>
        </w:rPr>
        <w:t>thẩm vấn sẽ coi trọng lợi ích công cộng</w:t>
      </w:r>
      <w:r w:rsidR="00530B60" w:rsidRPr="00795DAE">
        <w:rPr>
          <w:iCs/>
          <w:color w:val="000000"/>
          <w:sz w:val="26"/>
          <w:szCs w:val="26"/>
          <w:lang w:val="vi-VN"/>
        </w:rPr>
        <w:t xml:space="preserve"> và </w:t>
      </w:r>
      <w:r w:rsidRPr="00795DAE">
        <w:rPr>
          <w:iCs/>
          <w:color w:val="000000"/>
          <w:sz w:val="26"/>
          <w:szCs w:val="26"/>
          <w:lang w:val="vi-VN"/>
        </w:rPr>
        <w:t>đề cao sự kiểm soát tội phạm.</w:t>
      </w:r>
    </w:p>
    <w:p w14:paraId="60E8EB0B" w14:textId="77777777" w:rsidR="007A7BCF" w:rsidRPr="00795DAE" w:rsidRDefault="007A7BCF" w:rsidP="007A7BCF">
      <w:pPr>
        <w:spacing w:line="360" w:lineRule="auto"/>
        <w:ind w:firstLine="630"/>
        <w:jc w:val="both"/>
        <w:rPr>
          <w:color w:val="000000"/>
          <w:spacing w:val="-4"/>
          <w:sz w:val="26"/>
          <w:szCs w:val="26"/>
        </w:rPr>
      </w:pPr>
      <w:r w:rsidRPr="00795DAE">
        <w:rPr>
          <w:color w:val="000000"/>
          <w:spacing w:val="-4"/>
          <w:sz w:val="26"/>
          <w:szCs w:val="26"/>
          <w:lang w:val="vi-VN"/>
        </w:rPr>
        <w:t>Bài viết “</w:t>
      </w:r>
      <w:r w:rsidRPr="00795DAE">
        <w:rPr>
          <w:i/>
          <w:iCs/>
          <w:color w:val="000000"/>
          <w:spacing w:val="-4"/>
          <w:sz w:val="26"/>
          <w:szCs w:val="26"/>
          <w:lang w:val="vi-VN"/>
        </w:rPr>
        <w:t>The Right to Counsel and Privilege Against Self</w:t>
      </w:r>
      <w:r w:rsidRPr="00795DAE">
        <w:rPr>
          <w:i/>
          <w:iCs/>
          <w:color w:val="000000"/>
          <w:spacing w:val="-4"/>
          <w:sz w:val="26"/>
          <w:szCs w:val="26"/>
        </w:rPr>
        <w:t xml:space="preserve"> </w:t>
      </w:r>
      <w:r w:rsidRPr="00795DAE">
        <w:rPr>
          <w:i/>
          <w:iCs/>
          <w:color w:val="000000"/>
          <w:spacing w:val="-4"/>
          <w:sz w:val="26"/>
          <w:szCs w:val="26"/>
          <w:lang w:val="vi-VN"/>
        </w:rPr>
        <w:t>-incrimination: Rights and liberties under the law</w:t>
      </w:r>
      <w:r w:rsidRPr="00795DAE">
        <w:rPr>
          <w:color w:val="000000"/>
          <w:spacing w:val="-4"/>
          <w:sz w:val="26"/>
          <w:szCs w:val="26"/>
          <w:lang w:val="vi-VN"/>
        </w:rPr>
        <w:t>”, tạm dịch là “Quyền được tư vấn và đặc quyền chống lại việc tự buộc tội: Quyền và tự do theo luật</w:t>
      </w:r>
      <w:r w:rsidRPr="00795DAE">
        <w:rPr>
          <w:color w:val="000000"/>
          <w:spacing w:val="-4"/>
          <w:sz w:val="26"/>
          <w:szCs w:val="26"/>
        </w:rPr>
        <w:t>”</w:t>
      </w:r>
      <w:r w:rsidRPr="00795DAE">
        <w:rPr>
          <w:color w:val="000000"/>
          <w:spacing w:val="-4"/>
          <w:sz w:val="26"/>
          <w:szCs w:val="26"/>
          <w:lang w:val="vi-VN"/>
        </w:rPr>
        <w:t xml:space="preserve"> của John B. Taylor, ABC- CLIO,</w:t>
      </w:r>
      <w:r w:rsidRPr="00795DAE">
        <w:rPr>
          <w:color w:val="000000"/>
          <w:spacing w:val="-4"/>
          <w:sz w:val="26"/>
          <w:szCs w:val="26"/>
        </w:rPr>
        <w:t xml:space="preserve"> </w:t>
      </w:r>
      <w:r w:rsidRPr="00795DAE">
        <w:rPr>
          <w:color w:val="000000"/>
          <w:spacing w:val="-4"/>
          <w:sz w:val="26"/>
          <w:szCs w:val="26"/>
          <w:lang w:val="vi-VN"/>
        </w:rPr>
        <w:t xml:space="preserve">United State of American, </w:t>
      </w:r>
      <w:r w:rsidRPr="00795DAE">
        <w:rPr>
          <w:color w:val="000000"/>
          <w:spacing w:val="-4"/>
          <w:sz w:val="26"/>
          <w:szCs w:val="26"/>
        </w:rPr>
        <w:t xml:space="preserve">năm </w:t>
      </w:r>
      <w:r w:rsidRPr="00795DAE">
        <w:rPr>
          <w:color w:val="000000"/>
          <w:spacing w:val="-4"/>
          <w:sz w:val="26"/>
          <w:szCs w:val="26"/>
          <w:lang w:val="vi-VN"/>
        </w:rPr>
        <w:t>2024, tác giả đã khái quát sự phát triển của quyền bào chữa qua các thời kỳ lịch sử và ghi nhận tính ưu việt khi ghi nhận quyền được tư vấn và quyền chống lại sự buộc tội trong việc bảo đảm quyền con người của bị cáo trong TTHS so với các quy định trước đây.</w:t>
      </w:r>
    </w:p>
    <w:p w14:paraId="5D4C9F22" w14:textId="5104282A" w:rsidR="00525078" w:rsidRPr="00795DAE" w:rsidRDefault="00525078" w:rsidP="00525078">
      <w:pPr>
        <w:spacing w:line="360" w:lineRule="auto"/>
        <w:ind w:firstLine="630"/>
        <w:jc w:val="both"/>
        <w:rPr>
          <w:b/>
          <w:bCs/>
          <w:i/>
          <w:iCs/>
          <w:color w:val="000000"/>
          <w:sz w:val="26"/>
          <w:szCs w:val="26"/>
          <w:lang w:val="vi-VN"/>
        </w:rPr>
      </w:pPr>
      <w:r w:rsidRPr="00795DAE">
        <w:rPr>
          <w:b/>
          <w:bCs/>
          <w:i/>
          <w:iCs/>
          <w:color w:val="000000"/>
          <w:sz w:val="26"/>
          <w:szCs w:val="26"/>
          <w:lang w:val="vi-VN"/>
        </w:rPr>
        <w:t>1.2.</w:t>
      </w:r>
      <w:r w:rsidRPr="00795DAE">
        <w:rPr>
          <w:b/>
          <w:bCs/>
          <w:i/>
          <w:iCs/>
          <w:color w:val="000000"/>
          <w:sz w:val="26"/>
          <w:szCs w:val="26"/>
        </w:rPr>
        <w:t>2</w:t>
      </w:r>
      <w:r w:rsidRPr="00795DAE">
        <w:rPr>
          <w:b/>
          <w:bCs/>
          <w:i/>
          <w:iCs/>
          <w:color w:val="000000"/>
          <w:sz w:val="26"/>
          <w:szCs w:val="26"/>
          <w:lang w:val="vi-VN"/>
        </w:rPr>
        <w:t>. Các công trình nghiên cứu li</w:t>
      </w:r>
      <w:r w:rsidRPr="00795DAE">
        <w:rPr>
          <w:b/>
          <w:bCs/>
          <w:i/>
          <w:iCs/>
          <w:color w:val="000000"/>
          <w:sz w:val="26"/>
          <w:szCs w:val="26"/>
        </w:rPr>
        <w:t>ên quan đến bảo đảm</w:t>
      </w:r>
      <w:r w:rsidRPr="00795DAE">
        <w:rPr>
          <w:b/>
          <w:bCs/>
          <w:i/>
          <w:iCs/>
          <w:color w:val="000000"/>
          <w:sz w:val="26"/>
          <w:szCs w:val="26"/>
          <w:lang w:val="vi-VN"/>
        </w:rPr>
        <w:t xml:space="preserve"> quyền con người</w:t>
      </w:r>
      <w:r w:rsidRPr="00795DAE">
        <w:rPr>
          <w:b/>
          <w:bCs/>
          <w:i/>
          <w:iCs/>
          <w:color w:val="000000"/>
          <w:sz w:val="26"/>
          <w:szCs w:val="26"/>
        </w:rPr>
        <w:t xml:space="preserve"> của bị cáo</w:t>
      </w:r>
      <w:r w:rsidRPr="00795DAE">
        <w:rPr>
          <w:b/>
          <w:bCs/>
          <w:i/>
          <w:iCs/>
          <w:color w:val="000000"/>
          <w:sz w:val="26"/>
          <w:szCs w:val="26"/>
          <w:lang w:val="vi-VN"/>
        </w:rPr>
        <w:t xml:space="preserve"> </w:t>
      </w:r>
      <w:r w:rsidRPr="00795DAE">
        <w:rPr>
          <w:b/>
          <w:bCs/>
          <w:i/>
          <w:iCs/>
          <w:color w:val="000000"/>
          <w:sz w:val="26"/>
          <w:szCs w:val="26"/>
        </w:rPr>
        <w:t>trong xét xử sơ thẩm vụ án hình sự</w:t>
      </w:r>
    </w:p>
    <w:p w14:paraId="38C63AA6" w14:textId="77777777" w:rsidR="00A61386" w:rsidRPr="00795DAE" w:rsidRDefault="00A61386" w:rsidP="00A61386">
      <w:pPr>
        <w:spacing w:line="360" w:lineRule="auto"/>
        <w:ind w:firstLine="630"/>
        <w:jc w:val="both"/>
        <w:rPr>
          <w:color w:val="000000"/>
          <w:spacing w:val="-2"/>
          <w:sz w:val="26"/>
          <w:szCs w:val="26"/>
        </w:rPr>
      </w:pPr>
      <w:r w:rsidRPr="00795DAE">
        <w:rPr>
          <w:color w:val="000000"/>
          <w:spacing w:val="-2"/>
          <w:sz w:val="26"/>
          <w:szCs w:val="26"/>
          <w:lang w:val="vi-VN"/>
        </w:rPr>
        <w:t>- Sách chuyên khảo “</w:t>
      </w:r>
      <w:r w:rsidRPr="00795DAE">
        <w:rPr>
          <w:i/>
          <w:iCs/>
          <w:color w:val="000000"/>
          <w:spacing w:val="-2"/>
          <w:sz w:val="26"/>
          <w:szCs w:val="26"/>
        </w:rPr>
        <w:t>The Right to a Fair Trial in International Law</w:t>
      </w:r>
      <w:r w:rsidRPr="00795DAE">
        <w:rPr>
          <w:color w:val="000000"/>
          <w:spacing w:val="-2"/>
          <w:sz w:val="26"/>
          <w:szCs w:val="26"/>
          <w:lang w:val="vi-VN"/>
        </w:rPr>
        <w:t xml:space="preserve">”, tạm dịch là “Quyền được xét xử công bằng trong luật pháp quốc tế”, </w:t>
      </w:r>
      <w:r w:rsidRPr="00795DAE">
        <w:rPr>
          <w:color w:val="000000"/>
          <w:spacing w:val="-2"/>
          <w:sz w:val="26"/>
          <w:szCs w:val="26"/>
        </w:rPr>
        <w:t>Oxford University Press</w:t>
      </w:r>
      <w:r w:rsidRPr="00795DAE">
        <w:rPr>
          <w:color w:val="000000"/>
          <w:spacing w:val="-2"/>
          <w:sz w:val="26"/>
          <w:szCs w:val="26"/>
          <w:lang w:val="vi-VN"/>
        </w:rPr>
        <w:t xml:space="preserve">, </w:t>
      </w:r>
      <w:r w:rsidRPr="00795DAE">
        <w:rPr>
          <w:color w:val="000000"/>
          <w:spacing w:val="-2"/>
          <w:sz w:val="26"/>
          <w:szCs w:val="26"/>
          <w:lang w:val="vi-VN"/>
        </w:rPr>
        <w:lastRenderedPageBreak/>
        <w:t>năm 2020. Công trình cung cấp lời giải thích toàn diện về ý nghĩa của quyền được xét xử công bằng trong thực tế theo luật pháp quốc tế và tập trung vào các tình huống thực tế mà các học viên và thẩm phán có thể phải đối mặt tại tòa án. Mỗi chương trong số mười bốn chương của cuốn sách sẽ xem xét một thành phần của quyền được xét xử công bằng theo định nghĩa trong Điều 14 của Công ước quốc tế về các quyền dân sự và chính trị và xem xét lại luật lệ của các tòa án nhân quyền khu vực, tòa án hình sự quốc tế cũng như các cơ quan nhân quyền của Liên hợp quốc.</w:t>
      </w:r>
    </w:p>
    <w:p w14:paraId="29241E59" w14:textId="77777777" w:rsidR="00525078" w:rsidRPr="00795DAE" w:rsidRDefault="00525078" w:rsidP="00525078">
      <w:pPr>
        <w:spacing w:line="360" w:lineRule="auto"/>
        <w:ind w:firstLine="630"/>
        <w:jc w:val="both"/>
        <w:rPr>
          <w:color w:val="000000"/>
          <w:spacing w:val="-2"/>
          <w:sz w:val="26"/>
          <w:szCs w:val="26"/>
          <w:lang w:val="vi-VN"/>
        </w:rPr>
      </w:pPr>
      <w:r w:rsidRPr="00795DAE">
        <w:rPr>
          <w:color w:val="000000"/>
          <w:spacing w:val="-2"/>
          <w:sz w:val="26"/>
          <w:szCs w:val="26"/>
          <w:lang w:val="vi-VN"/>
        </w:rPr>
        <w:t>- Sách chuyên khảo “</w:t>
      </w:r>
      <w:r w:rsidRPr="00795DAE">
        <w:rPr>
          <w:i/>
          <w:iCs/>
          <w:color w:val="000000"/>
          <w:spacing w:val="-2"/>
          <w:sz w:val="26"/>
          <w:szCs w:val="26"/>
          <w:lang w:val="vi-VN"/>
        </w:rPr>
        <w:t>Fair trial: Rights of the accused in American history</w:t>
      </w:r>
      <w:r w:rsidRPr="00795DAE">
        <w:rPr>
          <w:color w:val="000000"/>
          <w:spacing w:val="-2"/>
          <w:sz w:val="26"/>
          <w:szCs w:val="26"/>
          <w:lang w:val="vi-VN"/>
        </w:rPr>
        <w:t>”, tạm dịch là “Xét xử công bằng:</w:t>
      </w:r>
      <w:r w:rsidRPr="00795DAE">
        <w:rPr>
          <w:color w:val="000000"/>
          <w:spacing w:val="-2"/>
          <w:sz w:val="26"/>
          <w:szCs w:val="26"/>
        </w:rPr>
        <w:t xml:space="preserve"> </w:t>
      </w:r>
      <w:r w:rsidRPr="00795DAE">
        <w:rPr>
          <w:color w:val="000000"/>
          <w:spacing w:val="-2"/>
          <w:sz w:val="26"/>
          <w:szCs w:val="26"/>
          <w:lang w:val="vi-VN"/>
        </w:rPr>
        <w:t>Quyền của người bị buộc tội trong lịch sử Hoa Kỳ” của Bodenhamer, David J</w:t>
      </w:r>
      <w:r w:rsidRPr="00795DAE">
        <w:rPr>
          <w:color w:val="000000"/>
          <w:spacing w:val="-2"/>
          <w:sz w:val="26"/>
          <w:szCs w:val="26"/>
        </w:rPr>
        <w:t>.,</w:t>
      </w:r>
      <w:r w:rsidRPr="00795DAE">
        <w:rPr>
          <w:color w:val="000000"/>
          <w:spacing w:val="-2"/>
          <w:sz w:val="26"/>
          <w:szCs w:val="26"/>
          <w:lang w:val="vi-VN"/>
        </w:rPr>
        <w:t xml:space="preserve"> N</w:t>
      </w:r>
      <w:r w:rsidRPr="00795DAE">
        <w:rPr>
          <w:color w:val="000000"/>
          <w:spacing w:val="-2"/>
          <w:sz w:val="26"/>
          <w:szCs w:val="26"/>
        </w:rPr>
        <w:t>XB.</w:t>
      </w:r>
      <w:r w:rsidRPr="00795DAE">
        <w:rPr>
          <w:color w:val="000000"/>
          <w:spacing w:val="-2"/>
          <w:sz w:val="26"/>
          <w:szCs w:val="26"/>
          <w:lang w:val="vi-VN"/>
        </w:rPr>
        <w:t xml:space="preserve"> Oxford University press, năm </w:t>
      </w:r>
      <w:r w:rsidRPr="00795DAE">
        <w:rPr>
          <w:color w:val="000000"/>
          <w:spacing w:val="-2"/>
          <w:sz w:val="26"/>
          <w:szCs w:val="26"/>
        </w:rPr>
        <w:t>200</w:t>
      </w:r>
      <w:r w:rsidRPr="00795DAE">
        <w:rPr>
          <w:color w:val="000000"/>
          <w:spacing w:val="-2"/>
          <w:sz w:val="26"/>
          <w:szCs w:val="26"/>
          <w:lang w:val="vi-VN"/>
        </w:rPr>
        <w:t xml:space="preserve">2. Công trình đã phân tích và đánh giá tiến trình ghi nhận các nhóm quyền của quyền xét xử công bằng mà pháp luật Hoa Kỳ dành cho bị cáo trong tiến trình lịch sử lập pháp. Bên cạnh đó, công trình cũng đề xuất một số giải pháp cả về xây dựng pháp luật lẫn hoàn thiện mô hình tố tụng và hệ thống các cơ quan tố tụng Hoa Kỳ nhằm bảo đảm các quyền của người bị buộc tội nói chung và quyền của bị cáo trong hoạt động xét xử của các Tòa án </w:t>
      </w:r>
      <w:r w:rsidRPr="00795DAE">
        <w:rPr>
          <w:color w:val="000000"/>
          <w:spacing w:val="-2"/>
          <w:sz w:val="26"/>
          <w:szCs w:val="26"/>
        </w:rPr>
        <w:t>tại</w:t>
      </w:r>
      <w:r w:rsidRPr="00795DAE">
        <w:rPr>
          <w:color w:val="000000"/>
          <w:spacing w:val="-2"/>
          <w:sz w:val="26"/>
          <w:szCs w:val="26"/>
          <w:lang w:val="vi-VN"/>
        </w:rPr>
        <w:t xml:space="preserve"> Hoa Kỳ nói riêng.</w:t>
      </w:r>
    </w:p>
    <w:p w14:paraId="0F11FF3A" w14:textId="0885DEF5" w:rsidR="00BE46D5" w:rsidRPr="00795DAE" w:rsidRDefault="00D42F3A" w:rsidP="00BE46D5">
      <w:pPr>
        <w:spacing w:line="360" w:lineRule="auto"/>
        <w:ind w:firstLine="630"/>
        <w:jc w:val="both"/>
        <w:rPr>
          <w:color w:val="000000"/>
          <w:spacing w:val="-2"/>
          <w:sz w:val="26"/>
          <w:szCs w:val="26"/>
        </w:rPr>
      </w:pPr>
      <w:r w:rsidRPr="00795DAE">
        <w:rPr>
          <w:color w:val="000000"/>
          <w:spacing w:val="-2"/>
          <w:sz w:val="26"/>
          <w:szCs w:val="26"/>
        </w:rPr>
        <w:t>- Sách chuyên khảo “</w:t>
      </w:r>
      <w:r w:rsidRPr="00795DAE">
        <w:rPr>
          <w:i/>
          <w:iCs/>
          <w:color w:val="000000"/>
          <w:spacing w:val="-2"/>
          <w:sz w:val="26"/>
          <w:szCs w:val="26"/>
        </w:rPr>
        <w:t>Making Jury Trials Fair: A Jury-centric Approach to Criminal Laws, Guiding Juries and Juror Comprehension</w:t>
      </w:r>
      <w:r w:rsidRPr="00795DAE">
        <w:rPr>
          <w:color w:val="000000"/>
          <w:spacing w:val="-2"/>
          <w:sz w:val="26"/>
          <w:szCs w:val="26"/>
        </w:rPr>
        <w:t>” tạm dịch là “</w:t>
      </w:r>
      <w:r w:rsidR="00BE46D5" w:rsidRPr="00795DAE">
        <w:rPr>
          <w:color w:val="000000"/>
          <w:spacing w:val="-2"/>
          <w:sz w:val="26"/>
          <w:szCs w:val="26"/>
        </w:rPr>
        <w:t>Xây dựng phiên tòa xét xử công bằng: Cách tiếp cận lấy bồi thẩm đoàn làm trung tâm đối với luật hình sự, hướng dẫn bồi thẩm đoàn” của</w:t>
      </w:r>
      <w:r w:rsidR="000241E7" w:rsidRPr="00795DAE">
        <w:rPr>
          <w:color w:val="000000"/>
          <w:spacing w:val="-2"/>
          <w:sz w:val="26"/>
          <w:szCs w:val="26"/>
        </w:rPr>
        <w:t xml:space="preserve"> Greg Byrne</w:t>
      </w:r>
      <w:r w:rsidR="00BE46D5" w:rsidRPr="00795DAE">
        <w:rPr>
          <w:color w:val="000000"/>
          <w:spacing w:val="-2"/>
          <w:sz w:val="26"/>
          <w:szCs w:val="26"/>
        </w:rPr>
        <w:t>, NXB.</w:t>
      </w:r>
      <w:r w:rsidR="000241E7" w:rsidRPr="00795DAE">
        <w:rPr>
          <w:color w:val="000000"/>
          <w:spacing w:val="-2"/>
          <w:sz w:val="26"/>
          <w:szCs w:val="26"/>
        </w:rPr>
        <w:t xml:space="preserve"> Taylor &amp; Francis</w:t>
      </w:r>
      <w:r w:rsidR="00BE46D5" w:rsidRPr="00795DAE">
        <w:rPr>
          <w:color w:val="000000"/>
          <w:spacing w:val="-2"/>
          <w:sz w:val="26"/>
          <w:szCs w:val="26"/>
        </w:rPr>
        <w:t xml:space="preserve">, năm 2025. Cuốn sách đề xuất “cách tiếp cận lấy bồi thẩm đoàn làm trung tâm” để cải thiện luật, thông lệ và thủ tục trong các phiên tòa xét xử bằng bồi thẩm đoàn. Tòa án cho rằng bồi thẩm đoàn trong phiên tòa hình sự hiểu và áp dụng các chỉ dẫn của thẩm phán về luật. Cách tiếp cận lấy bồi thẩm đoàn làm trung tâm là cơ sở để xây dựng một phiên tòa công bằng. </w:t>
      </w:r>
    </w:p>
    <w:p w14:paraId="69AD120C" w14:textId="35E78CD1" w:rsidR="00525078" w:rsidRPr="00795DAE" w:rsidRDefault="00525078" w:rsidP="00525078">
      <w:pPr>
        <w:spacing w:line="360" w:lineRule="auto"/>
        <w:ind w:firstLine="630"/>
        <w:jc w:val="both"/>
        <w:rPr>
          <w:color w:val="000000"/>
          <w:sz w:val="26"/>
          <w:szCs w:val="26"/>
        </w:rPr>
      </w:pPr>
      <w:r w:rsidRPr="00795DAE">
        <w:rPr>
          <w:color w:val="000000"/>
          <w:sz w:val="26"/>
          <w:szCs w:val="26"/>
          <w:lang w:val="vi-VN"/>
        </w:rPr>
        <w:t>- Bài viết “</w:t>
      </w:r>
      <w:r w:rsidRPr="00795DAE">
        <w:rPr>
          <w:i/>
          <w:iCs/>
          <w:color w:val="000000"/>
          <w:sz w:val="26"/>
          <w:szCs w:val="26"/>
          <w:lang w:val="vi-VN"/>
        </w:rPr>
        <w:t>Language Rights in the Minimum Guarantees of Fair Criminal Trial</w:t>
      </w:r>
      <w:r w:rsidRPr="00795DAE">
        <w:rPr>
          <w:color w:val="000000"/>
          <w:sz w:val="26"/>
          <w:szCs w:val="26"/>
          <w:lang w:val="vi-VN"/>
        </w:rPr>
        <w:t xml:space="preserve">”, tạm dịch là “Quyền ngôn ngữ trong các đảm bảo tối thiểu của phiên tòa hình sự công bằng” của </w:t>
      </w:r>
      <w:hyperlink r:id="rId12" w:history="1">
        <w:r w:rsidRPr="00795DAE">
          <w:rPr>
            <w:color w:val="000000"/>
            <w:sz w:val="26"/>
            <w:szCs w:val="26"/>
            <w:lang w:val="vi-VN"/>
          </w:rPr>
          <w:t>Catherine S. Namakula</w:t>
        </w:r>
      </w:hyperlink>
      <w:r w:rsidRPr="00795DAE">
        <w:rPr>
          <w:color w:val="000000"/>
          <w:sz w:val="26"/>
          <w:szCs w:val="26"/>
          <w:lang w:val="vi-VN"/>
        </w:rPr>
        <w:t xml:space="preserve">, </w:t>
      </w:r>
      <w:hyperlink r:id="rId13" w:history="1">
        <w:r w:rsidRPr="00795DAE">
          <w:rPr>
            <w:color w:val="000000"/>
            <w:sz w:val="26"/>
            <w:szCs w:val="26"/>
            <w:lang w:val="vi-VN"/>
          </w:rPr>
          <w:t>International Journal of Speech Language and the Law</w:t>
        </w:r>
      </w:hyperlink>
      <w:r w:rsidRPr="00795DAE">
        <w:rPr>
          <w:color w:val="000000"/>
          <w:sz w:val="26"/>
          <w:szCs w:val="26"/>
          <w:lang w:val="vi-VN"/>
        </w:rPr>
        <w:t xml:space="preserve">, năm 2022. Bài viết phân tích học thuyết của Tòa án hình sự quốc tế về </w:t>
      </w:r>
      <w:r w:rsidRPr="00795DAE">
        <w:rPr>
          <w:color w:val="000000"/>
          <w:sz w:val="26"/>
          <w:szCs w:val="26"/>
          <w:lang w:val="vi-VN"/>
        </w:rPr>
        <w:lastRenderedPageBreak/>
        <w:t>ngôn ngữ và phiên tòa công bằng, bài viết đặt các đảm bảo ngôn ngữ vào khuôn khổ quyền cơ bản được xét xử công bằng, điều này nhằm nâng cao vị thế của toàn bộ cuộc tranh luận về ngôn ngữ trong các phiên tòa hình sự quốc tế.</w:t>
      </w:r>
    </w:p>
    <w:p w14:paraId="6EB9484F" w14:textId="43547091" w:rsidR="002C7923" w:rsidRPr="00795DAE" w:rsidRDefault="0056442B" w:rsidP="00525078">
      <w:pPr>
        <w:spacing w:line="360" w:lineRule="auto"/>
        <w:ind w:firstLine="630"/>
        <w:jc w:val="both"/>
        <w:rPr>
          <w:color w:val="000000"/>
          <w:sz w:val="26"/>
          <w:szCs w:val="26"/>
          <w:lang w:val="vi-VN"/>
        </w:rPr>
      </w:pPr>
      <w:r w:rsidRPr="00795DAE">
        <w:rPr>
          <w:color w:val="000000"/>
          <w:sz w:val="26"/>
          <w:szCs w:val="26"/>
          <w:lang w:val="vi-VN"/>
        </w:rPr>
        <w:t xml:space="preserve">- </w:t>
      </w:r>
      <w:r w:rsidR="00FA3BFC" w:rsidRPr="00795DAE">
        <w:rPr>
          <w:color w:val="000000"/>
          <w:sz w:val="26"/>
          <w:szCs w:val="26"/>
          <w:lang w:val="vi-VN"/>
        </w:rPr>
        <w:t xml:space="preserve">Bài viết </w:t>
      </w:r>
      <w:r w:rsidR="005F565E" w:rsidRPr="00795DAE">
        <w:rPr>
          <w:color w:val="000000"/>
          <w:sz w:val="26"/>
          <w:szCs w:val="26"/>
          <w:lang w:val="vi-VN"/>
        </w:rPr>
        <w:t>“</w:t>
      </w:r>
      <w:r w:rsidR="002C7923" w:rsidRPr="00795DAE">
        <w:rPr>
          <w:i/>
          <w:iCs/>
          <w:color w:val="000000"/>
          <w:sz w:val="26"/>
          <w:szCs w:val="26"/>
        </w:rPr>
        <w:t xml:space="preserve">The Right of the Accused to be Tried in his or her </w:t>
      </w:r>
      <w:r w:rsidR="005F565E" w:rsidRPr="00795DAE">
        <w:rPr>
          <w:i/>
          <w:iCs/>
          <w:color w:val="000000"/>
          <w:sz w:val="26"/>
          <w:szCs w:val="26"/>
        </w:rPr>
        <w:t>Presence</w:t>
      </w:r>
      <w:r w:rsidR="005F565E" w:rsidRPr="00795DAE">
        <w:rPr>
          <w:color w:val="000000"/>
          <w:sz w:val="26"/>
          <w:szCs w:val="26"/>
          <w:lang w:val="vi-VN"/>
        </w:rPr>
        <w:t>”</w:t>
      </w:r>
      <w:r w:rsidR="00FA3BFC" w:rsidRPr="00795DAE">
        <w:rPr>
          <w:color w:val="000000"/>
          <w:sz w:val="26"/>
          <w:szCs w:val="26"/>
          <w:lang w:val="vi-VN"/>
        </w:rPr>
        <w:t xml:space="preserve">, tạm dịch là “Quyền được có mặt khi xét xử của bị cáo” của </w:t>
      </w:r>
      <w:r w:rsidR="00FA3BFC" w:rsidRPr="00795DAE">
        <w:rPr>
          <w:color w:val="000000"/>
          <w:sz w:val="26"/>
          <w:szCs w:val="26"/>
        </w:rPr>
        <w:t>Thilo Marauhn</w:t>
      </w:r>
      <w:r w:rsidR="00FA3BFC" w:rsidRPr="00795DAE">
        <w:rPr>
          <w:color w:val="000000"/>
          <w:sz w:val="26"/>
          <w:szCs w:val="26"/>
          <w:lang w:val="vi-VN"/>
        </w:rPr>
        <w:t xml:space="preserve">, </w:t>
      </w:r>
      <w:r w:rsidR="005F565E" w:rsidRPr="00795DAE">
        <w:rPr>
          <w:color w:val="000000"/>
          <w:sz w:val="26"/>
          <w:szCs w:val="26"/>
        </w:rPr>
        <w:t xml:space="preserve">David Weissbrodt </w:t>
      </w:r>
      <w:r w:rsidR="00A61386" w:rsidRPr="00795DAE">
        <w:rPr>
          <w:color w:val="000000"/>
          <w:sz w:val="26"/>
          <w:szCs w:val="26"/>
        </w:rPr>
        <w:t>v</w:t>
      </w:r>
      <w:r w:rsidR="00A61386" w:rsidRPr="00795DAE">
        <w:rPr>
          <w:color w:val="000000"/>
          <w:sz w:val="26"/>
          <w:szCs w:val="26"/>
          <w:lang w:val="vi-VN"/>
        </w:rPr>
        <w:t>à</w:t>
      </w:r>
      <w:r w:rsidR="005F565E" w:rsidRPr="00795DAE">
        <w:rPr>
          <w:color w:val="000000"/>
          <w:sz w:val="26"/>
          <w:szCs w:val="26"/>
        </w:rPr>
        <w:t xml:space="preserve"> Rüdiger </w:t>
      </w:r>
      <w:r w:rsidR="00FA3BFC" w:rsidRPr="00795DAE">
        <w:rPr>
          <w:color w:val="000000"/>
          <w:sz w:val="26"/>
          <w:szCs w:val="26"/>
        </w:rPr>
        <w:t>Wolfrum</w:t>
      </w:r>
      <w:r w:rsidR="00FA3BFC" w:rsidRPr="00795DAE">
        <w:rPr>
          <w:color w:val="000000"/>
          <w:sz w:val="26"/>
          <w:szCs w:val="26"/>
          <w:lang w:val="vi-VN"/>
        </w:rPr>
        <w:t xml:space="preserve">. Bài viết khẳng định Quyền được có mặt tại tòa của bị cáo phải được coi là vốn có trong khái niệm xét xử công bằng. Bài viết </w:t>
      </w:r>
      <w:r w:rsidR="00966FEA" w:rsidRPr="00795DAE">
        <w:rPr>
          <w:color w:val="000000"/>
          <w:sz w:val="26"/>
          <w:szCs w:val="26"/>
          <w:lang w:val="vi-VN"/>
        </w:rPr>
        <w:t>phân biệt r</w:t>
      </w:r>
      <w:r w:rsidR="00FA3BFC" w:rsidRPr="00795DAE">
        <w:rPr>
          <w:color w:val="000000"/>
          <w:sz w:val="26"/>
          <w:szCs w:val="26"/>
          <w:lang w:val="vi-VN"/>
        </w:rPr>
        <w:t xml:space="preserve">õ </w:t>
      </w:r>
      <w:r w:rsidR="00966FEA" w:rsidRPr="00795DAE">
        <w:rPr>
          <w:color w:val="000000"/>
          <w:sz w:val="26"/>
          <w:szCs w:val="26"/>
          <w:lang w:val="vi-VN"/>
        </w:rPr>
        <w:t>03</w:t>
      </w:r>
      <w:r w:rsidR="00FA3BFC" w:rsidRPr="00795DAE">
        <w:rPr>
          <w:color w:val="000000"/>
          <w:sz w:val="26"/>
          <w:szCs w:val="26"/>
          <w:lang w:val="vi-VN"/>
        </w:rPr>
        <w:t xml:space="preserve"> yêu cầu của quyền có mặt của bị cáo. Thứ </w:t>
      </w:r>
      <w:r w:rsidR="00966FEA" w:rsidRPr="00795DAE">
        <w:rPr>
          <w:color w:val="000000"/>
          <w:sz w:val="26"/>
          <w:szCs w:val="26"/>
          <w:lang w:val="vi-VN"/>
        </w:rPr>
        <w:t>nhất</w:t>
      </w:r>
      <w:r w:rsidR="00FA3BFC" w:rsidRPr="00795DAE">
        <w:rPr>
          <w:color w:val="000000"/>
          <w:sz w:val="26"/>
          <w:szCs w:val="26"/>
          <w:lang w:val="vi-VN"/>
        </w:rPr>
        <w:t xml:space="preserve">, </w:t>
      </w:r>
      <w:r w:rsidR="00966FEA" w:rsidRPr="00795DAE">
        <w:rPr>
          <w:color w:val="000000"/>
          <w:sz w:val="26"/>
          <w:szCs w:val="26"/>
          <w:lang w:val="vi-VN"/>
        </w:rPr>
        <w:t xml:space="preserve">cần phân biệt những thuận lợi, khó khăn khi bảo đảm thực hiện quyền này ở mỗi quốc gia khác nhau. Thứ hai, cần </w:t>
      </w:r>
      <w:r w:rsidR="00FA3BFC" w:rsidRPr="00795DAE">
        <w:rPr>
          <w:color w:val="000000"/>
          <w:sz w:val="26"/>
          <w:szCs w:val="26"/>
          <w:lang w:val="vi-VN"/>
        </w:rPr>
        <w:t xml:space="preserve">phân biệt giữa việc loại trừ bị cáo khỏi phiên </w:t>
      </w:r>
      <w:r w:rsidR="00966FEA" w:rsidRPr="00795DAE">
        <w:rPr>
          <w:color w:val="000000"/>
          <w:sz w:val="26"/>
          <w:szCs w:val="26"/>
          <w:lang w:val="vi-VN"/>
        </w:rPr>
        <w:t xml:space="preserve">tòa </w:t>
      </w:r>
      <w:r w:rsidR="00FA3BFC" w:rsidRPr="00795DAE">
        <w:rPr>
          <w:color w:val="000000"/>
          <w:sz w:val="26"/>
          <w:szCs w:val="26"/>
          <w:lang w:val="vi-VN"/>
        </w:rPr>
        <w:t xml:space="preserve">và việc bị cáo không ra hầu tòa. Thứ </w:t>
      </w:r>
      <w:r w:rsidR="00966FEA" w:rsidRPr="00795DAE">
        <w:rPr>
          <w:color w:val="000000"/>
          <w:sz w:val="26"/>
          <w:szCs w:val="26"/>
          <w:lang w:val="vi-VN"/>
        </w:rPr>
        <w:t>ba</w:t>
      </w:r>
      <w:r w:rsidR="00FA3BFC" w:rsidRPr="00795DAE">
        <w:rPr>
          <w:color w:val="000000"/>
          <w:sz w:val="26"/>
          <w:szCs w:val="26"/>
          <w:lang w:val="vi-VN"/>
        </w:rPr>
        <w:t xml:space="preserve">, </w:t>
      </w:r>
      <w:r w:rsidR="00966FEA" w:rsidRPr="00795DAE">
        <w:rPr>
          <w:color w:val="000000"/>
          <w:sz w:val="26"/>
          <w:szCs w:val="26"/>
          <w:lang w:val="vi-VN"/>
        </w:rPr>
        <w:t xml:space="preserve">cần </w:t>
      </w:r>
      <w:r w:rsidR="00FA3BFC" w:rsidRPr="00795DAE">
        <w:rPr>
          <w:color w:val="000000"/>
          <w:sz w:val="26"/>
          <w:szCs w:val="26"/>
          <w:lang w:val="vi-VN"/>
        </w:rPr>
        <w:t xml:space="preserve">phân biệt việc bị cáo hoặc luật sư của bị cáo từ bỏ quyền </w:t>
      </w:r>
      <w:r w:rsidR="00966FEA" w:rsidRPr="00795DAE">
        <w:rPr>
          <w:color w:val="000000"/>
          <w:sz w:val="26"/>
          <w:szCs w:val="26"/>
          <w:lang w:val="vi-VN"/>
        </w:rPr>
        <w:t>có mặt tại tòa</w:t>
      </w:r>
      <w:r w:rsidR="00FA3BFC" w:rsidRPr="00795DAE">
        <w:rPr>
          <w:color w:val="000000"/>
          <w:sz w:val="26"/>
          <w:szCs w:val="26"/>
          <w:lang w:val="vi-VN"/>
        </w:rPr>
        <w:t xml:space="preserve"> </w:t>
      </w:r>
      <w:r w:rsidR="00966FEA" w:rsidRPr="00795DAE">
        <w:rPr>
          <w:color w:val="000000"/>
          <w:sz w:val="26"/>
          <w:szCs w:val="26"/>
          <w:lang w:val="vi-VN"/>
        </w:rPr>
        <w:t>với</w:t>
      </w:r>
      <w:r w:rsidR="00FA3BFC" w:rsidRPr="00795DAE">
        <w:rPr>
          <w:color w:val="000000"/>
          <w:sz w:val="26"/>
          <w:szCs w:val="26"/>
          <w:lang w:val="vi-VN"/>
        </w:rPr>
        <w:t xml:space="preserve"> những hạn chế do Nhà nước áp đặt đối với quyền được </w:t>
      </w:r>
      <w:r w:rsidR="00966FEA" w:rsidRPr="00795DAE">
        <w:rPr>
          <w:color w:val="000000"/>
          <w:sz w:val="26"/>
          <w:szCs w:val="26"/>
          <w:lang w:val="vi-VN"/>
        </w:rPr>
        <w:t>có mặt tại tòa</w:t>
      </w:r>
      <w:r w:rsidR="00FA3BFC" w:rsidRPr="00795DAE">
        <w:rPr>
          <w:color w:val="000000"/>
          <w:sz w:val="26"/>
          <w:szCs w:val="26"/>
          <w:lang w:val="vi-VN"/>
        </w:rPr>
        <w:t xml:space="preserve">. Nếu xét xử vắng mặt được phép thì điều quan trọng là phải bảo </w:t>
      </w:r>
      <w:r w:rsidR="00966FEA" w:rsidRPr="00795DAE">
        <w:rPr>
          <w:color w:val="000000"/>
          <w:sz w:val="26"/>
          <w:szCs w:val="26"/>
          <w:lang w:val="vi-VN"/>
        </w:rPr>
        <w:t>đảm</w:t>
      </w:r>
      <w:r w:rsidR="00FA3BFC" w:rsidRPr="00795DAE">
        <w:rPr>
          <w:color w:val="000000"/>
          <w:sz w:val="26"/>
          <w:szCs w:val="26"/>
          <w:lang w:val="vi-VN"/>
        </w:rPr>
        <w:t xml:space="preserve"> quyền của </w:t>
      </w:r>
      <w:r w:rsidR="00966FEA" w:rsidRPr="00795DAE">
        <w:rPr>
          <w:color w:val="000000"/>
          <w:sz w:val="26"/>
          <w:szCs w:val="26"/>
          <w:lang w:val="vi-VN"/>
        </w:rPr>
        <w:t xml:space="preserve">bị cáo </w:t>
      </w:r>
      <w:r w:rsidR="00FA3BFC" w:rsidRPr="00795DAE">
        <w:rPr>
          <w:color w:val="000000"/>
          <w:sz w:val="26"/>
          <w:szCs w:val="26"/>
          <w:lang w:val="vi-VN"/>
        </w:rPr>
        <w:t xml:space="preserve">trong trường hợp như </w:t>
      </w:r>
      <w:r w:rsidR="00966FEA" w:rsidRPr="00795DAE">
        <w:rPr>
          <w:color w:val="000000"/>
          <w:sz w:val="26"/>
          <w:szCs w:val="26"/>
          <w:lang w:val="vi-VN"/>
        </w:rPr>
        <w:t>vậy.</w:t>
      </w:r>
    </w:p>
    <w:p w14:paraId="2888F272" w14:textId="16828228" w:rsidR="0056442B" w:rsidRPr="00795DAE" w:rsidRDefault="0056442B" w:rsidP="00C7021D">
      <w:pPr>
        <w:spacing w:line="360" w:lineRule="auto"/>
        <w:ind w:firstLine="630"/>
        <w:jc w:val="both"/>
        <w:rPr>
          <w:iCs/>
          <w:color w:val="000000"/>
          <w:sz w:val="26"/>
          <w:szCs w:val="26"/>
        </w:rPr>
      </w:pPr>
      <w:r w:rsidRPr="00795DAE">
        <w:rPr>
          <w:color w:val="000000"/>
          <w:sz w:val="26"/>
          <w:szCs w:val="26"/>
          <w:lang w:val="vi-VN"/>
        </w:rPr>
        <w:t xml:space="preserve">- </w:t>
      </w:r>
      <w:r w:rsidR="00E9603E" w:rsidRPr="00795DAE">
        <w:rPr>
          <w:color w:val="000000"/>
          <w:sz w:val="26"/>
          <w:szCs w:val="26"/>
          <w:lang w:val="vi-VN"/>
        </w:rPr>
        <w:t>Bài viết “</w:t>
      </w:r>
      <w:r w:rsidR="00E9603E" w:rsidRPr="00795DAE">
        <w:rPr>
          <w:i/>
          <w:iCs/>
          <w:color w:val="000000"/>
          <w:sz w:val="26"/>
          <w:szCs w:val="26"/>
        </w:rPr>
        <w:t xml:space="preserve">The rights and guarantees of the </w:t>
      </w:r>
      <w:r w:rsidR="00A07A35" w:rsidRPr="00795DAE">
        <w:rPr>
          <w:i/>
          <w:iCs/>
          <w:color w:val="000000"/>
          <w:sz w:val="26"/>
          <w:szCs w:val="26"/>
        </w:rPr>
        <w:t>P</w:t>
      </w:r>
      <w:r w:rsidR="00E9603E" w:rsidRPr="00795DAE">
        <w:rPr>
          <w:i/>
          <w:iCs/>
          <w:color w:val="000000"/>
          <w:sz w:val="26"/>
          <w:szCs w:val="26"/>
        </w:rPr>
        <w:t>articipants in the criminal trial in between the European Court of Human Rights and the Constitutional Court of Romania</w:t>
      </w:r>
      <w:r w:rsidR="00E9603E" w:rsidRPr="00795DAE">
        <w:rPr>
          <w:color w:val="000000"/>
          <w:sz w:val="26"/>
          <w:szCs w:val="26"/>
          <w:lang w:val="vi-VN"/>
        </w:rPr>
        <w:t>”</w:t>
      </w:r>
      <w:r w:rsidR="00A21339" w:rsidRPr="00795DAE">
        <w:rPr>
          <w:color w:val="000000"/>
          <w:sz w:val="26"/>
          <w:szCs w:val="26"/>
        </w:rPr>
        <w:t>,</w:t>
      </w:r>
      <w:r w:rsidR="00E9603E" w:rsidRPr="00795DAE">
        <w:rPr>
          <w:color w:val="000000"/>
          <w:sz w:val="26"/>
          <w:szCs w:val="26"/>
          <w:lang w:val="vi-VN"/>
        </w:rPr>
        <w:t xml:space="preserve"> tạm dịch là “Quyền và bảo đảm quyền của những người tham gia phiên tòa hình sự giữa Tòa án Nhân quyền Châu Âu và Tòa án Hiến pháp Romania” của </w:t>
      </w:r>
      <w:r w:rsidR="00E9603E" w:rsidRPr="00795DAE">
        <w:rPr>
          <w:color w:val="000000"/>
          <w:sz w:val="26"/>
          <w:szCs w:val="26"/>
        </w:rPr>
        <w:t>Mălina Tebieş</w:t>
      </w:r>
      <w:r w:rsidR="00E9603E" w:rsidRPr="00795DAE">
        <w:rPr>
          <w:color w:val="000000"/>
          <w:sz w:val="26"/>
          <w:szCs w:val="26"/>
          <w:lang w:val="vi-VN"/>
        </w:rPr>
        <w:t>,</w:t>
      </w:r>
      <w:r w:rsidR="00A21339" w:rsidRPr="00795DAE">
        <w:rPr>
          <w:color w:val="000000"/>
          <w:sz w:val="26"/>
          <w:szCs w:val="26"/>
        </w:rPr>
        <w:t xml:space="preserve"> Law Review </w:t>
      </w:r>
      <w:r w:rsidR="00E9603E" w:rsidRPr="00795DAE">
        <w:rPr>
          <w:color w:val="000000"/>
          <w:sz w:val="26"/>
          <w:szCs w:val="26"/>
          <w:lang w:val="vi-VN"/>
        </w:rPr>
        <w:t xml:space="preserve">Journal, </w:t>
      </w:r>
      <w:r w:rsidR="00BD4D4B" w:rsidRPr="00795DAE">
        <w:rPr>
          <w:color w:val="000000"/>
          <w:sz w:val="26"/>
          <w:szCs w:val="26"/>
          <w:lang w:val="vi-VN"/>
        </w:rPr>
        <w:t xml:space="preserve">Universul Juridic, năm 2022. Bài viết  nhắc lại nguyên tắc suy đoán vô tội rằng không có đại diện nào của nhà nước được tuyên bố một người phạm tội trước khi tòa án xác định tội của người đó. Việc được tiếp cận luật sư ngay lập tức là một phần của các đảm bảo về thủ tục mà Tòa án </w:t>
      </w:r>
      <w:r w:rsidRPr="00795DAE">
        <w:rPr>
          <w:color w:val="000000"/>
          <w:sz w:val="26"/>
          <w:szCs w:val="26"/>
          <w:lang w:val="vi-VN"/>
        </w:rPr>
        <w:t>phải</w:t>
      </w:r>
      <w:r w:rsidR="00BD4D4B" w:rsidRPr="00795DAE">
        <w:rPr>
          <w:color w:val="000000"/>
          <w:sz w:val="26"/>
          <w:szCs w:val="26"/>
          <w:lang w:val="vi-VN"/>
        </w:rPr>
        <w:t xml:space="preserve"> đặc biệt chú ý khi xem xét liệu thủ tục có dẫn đến việc xóa bỏ bản chất của đặc quyền chống lại việc tự buộc tội hay không. Mặt khác, Tòa án Hiến pháp Romania đã phán quyết trong học thuyết của mình</w:t>
      </w:r>
      <w:r w:rsidRPr="00795DAE">
        <w:rPr>
          <w:color w:val="000000"/>
          <w:sz w:val="26"/>
          <w:szCs w:val="26"/>
          <w:lang w:val="vi-VN"/>
        </w:rPr>
        <w:t xml:space="preserve"> </w:t>
      </w:r>
      <w:r w:rsidR="00BD4D4B" w:rsidRPr="00795DAE">
        <w:rPr>
          <w:color w:val="000000"/>
          <w:sz w:val="26"/>
          <w:szCs w:val="26"/>
          <w:lang w:val="vi-VN"/>
        </w:rPr>
        <w:t xml:space="preserve">rằng quyền được bào chữa phục vụ cho hiệu quả của việc thực thi quyền hiến định của công dân trong việc tìm đến công lý để bảo vệ các quyền, tự do và lợi ích hợp pháp của họ. Quyền này bao hàm việc tham gia vào các phiên tòa, sử dụng bằng chứng và đưa ra các ngoại lệ được quy định trong luật tố tụng hình sự. </w:t>
      </w:r>
      <w:r w:rsidRPr="00795DAE">
        <w:rPr>
          <w:iCs/>
          <w:color w:val="000000"/>
          <w:sz w:val="26"/>
          <w:szCs w:val="26"/>
        </w:rPr>
        <w:t xml:space="preserve">Điểm chính là quyền bào chữa không được thực hiện trực tiếp hoặc thông qua </w:t>
      </w:r>
      <w:r w:rsidRPr="00795DAE">
        <w:rPr>
          <w:iCs/>
          <w:color w:val="000000"/>
          <w:sz w:val="26"/>
          <w:szCs w:val="26"/>
        </w:rPr>
        <w:lastRenderedPageBreak/>
        <w:t>người đại diện</w:t>
      </w:r>
      <w:r w:rsidRPr="00795DAE">
        <w:rPr>
          <w:iCs/>
          <w:color w:val="000000"/>
          <w:sz w:val="26"/>
          <w:szCs w:val="26"/>
          <w:lang w:val="vi-VN"/>
        </w:rPr>
        <w:t xml:space="preserve"> thì</w:t>
      </w:r>
      <w:r w:rsidRPr="00795DAE">
        <w:rPr>
          <w:iCs/>
          <w:color w:val="000000"/>
          <w:sz w:val="26"/>
          <w:szCs w:val="26"/>
        </w:rPr>
        <w:t xml:space="preserve"> </w:t>
      </w:r>
      <w:r w:rsidRPr="00795DAE">
        <w:rPr>
          <w:iCs/>
          <w:color w:val="000000"/>
          <w:sz w:val="26"/>
          <w:szCs w:val="26"/>
          <w:lang w:val="vi-VN"/>
        </w:rPr>
        <w:t xml:space="preserve">được xem là </w:t>
      </w:r>
      <w:r w:rsidRPr="00795DAE">
        <w:rPr>
          <w:iCs/>
          <w:color w:val="000000"/>
          <w:sz w:val="26"/>
          <w:szCs w:val="26"/>
        </w:rPr>
        <w:t>không có thông tin đầy đủ về cáo buộc cụ thể trong các vấn đề hình sự.</w:t>
      </w:r>
    </w:p>
    <w:p w14:paraId="4D195232" w14:textId="77777777" w:rsidR="00A21339" w:rsidRPr="00795DAE" w:rsidRDefault="00A21339" w:rsidP="00A21339">
      <w:pPr>
        <w:spacing w:line="360" w:lineRule="auto"/>
        <w:ind w:firstLine="630"/>
        <w:jc w:val="both"/>
        <w:rPr>
          <w:iCs/>
          <w:color w:val="000000"/>
          <w:sz w:val="26"/>
          <w:szCs w:val="26"/>
        </w:rPr>
      </w:pPr>
      <w:r w:rsidRPr="00795DAE">
        <w:rPr>
          <w:iCs/>
          <w:color w:val="000000"/>
          <w:sz w:val="26"/>
          <w:szCs w:val="26"/>
        </w:rPr>
        <w:t>- Bài viết “</w:t>
      </w:r>
      <w:r w:rsidRPr="00795DAE">
        <w:rPr>
          <w:i/>
          <w:color w:val="000000"/>
          <w:sz w:val="26"/>
          <w:szCs w:val="26"/>
        </w:rPr>
        <w:t>The Protection of the Defendant’s Rights in Criminal Trial by Default — From the Perspective of Due Process</w:t>
      </w:r>
      <w:r w:rsidRPr="00795DAE">
        <w:rPr>
          <w:iCs/>
          <w:color w:val="000000"/>
          <w:sz w:val="26"/>
          <w:szCs w:val="26"/>
        </w:rPr>
        <w:t xml:space="preserve">”, tạm dịch là “Việc bảo vệ quyền của bị cáo trong xét xử hình sự theo thủ tục mặc định - dưới góc độ tố tụng công bằng” của Bu, Yangyang, tạp chí Lý luận và ứng dụng pháp luật (Теоретическая и прикладная юриспруденция»), số 1 (15) 2023. Bài viết cho rằng xét xử hình sự vắng mặt có thể dẫn đến việc bỏ qua các biện pháp bảo vệ quyền do bị cáo vắng mặt tại phiên tòa, và do đó tác động thêm đến một số nguyên tắc và chuẩn mực theo thủ tục công bằng. Dựa trên hệ thống tố tụng hình sự và thậm chí là cải cách toàn bộ hệ thống tư pháp, việc thảo luận về xét xử hình sự vắng mặt không nên bị giới hạn trong khuôn khổ cơ bản của mô hình xét xử thông thường tại tòa án theo thủ tục tố tụng hợp pháp. </w:t>
      </w:r>
    </w:p>
    <w:p w14:paraId="5F732200" w14:textId="25AD7D36" w:rsidR="00A21339" w:rsidRPr="00795DAE" w:rsidRDefault="00A21339" w:rsidP="00A21339">
      <w:pPr>
        <w:spacing w:line="360" w:lineRule="auto"/>
        <w:ind w:firstLine="630"/>
        <w:jc w:val="both"/>
        <w:rPr>
          <w:iCs/>
          <w:color w:val="000000"/>
          <w:sz w:val="26"/>
          <w:szCs w:val="26"/>
        </w:rPr>
      </w:pPr>
      <w:r w:rsidRPr="00795DAE">
        <w:rPr>
          <w:iCs/>
          <w:color w:val="000000"/>
          <w:sz w:val="26"/>
          <w:szCs w:val="26"/>
        </w:rPr>
        <w:t>- Bài viết “</w:t>
      </w:r>
      <w:r w:rsidRPr="00795DAE">
        <w:rPr>
          <w:i/>
          <w:color w:val="000000"/>
          <w:sz w:val="26"/>
          <w:szCs w:val="26"/>
        </w:rPr>
        <w:t>Human Rights Protections in Drawing Inferences from Criminal Suspects’ Silence</w:t>
      </w:r>
      <w:r w:rsidRPr="00795DAE">
        <w:rPr>
          <w:iCs/>
          <w:color w:val="000000"/>
          <w:sz w:val="26"/>
          <w:szCs w:val="26"/>
        </w:rPr>
        <w:t>”, tạm dịch là “Bảo vệ quyền con người trong việc suy luận từ sự im lặng của nghi phạm hình sự” của Yvonne Daly, </w:t>
      </w:r>
      <w:hyperlink r:id="rId14" w:history="1">
        <w:r w:rsidRPr="00795DAE">
          <w:rPr>
            <w:color w:val="000000"/>
            <w:sz w:val="26"/>
            <w:szCs w:val="26"/>
          </w:rPr>
          <w:t>Anna Pivaty</w:t>
        </w:r>
      </w:hyperlink>
      <w:r w:rsidRPr="00795DAE">
        <w:rPr>
          <w:iCs/>
          <w:color w:val="000000"/>
          <w:sz w:val="26"/>
          <w:szCs w:val="26"/>
        </w:rPr>
        <w:t>, Human Rights Law Review, Volume 21, Issue 3, September 2021. Bài viết này làm sáng tỏ bối cảnh và so sánh các cuộc tranh luận về nhân quyền ở châu Âu và quốc tế xung quanh đặc quyền chống tự buộc tội và quyền im lặng. Bài viết thực hiện điều này thông qua việc xem xét những suy luận bất lợi từ sự im lặng của nghi phạm hình sự tại ba khu vực pháp lý châu Âu có truyền thống tố tụng khác nhau: Ireland, Ý và Hà Lan, đồng thời nhấn mạnh cách thức mà những suy luận bất lợi được rút ra tại phiên tòa ở ba khu vực pháp lý này, bất chấp sự tồn tại của các biện pháp bảo vệ pháp lý trong nước và châu Âu đối với quyền im lặng.</w:t>
      </w:r>
    </w:p>
    <w:p w14:paraId="01905B4C" w14:textId="4B63F924" w:rsidR="00635344" w:rsidRPr="00795DAE" w:rsidRDefault="00F30CC9" w:rsidP="00C7021D">
      <w:pPr>
        <w:spacing w:line="360" w:lineRule="auto"/>
        <w:ind w:firstLine="630"/>
        <w:jc w:val="both"/>
        <w:rPr>
          <w:color w:val="000000"/>
          <w:sz w:val="26"/>
          <w:szCs w:val="26"/>
          <w:lang w:val="vi-VN"/>
        </w:rPr>
      </w:pPr>
      <w:r w:rsidRPr="00795DAE">
        <w:rPr>
          <w:iCs/>
          <w:color w:val="000000"/>
          <w:sz w:val="26"/>
          <w:szCs w:val="26"/>
          <w:lang w:val="vi-VN"/>
        </w:rPr>
        <w:t xml:space="preserve">Điển hình có một vài </w:t>
      </w:r>
      <w:r w:rsidR="008764CD" w:rsidRPr="00795DAE">
        <w:rPr>
          <w:iCs/>
          <w:color w:val="000000"/>
          <w:sz w:val="26"/>
          <w:szCs w:val="26"/>
        </w:rPr>
        <w:t>công trình</w:t>
      </w:r>
      <w:r w:rsidRPr="00795DAE">
        <w:rPr>
          <w:iCs/>
          <w:color w:val="000000"/>
          <w:sz w:val="26"/>
          <w:szCs w:val="26"/>
          <w:lang w:val="vi-VN"/>
        </w:rPr>
        <w:t xml:space="preserve"> có </w:t>
      </w:r>
      <w:r w:rsidR="008764CD" w:rsidRPr="00795DAE">
        <w:rPr>
          <w:iCs/>
          <w:color w:val="000000"/>
          <w:sz w:val="26"/>
          <w:szCs w:val="26"/>
        </w:rPr>
        <w:t>phạm vi</w:t>
      </w:r>
      <w:r w:rsidRPr="00795DAE">
        <w:rPr>
          <w:iCs/>
          <w:color w:val="000000"/>
          <w:sz w:val="26"/>
          <w:szCs w:val="26"/>
          <w:lang w:val="vi-VN"/>
        </w:rPr>
        <w:t xml:space="preserve"> nghiên cứu và chủ đề tương đồng với chủ đề </w:t>
      </w:r>
      <w:r w:rsidR="008764CD" w:rsidRPr="00795DAE">
        <w:rPr>
          <w:iCs/>
          <w:color w:val="000000"/>
          <w:sz w:val="26"/>
          <w:szCs w:val="26"/>
        </w:rPr>
        <w:t>mà nghiên cứu sinh</w:t>
      </w:r>
      <w:r w:rsidRPr="00795DAE">
        <w:rPr>
          <w:iCs/>
          <w:color w:val="000000"/>
          <w:sz w:val="26"/>
          <w:szCs w:val="26"/>
          <w:lang w:val="vi-VN"/>
        </w:rPr>
        <w:t xml:space="preserve"> </w:t>
      </w:r>
      <w:r w:rsidR="008764CD" w:rsidRPr="00795DAE">
        <w:rPr>
          <w:iCs/>
          <w:color w:val="000000"/>
          <w:sz w:val="26"/>
          <w:szCs w:val="26"/>
        </w:rPr>
        <w:t xml:space="preserve">đang </w:t>
      </w:r>
      <w:r w:rsidRPr="00795DAE">
        <w:rPr>
          <w:iCs/>
          <w:color w:val="000000"/>
          <w:sz w:val="26"/>
          <w:szCs w:val="26"/>
          <w:lang w:val="vi-VN"/>
        </w:rPr>
        <w:t xml:space="preserve">nghiên cứu tại Việt Nam, có thể kể đến </w:t>
      </w:r>
      <w:r w:rsidR="00155EA6" w:rsidRPr="00795DAE">
        <w:rPr>
          <w:iCs/>
          <w:color w:val="000000"/>
          <w:sz w:val="26"/>
          <w:szCs w:val="26"/>
          <w:lang w:val="vi-VN"/>
        </w:rPr>
        <w:t>bài viết</w:t>
      </w:r>
      <w:r w:rsidRPr="00795DAE">
        <w:rPr>
          <w:iCs/>
          <w:color w:val="000000"/>
          <w:sz w:val="26"/>
          <w:szCs w:val="26"/>
          <w:lang w:val="vi-VN"/>
        </w:rPr>
        <w:t>: “</w:t>
      </w:r>
      <w:r w:rsidRPr="00795DAE">
        <w:rPr>
          <w:i/>
          <w:iCs/>
          <w:color w:val="000000"/>
          <w:sz w:val="26"/>
          <w:szCs w:val="26"/>
          <w:lang w:val="vi-VN"/>
        </w:rPr>
        <w:t>Human rights in the English criminal trial</w:t>
      </w:r>
      <w:r w:rsidRPr="00795DAE">
        <w:rPr>
          <w:color w:val="000000"/>
          <w:sz w:val="26"/>
          <w:szCs w:val="26"/>
          <w:lang w:val="vi-VN"/>
        </w:rPr>
        <w:t>”</w:t>
      </w:r>
      <w:r w:rsidR="00F35EC7" w:rsidRPr="00795DAE">
        <w:rPr>
          <w:color w:val="000000"/>
          <w:sz w:val="26"/>
          <w:szCs w:val="26"/>
          <w:lang w:val="vi-VN"/>
        </w:rPr>
        <w:t xml:space="preserve">, tạm </w:t>
      </w:r>
      <w:r w:rsidRPr="00795DAE">
        <w:rPr>
          <w:color w:val="000000"/>
          <w:sz w:val="26"/>
          <w:szCs w:val="26"/>
          <w:lang w:val="vi-VN"/>
        </w:rPr>
        <w:t xml:space="preserve">dịch </w:t>
      </w:r>
      <w:r w:rsidR="00F35EC7" w:rsidRPr="00795DAE">
        <w:rPr>
          <w:color w:val="000000"/>
          <w:sz w:val="26"/>
          <w:szCs w:val="26"/>
          <w:lang w:val="vi-VN"/>
        </w:rPr>
        <w:t>là</w:t>
      </w:r>
      <w:r w:rsidRPr="00795DAE">
        <w:rPr>
          <w:color w:val="000000"/>
          <w:sz w:val="26"/>
          <w:szCs w:val="26"/>
          <w:lang w:val="vi-VN"/>
        </w:rPr>
        <w:t xml:space="preserve"> “</w:t>
      </w:r>
      <w:r w:rsidR="00F35EC7" w:rsidRPr="00795DAE">
        <w:rPr>
          <w:iCs/>
          <w:color w:val="000000"/>
          <w:sz w:val="26"/>
          <w:szCs w:val="26"/>
          <w:lang w:val="vi-VN"/>
        </w:rPr>
        <w:t>Q</w:t>
      </w:r>
      <w:r w:rsidRPr="00795DAE">
        <w:rPr>
          <w:iCs/>
          <w:color w:val="000000"/>
          <w:sz w:val="26"/>
          <w:szCs w:val="26"/>
          <w:lang w:val="vi-VN"/>
        </w:rPr>
        <w:t xml:space="preserve">uyền con người trong xét xử vụ án hình sự </w:t>
      </w:r>
      <w:r w:rsidRPr="00795DAE">
        <w:rPr>
          <w:color w:val="000000"/>
          <w:sz w:val="26"/>
          <w:szCs w:val="26"/>
          <w:lang w:val="vi-VN"/>
        </w:rPr>
        <w:t xml:space="preserve">của Anh" của K.W. Lidstone. Tác giả đã </w:t>
      </w:r>
      <w:r w:rsidR="008764CD" w:rsidRPr="00795DAE">
        <w:rPr>
          <w:color w:val="000000"/>
          <w:sz w:val="26"/>
          <w:szCs w:val="26"/>
        </w:rPr>
        <w:t>đưa ra khái niệm về</w:t>
      </w:r>
      <w:r w:rsidRPr="00795DAE">
        <w:rPr>
          <w:color w:val="000000"/>
          <w:sz w:val="26"/>
          <w:szCs w:val="26"/>
          <w:lang w:val="vi-VN"/>
        </w:rPr>
        <w:t xml:space="preserve"> quyền con người, các quyền con người </w:t>
      </w:r>
      <w:r w:rsidR="008764CD" w:rsidRPr="00795DAE">
        <w:rPr>
          <w:color w:val="000000"/>
          <w:sz w:val="26"/>
          <w:szCs w:val="26"/>
        </w:rPr>
        <w:t xml:space="preserve">trong xét xử vụ án hình sự </w:t>
      </w:r>
      <w:r w:rsidRPr="00795DAE">
        <w:rPr>
          <w:color w:val="000000"/>
          <w:sz w:val="26"/>
          <w:szCs w:val="26"/>
          <w:lang w:val="vi-VN"/>
        </w:rPr>
        <w:t xml:space="preserve">và các bảo đảm thực hiện </w:t>
      </w:r>
      <w:r w:rsidRPr="00795DAE">
        <w:rPr>
          <w:color w:val="000000"/>
          <w:sz w:val="26"/>
          <w:szCs w:val="26"/>
          <w:lang w:val="vi-VN"/>
        </w:rPr>
        <w:lastRenderedPageBreak/>
        <w:t xml:space="preserve">quyền con người </w:t>
      </w:r>
      <w:r w:rsidR="008764CD" w:rsidRPr="00795DAE">
        <w:rPr>
          <w:color w:val="000000"/>
          <w:sz w:val="26"/>
          <w:szCs w:val="26"/>
        </w:rPr>
        <w:t>xét xử vụ án hình sự</w:t>
      </w:r>
      <w:r w:rsidRPr="00795DAE">
        <w:rPr>
          <w:color w:val="000000"/>
          <w:sz w:val="26"/>
          <w:szCs w:val="26"/>
          <w:lang w:val="vi-VN"/>
        </w:rPr>
        <w:t>. Tuy nhiên, công trình chưa đi sâu vào nghiên cứu đối tượng cụ thể cần bảo đảm quyền con người và việc tiếp cận từ hệ thống pháp luật khác nhau và mô hình tố tụng khác nhau cũng là vấn đề cần đặ</w:t>
      </w:r>
      <w:r w:rsidR="00155EA6" w:rsidRPr="00795DAE">
        <w:rPr>
          <w:color w:val="000000"/>
          <w:sz w:val="26"/>
          <w:szCs w:val="26"/>
          <w:lang w:val="vi-VN"/>
        </w:rPr>
        <w:t xml:space="preserve">t </w:t>
      </w:r>
      <w:r w:rsidRPr="00795DAE">
        <w:rPr>
          <w:color w:val="000000"/>
          <w:sz w:val="26"/>
          <w:szCs w:val="26"/>
          <w:lang w:val="vi-VN"/>
        </w:rPr>
        <w:t xml:space="preserve">ra khi áp dụng vào thực tế điều kiện Việt </w:t>
      </w:r>
      <w:r w:rsidR="00155EA6" w:rsidRPr="00795DAE">
        <w:rPr>
          <w:color w:val="000000"/>
          <w:sz w:val="26"/>
          <w:szCs w:val="26"/>
          <w:lang w:val="vi-VN"/>
        </w:rPr>
        <w:t>Nam; bài viết “</w:t>
      </w:r>
      <w:r w:rsidR="00155EA6" w:rsidRPr="00795DAE">
        <w:rPr>
          <w:i/>
          <w:iCs/>
          <w:color w:val="000000"/>
          <w:sz w:val="26"/>
          <w:szCs w:val="26"/>
          <w:lang w:val="vi-VN"/>
        </w:rPr>
        <w:t>The guarantees of the human rights of the defendant in the law system in Kosovo</w:t>
      </w:r>
      <w:r w:rsidR="00155EA6" w:rsidRPr="00795DAE">
        <w:rPr>
          <w:color w:val="000000"/>
          <w:sz w:val="26"/>
          <w:szCs w:val="26"/>
          <w:lang w:val="vi-VN"/>
        </w:rPr>
        <w:t xml:space="preserve">”, tạm dịch là “Bảo đảm quyền con người của bị cáo trong hệ thống pháp luật của Kosovo" của tác giả </w:t>
      </w:r>
      <w:r w:rsidR="00155EA6" w:rsidRPr="00795DAE">
        <w:rPr>
          <w:color w:val="000000"/>
          <w:sz w:val="26"/>
          <w:szCs w:val="26"/>
        </w:rPr>
        <w:t>Armend Podvorica1, Adelina Rakaj</w:t>
      </w:r>
      <w:r w:rsidR="00155EA6" w:rsidRPr="00795DAE">
        <w:rPr>
          <w:color w:val="000000"/>
          <w:sz w:val="26"/>
          <w:szCs w:val="26"/>
          <w:lang w:val="vi-VN"/>
        </w:rPr>
        <w:t>, đăng</w:t>
      </w:r>
      <w:r w:rsidR="00D4523B" w:rsidRPr="00795DAE">
        <w:rPr>
          <w:color w:val="000000"/>
          <w:sz w:val="26"/>
          <w:szCs w:val="26"/>
        </w:rPr>
        <w:t xml:space="preserve"> </w:t>
      </w:r>
      <w:r w:rsidR="00155EA6" w:rsidRPr="00795DAE">
        <w:rPr>
          <w:color w:val="000000"/>
          <w:sz w:val="26"/>
          <w:szCs w:val="26"/>
          <w:lang w:val="vi-VN"/>
        </w:rPr>
        <w:t xml:space="preserve">trên tạp chí </w:t>
      </w:r>
      <w:r w:rsidR="00155EA6" w:rsidRPr="00795DAE">
        <w:rPr>
          <w:color w:val="000000"/>
          <w:sz w:val="26"/>
          <w:szCs w:val="26"/>
        </w:rPr>
        <w:t>International Journal of Social Science Studies</w:t>
      </w:r>
      <w:r w:rsidR="00155EA6" w:rsidRPr="00795DAE">
        <w:rPr>
          <w:color w:val="000000"/>
          <w:sz w:val="26"/>
          <w:szCs w:val="26"/>
          <w:lang w:val="vi-VN"/>
        </w:rPr>
        <w:t>,</w:t>
      </w:r>
      <w:r w:rsidR="00155EA6" w:rsidRPr="00795DAE">
        <w:rPr>
          <w:color w:val="000000"/>
          <w:sz w:val="26"/>
          <w:szCs w:val="26"/>
        </w:rPr>
        <w:t xml:space="preserve"> Vol. 5, No. 11; November 2017</w:t>
      </w:r>
      <w:r w:rsidR="00155EA6" w:rsidRPr="00795DAE">
        <w:rPr>
          <w:color w:val="000000"/>
          <w:sz w:val="26"/>
          <w:szCs w:val="26"/>
          <w:lang w:val="vi-VN"/>
        </w:rPr>
        <w:t xml:space="preserve">. </w:t>
      </w:r>
      <w:r w:rsidR="00635344" w:rsidRPr="00795DAE">
        <w:rPr>
          <w:color w:val="000000"/>
          <w:spacing w:val="-2"/>
          <w:sz w:val="26"/>
          <w:szCs w:val="26"/>
          <w:lang w:val="vi-VN"/>
        </w:rPr>
        <w:t xml:space="preserve">Bài viết phân tích mối tương quan giữa </w:t>
      </w:r>
      <w:r w:rsidR="00CB1BBC" w:rsidRPr="00795DAE">
        <w:rPr>
          <w:color w:val="000000"/>
          <w:spacing w:val="-2"/>
          <w:sz w:val="26"/>
          <w:szCs w:val="26"/>
          <w:lang w:val="vi-VN"/>
        </w:rPr>
        <w:t xml:space="preserve">BLTTHS </w:t>
      </w:r>
      <w:r w:rsidR="00635344" w:rsidRPr="00795DAE">
        <w:rPr>
          <w:color w:val="000000"/>
          <w:spacing w:val="-2"/>
          <w:sz w:val="26"/>
          <w:szCs w:val="26"/>
          <w:lang w:val="vi-VN"/>
        </w:rPr>
        <w:t>của Kosovo (CPCK) với Công ước Nhân quyền Châu Âu (ECHR), hoạt động của Tòa án Nhân quyền Châu Âu và Hiến pháp Cộng hòa Kosovo, thực tiễn bảo đảm quyền con người của bị cáo tại Kosovo và vai trò</w:t>
      </w:r>
      <w:r w:rsidR="00F24436" w:rsidRPr="00795DAE">
        <w:rPr>
          <w:color w:val="000000"/>
          <w:spacing w:val="-2"/>
          <w:sz w:val="26"/>
          <w:szCs w:val="26"/>
          <w:lang w:val="vi-VN"/>
        </w:rPr>
        <w:t xml:space="preserve"> </w:t>
      </w:r>
      <w:r w:rsidR="00635344" w:rsidRPr="00795DAE">
        <w:rPr>
          <w:color w:val="000000"/>
          <w:spacing w:val="-2"/>
          <w:sz w:val="26"/>
          <w:szCs w:val="26"/>
          <w:lang w:val="vi-VN"/>
        </w:rPr>
        <w:t xml:space="preserve">của Tòa án Hiến pháp tại Cộng hòa Kosovo trong việc hình thành các bảo đảm liên quan đến quyền con người của bị cáo trong </w:t>
      </w:r>
      <w:r w:rsidR="00D7759F" w:rsidRPr="00795DAE">
        <w:rPr>
          <w:color w:val="000000"/>
          <w:spacing w:val="-2"/>
          <w:sz w:val="26"/>
          <w:szCs w:val="26"/>
          <w:lang w:val="vi-VN"/>
        </w:rPr>
        <w:t>TTHS</w:t>
      </w:r>
      <w:r w:rsidR="00635344" w:rsidRPr="00795DAE">
        <w:rPr>
          <w:color w:val="000000"/>
          <w:spacing w:val="-2"/>
          <w:sz w:val="26"/>
          <w:szCs w:val="26"/>
          <w:lang w:val="vi-VN"/>
        </w:rPr>
        <w:t xml:space="preserve"> tại Kosovo.</w:t>
      </w:r>
    </w:p>
    <w:p w14:paraId="310D08EA" w14:textId="10E67374" w:rsidR="005A326B" w:rsidRPr="00795DAE" w:rsidRDefault="00F30CC9" w:rsidP="004E2A01">
      <w:pPr>
        <w:spacing w:line="360" w:lineRule="auto"/>
        <w:ind w:firstLine="567"/>
        <w:jc w:val="both"/>
        <w:rPr>
          <w:iCs/>
          <w:color w:val="000000"/>
          <w:sz w:val="26"/>
          <w:szCs w:val="26"/>
        </w:rPr>
      </w:pPr>
      <w:r w:rsidRPr="00795DAE">
        <w:rPr>
          <w:b/>
          <w:bCs/>
          <w:i/>
          <w:iCs/>
          <w:color w:val="000000"/>
          <w:sz w:val="26"/>
          <w:szCs w:val="26"/>
          <w:lang w:val="vi-VN"/>
        </w:rPr>
        <w:t>1.2.</w:t>
      </w:r>
      <w:r w:rsidR="00525078" w:rsidRPr="00795DAE">
        <w:rPr>
          <w:b/>
          <w:bCs/>
          <w:i/>
          <w:iCs/>
          <w:color w:val="000000"/>
          <w:sz w:val="26"/>
          <w:szCs w:val="26"/>
        </w:rPr>
        <w:t>3</w:t>
      </w:r>
      <w:r w:rsidRPr="00795DAE">
        <w:rPr>
          <w:b/>
          <w:bCs/>
          <w:i/>
          <w:iCs/>
          <w:color w:val="000000"/>
          <w:sz w:val="26"/>
          <w:szCs w:val="26"/>
          <w:lang w:val="vi-VN"/>
        </w:rPr>
        <w:t>. Đánh giá các công trình nghiên cứu liên quan ở nước ngoài:</w:t>
      </w:r>
      <w:r w:rsidRPr="00795DAE">
        <w:rPr>
          <w:sz w:val="26"/>
          <w:szCs w:val="26"/>
          <w:lang w:val="vi-VN"/>
        </w:rPr>
        <w:t xml:space="preserve"> </w:t>
      </w:r>
      <w:r w:rsidR="007F3140" w:rsidRPr="00795DAE">
        <w:rPr>
          <w:iCs/>
          <w:color w:val="000000"/>
          <w:sz w:val="26"/>
          <w:szCs w:val="26"/>
        </w:rPr>
        <w:t xml:space="preserve">Tiếp cận từ </w:t>
      </w:r>
      <w:r w:rsidR="00E15A49" w:rsidRPr="00795DAE">
        <w:rPr>
          <w:iCs/>
          <w:color w:val="000000"/>
          <w:sz w:val="26"/>
          <w:szCs w:val="26"/>
          <w:lang w:val="vi-VN"/>
        </w:rPr>
        <w:t xml:space="preserve">những góc độ khác nhau </w:t>
      </w:r>
      <w:r w:rsidR="007F3140" w:rsidRPr="00795DAE">
        <w:rPr>
          <w:iCs/>
          <w:color w:val="000000"/>
          <w:sz w:val="26"/>
          <w:szCs w:val="26"/>
        </w:rPr>
        <w:t>tác giả nhận thấy c</w:t>
      </w:r>
      <w:r w:rsidRPr="00795DAE">
        <w:rPr>
          <w:iCs/>
          <w:color w:val="000000"/>
          <w:sz w:val="26"/>
          <w:szCs w:val="26"/>
          <w:lang w:val="vi-VN"/>
        </w:rPr>
        <w:t xml:space="preserve">ác tài liệu nghiên cứu </w:t>
      </w:r>
      <w:r w:rsidR="00E15A49" w:rsidRPr="00795DAE">
        <w:rPr>
          <w:iCs/>
          <w:color w:val="000000"/>
          <w:sz w:val="26"/>
          <w:szCs w:val="26"/>
          <w:lang w:val="vi-VN"/>
        </w:rPr>
        <w:t xml:space="preserve">ở nước ngoài </w:t>
      </w:r>
      <w:r w:rsidRPr="00795DAE">
        <w:rPr>
          <w:iCs/>
          <w:color w:val="000000"/>
          <w:sz w:val="26"/>
          <w:szCs w:val="26"/>
          <w:lang w:val="vi-VN"/>
        </w:rPr>
        <w:t xml:space="preserve">liên quan đến đề tài luận án đã nghiên cứu </w:t>
      </w:r>
      <w:r w:rsidR="00044BA6" w:rsidRPr="00795DAE">
        <w:rPr>
          <w:iCs/>
          <w:color w:val="000000"/>
          <w:sz w:val="26"/>
          <w:szCs w:val="26"/>
        </w:rPr>
        <w:t>khá sâu về chủ thể quyền con người</w:t>
      </w:r>
      <w:r w:rsidRPr="00795DAE">
        <w:rPr>
          <w:iCs/>
          <w:color w:val="000000"/>
          <w:sz w:val="26"/>
          <w:szCs w:val="26"/>
          <w:lang w:val="vi-VN"/>
        </w:rPr>
        <w:t xml:space="preserve">, quyền con người trong hoạt động tố tụng, </w:t>
      </w:r>
      <w:r w:rsidR="00044BA6" w:rsidRPr="00795DAE">
        <w:rPr>
          <w:iCs/>
          <w:color w:val="000000"/>
          <w:sz w:val="26"/>
          <w:szCs w:val="26"/>
        </w:rPr>
        <w:t xml:space="preserve">mối tương quan giữa việc bảo đảm quyền con người với các mô hình tố tụng, vai trò của người bào chữa trong TTHS và </w:t>
      </w:r>
      <w:r w:rsidRPr="00795DAE">
        <w:rPr>
          <w:iCs/>
          <w:color w:val="000000"/>
          <w:sz w:val="26"/>
          <w:szCs w:val="26"/>
          <w:lang w:val="vi-VN"/>
        </w:rPr>
        <w:t>vai trò của Tòa án trong việc bảo đảm quyền con người,…</w:t>
      </w:r>
      <w:r w:rsidR="002B5FBA" w:rsidRPr="00795DAE">
        <w:rPr>
          <w:iCs/>
          <w:color w:val="000000"/>
          <w:sz w:val="26"/>
          <w:szCs w:val="26"/>
          <w:lang w:val="vi-VN"/>
        </w:rPr>
        <w:t xml:space="preserve"> </w:t>
      </w:r>
      <w:r w:rsidRPr="00795DAE">
        <w:rPr>
          <w:iCs/>
          <w:color w:val="000000"/>
          <w:sz w:val="26"/>
          <w:szCs w:val="26"/>
          <w:lang w:val="vi-VN"/>
        </w:rPr>
        <w:t>Tuy nhiên, hầu hết các công trình nghiên cứu của các tác giả nước ngoài đều cho rằng để bảo đảm quyền con người của bị cáo trong xét xử cần</w:t>
      </w:r>
      <w:r w:rsidR="00044BA6" w:rsidRPr="00795DAE">
        <w:rPr>
          <w:iCs/>
          <w:color w:val="000000"/>
          <w:sz w:val="26"/>
          <w:szCs w:val="26"/>
        </w:rPr>
        <w:t xml:space="preserve"> phải:</w:t>
      </w:r>
      <w:r w:rsidRPr="00795DAE">
        <w:rPr>
          <w:iCs/>
          <w:color w:val="000000"/>
          <w:sz w:val="26"/>
          <w:szCs w:val="26"/>
          <w:lang w:val="vi-VN"/>
        </w:rPr>
        <w:t xml:space="preserve"> </w:t>
      </w:r>
      <w:r w:rsidR="00D659F4" w:rsidRPr="00795DAE">
        <w:rPr>
          <w:iCs/>
          <w:color w:val="000000"/>
          <w:sz w:val="26"/>
          <w:szCs w:val="26"/>
        </w:rPr>
        <w:t>t</w:t>
      </w:r>
      <w:r w:rsidR="00044BA6" w:rsidRPr="00795DAE">
        <w:rPr>
          <w:iCs/>
          <w:color w:val="000000"/>
          <w:sz w:val="26"/>
          <w:szCs w:val="26"/>
        </w:rPr>
        <w:t xml:space="preserve">hứ nhất, </w:t>
      </w:r>
      <w:r w:rsidR="005A326B" w:rsidRPr="00795DAE">
        <w:rPr>
          <w:iCs/>
          <w:color w:val="000000"/>
          <w:sz w:val="26"/>
          <w:szCs w:val="26"/>
        </w:rPr>
        <w:t>tập trung hướng đến xây dựng mô hình tố tụng</w:t>
      </w:r>
      <w:r w:rsidR="00044BA6" w:rsidRPr="00795DAE">
        <w:rPr>
          <w:iCs/>
          <w:color w:val="000000"/>
          <w:sz w:val="26"/>
          <w:szCs w:val="26"/>
        </w:rPr>
        <w:t xml:space="preserve"> công bằng, bình đẳng giữa bên buộc tội và bên bào chữa, trong đó nhấn mạnh vai trò của mô hình</w:t>
      </w:r>
      <w:r w:rsidR="005A326B" w:rsidRPr="00795DAE">
        <w:rPr>
          <w:iCs/>
          <w:color w:val="000000"/>
          <w:sz w:val="26"/>
          <w:szCs w:val="26"/>
        </w:rPr>
        <w:t xml:space="preserve"> </w:t>
      </w:r>
      <w:r w:rsidR="00785FE6" w:rsidRPr="00795DAE">
        <w:rPr>
          <w:iCs/>
          <w:color w:val="000000"/>
          <w:sz w:val="26"/>
          <w:szCs w:val="26"/>
          <w:lang w:val="vi-VN"/>
        </w:rPr>
        <w:t>tố tụng</w:t>
      </w:r>
      <w:r w:rsidR="00044BA6" w:rsidRPr="00795DAE">
        <w:rPr>
          <w:iCs/>
          <w:color w:val="000000"/>
          <w:sz w:val="26"/>
          <w:szCs w:val="26"/>
        </w:rPr>
        <w:t xml:space="preserve"> </w:t>
      </w:r>
      <w:r w:rsidR="005A326B" w:rsidRPr="00795DAE">
        <w:rPr>
          <w:iCs/>
          <w:color w:val="000000"/>
          <w:sz w:val="26"/>
          <w:szCs w:val="26"/>
        </w:rPr>
        <w:t>tranh tụng</w:t>
      </w:r>
      <w:r w:rsidR="00044BA6" w:rsidRPr="00795DAE">
        <w:rPr>
          <w:iCs/>
          <w:color w:val="000000"/>
          <w:sz w:val="26"/>
          <w:szCs w:val="26"/>
        </w:rPr>
        <w:t xml:space="preserve">; </w:t>
      </w:r>
      <w:r w:rsidR="00D659F4" w:rsidRPr="00795DAE">
        <w:rPr>
          <w:iCs/>
          <w:color w:val="000000"/>
          <w:sz w:val="26"/>
          <w:szCs w:val="26"/>
        </w:rPr>
        <w:t>t</w:t>
      </w:r>
      <w:r w:rsidRPr="00795DAE">
        <w:rPr>
          <w:iCs/>
          <w:color w:val="000000"/>
          <w:sz w:val="26"/>
          <w:szCs w:val="26"/>
          <w:lang w:val="vi-VN"/>
        </w:rPr>
        <w:t xml:space="preserve">hứ hai, </w:t>
      </w:r>
      <w:r w:rsidR="00044BA6" w:rsidRPr="00795DAE">
        <w:rPr>
          <w:iCs/>
          <w:color w:val="000000"/>
          <w:sz w:val="26"/>
          <w:szCs w:val="26"/>
        </w:rPr>
        <w:t xml:space="preserve">hoàn thiện các quy định pháp luật bảo đảm cho </w:t>
      </w:r>
      <w:r w:rsidR="005A326B" w:rsidRPr="00795DAE">
        <w:rPr>
          <w:iCs/>
          <w:color w:val="000000"/>
          <w:sz w:val="26"/>
          <w:szCs w:val="26"/>
        </w:rPr>
        <w:t>việc đánh giá và thẩm định các chứng cứ phải được công khai tại tòa</w:t>
      </w:r>
      <w:r w:rsidRPr="00795DAE">
        <w:rPr>
          <w:iCs/>
          <w:color w:val="000000"/>
          <w:sz w:val="26"/>
          <w:szCs w:val="26"/>
          <w:lang w:val="vi-VN"/>
        </w:rPr>
        <w:t>, các bên đều có quyền lựa chọn nhân chứng để thẩm tra tại phiên tòa</w:t>
      </w:r>
      <w:r w:rsidR="00044BA6" w:rsidRPr="00795DAE">
        <w:rPr>
          <w:iCs/>
          <w:color w:val="000000"/>
          <w:sz w:val="26"/>
          <w:szCs w:val="26"/>
        </w:rPr>
        <w:t xml:space="preserve">; </w:t>
      </w:r>
      <w:r w:rsidR="00D659F4" w:rsidRPr="00795DAE">
        <w:rPr>
          <w:iCs/>
          <w:color w:val="000000"/>
          <w:spacing w:val="-4"/>
          <w:sz w:val="26"/>
          <w:szCs w:val="26"/>
        </w:rPr>
        <w:t>t</w:t>
      </w:r>
      <w:r w:rsidRPr="00795DAE">
        <w:rPr>
          <w:iCs/>
          <w:color w:val="000000"/>
          <w:spacing w:val="-4"/>
          <w:sz w:val="26"/>
          <w:szCs w:val="26"/>
          <w:lang w:val="vi-VN"/>
        </w:rPr>
        <w:t xml:space="preserve">hứ ba, </w:t>
      </w:r>
      <w:r w:rsidR="005A326B" w:rsidRPr="00795DAE">
        <w:rPr>
          <w:iCs/>
          <w:color w:val="000000"/>
          <w:spacing w:val="-4"/>
          <w:sz w:val="26"/>
          <w:szCs w:val="26"/>
        </w:rPr>
        <w:t xml:space="preserve">bản án, quyết định của Tòa án </w:t>
      </w:r>
      <w:r w:rsidR="00044BA6" w:rsidRPr="00795DAE">
        <w:rPr>
          <w:iCs/>
          <w:color w:val="000000"/>
          <w:spacing w:val="-4"/>
          <w:sz w:val="26"/>
          <w:szCs w:val="26"/>
        </w:rPr>
        <w:t xml:space="preserve">phải </w:t>
      </w:r>
      <w:r w:rsidR="005A326B" w:rsidRPr="00795DAE">
        <w:rPr>
          <w:iCs/>
          <w:color w:val="000000"/>
          <w:spacing w:val="-4"/>
          <w:sz w:val="26"/>
          <w:szCs w:val="26"/>
        </w:rPr>
        <w:t xml:space="preserve">là kết quả của quá trình tranh tụng </w:t>
      </w:r>
      <w:r w:rsidR="00044BA6" w:rsidRPr="00795DAE">
        <w:rPr>
          <w:iCs/>
          <w:color w:val="000000"/>
          <w:spacing w:val="-4"/>
          <w:sz w:val="26"/>
          <w:szCs w:val="26"/>
        </w:rPr>
        <w:t xml:space="preserve">công khai, bình đẳng tại phiên tòa </w:t>
      </w:r>
      <w:r w:rsidR="005A326B" w:rsidRPr="00795DAE">
        <w:rPr>
          <w:iCs/>
          <w:color w:val="000000"/>
          <w:spacing w:val="-4"/>
          <w:sz w:val="26"/>
          <w:szCs w:val="26"/>
        </w:rPr>
        <w:t>giữa bên buộc tội và bên bào chữa</w:t>
      </w:r>
      <w:r w:rsidR="00044BA6" w:rsidRPr="00795DAE">
        <w:rPr>
          <w:iCs/>
          <w:color w:val="000000"/>
          <w:spacing w:val="-4"/>
          <w:sz w:val="26"/>
          <w:szCs w:val="26"/>
        </w:rPr>
        <w:t>.</w:t>
      </w:r>
    </w:p>
    <w:p w14:paraId="540BDEFB" w14:textId="6AD5C1E5" w:rsidR="00F30CC9" w:rsidRPr="00795DAE" w:rsidRDefault="00F30CC9" w:rsidP="00C7021D">
      <w:pPr>
        <w:spacing w:line="360" w:lineRule="auto"/>
        <w:ind w:firstLine="630"/>
        <w:jc w:val="both"/>
        <w:rPr>
          <w:iCs/>
          <w:color w:val="000000"/>
          <w:sz w:val="26"/>
          <w:szCs w:val="26"/>
          <w:lang w:val="vi-VN"/>
        </w:rPr>
      </w:pPr>
      <w:r w:rsidRPr="00795DAE">
        <w:rPr>
          <w:iCs/>
          <w:color w:val="000000"/>
          <w:sz w:val="26"/>
          <w:szCs w:val="26"/>
          <w:lang w:val="vi-VN"/>
        </w:rPr>
        <w:t xml:space="preserve">Ngoài ra, các tác giả nước ngoài cũng đã phân tích theo tính quy phạm của luật thực định gắn kết việc bảo đảm quyền con người và các quyền tố tụng của người bị </w:t>
      </w:r>
      <w:r w:rsidRPr="00795DAE">
        <w:rPr>
          <w:iCs/>
          <w:color w:val="000000"/>
          <w:sz w:val="26"/>
          <w:szCs w:val="26"/>
          <w:lang w:val="vi-VN"/>
        </w:rPr>
        <w:lastRenderedPageBreak/>
        <w:t>buộc tội về trình tự, thủ tục tố tụng</w:t>
      </w:r>
      <w:r w:rsidR="002E7D4C" w:rsidRPr="00795DAE">
        <w:rPr>
          <w:rStyle w:val="FootnoteReference"/>
          <w:iCs/>
          <w:color w:val="000000"/>
          <w:sz w:val="26"/>
          <w:szCs w:val="26"/>
          <w:lang w:val="vi-VN"/>
        </w:rPr>
        <w:footnoteReference w:id="1"/>
      </w:r>
      <w:r w:rsidRPr="00795DAE">
        <w:rPr>
          <w:sz w:val="26"/>
          <w:szCs w:val="26"/>
          <w:lang w:val="vi-VN"/>
        </w:rPr>
        <w:t>.</w:t>
      </w:r>
      <w:r w:rsidRPr="00795DAE">
        <w:rPr>
          <w:iCs/>
          <w:color w:val="000000"/>
          <w:sz w:val="26"/>
          <w:szCs w:val="26"/>
          <w:lang w:val="vi-VN"/>
        </w:rPr>
        <w:t xml:space="preserve"> Các công trình nghiên cứu về quyền con người của bị cáo trong xét xử ở một số nước phát triển như Hoa Kỳ, Canada, Pháp luôn nhấn mạnh tầm quan trọng của quyền im lặng và cho rằng đó là vũ khí giúp chống oan, sai. Các học giả phương Tây đều thống nhất cho rằng để hướng đến nền tố tụng dân chủ, công bằng, công khai, bảo đảm quyền con người, quyền công dân thì phải đề cao nguyên tắc suy đoán vô tội, bị cáo được bảo đảm các quyền như quyền không tự phải buộc tội chính mình hoặc nhận mình có tội, quyền bào chữa, quyền tranh tụng bình đẳng với thủ tục tố tụng hợp pháp. Ở Mỹ, phương thức bảo đảm quyền của bị cáo thông qua hoạt động của Bồi thẩm đoàn, coi trọng quyền được suy đoán vô tội, quyền bào chữa, quyền tranh tụng và quyền im lặng. Ở Liên bang Nga, quyền được suy đoán vô tội luôn được coi trọng và trách nhiệm bảo đảm quyền con người của bị cáo luôn đi kèm trong việc thực thi trách nhiệm của người tiến hành tố tụng. </w:t>
      </w:r>
      <w:r w:rsidRPr="00795DAE">
        <w:rPr>
          <w:iCs/>
          <w:color w:val="000000"/>
          <w:spacing w:val="-2"/>
          <w:sz w:val="26"/>
          <w:szCs w:val="26"/>
          <w:lang w:val="vi-VN"/>
        </w:rPr>
        <w:t>Bên cạnh đó, các công trình nghiên cứu của các học giả nước ngoài đều nhấn mạnh đến vai trò của Tòa án trong hoạt động xét xử, phải bảo đảm cho Tòa án chỉ thực hiện chức năng duy nhất là chức năng phân xử và sự cần thiết phải cân bằng giữa chức năng buộc tội với chức năng gỡ tội trong xét xử để bảo đảm quyền được xét xử công bằng.</w:t>
      </w:r>
    </w:p>
    <w:p w14:paraId="66763765" w14:textId="2EF4E946" w:rsidR="00F30CC9" w:rsidRPr="00795DAE" w:rsidRDefault="00F30CC9" w:rsidP="00C7021D">
      <w:pPr>
        <w:spacing w:line="360" w:lineRule="auto"/>
        <w:ind w:firstLine="630"/>
        <w:jc w:val="both"/>
        <w:rPr>
          <w:color w:val="000000"/>
          <w:sz w:val="26"/>
          <w:szCs w:val="26"/>
          <w:lang w:val="vi-VN"/>
        </w:rPr>
      </w:pPr>
      <w:r w:rsidRPr="00795DAE">
        <w:rPr>
          <w:iCs/>
          <w:color w:val="000000"/>
          <w:sz w:val="26"/>
          <w:szCs w:val="26"/>
          <w:lang w:val="vi-VN"/>
        </w:rPr>
        <w:t xml:space="preserve">Tuy nhiên, việc khác biệt về cách thức tổ chức của hệ thống chính trị các nước dẫn đến có sự khác biệt trong cách thức tổ chức hệ thống tư pháp của mỗi </w:t>
      </w:r>
      <w:r w:rsidR="00946C05" w:rsidRPr="00795DAE">
        <w:rPr>
          <w:iCs/>
          <w:color w:val="000000"/>
          <w:sz w:val="26"/>
          <w:szCs w:val="26"/>
        </w:rPr>
        <w:t>quốc gia đó</w:t>
      </w:r>
      <w:r w:rsidRPr="00795DAE">
        <w:rPr>
          <w:iCs/>
          <w:color w:val="000000"/>
          <w:sz w:val="26"/>
          <w:szCs w:val="26"/>
          <w:lang w:val="vi-VN"/>
        </w:rPr>
        <w:t>. Do đó, việc tham khảo các quy định của các nước cần có sự nghiên cứu và chọn lọc phù hợp.</w:t>
      </w:r>
      <w:r w:rsidRPr="00795DAE">
        <w:rPr>
          <w:sz w:val="26"/>
          <w:szCs w:val="26"/>
          <w:lang w:val="vi-VN"/>
        </w:rPr>
        <w:t xml:space="preserve"> </w:t>
      </w:r>
      <w:r w:rsidRPr="00795DAE">
        <w:rPr>
          <w:iCs/>
          <w:color w:val="000000"/>
          <w:sz w:val="26"/>
          <w:szCs w:val="26"/>
          <w:lang w:val="vi-VN"/>
        </w:rPr>
        <w:t xml:space="preserve">Mặt khác, qua </w:t>
      </w:r>
      <w:r w:rsidR="00B70AAE" w:rsidRPr="00795DAE">
        <w:rPr>
          <w:iCs/>
          <w:color w:val="000000"/>
          <w:sz w:val="26"/>
          <w:szCs w:val="26"/>
        </w:rPr>
        <w:t>nghiên cứu</w:t>
      </w:r>
      <w:r w:rsidRPr="00795DAE">
        <w:rPr>
          <w:iCs/>
          <w:color w:val="000000"/>
          <w:sz w:val="26"/>
          <w:szCs w:val="26"/>
          <w:lang w:val="vi-VN"/>
        </w:rPr>
        <w:t xml:space="preserve"> các tài liệu nước </w:t>
      </w:r>
      <w:r w:rsidR="00B70AAE" w:rsidRPr="00795DAE">
        <w:rPr>
          <w:iCs/>
          <w:color w:val="000000"/>
          <w:sz w:val="26"/>
          <w:szCs w:val="26"/>
        </w:rPr>
        <w:t xml:space="preserve">ngoài </w:t>
      </w:r>
      <w:r w:rsidR="00946C05" w:rsidRPr="00795DAE">
        <w:rPr>
          <w:iCs/>
          <w:color w:val="000000"/>
          <w:sz w:val="26"/>
          <w:szCs w:val="26"/>
        </w:rPr>
        <w:t>nghiên cứu sinh</w:t>
      </w:r>
      <w:r w:rsidR="00B70AAE" w:rsidRPr="00795DAE">
        <w:rPr>
          <w:iCs/>
          <w:color w:val="000000"/>
          <w:sz w:val="26"/>
          <w:szCs w:val="26"/>
        </w:rPr>
        <w:t xml:space="preserve"> nhận</w:t>
      </w:r>
      <w:r w:rsidRPr="00795DAE">
        <w:rPr>
          <w:iCs/>
          <w:color w:val="000000"/>
          <w:sz w:val="26"/>
          <w:szCs w:val="26"/>
          <w:lang w:val="vi-VN"/>
        </w:rPr>
        <w:t xml:space="preserve"> thấy vẫn còn </w:t>
      </w:r>
      <w:r w:rsidR="00B70AAE" w:rsidRPr="00795DAE">
        <w:rPr>
          <w:iCs/>
          <w:color w:val="000000"/>
          <w:sz w:val="26"/>
          <w:szCs w:val="26"/>
        </w:rPr>
        <w:t>khá</w:t>
      </w:r>
      <w:r w:rsidRPr="00795DAE">
        <w:rPr>
          <w:iCs/>
          <w:color w:val="000000"/>
          <w:sz w:val="26"/>
          <w:szCs w:val="26"/>
          <w:lang w:val="vi-VN"/>
        </w:rPr>
        <w:t xml:space="preserve"> ít công trình nghiên cứu </w:t>
      </w:r>
      <w:r w:rsidR="00B70AAE" w:rsidRPr="00795DAE">
        <w:rPr>
          <w:iCs/>
          <w:color w:val="000000"/>
          <w:sz w:val="26"/>
          <w:szCs w:val="26"/>
        </w:rPr>
        <w:t>về</w:t>
      </w:r>
      <w:r w:rsidRPr="00795DAE">
        <w:rPr>
          <w:iCs/>
          <w:color w:val="000000"/>
          <w:sz w:val="26"/>
          <w:szCs w:val="26"/>
          <w:lang w:val="vi-VN"/>
        </w:rPr>
        <w:t xml:space="preserve"> vấn đề bảo đảm quyền con người của bị cáo trong xét xử sơ thẩm vụ án hình sự</w:t>
      </w:r>
      <w:r w:rsidR="00B70AAE" w:rsidRPr="00795DAE">
        <w:rPr>
          <w:iCs/>
          <w:color w:val="000000"/>
          <w:sz w:val="26"/>
          <w:szCs w:val="26"/>
        </w:rPr>
        <w:t xml:space="preserve"> hoặc có một số ít công trình nghiên cứu</w:t>
      </w:r>
      <w:r w:rsidRPr="00795DAE">
        <w:rPr>
          <w:iCs/>
          <w:color w:val="000000"/>
          <w:spacing w:val="-4"/>
          <w:sz w:val="26"/>
          <w:szCs w:val="26"/>
          <w:lang w:val="vi-VN"/>
        </w:rPr>
        <w:t xml:space="preserve"> nhưng còn thiếu đồng bộ, thiếu thống nhất. Mặc dù vậy, việc nghiên cứu quy định của các nước có thể làm giá trị so sánh và phân tích để nghiên cứu sinh đề ra những giải pháp áp dụng phù hợp hơn cho Việt Nam.</w:t>
      </w:r>
    </w:p>
    <w:p w14:paraId="60381354" w14:textId="77777777" w:rsidR="00F30CC9" w:rsidRPr="00795DAE" w:rsidRDefault="00F30CC9" w:rsidP="00C7021D">
      <w:pPr>
        <w:pStyle w:val="Heading2"/>
        <w:spacing w:before="0" w:after="0" w:line="360" w:lineRule="auto"/>
        <w:jc w:val="both"/>
        <w:rPr>
          <w:rFonts w:ascii="Times New Roman" w:hAnsi="Times New Roman"/>
          <w:i w:val="0"/>
          <w:iCs w:val="0"/>
          <w:color w:val="000000"/>
          <w:sz w:val="26"/>
          <w:szCs w:val="26"/>
          <w:lang w:val="vi-VN"/>
        </w:rPr>
      </w:pPr>
      <w:bookmarkStart w:id="45" w:name="_Toc128591301"/>
      <w:bookmarkStart w:id="46" w:name="_Toc144065389"/>
      <w:bookmarkStart w:id="47" w:name="_Toc149381999"/>
      <w:bookmarkStart w:id="48" w:name="_Toc202738562"/>
      <w:r w:rsidRPr="00795DAE">
        <w:rPr>
          <w:rFonts w:ascii="Times New Roman" w:hAnsi="Times New Roman"/>
          <w:i w:val="0"/>
          <w:iCs w:val="0"/>
          <w:color w:val="000000"/>
          <w:sz w:val="26"/>
          <w:szCs w:val="26"/>
          <w:lang w:val="vi-VN"/>
        </w:rPr>
        <w:lastRenderedPageBreak/>
        <w:t>1.3. Đánh giá chung tình hình nghiên cứu liên quan đến đề tài và những vấn đề đặt ra cần tiếp tục nghiên cứu</w:t>
      </w:r>
      <w:bookmarkEnd w:id="45"/>
      <w:bookmarkEnd w:id="46"/>
      <w:bookmarkEnd w:id="47"/>
      <w:bookmarkEnd w:id="48"/>
    </w:p>
    <w:p w14:paraId="624A5E19" w14:textId="77777777" w:rsidR="00F30CC9" w:rsidRPr="00795DAE" w:rsidRDefault="00F30CC9" w:rsidP="00C7021D">
      <w:pPr>
        <w:spacing w:line="360" w:lineRule="auto"/>
        <w:ind w:firstLine="709"/>
        <w:jc w:val="both"/>
        <w:rPr>
          <w:b/>
          <w:bCs/>
          <w:i/>
          <w:iCs/>
          <w:sz w:val="26"/>
          <w:szCs w:val="26"/>
          <w:lang w:val="vi-VN"/>
        </w:rPr>
      </w:pPr>
      <w:r w:rsidRPr="00795DAE">
        <w:rPr>
          <w:b/>
          <w:bCs/>
          <w:i/>
          <w:iCs/>
          <w:sz w:val="26"/>
          <w:szCs w:val="26"/>
          <w:lang w:val="vi-VN"/>
        </w:rPr>
        <w:t>1.3.1. Những vấn đề đã được nhận thức thống nhất trong các nghiên cứu và được luận án kế thừa</w:t>
      </w:r>
    </w:p>
    <w:p w14:paraId="2A0EA8F1" w14:textId="04A5EF4F" w:rsidR="00A07425" w:rsidRPr="00795DAE" w:rsidRDefault="00F30CC9" w:rsidP="00C7021D">
      <w:pPr>
        <w:spacing w:line="360" w:lineRule="auto"/>
        <w:ind w:firstLine="851"/>
        <w:jc w:val="both"/>
        <w:rPr>
          <w:sz w:val="26"/>
          <w:szCs w:val="26"/>
          <w:lang w:val="vi-VN"/>
        </w:rPr>
      </w:pPr>
      <w:r w:rsidRPr="00795DAE">
        <w:rPr>
          <w:sz w:val="26"/>
          <w:szCs w:val="26"/>
          <w:lang w:val="vi-VN"/>
        </w:rPr>
        <w:t xml:space="preserve">Thứ </w:t>
      </w:r>
      <w:r w:rsidR="00811354" w:rsidRPr="00795DAE">
        <w:rPr>
          <w:sz w:val="26"/>
          <w:szCs w:val="26"/>
          <w:lang w:val="vi-VN"/>
        </w:rPr>
        <w:t>nhất</w:t>
      </w:r>
      <w:r w:rsidRPr="00795DAE">
        <w:rPr>
          <w:sz w:val="26"/>
          <w:szCs w:val="26"/>
          <w:lang w:val="vi-VN"/>
        </w:rPr>
        <w:t xml:space="preserve">, nhóm công trình nghiên cứu về bảo đảm quyền con người trong tố tụng hình sự. Cũng như các công trình nghiên cứu về quyền con người </w:t>
      </w:r>
      <w:r w:rsidR="00A07425" w:rsidRPr="00795DAE">
        <w:rPr>
          <w:sz w:val="26"/>
          <w:szCs w:val="26"/>
          <w:lang w:val="vi-VN"/>
        </w:rPr>
        <w:t xml:space="preserve">nói chung </w:t>
      </w:r>
      <w:r w:rsidRPr="00795DAE">
        <w:rPr>
          <w:sz w:val="26"/>
          <w:szCs w:val="26"/>
          <w:lang w:val="vi-VN"/>
        </w:rPr>
        <w:t xml:space="preserve">thì số lượng </w:t>
      </w:r>
      <w:r w:rsidR="00A07425" w:rsidRPr="00795DAE">
        <w:rPr>
          <w:sz w:val="26"/>
          <w:szCs w:val="26"/>
          <w:lang w:val="vi-VN"/>
        </w:rPr>
        <w:t xml:space="preserve">các công trình </w:t>
      </w:r>
      <w:r w:rsidRPr="00795DAE">
        <w:rPr>
          <w:sz w:val="26"/>
          <w:szCs w:val="26"/>
          <w:lang w:val="vi-VN"/>
        </w:rPr>
        <w:t xml:space="preserve">nghiên cứu về bảo đảm quyền con người trong </w:t>
      </w:r>
      <w:r w:rsidR="00D7759F" w:rsidRPr="00795DAE">
        <w:rPr>
          <w:sz w:val="26"/>
          <w:szCs w:val="26"/>
          <w:lang w:val="vi-VN"/>
        </w:rPr>
        <w:t>TTHS</w:t>
      </w:r>
      <w:r w:rsidRPr="00795DAE">
        <w:rPr>
          <w:sz w:val="26"/>
          <w:szCs w:val="26"/>
          <w:lang w:val="vi-VN"/>
        </w:rPr>
        <w:t xml:space="preserve"> cũng khá nhiều. Các công trình nghiên cứu đã liệt kê một số quyền con người trong lĩnh vực tư pháp hình sự </w:t>
      </w:r>
      <w:r w:rsidR="00A07425" w:rsidRPr="00795DAE">
        <w:rPr>
          <w:sz w:val="26"/>
          <w:szCs w:val="26"/>
          <w:lang w:val="vi-VN"/>
        </w:rPr>
        <w:t>ở</w:t>
      </w:r>
      <w:r w:rsidRPr="00795DAE">
        <w:rPr>
          <w:sz w:val="26"/>
          <w:szCs w:val="26"/>
          <w:lang w:val="vi-VN"/>
        </w:rPr>
        <w:t xml:space="preserve"> các giai đoạn</w:t>
      </w:r>
      <w:r w:rsidR="00A07425" w:rsidRPr="00795DAE">
        <w:rPr>
          <w:sz w:val="26"/>
          <w:szCs w:val="26"/>
          <w:lang w:val="vi-VN"/>
        </w:rPr>
        <w:t xml:space="preserve"> từ </w:t>
      </w:r>
      <w:r w:rsidRPr="00795DAE">
        <w:rPr>
          <w:sz w:val="26"/>
          <w:szCs w:val="26"/>
          <w:lang w:val="vi-VN"/>
        </w:rPr>
        <w:t xml:space="preserve">khởi tố, điều tra, truy tố, xét xử và thi hành án, </w:t>
      </w:r>
      <w:r w:rsidR="00A07425" w:rsidRPr="00795DAE">
        <w:rPr>
          <w:sz w:val="26"/>
          <w:szCs w:val="26"/>
          <w:lang w:val="vi-VN"/>
        </w:rPr>
        <w:t xml:space="preserve">đã đưa ra được các yếu tố tác động đến việc bảo đảm quyền con người trong TTHS và </w:t>
      </w:r>
      <w:r w:rsidRPr="00795DAE">
        <w:rPr>
          <w:sz w:val="26"/>
          <w:szCs w:val="26"/>
          <w:lang w:val="vi-VN"/>
        </w:rPr>
        <w:t xml:space="preserve">chỉ ra </w:t>
      </w:r>
      <w:r w:rsidR="00A07425" w:rsidRPr="00795DAE">
        <w:rPr>
          <w:sz w:val="26"/>
          <w:szCs w:val="26"/>
          <w:lang w:val="vi-VN"/>
        </w:rPr>
        <w:t xml:space="preserve">được </w:t>
      </w:r>
      <w:r w:rsidRPr="00795DAE">
        <w:rPr>
          <w:sz w:val="26"/>
          <w:szCs w:val="26"/>
          <w:lang w:val="vi-VN"/>
        </w:rPr>
        <w:t xml:space="preserve">các cơ chế bảo đảm quyền con người trên các phương diện khác </w:t>
      </w:r>
      <w:r w:rsidR="00A07425" w:rsidRPr="00795DAE">
        <w:rPr>
          <w:sz w:val="26"/>
          <w:szCs w:val="26"/>
          <w:lang w:val="vi-VN"/>
        </w:rPr>
        <w:t>nhau. Ngoài ra một số công trình còn</w:t>
      </w:r>
      <w:r w:rsidRPr="00795DAE">
        <w:rPr>
          <w:sz w:val="26"/>
          <w:szCs w:val="26"/>
          <w:lang w:val="vi-VN"/>
        </w:rPr>
        <w:t xml:space="preserve"> có sự so sánh với các chuẩn mực quốc tế</w:t>
      </w:r>
      <w:r w:rsidR="00A07425" w:rsidRPr="00795DAE">
        <w:rPr>
          <w:sz w:val="26"/>
          <w:szCs w:val="26"/>
          <w:lang w:val="vi-VN"/>
        </w:rPr>
        <w:t xml:space="preserve"> để hoàn thiện pháp luật TTHS Việt Nam. </w:t>
      </w:r>
      <w:r w:rsidRPr="00795DAE">
        <w:rPr>
          <w:sz w:val="26"/>
          <w:szCs w:val="26"/>
          <w:lang w:val="vi-VN"/>
        </w:rPr>
        <w:t xml:space="preserve"> </w:t>
      </w:r>
    </w:p>
    <w:p w14:paraId="42B53AA0" w14:textId="5BD3E043" w:rsidR="00F30CC9" w:rsidRPr="00795DAE" w:rsidRDefault="00F30CC9" w:rsidP="00C7021D">
      <w:pPr>
        <w:spacing w:line="360" w:lineRule="auto"/>
        <w:ind w:firstLine="851"/>
        <w:jc w:val="both"/>
        <w:rPr>
          <w:sz w:val="26"/>
          <w:szCs w:val="26"/>
          <w:lang w:val="vi-VN"/>
        </w:rPr>
      </w:pPr>
      <w:r w:rsidRPr="00795DAE">
        <w:rPr>
          <w:sz w:val="26"/>
          <w:szCs w:val="26"/>
          <w:lang w:val="vi-VN"/>
        </w:rPr>
        <w:t xml:space="preserve">Thứ </w:t>
      </w:r>
      <w:r w:rsidR="00811354" w:rsidRPr="00795DAE">
        <w:rPr>
          <w:sz w:val="26"/>
          <w:szCs w:val="26"/>
        </w:rPr>
        <w:t>hai</w:t>
      </w:r>
      <w:r w:rsidRPr="00795DAE">
        <w:rPr>
          <w:sz w:val="26"/>
          <w:szCs w:val="26"/>
          <w:lang w:val="vi-VN"/>
        </w:rPr>
        <w:t xml:space="preserve">, nhóm công trình nghiên cứu về quyền con người của bị cáo và bảo đảm quyền con người của bị cáo. Hiện nay, nhóm nghiên cứu về quyền con người của bị cáo chủ yếu từ các học giả </w:t>
      </w:r>
      <w:r w:rsidR="003E69B1" w:rsidRPr="00795DAE">
        <w:rPr>
          <w:sz w:val="26"/>
          <w:szCs w:val="26"/>
          <w:lang w:val="vi-VN"/>
        </w:rPr>
        <w:t xml:space="preserve">trong nước thông qua </w:t>
      </w:r>
      <w:r w:rsidRPr="00795DAE">
        <w:rPr>
          <w:sz w:val="26"/>
          <w:szCs w:val="26"/>
          <w:lang w:val="vi-VN"/>
        </w:rPr>
        <w:t xml:space="preserve">việc tiếp cận trên các quy định quốc </w:t>
      </w:r>
      <w:r w:rsidR="00797397" w:rsidRPr="00795DAE">
        <w:rPr>
          <w:sz w:val="26"/>
          <w:szCs w:val="26"/>
          <w:lang w:val="vi-VN"/>
        </w:rPr>
        <w:t xml:space="preserve">tế, tuy nhiên </w:t>
      </w:r>
      <w:r w:rsidRPr="00795DAE">
        <w:rPr>
          <w:sz w:val="26"/>
          <w:szCs w:val="26"/>
          <w:lang w:val="vi-VN"/>
        </w:rPr>
        <w:t xml:space="preserve">các công trình nghiên cứu sâu về quyền con người của bị cáo còn hạn chế, chủ yếu là nghiên cứu đan xen từ cách tiếp cận quyền con người của người bị buộc tội nói chung hoặc cả bị can, bị cáo. </w:t>
      </w:r>
      <w:r w:rsidR="00797397" w:rsidRPr="00795DAE">
        <w:rPr>
          <w:sz w:val="26"/>
          <w:szCs w:val="26"/>
          <w:lang w:val="vi-VN"/>
        </w:rPr>
        <w:t>Dù vậy</w:t>
      </w:r>
      <w:r w:rsidRPr="00795DAE">
        <w:rPr>
          <w:sz w:val="26"/>
          <w:szCs w:val="26"/>
          <w:lang w:val="vi-VN"/>
        </w:rPr>
        <w:t>, các công trình này đã cơ bản chỉ ra các quan niệm về quyền con người, bảo đảm quyền con người, các cơ chế bảo đảm, thực tiễn áp dụng và đưa ra các phương hướng có giá trị tham khảo hữu ích cho luận án</w:t>
      </w:r>
      <w:r w:rsidR="008D493F" w:rsidRPr="00795DAE">
        <w:rPr>
          <w:sz w:val="26"/>
          <w:szCs w:val="26"/>
        </w:rPr>
        <w:t xml:space="preserve"> của nghiên cứu sinh</w:t>
      </w:r>
      <w:r w:rsidRPr="00795DAE">
        <w:rPr>
          <w:sz w:val="26"/>
          <w:szCs w:val="26"/>
          <w:lang w:val="vi-VN"/>
        </w:rPr>
        <w:t xml:space="preserve">.   </w:t>
      </w:r>
    </w:p>
    <w:p w14:paraId="3D96F433" w14:textId="77777777" w:rsidR="00F30CC9" w:rsidRPr="00795DAE" w:rsidRDefault="00F30CC9" w:rsidP="00C7021D">
      <w:pPr>
        <w:spacing w:line="360" w:lineRule="auto"/>
        <w:ind w:firstLine="567"/>
        <w:jc w:val="both"/>
        <w:rPr>
          <w:b/>
          <w:bCs/>
          <w:sz w:val="26"/>
          <w:szCs w:val="26"/>
          <w:lang w:val="vi-VN"/>
        </w:rPr>
      </w:pPr>
      <w:r w:rsidRPr="00795DAE">
        <w:rPr>
          <w:b/>
          <w:bCs/>
          <w:sz w:val="26"/>
          <w:szCs w:val="26"/>
          <w:lang w:val="vi-VN"/>
        </w:rPr>
        <w:t>1.3.2. Những vấn đề chưa được nghiên cứu hoặc nghiên cứu chưa đầy đủ cần được giải quyết trong luận án</w:t>
      </w:r>
    </w:p>
    <w:p w14:paraId="28B1ED09" w14:textId="2D214C1F" w:rsidR="00357977" w:rsidRPr="00795DAE" w:rsidRDefault="00F30CC9" w:rsidP="00C7021D">
      <w:pPr>
        <w:spacing w:line="360" w:lineRule="auto"/>
        <w:ind w:firstLine="630"/>
        <w:jc w:val="both"/>
        <w:rPr>
          <w:color w:val="000000" w:themeColor="text1"/>
          <w:sz w:val="26"/>
          <w:szCs w:val="26"/>
        </w:rPr>
      </w:pPr>
      <w:r w:rsidRPr="00795DAE">
        <w:rPr>
          <w:color w:val="000000" w:themeColor="text1"/>
          <w:sz w:val="26"/>
          <w:szCs w:val="26"/>
        </w:rPr>
        <w:t xml:space="preserve">Nhận xét chung về các đề tài liên quan đến bảo đảm quyền con người đã được công bố mà tác giả tiếp cận thì hầu như </w:t>
      </w:r>
      <w:r w:rsidR="001C3A62" w:rsidRPr="00795DAE">
        <w:rPr>
          <w:color w:val="000000" w:themeColor="text1"/>
          <w:sz w:val="26"/>
          <w:szCs w:val="26"/>
        </w:rPr>
        <w:t>có rất ít</w:t>
      </w:r>
      <w:r w:rsidRPr="00795DAE">
        <w:rPr>
          <w:color w:val="000000" w:themeColor="text1"/>
          <w:sz w:val="26"/>
          <w:szCs w:val="26"/>
        </w:rPr>
        <w:t xml:space="preserve"> công trình khoa học tiếp cận một cách toàn diện, hệ thống, đồng bộ về vấn đề bảo đảm quyền con người trong lĩnh vực cụ thể của </w:t>
      </w:r>
      <w:r w:rsidR="00D7759F" w:rsidRPr="00795DAE">
        <w:rPr>
          <w:color w:val="000000" w:themeColor="text1"/>
          <w:sz w:val="26"/>
          <w:szCs w:val="26"/>
        </w:rPr>
        <w:t>TTHS</w:t>
      </w:r>
      <w:r w:rsidRPr="00795DAE">
        <w:rPr>
          <w:color w:val="000000" w:themeColor="text1"/>
          <w:sz w:val="26"/>
          <w:szCs w:val="26"/>
        </w:rPr>
        <w:t xml:space="preserve"> là xét xử sơ thẩm vụ án hình sự. Do đó, đối với đề tài </w:t>
      </w:r>
      <w:r w:rsidR="001C3A62" w:rsidRPr="00795DAE">
        <w:rPr>
          <w:color w:val="000000" w:themeColor="text1"/>
          <w:sz w:val="26"/>
          <w:szCs w:val="26"/>
        </w:rPr>
        <w:t xml:space="preserve">mà </w:t>
      </w:r>
      <w:r w:rsidRPr="00795DAE">
        <w:rPr>
          <w:color w:val="000000" w:themeColor="text1"/>
          <w:sz w:val="26"/>
          <w:szCs w:val="26"/>
        </w:rPr>
        <w:t xml:space="preserve">tác giả sẽ </w:t>
      </w:r>
      <w:r w:rsidRPr="00795DAE">
        <w:rPr>
          <w:color w:val="000000" w:themeColor="text1"/>
          <w:sz w:val="26"/>
          <w:szCs w:val="26"/>
        </w:rPr>
        <w:lastRenderedPageBreak/>
        <w:t xml:space="preserve">nghiên cứu làm luận án của mình sẽ trả lời cho các câu hỏi mà chưa có nghiên cứu cụ thể nào đề cập hoặc đã đề cập nhưng còn thiếu chi tiết và thống nhất. </w:t>
      </w:r>
    </w:p>
    <w:p w14:paraId="57A20E08" w14:textId="53DEE2DC" w:rsidR="00F30CC9" w:rsidRPr="00795DAE" w:rsidRDefault="00F30CC9" w:rsidP="00C7021D">
      <w:pPr>
        <w:spacing w:line="360" w:lineRule="auto"/>
        <w:ind w:firstLine="630"/>
        <w:jc w:val="both"/>
        <w:rPr>
          <w:i/>
          <w:iCs/>
          <w:sz w:val="26"/>
          <w:szCs w:val="26"/>
          <w:lang w:val="vi-VN"/>
        </w:rPr>
      </w:pPr>
      <w:r w:rsidRPr="00795DAE">
        <w:rPr>
          <w:i/>
          <w:iCs/>
          <w:sz w:val="26"/>
          <w:szCs w:val="26"/>
          <w:lang w:val="vi-VN"/>
        </w:rPr>
        <w:t xml:space="preserve">Về các vấn đề lý luận </w:t>
      </w:r>
    </w:p>
    <w:p w14:paraId="7F0137F2" w14:textId="77777777" w:rsidR="00F30CC9" w:rsidRPr="00795DAE" w:rsidRDefault="00F30CC9" w:rsidP="00C7021D">
      <w:pPr>
        <w:spacing w:line="360" w:lineRule="auto"/>
        <w:ind w:firstLine="630"/>
        <w:jc w:val="both"/>
        <w:rPr>
          <w:sz w:val="26"/>
          <w:szCs w:val="26"/>
          <w:lang w:val="vi-VN"/>
        </w:rPr>
      </w:pPr>
      <w:r w:rsidRPr="00795DAE">
        <w:rPr>
          <w:sz w:val="26"/>
          <w:szCs w:val="26"/>
          <w:lang w:val="vi-VN"/>
        </w:rPr>
        <w:t>Đánh giá một số khái niệm liên quan đến đề tài luận án, tác giả thấy rằng vẫn còn tồn tại một số quan điểm chưa thống nhất về:</w:t>
      </w:r>
    </w:p>
    <w:p w14:paraId="6CCC4675" w14:textId="1A06BB9C" w:rsidR="00F30CC9" w:rsidRPr="00795DAE" w:rsidRDefault="00F30CC9" w:rsidP="00C7021D">
      <w:pPr>
        <w:spacing w:line="360" w:lineRule="auto"/>
        <w:ind w:firstLine="630"/>
        <w:jc w:val="both"/>
        <w:rPr>
          <w:sz w:val="26"/>
          <w:szCs w:val="26"/>
          <w:lang w:val="vi-VN"/>
        </w:rPr>
      </w:pPr>
      <w:r w:rsidRPr="00795DAE">
        <w:rPr>
          <w:sz w:val="26"/>
          <w:szCs w:val="26"/>
          <w:lang w:val="vi-VN"/>
        </w:rPr>
        <w:t xml:space="preserve">- Khái niệm chủ thể có trách nhiệm bảo đảm quyền con người của bị cáo vẫn còn có những luồng ý kiến khác nhau, một luồng ý kiến cho rằng chủ thể có trách nhiệm bảo đảm </w:t>
      </w:r>
      <w:r w:rsidR="00173054" w:rsidRPr="00795DAE">
        <w:rPr>
          <w:sz w:val="26"/>
          <w:szCs w:val="26"/>
        </w:rPr>
        <w:t xml:space="preserve">quyền con người của bị cáo </w:t>
      </w:r>
      <w:r w:rsidR="005F4A04" w:rsidRPr="00795DAE">
        <w:rPr>
          <w:sz w:val="26"/>
          <w:szCs w:val="26"/>
          <w:lang w:val="vi-VN"/>
        </w:rPr>
        <w:t>bao g</w:t>
      </w:r>
      <w:r w:rsidR="005F4A04" w:rsidRPr="00795DAE">
        <w:rPr>
          <w:sz w:val="26"/>
          <w:szCs w:val="26"/>
        </w:rPr>
        <w:t xml:space="preserve">ồm </w:t>
      </w:r>
      <w:r w:rsidRPr="00795DAE">
        <w:rPr>
          <w:sz w:val="26"/>
          <w:szCs w:val="26"/>
          <w:lang w:val="vi-VN"/>
        </w:rPr>
        <w:t xml:space="preserve">người tham gia tố tụng và người </w:t>
      </w:r>
      <w:r w:rsidR="00E4015F" w:rsidRPr="00795DAE">
        <w:rPr>
          <w:color w:val="000000" w:themeColor="text1"/>
          <w:sz w:val="26"/>
          <w:szCs w:val="26"/>
        </w:rPr>
        <w:t>tiến hành tố tụng</w:t>
      </w:r>
      <w:r w:rsidR="005F4A04" w:rsidRPr="00795DAE">
        <w:rPr>
          <w:sz w:val="26"/>
          <w:szCs w:val="26"/>
        </w:rPr>
        <w:t xml:space="preserve">. Còn luồng ý kiến khác </w:t>
      </w:r>
      <w:r w:rsidR="00173054" w:rsidRPr="00795DAE">
        <w:rPr>
          <w:sz w:val="26"/>
          <w:szCs w:val="26"/>
        </w:rPr>
        <w:t xml:space="preserve">lại </w:t>
      </w:r>
      <w:r w:rsidR="005F4A04" w:rsidRPr="00795DAE">
        <w:rPr>
          <w:sz w:val="26"/>
          <w:szCs w:val="26"/>
        </w:rPr>
        <w:t>cho rằng</w:t>
      </w:r>
      <w:r w:rsidRPr="00795DAE">
        <w:rPr>
          <w:sz w:val="26"/>
          <w:szCs w:val="26"/>
          <w:lang w:val="vi-VN"/>
        </w:rPr>
        <w:t xml:space="preserve"> chủ thể có trách nhiệm </w:t>
      </w:r>
      <w:r w:rsidR="00173054" w:rsidRPr="00795DAE">
        <w:rPr>
          <w:sz w:val="26"/>
          <w:szCs w:val="26"/>
        </w:rPr>
        <w:t xml:space="preserve">bảo đảm </w:t>
      </w:r>
      <w:r w:rsidRPr="00795DAE">
        <w:rPr>
          <w:sz w:val="26"/>
          <w:szCs w:val="26"/>
          <w:lang w:val="vi-VN"/>
        </w:rPr>
        <w:t xml:space="preserve">chỉ là những người </w:t>
      </w:r>
      <w:r w:rsidR="00173054" w:rsidRPr="00795DAE">
        <w:rPr>
          <w:sz w:val="26"/>
          <w:szCs w:val="26"/>
        </w:rPr>
        <w:t>tiến hành</w:t>
      </w:r>
      <w:r w:rsidRPr="00795DAE">
        <w:rPr>
          <w:sz w:val="26"/>
          <w:szCs w:val="26"/>
          <w:lang w:val="vi-VN"/>
        </w:rPr>
        <w:t xml:space="preserve"> tố tụng.</w:t>
      </w:r>
    </w:p>
    <w:p w14:paraId="73B7E6F8" w14:textId="6F2E75F2" w:rsidR="00F30CC9" w:rsidRPr="00795DAE" w:rsidRDefault="00F30CC9" w:rsidP="00C7021D">
      <w:pPr>
        <w:spacing w:line="360" w:lineRule="auto"/>
        <w:ind w:firstLine="630"/>
        <w:jc w:val="both"/>
        <w:rPr>
          <w:sz w:val="26"/>
          <w:szCs w:val="26"/>
          <w:lang w:val="vi-VN"/>
        </w:rPr>
      </w:pPr>
      <w:r w:rsidRPr="00795DAE">
        <w:rPr>
          <w:sz w:val="26"/>
          <w:szCs w:val="26"/>
          <w:lang w:val="vi-VN"/>
        </w:rPr>
        <w:t xml:space="preserve">- Phạm vi của </w:t>
      </w:r>
      <w:r w:rsidR="00A71F03" w:rsidRPr="00795DAE">
        <w:rPr>
          <w:sz w:val="26"/>
          <w:szCs w:val="26"/>
        </w:rPr>
        <w:t>nội dung</w:t>
      </w:r>
      <w:r w:rsidRPr="00795DAE">
        <w:rPr>
          <w:sz w:val="26"/>
          <w:szCs w:val="26"/>
          <w:lang w:val="vi-VN"/>
        </w:rPr>
        <w:t xml:space="preserve"> bảo đảm quyền con người vẫn được tiếp cận trên phạm vi rộng hẹp khác nhau và nội hàm của các cơ chế vẫn chưa có sự thống nhất. Cụ thể, về phạm vi của quyền bào chữa khi xác định thời điểm bắt đầu và thời điểm kết thúc quyền bào chữa của người bị buộc tội nói chung và của bị cáo nói riêng còn chưa thống nhất. Về nội hàm </w:t>
      </w:r>
      <w:r w:rsidR="00A71F03" w:rsidRPr="00795DAE">
        <w:rPr>
          <w:sz w:val="26"/>
          <w:szCs w:val="26"/>
        </w:rPr>
        <w:t>nội dung</w:t>
      </w:r>
      <w:r w:rsidRPr="00795DAE">
        <w:rPr>
          <w:sz w:val="26"/>
          <w:szCs w:val="26"/>
          <w:lang w:val="vi-VN"/>
        </w:rPr>
        <w:t xml:space="preserve"> bảo đảm quyền con người </w:t>
      </w:r>
      <w:r w:rsidR="00217B06" w:rsidRPr="00795DAE">
        <w:rPr>
          <w:sz w:val="26"/>
          <w:szCs w:val="26"/>
          <w:lang w:val="vi-VN"/>
        </w:rPr>
        <w:t xml:space="preserve">của bị cáo </w:t>
      </w:r>
      <w:r w:rsidRPr="00795DAE">
        <w:rPr>
          <w:sz w:val="26"/>
          <w:szCs w:val="26"/>
          <w:lang w:val="vi-VN"/>
        </w:rPr>
        <w:t xml:space="preserve">trong hoạt động xét xử vụ án hình sự vẫn còn một số quan niệm khác nhau như một số ý kiến cho rằng </w:t>
      </w:r>
      <w:r w:rsidR="00820146" w:rsidRPr="00795DAE">
        <w:rPr>
          <w:sz w:val="26"/>
          <w:szCs w:val="26"/>
        </w:rPr>
        <w:t xml:space="preserve">nội dung này </w:t>
      </w:r>
      <w:r w:rsidRPr="00795DAE">
        <w:rPr>
          <w:sz w:val="26"/>
          <w:szCs w:val="26"/>
          <w:lang w:val="vi-VN"/>
        </w:rPr>
        <w:t xml:space="preserve">bao gồm </w:t>
      </w:r>
      <w:r w:rsidR="00785FE6" w:rsidRPr="00795DAE">
        <w:rPr>
          <w:sz w:val="26"/>
          <w:szCs w:val="26"/>
          <w:lang w:val="vi-VN"/>
        </w:rPr>
        <w:t>“</w:t>
      </w:r>
      <w:r w:rsidRPr="00795DAE">
        <w:rPr>
          <w:sz w:val="26"/>
          <w:szCs w:val="26"/>
          <w:lang w:val="vi-VN"/>
        </w:rPr>
        <w:t>các phương diện xây dựng pháp luật, thực thi pháp luật và kiểm soát việc thực thi pháp luật”</w:t>
      </w:r>
      <w:r w:rsidRPr="00795DAE">
        <w:rPr>
          <w:rStyle w:val="FootnoteReference"/>
          <w:sz w:val="26"/>
          <w:szCs w:val="26"/>
        </w:rPr>
        <w:footnoteReference w:id="2"/>
      </w:r>
      <w:r w:rsidRPr="00795DAE">
        <w:rPr>
          <w:sz w:val="26"/>
          <w:szCs w:val="26"/>
          <w:lang w:val="vi-VN"/>
        </w:rPr>
        <w:t xml:space="preserve"> hay một số quan niệm khác lại cho rằng </w:t>
      </w:r>
      <w:r w:rsidR="00415E3A" w:rsidRPr="00795DAE">
        <w:rPr>
          <w:sz w:val="26"/>
          <w:szCs w:val="26"/>
        </w:rPr>
        <w:t>nội dung</w:t>
      </w:r>
      <w:r w:rsidRPr="00795DAE">
        <w:rPr>
          <w:sz w:val="26"/>
          <w:szCs w:val="26"/>
          <w:lang w:val="vi-VN"/>
        </w:rPr>
        <w:t xml:space="preserve"> bảo đảm quyền con người trong hoạt động xét xử chỉ bao gồm: các nguyên tắc cơ bản của TTHS, các nghĩa vụ tố tụng của </w:t>
      </w:r>
      <w:r w:rsidR="00CB1BBC" w:rsidRPr="00795DAE">
        <w:rPr>
          <w:rFonts w:eastAsia="Calibri"/>
          <w:color w:val="000000" w:themeColor="text1"/>
          <w:sz w:val="26"/>
          <w:szCs w:val="26"/>
          <w:lang w:val="vi-VN"/>
        </w:rPr>
        <w:t>Cơ quan</w:t>
      </w:r>
      <w:r w:rsidR="00CF0E97" w:rsidRPr="00795DAE">
        <w:rPr>
          <w:sz w:val="26"/>
          <w:szCs w:val="26"/>
        </w:rPr>
        <w:t xml:space="preserve">, </w:t>
      </w:r>
      <w:r w:rsidRPr="00795DAE">
        <w:rPr>
          <w:sz w:val="26"/>
          <w:szCs w:val="26"/>
          <w:lang w:val="vi-VN"/>
        </w:rPr>
        <w:t xml:space="preserve">người </w:t>
      </w:r>
      <w:r w:rsidR="00E4015F" w:rsidRPr="00795DAE">
        <w:rPr>
          <w:color w:val="000000" w:themeColor="text1"/>
          <w:sz w:val="26"/>
          <w:szCs w:val="26"/>
        </w:rPr>
        <w:t xml:space="preserve">tiến hành tố tụng </w:t>
      </w:r>
      <w:r w:rsidRPr="00795DAE">
        <w:rPr>
          <w:sz w:val="26"/>
          <w:szCs w:val="26"/>
          <w:lang w:val="vi-VN"/>
        </w:rPr>
        <w:t>và các quyền tố tụng của những người tham gia tố tụng.</w:t>
      </w:r>
    </w:p>
    <w:p w14:paraId="7124AAA8" w14:textId="77777777" w:rsidR="00F30CC9" w:rsidRPr="00795DAE" w:rsidRDefault="00F30CC9" w:rsidP="00C7021D">
      <w:pPr>
        <w:spacing w:line="360" w:lineRule="auto"/>
        <w:ind w:firstLine="630"/>
        <w:jc w:val="both"/>
        <w:rPr>
          <w:i/>
          <w:iCs/>
          <w:sz w:val="26"/>
          <w:szCs w:val="26"/>
          <w:lang w:val="vi-VN"/>
        </w:rPr>
      </w:pPr>
      <w:r w:rsidRPr="00795DAE">
        <w:rPr>
          <w:i/>
          <w:iCs/>
          <w:sz w:val="26"/>
          <w:szCs w:val="26"/>
          <w:lang w:val="vi-VN"/>
        </w:rPr>
        <w:t>Về các vấn đề thực tiễn</w:t>
      </w:r>
    </w:p>
    <w:p w14:paraId="26B3E4E5" w14:textId="7DA42FD0" w:rsidR="00F30CC9" w:rsidRPr="00795DAE" w:rsidRDefault="00F30CC9" w:rsidP="00C7021D">
      <w:pPr>
        <w:spacing w:line="360" w:lineRule="auto"/>
        <w:ind w:firstLine="630"/>
        <w:jc w:val="both"/>
        <w:rPr>
          <w:spacing w:val="-2"/>
          <w:sz w:val="26"/>
          <w:szCs w:val="26"/>
          <w:lang w:val="vi-VN"/>
        </w:rPr>
      </w:pPr>
      <w:r w:rsidRPr="00795DAE">
        <w:rPr>
          <w:spacing w:val="-2"/>
          <w:sz w:val="26"/>
          <w:szCs w:val="26"/>
          <w:lang w:val="vi-VN"/>
        </w:rPr>
        <w:t xml:space="preserve">Còn thiếu các công trình phân tích, đánh giá toàn diện thực </w:t>
      </w:r>
      <w:r w:rsidR="00217B06" w:rsidRPr="00795DAE">
        <w:rPr>
          <w:spacing w:val="-2"/>
          <w:sz w:val="26"/>
          <w:szCs w:val="26"/>
          <w:lang w:val="vi-VN"/>
        </w:rPr>
        <w:t>tiễn</w:t>
      </w:r>
      <w:r w:rsidRPr="00795DAE">
        <w:rPr>
          <w:spacing w:val="-2"/>
          <w:sz w:val="26"/>
          <w:szCs w:val="26"/>
          <w:lang w:val="vi-VN"/>
        </w:rPr>
        <w:t xml:space="preserve"> bảo đảm quyền con người của bị cáo trong hoạt động xét xử sơ thẩm vụ án hình sự ở Việt Nam từ năm 2016 đến năm 202</w:t>
      </w:r>
      <w:r w:rsidR="00CF0E97" w:rsidRPr="00795DAE">
        <w:rPr>
          <w:spacing w:val="-2"/>
          <w:sz w:val="26"/>
          <w:szCs w:val="26"/>
        </w:rPr>
        <w:t>5</w:t>
      </w:r>
      <w:r w:rsidRPr="00795DAE">
        <w:rPr>
          <w:spacing w:val="-2"/>
          <w:sz w:val="26"/>
          <w:szCs w:val="26"/>
          <w:lang w:val="vi-VN"/>
        </w:rPr>
        <w:t xml:space="preserve">. Cũng như chưa có công trình nào đánh giá sự tương quan trong các quy định pháp luật và thực tiễn bảo đảm quyền con người của bị cáo trong xét xử sơ thẩm vụ án hình giữa pháp luật </w:t>
      </w:r>
      <w:r w:rsidR="00D7759F" w:rsidRPr="00795DAE">
        <w:rPr>
          <w:spacing w:val="-2"/>
          <w:sz w:val="26"/>
          <w:szCs w:val="26"/>
          <w:lang w:val="vi-VN"/>
        </w:rPr>
        <w:t>TTHS</w:t>
      </w:r>
      <w:r w:rsidRPr="00795DAE">
        <w:rPr>
          <w:spacing w:val="-2"/>
          <w:sz w:val="26"/>
          <w:szCs w:val="26"/>
          <w:lang w:val="vi-VN"/>
        </w:rPr>
        <w:t xml:space="preserve"> Việt Nam với quốc tế. Đặc biệt về việc đánh </w:t>
      </w:r>
      <w:r w:rsidRPr="00795DAE">
        <w:rPr>
          <w:spacing w:val="-2"/>
          <w:sz w:val="26"/>
          <w:szCs w:val="26"/>
          <w:lang w:val="vi-VN"/>
        </w:rPr>
        <w:lastRenderedPageBreak/>
        <w:t xml:space="preserve">giá thực tiễn </w:t>
      </w:r>
      <w:r w:rsidR="00217B06" w:rsidRPr="00795DAE">
        <w:rPr>
          <w:spacing w:val="-2"/>
          <w:sz w:val="26"/>
          <w:szCs w:val="26"/>
          <w:lang w:val="vi-VN"/>
        </w:rPr>
        <w:t>bảo đảm</w:t>
      </w:r>
      <w:r w:rsidRPr="00795DAE">
        <w:rPr>
          <w:spacing w:val="-2"/>
          <w:sz w:val="26"/>
          <w:szCs w:val="26"/>
          <w:lang w:val="vi-VN"/>
        </w:rPr>
        <w:t xml:space="preserve"> quyền con người </w:t>
      </w:r>
      <w:r w:rsidR="00217B06" w:rsidRPr="00795DAE">
        <w:rPr>
          <w:spacing w:val="-2"/>
          <w:sz w:val="26"/>
          <w:szCs w:val="26"/>
          <w:lang w:val="vi-VN"/>
        </w:rPr>
        <w:t xml:space="preserve">của bị cáo </w:t>
      </w:r>
      <w:r w:rsidRPr="00795DAE">
        <w:rPr>
          <w:spacing w:val="-2"/>
          <w:sz w:val="26"/>
          <w:szCs w:val="26"/>
          <w:lang w:val="vi-VN"/>
        </w:rPr>
        <w:t>từ sau khi có BLTTHS năm 2015 vẫn còn bỏ ngỏ chưa được nghiên cứu.</w:t>
      </w:r>
    </w:p>
    <w:p w14:paraId="5E60F464" w14:textId="77777777" w:rsidR="00F30CC9" w:rsidRPr="00795DAE" w:rsidRDefault="00F30CC9" w:rsidP="00C7021D">
      <w:pPr>
        <w:spacing w:line="360" w:lineRule="auto"/>
        <w:ind w:firstLine="630"/>
        <w:jc w:val="both"/>
        <w:rPr>
          <w:i/>
          <w:iCs/>
          <w:sz w:val="26"/>
          <w:szCs w:val="26"/>
          <w:lang w:val="vi-VN"/>
        </w:rPr>
      </w:pPr>
      <w:r w:rsidRPr="00795DAE">
        <w:rPr>
          <w:i/>
          <w:iCs/>
          <w:sz w:val="26"/>
          <w:szCs w:val="26"/>
          <w:lang w:val="vi-VN"/>
        </w:rPr>
        <w:t>Về các giải pháp, kiến nghị</w:t>
      </w:r>
    </w:p>
    <w:p w14:paraId="488C79F1" w14:textId="5BABF686" w:rsidR="00F30CC9" w:rsidRPr="00795DAE" w:rsidRDefault="00F30CC9" w:rsidP="00C7021D">
      <w:pPr>
        <w:spacing w:line="360" w:lineRule="auto"/>
        <w:ind w:firstLine="630"/>
        <w:jc w:val="both"/>
        <w:rPr>
          <w:sz w:val="26"/>
          <w:szCs w:val="26"/>
          <w:lang w:val="vi-VN"/>
        </w:rPr>
      </w:pPr>
      <w:r w:rsidRPr="00795DAE">
        <w:rPr>
          <w:sz w:val="26"/>
          <w:szCs w:val="26"/>
          <w:lang w:val="vi-VN"/>
        </w:rPr>
        <w:t xml:space="preserve">Các nghiên cứu </w:t>
      </w:r>
      <w:r w:rsidR="00217B06" w:rsidRPr="00795DAE">
        <w:rPr>
          <w:sz w:val="26"/>
          <w:szCs w:val="26"/>
          <w:lang w:val="vi-VN"/>
        </w:rPr>
        <w:t xml:space="preserve">của các học giả trước đây </w:t>
      </w:r>
      <w:r w:rsidRPr="00795DAE">
        <w:rPr>
          <w:sz w:val="26"/>
          <w:szCs w:val="26"/>
          <w:lang w:val="vi-VN"/>
        </w:rPr>
        <w:t xml:space="preserve">liên quan đến đề tài đã đưa ra được một số giải pháp hoàn thiện việc bảo đảm quyền con người </w:t>
      </w:r>
      <w:r w:rsidR="00A735B2" w:rsidRPr="00795DAE">
        <w:rPr>
          <w:sz w:val="26"/>
          <w:szCs w:val="26"/>
          <w:lang w:val="vi-VN"/>
        </w:rPr>
        <w:t xml:space="preserve">trong TTHS </w:t>
      </w:r>
      <w:r w:rsidRPr="00795DAE">
        <w:rPr>
          <w:sz w:val="26"/>
          <w:szCs w:val="26"/>
          <w:lang w:val="vi-VN"/>
        </w:rPr>
        <w:t xml:space="preserve">nói chung. Tuy nhiên, hầu hết các công trình được nghiên cứu đều tiếp cận trước khi BLTTHS năm 2015 có hiệu lực thi hành nên một số kiến nghị đã được BLTTHS mới </w:t>
      </w:r>
      <w:r w:rsidR="00A735B2" w:rsidRPr="00795DAE">
        <w:rPr>
          <w:sz w:val="26"/>
          <w:szCs w:val="26"/>
          <w:lang w:val="vi-VN"/>
        </w:rPr>
        <w:t xml:space="preserve">hoàn thiện, </w:t>
      </w:r>
      <w:r w:rsidR="009E6D5F" w:rsidRPr="00795DAE">
        <w:rPr>
          <w:sz w:val="26"/>
          <w:szCs w:val="26"/>
        </w:rPr>
        <w:t>khắc</w:t>
      </w:r>
      <w:r w:rsidR="00785FE6" w:rsidRPr="00795DAE">
        <w:rPr>
          <w:sz w:val="26"/>
          <w:szCs w:val="26"/>
          <w:lang w:val="vi-VN"/>
        </w:rPr>
        <w:t xml:space="preserve"> phục</w:t>
      </w:r>
      <w:r w:rsidR="008C77EE" w:rsidRPr="00795DAE">
        <w:rPr>
          <w:sz w:val="26"/>
          <w:szCs w:val="26"/>
        </w:rPr>
        <w:t>;</w:t>
      </w:r>
      <w:r w:rsidR="00A735B2" w:rsidRPr="00795DAE">
        <w:rPr>
          <w:sz w:val="26"/>
          <w:szCs w:val="26"/>
          <w:lang w:val="vi-VN"/>
        </w:rPr>
        <w:t xml:space="preserve"> do đó </w:t>
      </w:r>
      <w:r w:rsidRPr="00795DAE">
        <w:rPr>
          <w:sz w:val="26"/>
          <w:szCs w:val="26"/>
          <w:lang w:val="vi-VN"/>
        </w:rPr>
        <w:t xml:space="preserve">thiếu đi những giải pháp cho những quy định mới. Mặt khác các giải pháp, kiến nghị </w:t>
      </w:r>
      <w:r w:rsidR="00A735B2" w:rsidRPr="00795DAE">
        <w:rPr>
          <w:sz w:val="26"/>
          <w:szCs w:val="26"/>
          <w:lang w:val="vi-VN"/>
        </w:rPr>
        <w:t xml:space="preserve">trước đây phần lớn </w:t>
      </w:r>
      <w:r w:rsidR="002635A3" w:rsidRPr="00795DAE">
        <w:rPr>
          <w:sz w:val="26"/>
          <w:szCs w:val="26"/>
          <w:lang w:val="vi-VN"/>
        </w:rPr>
        <w:t xml:space="preserve">nghiên cứu </w:t>
      </w:r>
      <w:r w:rsidRPr="00795DAE">
        <w:rPr>
          <w:sz w:val="26"/>
          <w:szCs w:val="26"/>
          <w:lang w:val="vi-VN"/>
        </w:rPr>
        <w:t xml:space="preserve">ở phạm vi vĩ mô và tập trung vào nhiều chủ thể </w:t>
      </w:r>
      <w:r w:rsidR="002635A3" w:rsidRPr="00795DAE">
        <w:rPr>
          <w:sz w:val="26"/>
          <w:szCs w:val="26"/>
          <w:lang w:val="vi-VN"/>
        </w:rPr>
        <w:t xml:space="preserve">trong cùng một nghiên cứu, </w:t>
      </w:r>
      <w:r w:rsidRPr="00795DAE">
        <w:rPr>
          <w:sz w:val="26"/>
          <w:szCs w:val="26"/>
          <w:lang w:val="vi-VN"/>
        </w:rPr>
        <w:t>bao gồm cả người bị tạm giam, tạm giữ, bị can, bị cáo.</w:t>
      </w:r>
    </w:p>
    <w:p w14:paraId="502EF5AE" w14:textId="77777777" w:rsidR="00F30CC9" w:rsidRPr="00795DAE" w:rsidRDefault="00F30CC9" w:rsidP="00C7021D">
      <w:pPr>
        <w:spacing w:line="360" w:lineRule="auto"/>
        <w:ind w:firstLine="630"/>
        <w:jc w:val="both"/>
        <w:rPr>
          <w:b/>
          <w:bCs/>
          <w:i/>
          <w:iCs/>
          <w:sz w:val="26"/>
          <w:szCs w:val="26"/>
          <w:lang w:val="vi-VN"/>
        </w:rPr>
      </w:pPr>
      <w:r w:rsidRPr="00795DAE">
        <w:rPr>
          <w:b/>
          <w:bCs/>
          <w:i/>
          <w:iCs/>
          <w:sz w:val="26"/>
          <w:szCs w:val="26"/>
          <w:lang w:val="vi-VN"/>
        </w:rPr>
        <w:t>1.3.3. Những vấn đề luận án tiếp tục nghiên cứu</w:t>
      </w:r>
    </w:p>
    <w:p w14:paraId="3493F9F7" w14:textId="36722309" w:rsidR="00F30CC9" w:rsidRPr="00795DAE" w:rsidRDefault="00F30CC9" w:rsidP="00C7021D">
      <w:pPr>
        <w:spacing w:line="360" w:lineRule="auto"/>
        <w:ind w:firstLine="630"/>
        <w:jc w:val="both"/>
        <w:rPr>
          <w:spacing w:val="-2"/>
          <w:sz w:val="26"/>
          <w:szCs w:val="26"/>
          <w:lang w:val="vi-VN"/>
        </w:rPr>
      </w:pPr>
      <w:r w:rsidRPr="00795DAE">
        <w:rPr>
          <w:spacing w:val="-2"/>
          <w:sz w:val="26"/>
          <w:szCs w:val="26"/>
          <w:lang w:val="vi-VN"/>
        </w:rPr>
        <w:t xml:space="preserve">Trên cơ sở đánh giá tổng quan, tác giả nhận thấy vẫn còn khoảng trống lớn </w:t>
      </w:r>
      <w:r w:rsidR="00DC1B89" w:rsidRPr="00795DAE">
        <w:rPr>
          <w:spacing w:val="-2"/>
          <w:sz w:val="26"/>
          <w:szCs w:val="26"/>
          <w:lang w:val="vi-VN"/>
        </w:rPr>
        <w:t xml:space="preserve">trong các trong trình đã nghiên cứu </w:t>
      </w:r>
      <w:r w:rsidRPr="00795DAE">
        <w:rPr>
          <w:spacing w:val="-2"/>
          <w:sz w:val="26"/>
          <w:szCs w:val="26"/>
          <w:lang w:val="vi-VN"/>
        </w:rPr>
        <w:t xml:space="preserve">như chưa </w:t>
      </w:r>
      <w:r w:rsidR="00DC1B89" w:rsidRPr="00795DAE">
        <w:rPr>
          <w:spacing w:val="-2"/>
          <w:sz w:val="26"/>
          <w:szCs w:val="26"/>
          <w:lang w:val="vi-VN"/>
        </w:rPr>
        <w:t xml:space="preserve">có nghiên cứu </w:t>
      </w:r>
      <w:r w:rsidRPr="00795DAE">
        <w:rPr>
          <w:spacing w:val="-2"/>
          <w:sz w:val="26"/>
          <w:szCs w:val="26"/>
          <w:lang w:val="vi-VN"/>
        </w:rPr>
        <w:t xml:space="preserve">đầy đủ </w:t>
      </w:r>
      <w:r w:rsidR="00DC1B89" w:rsidRPr="00795DAE">
        <w:rPr>
          <w:spacing w:val="-2"/>
          <w:sz w:val="26"/>
          <w:szCs w:val="26"/>
          <w:lang w:val="vi-VN"/>
        </w:rPr>
        <w:t>cả về cơ sở lý luận lẫn giải pháp bảo đảm quyền con người của bị cáo, bên cạnh đó</w:t>
      </w:r>
      <w:r w:rsidRPr="00795DAE">
        <w:rPr>
          <w:spacing w:val="-2"/>
          <w:sz w:val="26"/>
          <w:szCs w:val="26"/>
          <w:lang w:val="vi-VN"/>
        </w:rPr>
        <w:t xml:space="preserve"> phạm vi các nghiên cứu trước </w:t>
      </w:r>
      <w:r w:rsidR="00DC1B89" w:rsidRPr="00795DAE">
        <w:rPr>
          <w:spacing w:val="-2"/>
          <w:sz w:val="26"/>
          <w:szCs w:val="26"/>
          <w:lang w:val="vi-VN"/>
        </w:rPr>
        <w:t xml:space="preserve">đây </w:t>
      </w:r>
      <w:r w:rsidRPr="00795DAE">
        <w:rPr>
          <w:spacing w:val="-2"/>
          <w:sz w:val="26"/>
          <w:szCs w:val="26"/>
          <w:lang w:val="vi-VN"/>
        </w:rPr>
        <w:t>là quá rộng</w:t>
      </w:r>
      <w:r w:rsidR="00DC1B89" w:rsidRPr="00795DAE">
        <w:rPr>
          <w:spacing w:val="-2"/>
          <w:sz w:val="26"/>
          <w:szCs w:val="26"/>
          <w:lang w:val="vi-VN"/>
        </w:rPr>
        <w:t xml:space="preserve"> do một số nguyên nhân khách quan khác nhau</w:t>
      </w:r>
      <w:r w:rsidRPr="00795DAE">
        <w:rPr>
          <w:spacing w:val="-2"/>
          <w:sz w:val="26"/>
          <w:szCs w:val="26"/>
          <w:lang w:val="vi-VN"/>
        </w:rPr>
        <w:t xml:space="preserve">. Vì vậy, </w:t>
      </w:r>
      <w:r w:rsidR="00DC1B89" w:rsidRPr="00795DAE">
        <w:rPr>
          <w:spacing w:val="-2"/>
          <w:sz w:val="26"/>
          <w:szCs w:val="26"/>
          <w:lang w:val="vi-VN"/>
        </w:rPr>
        <w:t xml:space="preserve">vấn đề trên </w:t>
      </w:r>
      <w:r w:rsidRPr="00795DAE">
        <w:rPr>
          <w:spacing w:val="-2"/>
          <w:sz w:val="26"/>
          <w:szCs w:val="26"/>
          <w:lang w:val="vi-VN"/>
        </w:rPr>
        <w:t xml:space="preserve">cần phải tiếp tục nghiên cứu sâu </w:t>
      </w:r>
      <w:r w:rsidR="00DC1B89" w:rsidRPr="00795DAE">
        <w:rPr>
          <w:spacing w:val="-2"/>
          <w:sz w:val="26"/>
          <w:szCs w:val="26"/>
          <w:lang w:val="vi-VN"/>
        </w:rPr>
        <w:t>hơn nữa cho nên</w:t>
      </w:r>
      <w:r w:rsidRPr="00795DAE">
        <w:rPr>
          <w:spacing w:val="-2"/>
          <w:sz w:val="26"/>
          <w:szCs w:val="26"/>
          <w:lang w:val="vi-VN"/>
        </w:rPr>
        <w:t xml:space="preserve"> </w:t>
      </w:r>
      <w:r w:rsidR="00DC1B89" w:rsidRPr="00795DAE">
        <w:rPr>
          <w:spacing w:val="-2"/>
          <w:sz w:val="26"/>
          <w:szCs w:val="26"/>
          <w:lang w:val="vi-VN"/>
        </w:rPr>
        <w:t xml:space="preserve">trong </w:t>
      </w:r>
      <w:r w:rsidRPr="00795DAE">
        <w:rPr>
          <w:spacing w:val="-2"/>
          <w:sz w:val="26"/>
          <w:szCs w:val="26"/>
          <w:lang w:val="vi-VN"/>
        </w:rPr>
        <w:t xml:space="preserve">luận án </w:t>
      </w:r>
      <w:r w:rsidR="00DC1B89" w:rsidRPr="00795DAE">
        <w:rPr>
          <w:spacing w:val="-2"/>
          <w:sz w:val="26"/>
          <w:szCs w:val="26"/>
          <w:lang w:val="vi-VN"/>
        </w:rPr>
        <w:t xml:space="preserve">của mình nghiên cứu sinh đã </w:t>
      </w:r>
      <w:r w:rsidRPr="00795DAE">
        <w:rPr>
          <w:spacing w:val="-2"/>
          <w:sz w:val="26"/>
          <w:szCs w:val="26"/>
          <w:lang w:val="vi-VN"/>
        </w:rPr>
        <w:t>xác định những nội dung cần tiếp tục nghiên cứu gồm</w:t>
      </w:r>
      <w:r w:rsidR="00DC1B89" w:rsidRPr="00795DAE">
        <w:rPr>
          <w:spacing w:val="-2"/>
          <w:sz w:val="26"/>
          <w:szCs w:val="26"/>
          <w:lang w:val="vi-VN"/>
        </w:rPr>
        <w:t xml:space="preserve"> những nội dung sau</w:t>
      </w:r>
      <w:r w:rsidRPr="00795DAE">
        <w:rPr>
          <w:spacing w:val="-2"/>
          <w:sz w:val="26"/>
          <w:szCs w:val="26"/>
          <w:lang w:val="vi-VN"/>
        </w:rPr>
        <w:t>:</w:t>
      </w:r>
    </w:p>
    <w:p w14:paraId="2BE945D5" w14:textId="77777777" w:rsidR="00F30CC9" w:rsidRPr="00795DAE" w:rsidRDefault="00F30CC9" w:rsidP="00C7021D">
      <w:pPr>
        <w:spacing w:line="360" w:lineRule="auto"/>
        <w:ind w:firstLine="630"/>
        <w:jc w:val="both"/>
        <w:rPr>
          <w:i/>
          <w:iCs/>
          <w:sz w:val="26"/>
          <w:szCs w:val="26"/>
          <w:lang w:val="vi-VN"/>
        </w:rPr>
      </w:pPr>
      <w:r w:rsidRPr="00795DAE">
        <w:rPr>
          <w:i/>
          <w:iCs/>
          <w:sz w:val="26"/>
          <w:szCs w:val="26"/>
          <w:lang w:val="vi-VN"/>
        </w:rPr>
        <w:t xml:space="preserve">Về mặt lý luận </w:t>
      </w:r>
    </w:p>
    <w:p w14:paraId="2F28D2B3" w14:textId="53B6D13B" w:rsidR="00F30CC9" w:rsidRPr="00795DAE" w:rsidRDefault="00F30CC9" w:rsidP="00C7021D">
      <w:pPr>
        <w:spacing w:line="360" w:lineRule="auto"/>
        <w:ind w:firstLine="630"/>
        <w:jc w:val="both"/>
        <w:rPr>
          <w:sz w:val="26"/>
          <w:szCs w:val="26"/>
          <w:lang w:val="vi-VN"/>
        </w:rPr>
      </w:pPr>
      <w:r w:rsidRPr="00795DAE">
        <w:rPr>
          <w:sz w:val="26"/>
          <w:szCs w:val="26"/>
          <w:lang w:val="vi-VN"/>
        </w:rPr>
        <w:t>Tiếp tục</w:t>
      </w:r>
      <w:r w:rsidR="00C12C7C" w:rsidRPr="00795DAE">
        <w:rPr>
          <w:sz w:val="26"/>
          <w:szCs w:val="26"/>
          <w:lang w:val="vi-VN"/>
        </w:rPr>
        <w:t xml:space="preserve"> </w:t>
      </w:r>
      <w:r w:rsidRPr="00795DAE">
        <w:rPr>
          <w:sz w:val="26"/>
          <w:szCs w:val="26"/>
          <w:lang w:val="vi-VN"/>
        </w:rPr>
        <w:t>xây dựng khái niệm bảo đảm quyền con người của bị cáo trong xét xử sơ thẩm vụ án hình sự từ cơ sở khái niệm bảo đảm quyền con người.</w:t>
      </w:r>
    </w:p>
    <w:p w14:paraId="0D9CBFE1" w14:textId="6E469DD4" w:rsidR="00CC1900" w:rsidRPr="00795DAE" w:rsidRDefault="00CC1900" w:rsidP="00C7021D">
      <w:pPr>
        <w:spacing w:line="360" w:lineRule="auto"/>
        <w:ind w:firstLine="630"/>
        <w:jc w:val="both"/>
        <w:rPr>
          <w:sz w:val="26"/>
          <w:szCs w:val="26"/>
          <w:lang w:val="vi-VN"/>
        </w:rPr>
      </w:pPr>
      <w:r w:rsidRPr="00795DAE">
        <w:rPr>
          <w:sz w:val="26"/>
          <w:szCs w:val="26"/>
          <w:lang w:val="vi-VN"/>
        </w:rPr>
        <w:t>Xác định và phân tích các hình thức bảo đảm quyền con người</w:t>
      </w:r>
      <w:r w:rsidR="000242F4" w:rsidRPr="00795DAE">
        <w:rPr>
          <w:sz w:val="26"/>
          <w:szCs w:val="26"/>
        </w:rPr>
        <w:t xml:space="preserve"> của bị cáo</w:t>
      </w:r>
      <w:r w:rsidRPr="00795DAE">
        <w:rPr>
          <w:sz w:val="26"/>
          <w:szCs w:val="26"/>
          <w:lang w:val="vi-VN"/>
        </w:rPr>
        <w:t xml:space="preserve"> </w:t>
      </w:r>
      <w:r w:rsidR="00EC3EC7" w:rsidRPr="00795DAE">
        <w:rPr>
          <w:sz w:val="26"/>
          <w:szCs w:val="26"/>
          <w:lang w:val="vi-VN"/>
        </w:rPr>
        <w:t>tro</w:t>
      </w:r>
      <w:r w:rsidRPr="00795DAE">
        <w:rPr>
          <w:sz w:val="26"/>
          <w:szCs w:val="26"/>
          <w:lang w:val="vi-VN"/>
        </w:rPr>
        <w:t>ng xét xử sơ thẩm vụ án hình sự.</w:t>
      </w:r>
    </w:p>
    <w:p w14:paraId="3E7A712A" w14:textId="2785B0C8" w:rsidR="00F30CC9" w:rsidRPr="00795DAE" w:rsidRDefault="00F30CC9" w:rsidP="00C7021D">
      <w:pPr>
        <w:spacing w:line="360" w:lineRule="auto"/>
        <w:ind w:firstLine="630"/>
        <w:jc w:val="both"/>
        <w:rPr>
          <w:sz w:val="26"/>
          <w:szCs w:val="26"/>
          <w:lang w:val="vi-VN"/>
        </w:rPr>
      </w:pPr>
      <w:r w:rsidRPr="00795DAE">
        <w:rPr>
          <w:sz w:val="26"/>
          <w:szCs w:val="26"/>
          <w:lang w:val="vi-VN"/>
        </w:rPr>
        <w:t>Phân tích nội dung các quyền con người của bị cáo trong xét xử sơ thẩm vụ án hình sự và các cơ chế bảo đảm</w:t>
      </w:r>
      <w:r w:rsidR="00A41FA7" w:rsidRPr="00795DAE">
        <w:rPr>
          <w:sz w:val="26"/>
          <w:szCs w:val="26"/>
          <w:lang w:val="vi-VN"/>
        </w:rPr>
        <w:t xml:space="preserve"> quyền con người</w:t>
      </w:r>
      <w:r w:rsidRPr="00795DAE">
        <w:rPr>
          <w:sz w:val="26"/>
          <w:szCs w:val="26"/>
          <w:lang w:val="vi-VN"/>
        </w:rPr>
        <w:t>.</w:t>
      </w:r>
    </w:p>
    <w:p w14:paraId="7A543012" w14:textId="77777777" w:rsidR="00F30CC9" w:rsidRPr="00795DAE" w:rsidRDefault="00F30CC9" w:rsidP="00C7021D">
      <w:pPr>
        <w:spacing w:line="360" w:lineRule="auto"/>
        <w:ind w:firstLine="630"/>
        <w:jc w:val="both"/>
        <w:rPr>
          <w:i/>
          <w:iCs/>
          <w:sz w:val="26"/>
          <w:szCs w:val="26"/>
          <w:lang w:val="vi-VN"/>
        </w:rPr>
      </w:pPr>
      <w:r w:rsidRPr="00795DAE">
        <w:rPr>
          <w:i/>
          <w:iCs/>
          <w:sz w:val="26"/>
          <w:szCs w:val="26"/>
          <w:lang w:val="vi-VN"/>
        </w:rPr>
        <w:t>Về thực trạng pháp luật</w:t>
      </w:r>
    </w:p>
    <w:p w14:paraId="0AC51E40" w14:textId="1F2DA56E" w:rsidR="00F30CC9" w:rsidRPr="00795DAE" w:rsidRDefault="00D34FDE" w:rsidP="00D34FDE">
      <w:pPr>
        <w:spacing w:line="360" w:lineRule="auto"/>
        <w:ind w:firstLine="630"/>
        <w:jc w:val="both"/>
        <w:rPr>
          <w:sz w:val="26"/>
          <w:szCs w:val="26"/>
          <w:lang w:val="vi-VN"/>
        </w:rPr>
      </w:pPr>
      <w:r w:rsidRPr="00795DAE">
        <w:rPr>
          <w:sz w:val="26"/>
          <w:szCs w:val="26"/>
          <w:lang w:val="vi-VN"/>
        </w:rPr>
        <w:t>Đ</w:t>
      </w:r>
      <w:r w:rsidR="00F30CC9" w:rsidRPr="00795DAE">
        <w:rPr>
          <w:sz w:val="26"/>
          <w:szCs w:val="26"/>
          <w:lang w:val="vi-VN"/>
        </w:rPr>
        <w:t xml:space="preserve">ánh giá thực </w:t>
      </w:r>
      <w:r w:rsidR="00CC1900" w:rsidRPr="00795DAE">
        <w:rPr>
          <w:sz w:val="26"/>
          <w:szCs w:val="26"/>
          <w:lang w:val="vi-VN"/>
        </w:rPr>
        <w:t xml:space="preserve">tiễn </w:t>
      </w:r>
      <w:r w:rsidR="00F30CC9" w:rsidRPr="00795DAE">
        <w:rPr>
          <w:sz w:val="26"/>
          <w:szCs w:val="26"/>
          <w:lang w:val="vi-VN"/>
        </w:rPr>
        <w:t>bảo đảm quyền con người của bị cáo trong xét xử sơ thẩm vụ án hình sự</w:t>
      </w:r>
      <w:r w:rsidR="00900F88" w:rsidRPr="00795DAE">
        <w:rPr>
          <w:sz w:val="26"/>
          <w:szCs w:val="26"/>
          <w:lang w:val="vi-VN"/>
        </w:rPr>
        <w:t xml:space="preserve"> </w:t>
      </w:r>
      <w:r w:rsidRPr="00795DAE">
        <w:rPr>
          <w:sz w:val="26"/>
          <w:szCs w:val="26"/>
          <w:lang w:val="vi-VN"/>
        </w:rPr>
        <w:t xml:space="preserve">thông qua việc phân tích các số liệu tổng hợp, các khảo sát chuyên sâu và các bản án điển hình về hoạt động xét xử sơ thẩm vụ án hình sự trong giai đoạn từ </w:t>
      </w:r>
      <w:r w:rsidRPr="00795DAE">
        <w:rPr>
          <w:sz w:val="26"/>
          <w:szCs w:val="26"/>
          <w:lang w:val="vi-VN"/>
        </w:rPr>
        <w:lastRenderedPageBreak/>
        <w:t xml:space="preserve">năm </w:t>
      </w:r>
      <w:r w:rsidR="00900F88" w:rsidRPr="00795DAE">
        <w:rPr>
          <w:sz w:val="26"/>
          <w:szCs w:val="26"/>
          <w:lang w:val="vi-VN"/>
        </w:rPr>
        <w:t>2015 đến 2024</w:t>
      </w:r>
      <w:r w:rsidR="00F30CC9" w:rsidRPr="00795DAE">
        <w:rPr>
          <w:sz w:val="26"/>
          <w:szCs w:val="26"/>
          <w:lang w:val="vi-VN"/>
        </w:rPr>
        <w:t xml:space="preserve">. Qua việc phân tích, đánh giá thực </w:t>
      </w:r>
      <w:r w:rsidR="00CC1900" w:rsidRPr="00795DAE">
        <w:rPr>
          <w:sz w:val="26"/>
          <w:szCs w:val="26"/>
          <w:lang w:val="vi-VN"/>
        </w:rPr>
        <w:t>tiễn</w:t>
      </w:r>
      <w:r w:rsidR="00F30CC9" w:rsidRPr="00795DAE">
        <w:rPr>
          <w:sz w:val="26"/>
          <w:szCs w:val="26"/>
          <w:lang w:val="vi-VN"/>
        </w:rPr>
        <w:t xml:space="preserve"> luận án </w:t>
      </w:r>
      <w:r w:rsidRPr="00795DAE">
        <w:rPr>
          <w:sz w:val="26"/>
          <w:szCs w:val="26"/>
          <w:lang w:val="vi-VN"/>
        </w:rPr>
        <w:t xml:space="preserve">sẽ </w:t>
      </w:r>
      <w:r w:rsidR="00F30CC9" w:rsidRPr="00795DAE">
        <w:rPr>
          <w:sz w:val="26"/>
          <w:szCs w:val="26"/>
          <w:lang w:val="vi-VN"/>
        </w:rPr>
        <w:t xml:space="preserve">chỉ ra những kết quả đạt được, những hạn chế, </w:t>
      </w:r>
      <w:r w:rsidR="00F30CC9" w:rsidRPr="00795DAE">
        <w:rPr>
          <w:color w:val="000000" w:themeColor="text1"/>
          <w:sz w:val="26"/>
          <w:szCs w:val="26"/>
        </w:rPr>
        <w:t>vướng mắc</w:t>
      </w:r>
      <w:r w:rsidR="00F30CC9" w:rsidRPr="00795DAE">
        <w:rPr>
          <w:color w:val="000000" w:themeColor="text1"/>
          <w:sz w:val="26"/>
          <w:szCs w:val="26"/>
          <w:lang w:val="vi-VN"/>
        </w:rPr>
        <w:t xml:space="preserve"> </w:t>
      </w:r>
      <w:r w:rsidR="00F30CC9" w:rsidRPr="00795DAE">
        <w:rPr>
          <w:sz w:val="26"/>
          <w:szCs w:val="26"/>
          <w:lang w:val="vi-VN"/>
        </w:rPr>
        <w:t xml:space="preserve">và các nguyên nhân của những hạn chế, </w:t>
      </w:r>
      <w:r w:rsidR="00F30CC9" w:rsidRPr="00795DAE">
        <w:rPr>
          <w:color w:val="000000" w:themeColor="text1"/>
          <w:sz w:val="26"/>
          <w:szCs w:val="26"/>
        </w:rPr>
        <w:t>vướng mắc</w:t>
      </w:r>
      <w:r w:rsidR="004240D9" w:rsidRPr="00795DAE">
        <w:rPr>
          <w:color w:val="000000" w:themeColor="text1"/>
          <w:sz w:val="26"/>
          <w:szCs w:val="26"/>
        </w:rPr>
        <w:t xml:space="preserve"> đối với việc bảo đảm quyền con người của bị cáo trong xét xử sơ thẩm vụ án hình sự</w:t>
      </w:r>
      <w:r w:rsidR="00F30CC9" w:rsidRPr="00795DAE">
        <w:rPr>
          <w:sz w:val="26"/>
          <w:szCs w:val="26"/>
          <w:lang w:val="vi-VN"/>
        </w:rPr>
        <w:t>.</w:t>
      </w:r>
    </w:p>
    <w:p w14:paraId="47262C88" w14:textId="77777777" w:rsidR="00F30CC9" w:rsidRPr="00795DAE" w:rsidRDefault="00F30CC9" w:rsidP="00C7021D">
      <w:pPr>
        <w:spacing w:line="360" w:lineRule="auto"/>
        <w:jc w:val="both"/>
        <w:rPr>
          <w:i/>
          <w:iCs/>
          <w:sz w:val="26"/>
          <w:szCs w:val="26"/>
          <w:lang w:val="vi-VN"/>
        </w:rPr>
      </w:pPr>
      <w:r w:rsidRPr="00795DAE">
        <w:rPr>
          <w:i/>
          <w:iCs/>
          <w:sz w:val="26"/>
          <w:szCs w:val="26"/>
          <w:lang w:val="vi-VN"/>
        </w:rPr>
        <w:t xml:space="preserve">          Về giải pháp, kiến nghị</w:t>
      </w:r>
    </w:p>
    <w:p w14:paraId="1E87287D" w14:textId="645C5C70" w:rsidR="00F30CC9" w:rsidRPr="00795DAE" w:rsidRDefault="00CC1900" w:rsidP="00C7021D">
      <w:pPr>
        <w:spacing w:line="360" w:lineRule="auto"/>
        <w:ind w:firstLine="630"/>
        <w:jc w:val="both"/>
        <w:rPr>
          <w:sz w:val="26"/>
          <w:szCs w:val="26"/>
          <w:lang w:val="vi-VN"/>
        </w:rPr>
      </w:pPr>
      <w:r w:rsidRPr="00795DAE">
        <w:rPr>
          <w:sz w:val="26"/>
          <w:szCs w:val="26"/>
          <w:lang w:val="vi-VN"/>
        </w:rPr>
        <w:t>Qua</w:t>
      </w:r>
      <w:r w:rsidR="00F30CC9" w:rsidRPr="00795DAE">
        <w:rPr>
          <w:sz w:val="26"/>
          <w:szCs w:val="26"/>
          <w:lang w:val="vi-VN"/>
        </w:rPr>
        <w:t xml:space="preserve"> việc phân tích </w:t>
      </w:r>
      <w:r w:rsidRPr="00795DAE">
        <w:rPr>
          <w:sz w:val="26"/>
          <w:szCs w:val="26"/>
          <w:lang w:val="vi-VN"/>
        </w:rPr>
        <w:t xml:space="preserve">nguyên nhân của </w:t>
      </w:r>
      <w:r w:rsidR="00F30CC9" w:rsidRPr="00795DAE">
        <w:rPr>
          <w:sz w:val="26"/>
          <w:szCs w:val="26"/>
          <w:lang w:val="vi-VN"/>
        </w:rPr>
        <w:t xml:space="preserve">những hạn chế, </w:t>
      </w:r>
      <w:r w:rsidR="00F30CC9" w:rsidRPr="00795DAE">
        <w:rPr>
          <w:color w:val="000000" w:themeColor="text1"/>
          <w:sz w:val="26"/>
          <w:szCs w:val="26"/>
        </w:rPr>
        <w:t>vướng mắc</w:t>
      </w:r>
      <w:r w:rsidR="00F30CC9" w:rsidRPr="00795DAE">
        <w:rPr>
          <w:sz w:val="26"/>
          <w:szCs w:val="26"/>
          <w:lang w:val="vi-VN"/>
        </w:rPr>
        <w:t xml:space="preserve"> và yêu cầu </w:t>
      </w:r>
      <w:r w:rsidRPr="00795DAE">
        <w:rPr>
          <w:sz w:val="26"/>
          <w:szCs w:val="26"/>
          <w:lang w:val="vi-VN"/>
        </w:rPr>
        <w:t>đối với các giải pháp tăng cường</w:t>
      </w:r>
      <w:r w:rsidR="00F30CC9" w:rsidRPr="00795DAE">
        <w:rPr>
          <w:sz w:val="26"/>
          <w:szCs w:val="26"/>
          <w:lang w:val="vi-VN"/>
        </w:rPr>
        <w:t xml:space="preserve"> bảo đảm quyền con người của bị cáo trong xét xử sơ thẩm vụ án hình sự trên cơ sở các chính sách của Đảng, mục tiêu của nhà nước, các </w:t>
      </w:r>
      <w:r w:rsidR="004B4040" w:rsidRPr="00795DAE">
        <w:rPr>
          <w:sz w:val="26"/>
          <w:szCs w:val="26"/>
          <w:lang w:val="vi-VN"/>
        </w:rPr>
        <w:t xml:space="preserve">chuẩn mực </w:t>
      </w:r>
      <w:r w:rsidR="00F30CC9" w:rsidRPr="00795DAE">
        <w:rPr>
          <w:sz w:val="26"/>
          <w:szCs w:val="26"/>
          <w:lang w:val="vi-VN"/>
        </w:rPr>
        <w:t xml:space="preserve">quốc tế và tính phù hợp với thực </w:t>
      </w:r>
      <w:r w:rsidRPr="00795DAE">
        <w:rPr>
          <w:sz w:val="26"/>
          <w:szCs w:val="26"/>
          <w:lang w:val="vi-VN"/>
        </w:rPr>
        <w:t>tiễn,</w:t>
      </w:r>
      <w:r w:rsidR="00F30CC9" w:rsidRPr="00795DAE">
        <w:rPr>
          <w:sz w:val="26"/>
          <w:szCs w:val="26"/>
          <w:lang w:val="vi-VN"/>
        </w:rPr>
        <w:t xml:space="preserve"> </w:t>
      </w:r>
      <w:r w:rsidRPr="00795DAE">
        <w:rPr>
          <w:sz w:val="26"/>
          <w:szCs w:val="26"/>
          <w:lang w:val="vi-VN"/>
        </w:rPr>
        <w:t>l</w:t>
      </w:r>
      <w:r w:rsidR="00F30CC9" w:rsidRPr="00795DAE">
        <w:rPr>
          <w:sz w:val="26"/>
          <w:szCs w:val="26"/>
          <w:lang w:val="vi-VN"/>
        </w:rPr>
        <w:t>uận án đã đưa ra các giải pháp</w:t>
      </w:r>
      <w:r w:rsidRPr="00795DAE">
        <w:rPr>
          <w:sz w:val="26"/>
          <w:szCs w:val="26"/>
          <w:lang w:val="vi-VN"/>
        </w:rPr>
        <w:t xml:space="preserve"> </w:t>
      </w:r>
      <w:r w:rsidR="00F30CC9" w:rsidRPr="00795DAE">
        <w:rPr>
          <w:sz w:val="26"/>
          <w:szCs w:val="26"/>
          <w:lang w:val="vi-VN"/>
        </w:rPr>
        <w:t>cụ thể nhằm tăng cường bảo đảm quyền con người của bị cáo trong xét xử sơ thẩm vụ án hình sự.</w:t>
      </w:r>
    </w:p>
    <w:p w14:paraId="4228F709" w14:textId="77DDEE99" w:rsidR="00F30CC9" w:rsidRPr="00795DAE" w:rsidRDefault="00F30CC9" w:rsidP="00C7021D">
      <w:pPr>
        <w:spacing w:line="360" w:lineRule="auto"/>
        <w:ind w:firstLine="630"/>
        <w:jc w:val="both"/>
        <w:rPr>
          <w:spacing w:val="-2"/>
          <w:sz w:val="26"/>
          <w:szCs w:val="26"/>
          <w:lang w:val="vi-VN"/>
        </w:rPr>
      </w:pPr>
      <w:r w:rsidRPr="00795DAE">
        <w:rPr>
          <w:spacing w:val="-2"/>
          <w:sz w:val="26"/>
          <w:szCs w:val="26"/>
          <w:lang w:val="vi-VN"/>
        </w:rPr>
        <w:t xml:space="preserve">Đồng thời, đưa ra một số kiến nghị để định hướng cho các nghiên cứu tiếp theo và đề nghị một số giải pháp trên cơ sở tiếp cận các quyền con người của bị cáo trong mối quan hệ so sánh với pháp luật quốc tế và xu hướng phát triển của nó chứ không dừng lại ở các giá trị truyền thống. </w:t>
      </w:r>
    </w:p>
    <w:p w14:paraId="3899F3E1" w14:textId="0DF80A69" w:rsidR="00F30CC9" w:rsidRPr="00795DAE" w:rsidRDefault="00F30CC9" w:rsidP="00C7021D">
      <w:pPr>
        <w:pStyle w:val="Heading2"/>
        <w:spacing w:before="0" w:after="0" w:line="360" w:lineRule="auto"/>
        <w:rPr>
          <w:rFonts w:ascii="Times New Roman" w:hAnsi="Times New Roman"/>
          <w:bCs w:val="0"/>
          <w:i w:val="0"/>
          <w:iCs w:val="0"/>
          <w:sz w:val="26"/>
          <w:szCs w:val="26"/>
          <w:lang w:val="vi-VN"/>
        </w:rPr>
      </w:pPr>
      <w:bookmarkStart w:id="49" w:name="_Toc128591302"/>
      <w:bookmarkStart w:id="50" w:name="_Toc144065390"/>
      <w:bookmarkStart w:id="51" w:name="_Toc149382000"/>
      <w:bookmarkStart w:id="52" w:name="_Toc202738563"/>
      <w:bookmarkEnd w:id="44"/>
      <w:r w:rsidRPr="00795DAE">
        <w:rPr>
          <w:rFonts w:ascii="Times New Roman" w:hAnsi="Times New Roman"/>
          <w:bCs w:val="0"/>
          <w:i w:val="0"/>
          <w:iCs w:val="0"/>
          <w:sz w:val="26"/>
          <w:szCs w:val="26"/>
          <w:lang w:val="nl-NL"/>
        </w:rPr>
        <w:t xml:space="preserve">1.4. Các lý thuyết </w:t>
      </w:r>
      <w:r w:rsidRPr="00795DAE">
        <w:rPr>
          <w:rFonts w:ascii="Times New Roman" w:hAnsi="Times New Roman"/>
          <w:bCs w:val="0"/>
          <w:i w:val="0"/>
          <w:iCs w:val="0"/>
          <w:sz w:val="26"/>
          <w:szCs w:val="26"/>
          <w:lang w:val="vi-VN"/>
        </w:rPr>
        <w:t>nghiên cứu</w:t>
      </w:r>
      <w:bookmarkEnd w:id="49"/>
      <w:bookmarkEnd w:id="50"/>
      <w:bookmarkEnd w:id="51"/>
      <w:bookmarkEnd w:id="52"/>
    </w:p>
    <w:p w14:paraId="1FEE055C" w14:textId="77777777" w:rsidR="00E87AE5" w:rsidRPr="00795DAE" w:rsidRDefault="00F30CC9" w:rsidP="00C7021D">
      <w:pPr>
        <w:spacing w:line="360" w:lineRule="auto"/>
        <w:ind w:firstLine="567"/>
        <w:jc w:val="both"/>
        <w:rPr>
          <w:color w:val="000000"/>
          <w:spacing w:val="-2"/>
          <w:sz w:val="26"/>
          <w:szCs w:val="26"/>
        </w:rPr>
      </w:pPr>
      <w:r w:rsidRPr="00795DAE">
        <w:rPr>
          <w:color w:val="000000"/>
          <w:spacing w:val="-2"/>
          <w:sz w:val="26"/>
          <w:szCs w:val="26"/>
          <w:lang w:val="vi-VN"/>
        </w:rPr>
        <w:t>Luận án được thực hiện trên cơ sở lý luận của chủ nghĩa Mác</w:t>
      </w:r>
      <w:r w:rsidR="00490711" w:rsidRPr="00795DAE">
        <w:rPr>
          <w:color w:val="000000"/>
          <w:spacing w:val="-2"/>
          <w:sz w:val="26"/>
          <w:szCs w:val="26"/>
          <w:lang w:val="vi-VN"/>
        </w:rPr>
        <w:t xml:space="preserve"> </w:t>
      </w:r>
      <w:r w:rsidRPr="00795DAE">
        <w:rPr>
          <w:color w:val="000000"/>
          <w:spacing w:val="-2"/>
          <w:sz w:val="26"/>
          <w:szCs w:val="26"/>
          <w:lang w:val="vi-VN"/>
        </w:rPr>
        <w:t>- Lê Nin, tư tưởng Hồ Chí Minh, các quan điểm của đảng và nhà nước</w:t>
      </w:r>
      <w:r w:rsidR="00490711" w:rsidRPr="00795DAE">
        <w:rPr>
          <w:color w:val="000000"/>
          <w:spacing w:val="-2"/>
          <w:sz w:val="26"/>
          <w:szCs w:val="26"/>
          <w:lang w:val="vi-VN"/>
        </w:rPr>
        <w:t xml:space="preserve"> ta về nhà nước pháp quyền xã hội chủ nghĩa, về quyền con người và bảo đảm quyền con người;</w:t>
      </w:r>
      <w:r w:rsidRPr="00795DAE">
        <w:rPr>
          <w:color w:val="000000"/>
          <w:spacing w:val="-2"/>
          <w:sz w:val="26"/>
          <w:szCs w:val="26"/>
          <w:lang w:val="vi-VN"/>
        </w:rPr>
        <w:t xml:space="preserve"> các </w:t>
      </w:r>
      <w:bookmarkStart w:id="53" w:name="_Hlk201767227"/>
      <w:r w:rsidR="00047BD7" w:rsidRPr="00795DAE">
        <w:rPr>
          <w:color w:val="000000"/>
          <w:spacing w:val="-2"/>
          <w:sz w:val="26"/>
          <w:szCs w:val="26"/>
          <w:lang w:val="vi-VN"/>
        </w:rPr>
        <w:t>học thuyết quốc tế</w:t>
      </w:r>
      <w:r w:rsidRPr="00795DAE">
        <w:rPr>
          <w:color w:val="000000"/>
          <w:spacing w:val="-2"/>
          <w:sz w:val="26"/>
          <w:szCs w:val="26"/>
          <w:lang w:val="vi-VN"/>
        </w:rPr>
        <w:t xml:space="preserve"> về quyền con người</w:t>
      </w:r>
      <w:r w:rsidR="00490711" w:rsidRPr="00795DAE">
        <w:rPr>
          <w:color w:val="000000"/>
          <w:spacing w:val="-2"/>
          <w:sz w:val="26"/>
          <w:szCs w:val="26"/>
          <w:lang w:val="vi-VN"/>
        </w:rPr>
        <w:t xml:space="preserve"> và bảo đảm quyền con người</w:t>
      </w:r>
      <w:r w:rsidR="00047BD7" w:rsidRPr="00795DAE">
        <w:rPr>
          <w:color w:val="000000"/>
          <w:spacing w:val="-2"/>
          <w:sz w:val="26"/>
          <w:szCs w:val="26"/>
          <w:lang w:val="vi-VN"/>
        </w:rPr>
        <w:t xml:space="preserve"> như</w:t>
      </w:r>
      <w:r w:rsidR="00E87AE5" w:rsidRPr="00795DAE">
        <w:rPr>
          <w:color w:val="000000"/>
          <w:spacing w:val="-2"/>
          <w:sz w:val="26"/>
          <w:szCs w:val="26"/>
        </w:rPr>
        <w:t>:</w:t>
      </w:r>
    </w:p>
    <w:p w14:paraId="723DDD3C" w14:textId="7B963BEB" w:rsidR="00E87AE5" w:rsidRPr="00795DAE" w:rsidRDefault="00E87AE5" w:rsidP="00C7021D">
      <w:pPr>
        <w:spacing w:line="360" w:lineRule="auto"/>
        <w:ind w:firstLine="567"/>
        <w:jc w:val="both"/>
        <w:rPr>
          <w:color w:val="000000"/>
          <w:spacing w:val="-2"/>
          <w:sz w:val="26"/>
          <w:szCs w:val="26"/>
        </w:rPr>
      </w:pPr>
      <w:r w:rsidRPr="00795DAE">
        <w:rPr>
          <w:i/>
          <w:iCs/>
          <w:color w:val="000000"/>
          <w:spacing w:val="-2"/>
          <w:sz w:val="26"/>
          <w:szCs w:val="26"/>
        </w:rPr>
        <w:t>L</w:t>
      </w:r>
      <w:r w:rsidR="00047BD7" w:rsidRPr="00795DAE">
        <w:rPr>
          <w:i/>
          <w:iCs/>
          <w:color w:val="000000"/>
          <w:spacing w:val="-2"/>
          <w:sz w:val="26"/>
          <w:szCs w:val="26"/>
          <w:lang w:val="vi-VN"/>
        </w:rPr>
        <w:t>ý thuyết về quyền con người</w:t>
      </w:r>
      <w:r w:rsidRPr="00795DAE">
        <w:rPr>
          <w:i/>
          <w:iCs/>
          <w:color w:val="000000"/>
          <w:spacing w:val="-2"/>
          <w:sz w:val="26"/>
          <w:szCs w:val="26"/>
        </w:rPr>
        <w:t>:</w:t>
      </w:r>
      <w:r w:rsidRPr="00795DAE">
        <w:rPr>
          <w:sz w:val="26"/>
          <w:szCs w:val="26"/>
        </w:rPr>
        <w:t xml:space="preserve"> </w:t>
      </w:r>
      <w:r w:rsidRPr="00795DAE">
        <w:rPr>
          <w:color w:val="000000"/>
          <w:spacing w:val="-2"/>
          <w:sz w:val="26"/>
          <w:szCs w:val="26"/>
        </w:rPr>
        <w:t>Lý thuyết này xem quyền là những bảo đảm pháp lý toàn cầu, vốn có và không thể tước đoạt của mọi cá nhân, xuất phát từ phẩm giá vốn có của con người. Nguồn gốc của quyền được chia thành hai trường phái: quyền tự nhiên (bẩm sinh, vốn có) và cách tiếp cận pháp lý quốc tế, với hai nhóm quyền chính là quyền dân sự - chính trị và quyền kinh tế - xã hội - văn hóa</w:t>
      </w:r>
      <w:r w:rsidR="00531786" w:rsidRPr="00795DAE">
        <w:rPr>
          <w:color w:val="000000"/>
          <w:spacing w:val="-2"/>
          <w:sz w:val="26"/>
          <w:szCs w:val="26"/>
        </w:rPr>
        <w:t>.</w:t>
      </w:r>
    </w:p>
    <w:p w14:paraId="41DF8C40" w14:textId="1B6B261E" w:rsidR="005675AA" w:rsidRPr="00795DAE" w:rsidRDefault="00047BD7" w:rsidP="00C7021D">
      <w:pPr>
        <w:spacing w:line="360" w:lineRule="auto"/>
        <w:ind w:firstLine="567"/>
        <w:jc w:val="both"/>
        <w:rPr>
          <w:color w:val="000000"/>
          <w:spacing w:val="-2"/>
          <w:sz w:val="26"/>
          <w:szCs w:val="26"/>
        </w:rPr>
      </w:pPr>
      <w:r w:rsidRPr="00795DAE">
        <w:rPr>
          <w:color w:val="000000"/>
          <w:spacing w:val="-2"/>
          <w:sz w:val="26"/>
          <w:szCs w:val="26"/>
          <w:lang w:val="vi-VN"/>
        </w:rPr>
        <w:t xml:space="preserve"> </w:t>
      </w:r>
      <w:r w:rsidR="005675AA" w:rsidRPr="00795DAE">
        <w:rPr>
          <w:i/>
          <w:iCs/>
          <w:color w:val="000000"/>
          <w:spacing w:val="-2"/>
          <w:sz w:val="26"/>
          <w:szCs w:val="26"/>
        </w:rPr>
        <w:t>L</w:t>
      </w:r>
      <w:r w:rsidR="001F1314" w:rsidRPr="00795DAE">
        <w:rPr>
          <w:i/>
          <w:iCs/>
          <w:color w:val="000000"/>
          <w:spacing w:val="-2"/>
          <w:sz w:val="26"/>
          <w:szCs w:val="26"/>
        </w:rPr>
        <w:t xml:space="preserve">ý </w:t>
      </w:r>
      <w:r w:rsidRPr="00795DAE">
        <w:rPr>
          <w:i/>
          <w:iCs/>
          <w:color w:val="000000"/>
          <w:spacing w:val="-2"/>
          <w:sz w:val="26"/>
          <w:szCs w:val="26"/>
          <w:lang w:val="vi-VN"/>
        </w:rPr>
        <w:t>thuyết pháp quyền</w:t>
      </w:r>
      <w:r w:rsidR="001F1314" w:rsidRPr="00795DAE">
        <w:rPr>
          <w:i/>
          <w:iCs/>
          <w:color w:val="000000"/>
          <w:spacing w:val="-2"/>
          <w:sz w:val="26"/>
          <w:szCs w:val="26"/>
          <w:lang w:val="vi-VN"/>
        </w:rPr>
        <w:t xml:space="preserve"> (Rules </w:t>
      </w:r>
      <w:r w:rsidR="001F1314" w:rsidRPr="00795DAE">
        <w:rPr>
          <w:i/>
          <w:iCs/>
          <w:color w:val="000000"/>
          <w:spacing w:val="-2"/>
          <w:sz w:val="26"/>
          <w:szCs w:val="26"/>
        </w:rPr>
        <w:t>of law)</w:t>
      </w:r>
      <w:r w:rsidR="005675AA" w:rsidRPr="00795DAE">
        <w:rPr>
          <w:i/>
          <w:iCs/>
          <w:color w:val="000000"/>
          <w:spacing w:val="-2"/>
          <w:sz w:val="26"/>
          <w:szCs w:val="26"/>
        </w:rPr>
        <w:t>:</w:t>
      </w:r>
      <w:r w:rsidR="005675AA" w:rsidRPr="00795DAE">
        <w:rPr>
          <w:color w:val="000000"/>
          <w:spacing w:val="-2"/>
          <w:sz w:val="26"/>
          <w:szCs w:val="26"/>
        </w:rPr>
        <w:t xml:space="preserve"> Lý thuyết này là một hệ thống tư tưởng chính trị cho rằng mỗi con người và mỗi thể chế đều phải tuân thủ và bình đẳng trước pháp luật, không ai có quyền đứng trên pháp luật. Nó nhấn mạnh sự tối thượng của pháp luật, hạn chế quyền lực tùy tiện và bảo đảm, bảo vệ quyền con người, quyền công </w:t>
      </w:r>
      <w:r w:rsidR="005675AA" w:rsidRPr="00795DAE">
        <w:rPr>
          <w:color w:val="000000"/>
          <w:spacing w:val="-2"/>
          <w:sz w:val="26"/>
          <w:szCs w:val="26"/>
        </w:rPr>
        <w:lastRenderedPageBreak/>
        <w:t>dân thông qua các nguyên tắc như phân chia quyền lực, bảo đảm công lý và cơ chế kiểm soát.</w:t>
      </w:r>
    </w:p>
    <w:p w14:paraId="7142127C" w14:textId="1D2AEDAA" w:rsidR="005675AA" w:rsidRPr="00795DAE" w:rsidRDefault="005675AA" w:rsidP="00C7021D">
      <w:pPr>
        <w:spacing w:line="360" w:lineRule="auto"/>
        <w:ind w:firstLine="567"/>
        <w:jc w:val="both"/>
        <w:rPr>
          <w:color w:val="000000"/>
          <w:spacing w:val="-2"/>
          <w:sz w:val="26"/>
          <w:szCs w:val="26"/>
        </w:rPr>
      </w:pPr>
      <w:r w:rsidRPr="00795DAE">
        <w:rPr>
          <w:i/>
          <w:iCs/>
          <w:color w:val="000000"/>
          <w:spacing w:val="-2"/>
          <w:sz w:val="26"/>
          <w:szCs w:val="26"/>
        </w:rPr>
        <w:t>L</w:t>
      </w:r>
      <w:r w:rsidR="001F1314" w:rsidRPr="00795DAE">
        <w:rPr>
          <w:i/>
          <w:iCs/>
          <w:color w:val="000000"/>
          <w:spacing w:val="-2"/>
          <w:sz w:val="26"/>
          <w:szCs w:val="26"/>
        </w:rPr>
        <w:t xml:space="preserve">ý </w:t>
      </w:r>
      <w:r w:rsidR="005852B4" w:rsidRPr="00795DAE">
        <w:rPr>
          <w:i/>
          <w:iCs/>
          <w:color w:val="000000"/>
          <w:spacing w:val="-2"/>
          <w:sz w:val="26"/>
          <w:szCs w:val="26"/>
          <w:lang w:val="vi-VN"/>
        </w:rPr>
        <w:t xml:space="preserve">thuyết về công </w:t>
      </w:r>
      <w:r w:rsidR="001F1314" w:rsidRPr="00795DAE">
        <w:rPr>
          <w:i/>
          <w:iCs/>
          <w:color w:val="000000"/>
          <w:spacing w:val="-2"/>
          <w:sz w:val="26"/>
          <w:szCs w:val="26"/>
          <w:lang w:val="vi-VN"/>
        </w:rPr>
        <w:t>lý</w:t>
      </w:r>
      <w:r w:rsidRPr="00795DAE">
        <w:rPr>
          <w:i/>
          <w:iCs/>
          <w:color w:val="000000"/>
          <w:spacing w:val="-2"/>
          <w:sz w:val="26"/>
          <w:szCs w:val="26"/>
        </w:rPr>
        <w:t xml:space="preserve"> (Justice theory):</w:t>
      </w:r>
      <w:r w:rsidRPr="00795DAE">
        <w:rPr>
          <w:color w:val="000000"/>
          <w:spacing w:val="-2"/>
          <w:sz w:val="26"/>
          <w:szCs w:val="26"/>
        </w:rPr>
        <w:t xml:space="preserve"> là một khái niệm triết học, chính trị, đạo đức và pháp lý bàn về sự công bằng trong phân phối quyền lợi, nghĩa vụ và các nguồn lực xã hội. Lý thuyết cho rằng một xã hội công bằng phải có cấu trúc sao cho các quyền tự do cơ bản của mọi người được tôn trọng, và bất bình đẳng chỉ được phép khi nó mang lại lợi ích cho những người yếu thế nhất. </w:t>
      </w:r>
    </w:p>
    <w:p w14:paraId="2B5F719D" w14:textId="22CBBDB8" w:rsidR="005675AA" w:rsidRPr="00795DAE" w:rsidRDefault="00970F43" w:rsidP="00C7021D">
      <w:pPr>
        <w:spacing w:line="360" w:lineRule="auto"/>
        <w:ind w:firstLine="567"/>
        <w:jc w:val="both"/>
        <w:rPr>
          <w:color w:val="000000"/>
          <w:spacing w:val="-2"/>
          <w:sz w:val="26"/>
          <w:szCs w:val="26"/>
        </w:rPr>
      </w:pPr>
      <w:r w:rsidRPr="00795DAE">
        <w:rPr>
          <w:i/>
          <w:iCs/>
          <w:color w:val="000000"/>
          <w:spacing w:val="-2"/>
          <w:sz w:val="26"/>
          <w:szCs w:val="26"/>
        </w:rPr>
        <w:t>L</w:t>
      </w:r>
      <w:r w:rsidR="001F1314" w:rsidRPr="00795DAE">
        <w:rPr>
          <w:i/>
          <w:iCs/>
          <w:color w:val="000000"/>
          <w:spacing w:val="-2"/>
          <w:sz w:val="26"/>
          <w:szCs w:val="26"/>
        </w:rPr>
        <w:t>ý thuyết về thủ tục công bằng (procedural justice)</w:t>
      </w:r>
      <w:r w:rsidRPr="00795DAE">
        <w:rPr>
          <w:i/>
          <w:iCs/>
          <w:color w:val="000000"/>
          <w:spacing w:val="-2"/>
          <w:sz w:val="26"/>
          <w:szCs w:val="26"/>
        </w:rPr>
        <w:t>:</w:t>
      </w:r>
      <w:r w:rsidRPr="00795DAE">
        <w:rPr>
          <w:color w:val="000000"/>
          <w:spacing w:val="-2"/>
          <w:sz w:val="26"/>
          <w:szCs w:val="26"/>
        </w:rPr>
        <w:t xml:space="preserve"> Lý thuyết thủ tục công bằng nhấn mạnh sự công bằng trong quy trình, thủ tục và cách thức đưa ra quyết định. Lý thuyết này cho rằng con người cảm nhận và đánh giá một quyết định là công bằng dựa trên các yếu tố như được lắng nghe, được đối xử tôn trọng, và quy trình đưa ra quyết định phải minh bạch, nhất quán. </w:t>
      </w:r>
    </w:p>
    <w:p w14:paraId="23C405FF" w14:textId="32C16CE9" w:rsidR="005675AA" w:rsidRPr="00795DAE" w:rsidRDefault="00970F43" w:rsidP="00C7021D">
      <w:pPr>
        <w:spacing w:line="360" w:lineRule="auto"/>
        <w:ind w:firstLine="567"/>
        <w:jc w:val="both"/>
        <w:rPr>
          <w:color w:val="000000"/>
          <w:spacing w:val="-2"/>
          <w:sz w:val="26"/>
          <w:szCs w:val="26"/>
        </w:rPr>
      </w:pPr>
      <w:r w:rsidRPr="00795DAE">
        <w:rPr>
          <w:i/>
          <w:iCs/>
          <w:color w:val="000000"/>
          <w:spacing w:val="-2"/>
          <w:sz w:val="26"/>
          <w:szCs w:val="26"/>
        </w:rPr>
        <w:t>L</w:t>
      </w:r>
      <w:r w:rsidR="001F1314" w:rsidRPr="00795DAE">
        <w:rPr>
          <w:i/>
          <w:iCs/>
          <w:color w:val="000000"/>
          <w:spacing w:val="-2"/>
          <w:sz w:val="26"/>
          <w:szCs w:val="26"/>
        </w:rPr>
        <w:t>ý thuyết kiểm soát quyền lực (checks and balances)</w:t>
      </w:r>
      <w:r w:rsidRPr="00795DAE">
        <w:rPr>
          <w:i/>
          <w:iCs/>
          <w:color w:val="000000"/>
          <w:spacing w:val="-2"/>
          <w:sz w:val="26"/>
          <w:szCs w:val="26"/>
        </w:rPr>
        <w:t>:</w:t>
      </w:r>
      <w:r w:rsidRPr="00795DAE">
        <w:rPr>
          <w:color w:val="000000"/>
          <w:spacing w:val="-2"/>
          <w:sz w:val="26"/>
          <w:szCs w:val="26"/>
        </w:rPr>
        <w:t xml:space="preserve"> Lý thuyết này là một cơ chế nhằm ngăn chặn, hạn chế sự lạm dụng quyền lực của các cá nhân hoặc tổ chức, đảm bảo quyền lực được thực thi đúng mục đích và hiệu quả. Nó bao gồm việc thiết lập các phương thức, quy trình để kiểm tra, giám sát hoạt động của các thiết chế quyền lực, tạo ra sự cân bằng và đối trọng, đồng thời bảo đảm quyền con người, bảo vệ quyền lợi hợp pháp của công dân.</w:t>
      </w:r>
    </w:p>
    <w:p w14:paraId="30E73DA6" w14:textId="77777777" w:rsidR="00970F43" w:rsidRPr="00795DAE" w:rsidRDefault="005675AA" w:rsidP="00C7021D">
      <w:pPr>
        <w:spacing w:line="360" w:lineRule="auto"/>
        <w:ind w:firstLine="567"/>
        <w:jc w:val="both"/>
        <w:rPr>
          <w:color w:val="000000"/>
          <w:spacing w:val="-2"/>
          <w:sz w:val="26"/>
          <w:szCs w:val="26"/>
        </w:rPr>
      </w:pPr>
      <w:r w:rsidRPr="00795DAE">
        <w:rPr>
          <w:i/>
          <w:iCs/>
          <w:color w:val="000000"/>
          <w:spacing w:val="-2"/>
          <w:sz w:val="26"/>
          <w:szCs w:val="26"/>
        </w:rPr>
        <w:t>Lý thuyết về mô hình TTHS</w:t>
      </w:r>
      <w:r w:rsidR="00970F43" w:rsidRPr="00795DAE">
        <w:rPr>
          <w:i/>
          <w:iCs/>
          <w:color w:val="000000"/>
          <w:spacing w:val="-2"/>
          <w:sz w:val="26"/>
          <w:szCs w:val="26"/>
        </w:rPr>
        <w:t>:</w:t>
      </w:r>
      <w:r w:rsidR="00970F43" w:rsidRPr="00795DAE">
        <w:rPr>
          <w:sz w:val="26"/>
          <w:szCs w:val="26"/>
        </w:rPr>
        <w:t xml:space="preserve"> </w:t>
      </w:r>
      <w:r w:rsidR="00970F43" w:rsidRPr="00795DAE">
        <w:rPr>
          <w:color w:val="000000"/>
          <w:spacing w:val="-2"/>
          <w:sz w:val="26"/>
          <w:szCs w:val="26"/>
        </w:rPr>
        <w:t>Lý thuyết này là một hệ thống quy tắc và thủ tục để giải quyết vụ án hình sự, được phân biệt bởi sự phân chia chức năng giữa các bên. Ba mô hình TTHS phổ biến là mô hình tranh tụng, mô hình thẩm vấn và mô hình pha trộn. Các mô hình này định hình địa vị pháp lý và vai trò của các chủ thể trong quá trình tố tụng, như thẩm phán, công tố viên và luật sư bào chữa. </w:t>
      </w:r>
      <w:r w:rsidRPr="00795DAE">
        <w:rPr>
          <w:color w:val="000000"/>
          <w:spacing w:val="-2"/>
          <w:sz w:val="26"/>
          <w:szCs w:val="26"/>
        </w:rPr>
        <w:t xml:space="preserve"> </w:t>
      </w:r>
    </w:p>
    <w:p w14:paraId="5F6E8231" w14:textId="3EDE7F34" w:rsidR="005675AA" w:rsidRPr="00795DAE" w:rsidRDefault="00970F43" w:rsidP="00C7021D">
      <w:pPr>
        <w:spacing w:line="360" w:lineRule="auto"/>
        <w:ind w:firstLine="567"/>
        <w:jc w:val="both"/>
        <w:rPr>
          <w:color w:val="000000"/>
          <w:spacing w:val="-2"/>
          <w:sz w:val="26"/>
          <w:szCs w:val="26"/>
        </w:rPr>
      </w:pPr>
      <w:r w:rsidRPr="00795DAE">
        <w:rPr>
          <w:i/>
          <w:iCs/>
          <w:color w:val="000000"/>
          <w:spacing w:val="-2"/>
          <w:sz w:val="26"/>
          <w:szCs w:val="26"/>
        </w:rPr>
        <w:t>T</w:t>
      </w:r>
      <w:r w:rsidR="001F1314" w:rsidRPr="00795DAE">
        <w:rPr>
          <w:i/>
          <w:iCs/>
          <w:color w:val="000000"/>
          <w:spacing w:val="-2"/>
          <w:sz w:val="26"/>
          <w:szCs w:val="26"/>
        </w:rPr>
        <w:t>riết lý nhân đạo trong luật hình s</w:t>
      </w:r>
      <w:r w:rsidRPr="00795DAE">
        <w:rPr>
          <w:i/>
          <w:iCs/>
          <w:color w:val="000000"/>
          <w:spacing w:val="-2"/>
          <w:sz w:val="26"/>
          <w:szCs w:val="26"/>
        </w:rPr>
        <w:t>ự:</w:t>
      </w:r>
      <w:r w:rsidRPr="00795DAE">
        <w:rPr>
          <w:color w:val="000000"/>
          <w:spacing w:val="-2"/>
          <w:sz w:val="26"/>
          <w:szCs w:val="26"/>
        </w:rPr>
        <w:t xml:space="preserve"> Triết lý nhân đạo trong luật hình sự thể hiện ở việc cân bằng giữa việc trừng trị tội phạm với sự khoan hồng, cải tạo và bảo đảm, bảo vệ các nhóm yếu thế, thể hiện qua tính nhân văn của các chính sách hình sự.</w:t>
      </w:r>
      <w:bookmarkEnd w:id="53"/>
    </w:p>
    <w:p w14:paraId="498D0670" w14:textId="78C2B7D7" w:rsidR="00F30CC9" w:rsidRPr="00795DAE" w:rsidRDefault="00970F43" w:rsidP="00C7021D">
      <w:pPr>
        <w:spacing w:line="360" w:lineRule="auto"/>
        <w:ind w:firstLine="567"/>
        <w:jc w:val="both"/>
        <w:rPr>
          <w:color w:val="000000"/>
          <w:spacing w:val="-2"/>
          <w:sz w:val="26"/>
          <w:szCs w:val="26"/>
          <w:lang w:val="vi-VN"/>
        </w:rPr>
      </w:pPr>
      <w:r w:rsidRPr="00795DAE">
        <w:rPr>
          <w:color w:val="000000"/>
          <w:spacing w:val="-2"/>
          <w:sz w:val="26"/>
          <w:szCs w:val="26"/>
        </w:rPr>
        <w:t>C</w:t>
      </w:r>
      <w:r w:rsidR="00F30CC9" w:rsidRPr="00795DAE">
        <w:rPr>
          <w:color w:val="000000"/>
          <w:spacing w:val="-2"/>
          <w:sz w:val="26"/>
          <w:szCs w:val="26"/>
          <w:lang w:val="vi-VN"/>
        </w:rPr>
        <w:t xml:space="preserve">ác </w:t>
      </w:r>
      <w:r w:rsidR="0095468C" w:rsidRPr="00795DAE">
        <w:rPr>
          <w:color w:val="000000"/>
          <w:spacing w:val="-2"/>
          <w:sz w:val="26"/>
          <w:szCs w:val="26"/>
        </w:rPr>
        <w:t>lý thuyết</w:t>
      </w:r>
      <w:r w:rsidR="00F30CC9" w:rsidRPr="00795DAE">
        <w:rPr>
          <w:color w:val="000000"/>
          <w:spacing w:val="-2"/>
          <w:sz w:val="26"/>
          <w:szCs w:val="26"/>
          <w:lang w:val="vi-VN"/>
        </w:rPr>
        <w:t xml:space="preserve"> </w:t>
      </w:r>
      <w:r w:rsidR="00490711" w:rsidRPr="00795DAE">
        <w:rPr>
          <w:color w:val="000000"/>
          <w:spacing w:val="-2"/>
          <w:sz w:val="26"/>
          <w:szCs w:val="26"/>
          <w:lang w:val="vi-VN"/>
        </w:rPr>
        <w:t xml:space="preserve">trên </w:t>
      </w:r>
      <w:r w:rsidR="00F30CC9" w:rsidRPr="00795DAE">
        <w:rPr>
          <w:color w:val="000000"/>
          <w:spacing w:val="-2"/>
          <w:sz w:val="26"/>
          <w:szCs w:val="26"/>
          <w:lang w:val="vi-VN"/>
        </w:rPr>
        <w:t xml:space="preserve">là những </w:t>
      </w:r>
      <w:r w:rsidR="00490711" w:rsidRPr="00795DAE">
        <w:rPr>
          <w:color w:val="000000"/>
          <w:spacing w:val="-2"/>
          <w:sz w:val="26"/>
          <w:szCs w:val="26"/>
          <w:lang w:val="vi-VN"/>
        </w:rPr>
        <w:t xml:space="preserve">cơ sở </w:t>
      </w:r>
      <w:r w:rsidR="00F30CC9" w:rsidRPr="00795DAE">
        <w:rPr>
          <w:color w:val="000000"/>
          <w:spacing w:val="-2"/>
          <w:sz w:val="26"/>
          <w:szCs w:val="26"/>
          <w:lang w:val="vi-VN"/>
        </w:rPr>
        <w:t xml:space="preserve">lý luận cơ bản để </w:t>
      </w:r>
      <w:r w:rsidR="002607E4" w:rsidRPr="00795DAE">
        <w:rPr>
          <w:color w:val="000000"/>
          <w:spacing w:val="-2"/>
          <w:sz w:val="26"/>
          <w:szCs w:val="26"/>
        </w:rPr>
        <w:t>tác giả</w:t>
      </w:r>
      <w:r w:rsidR="00F30CC9" w:rsidRPr="00795DAE">
        <w:rPr>
          <w:color w:val="000000"/>
          <w:spacing w:val="-2"/>
          <w:sz w:val="26"/>
          <w:szCs w:val="26"/>
          <w:lang w:val="vi-VN"/>
        </w:rPr>
        <w:t xml:space="preserve"> xác định phương hướng </w:t>
      </w:r>
      <w:r w:rsidR="00490711" w:rsidRPr="00795DAE">
        <w:rPr>
          <w:color w:val="000000"/>
          <w:spacing w:val="-2"/>
          <w:sz w:val="26"/>
          <w:szCs w:val="26"/>
          <w:lang w:val="vi-VN"/>
        </w:rPr>
        <w:t xml:space="preserve">nghiên cứu, </w:t>
      </w:r>
      <w:r w:rsidR="00F30CC9" w:rsidRPr="00795DAE">
        <w:rPr>
          <w:color w:val="000000"/>
          <w:spacing w:val="-2"/>
          <w:sz w:val="26"/>
          <w:szCs w:val="26"/>
          <w:lang w:val="vi-VN"/>
        </w:rPr>
        <w:t xml:space="preserve">làm căn cứ </w:t>
      </w:r>
      <w:r w:rsidR="00490711" w:rsidRPr="00795DAE">
        <w:rPr>
          <w:color w:val="000000"/>
          <w:spacing w:val="-2"/>
          <w:sz w:val="26"/>
          <w:szCs w:val="26"/>
          <w:lang w:val="vi-VN"/>
        </w:rPr>
        <w:t xml:space="preserve">để </w:t>
      </w:r>
      <w:r w:rsidR="00F30CC9" w:rsidRPr="00795DAE">
        <w:rPr>
          <w:color w:val="000000"/>
          <w:spacing w:val="-2"/>
          <w:sz w:val="26"/>
          <w:szCs w:val="26"/>
          <w:lang w:val="vi-VN"/>
        </w:rPr>
        <w:t xml:space="preserve">so sánh giữa thực tiễn với các </w:t>
      </w:r>
      <w:r w:rsidR="000F2C1D" w:rsidRPr="00795DAE">
        <w:rPr>
          <w:color w:val="000000"/>
          <w:spacing w:val="-2"/>
          <w:sz w:val="26"/>
          <w:szCs w:val="26"/>
          <w:lang w:val="vi-VN"/>
        </w:rPr>
        <w:t xml:space="preserve">chuẩn mực quốc tế </w:t>
      </w:r>
      <w:r w:rsidR="00391CAC" w:rsidRPr="00795DAE">
        <w:rPr>
          <w:color w:val="000000"/>
          <w:spacing w:val="-2"/>
          <w:sz w:val="26"/>
          <w:szCs w:val="26"/>
          <w:lang w:val="vi-VN"/>
        </w:rPr>
        <w:t xml:space="preserve">và </w:t>
      </w:r>
      <w:r w:rsidR="000F2C1D" w:rsidRPr="00795DAE">
        <w:rPr>
          <w:color w:val="000000"/>
          <w:spacing w:val="-2"/>
          <w:sz w:val="26"/>
          <w:szCs w:val="26"/>
          <w:lang w:val="vi-VN"/>
        </w:rPr>
        <w:t xml:space="preserve">với các </w:t>
      </w:r>
      <w:r w:rsidR="00F30CC9" w:rsidRPr="00795DAE">
        <w:rPr>
          <w:color w:val="000000"/>
          <w:spacing w:val="-2"/>
          <w:sz w:val="26"/>
          <w:szCs w:val="26"/>
          <w:lang w:val="vi-VN"/>
        </w:rPr>
        <w:t xml:space="preserve">quan điểm, tư </w:t>
      </w:r>
      <w:r w:rsidR="00490711" w:rsidRPr="00795DAE">
        <w:rPr>
          <w:color w:val="000000"/>
          <w:spacing w:val="-2"/>
          <w:sz w:val="26"/>
          <w:szCs w:val="26"/>
          <w:lang w:val="vi-VN"/>
        </w:rPr>
        <w:t xml:space="preserve">tưởng, </w:t>
      </w:r>
      <w:r w:rsidR="00F30CC9" w:rsidRPr="00795DAE">
        <w:rPr>
          <w:color w:val="000000"/>
          <w:spacing w:val="-2"/>
          <w:sz w:val="26"/>
          <w:szCs w:val="26"/>
          <w:lang w:val="vi-VN"/>
        </w:rPr>
        <w:t xml:space="preserve">cốt lõi. </w:t>
      </w:r>
    </w:p>
    <w:p w14:paraId="423CE1C3" w14:textId="77777777" w:rsidR="00F30CC9" w:rsidRPr="00795DAE" w:rsidRDefault="00F30CC9" w:rsidP="00C7021D">
      <w:pPr>
        <w:pStyle w:val="Heading2"/>
        <w:spacing w:before="0" w:after="0" w:line="360" w:lineRule="auto"/>
        <w:rPr>
          <w:rFonts w:ascii="Times New Roman" w:hAnsi="Times New Roman"/>
          <w:i w:val="0"/>
          <w:iCs w:val="0"/>
          <w:color w:val="000000"/>
          <w:sz w:val="26"/>
          <w:szCs w:val="26"/>
          <w:lang w:val="vi-VN"/>
        </w:rPr>
      </w:pPr>
      <w:bookmarkStart w:id="54" w:name="_Toc128591303"/>
      <w:bookmarkStart w:id="55" w:name="_Toc144065391"/>
      <w:bookmarkStart w:id="56" w:name="_Toc149382001"/>
      <w:bookmarkStart w:id="57" w:name="_Toc202738564"/>
      <w:r w:rsidRPr="00795DAE">
        <w:rPr>
          <w:rFonts w:ascii="Times New Roman" w:hAnsi="Times New Roman"/>
          <w:i w:val="0"/>
          <w:iCs w:val="0"/>
          <w:color w:val="000000"/>
          <w:sz w:val="26"/>
          <w:szCs w:val="26"/>
          <w:lang w:val="vi-VN"/>
        </w:rPr>
        <w:lastRenderedPageBreak/>
        <w:t>1.5. Cách tiếp cận vấn đề nghiên cứu trong luận án</w:t>
      </w:r>
      <w:bookmarkEnd w:id="54"/>
      <w:bookmarkEnd w:id="55"/>
      <w:bookmarkEnd w:id="56"/>
      <w:bookmarkEnd w:id="57"/>
    </w:p>
    <w:p w14:paraId="58389166" w14:textId="093BE2CF" w:rsidR="000F2C1D" w:rsidRPr="00795DAE" w:rsidRDefault="00F30CC9" w:rsidP="00C7021D">
      <w:pPr>
        <w:spacing w:line="360" w:lineRule="auto"/>
        <w:ind w:firstLine="450"/>
        <w:jc w:val="both"/>
        <w:rPr>
          <w:color w:val="000000"/>
          <w:sz w:val="26"/>
          <w:szCs w:val="26"/>
          <w:lang w:val="vi-VN"/>
        </w:rPr>
      </w:pPr>
      <w:r w:rsidRPr="00795DAE">
        <w:rPr>
          <w:i/>
          <w:iCs/>
          <w:color w:val="000000"/>
          <w:sz w:val="26"/>
          <w:szCs w:val="26"/>
          <w:lang w:val="vi-VN"/>
        </w:rPr>
        <w:t xml:space="preserve"> Tiếp cận của chuyên ngành luật tố tụng hình sự:</w:t>
      </w:r>
      <w:r w:rsidRPr="00795DAE">
        <w:rPr>
          <w:color w:val="000000"/>
          <w:sz w:val="26"/>
          <w:szCs w:val="26"/>
          <w:lang w:val="vi-VN"/>
        </w:rPr>
        <w:t xml:space="preserve"> phân tích, luận giải các vấn đề lý luận về quyền </w:t>
      </w:r>
      <w:r w:rsidR="000F2C1D" w:rsidRPr="00795DAE">
        <w:rPr>
          <w:color w:val="000000"/>
          <w:sz w:val="26"/>
          <w:szCs w:val="26"/>
          <w:lang w:val="vi-VN"/>
        </w:rPr>
        <w:t xml:space="preserve">con người </w:t>
      </w:r>
      <w:r w:rsidRPr="00795DAE">
        <w:rPr>
          <w:color w:val="000000"/>
          <w:sz w:val="26"/>
          <w:szCs w:val="26"/>
          <w:lang w:val="vi-VN"/>
        </w:rPr>
        <w:t>của bị cáo</w:t>
      </w:r>
      <w:r w:rsidR="000F2C1D" w:rsidRPr="00795DAE">
        <w:rPr>
          <w:color w:val="000000"/>
          <w:sz w:val="26"/>
          <w:szCs w:val="26"/>
          <w:lang w:val="vi-VN"/>
        </w:rPr>
        <w:t xml:space="preserve"> trong xét xử sơ thẩm vụ án hình sự</w:t>
      </w:r>
      <w:r w:rsidRPr="00795DAE">
        <w:rPr>
          <w:color w:val="000000"/>
          <w:sz w:val="26"/>
          <w:szCs w:val="26"/>
          <w:lang w:val="vi-VN"/>
        </w:rPr>
        <w:t xml:space="preserve">, địa vị pháp lý của bị cáo, thực trạng </w:t>
      </w:r>
      <w:r w:rsidR="000F2C1D" w:rsidRPr="00795DAE">
        <w:rPr>
          <w:color w:val="000000"/>
          <w:sz w:val="26"/>
          <w:szCs w:val="26"/>
          <w:lang w:val="vi-VN"/>
        </w:rPr>
        <w:t xml:space="preserve">các quy định của </w:t>
      </w:r>
      <w:r w:rsidRPr="00795DAE">
        <w:rPr>
          <w:color w:val="000000"/>
          <w:sz w:val="26"/>
          <w:szCs w:val="26"/>
          <w:lang w:val="vi-VN"/>
        </w:rPr>
        <w:t xml:space="preserve">luật </w:t>
      </w:r>
      <w:r w:rsidR="00D7759F" w:rsidRPr="00795DAE">
        <w:rPr>
          <w:color w:val="000000"/>
          <w:sz w:val="26"/>
          <w:szCs w:val="26"/>
          <w:lang w:val="vi-VN"/>
        </w:rPr>
        <w:t>TTHS</w:t>
      </w:r>
      <w:r w:rsidRPr="00795DAE">
        <w:rPr>
          <w:color w:val="000000"/>
          <w:sz w:val="26"/>
          <w:szCs w:val="26"/>
          <w:lang w:val="vi-VN"/>
        </w:rPr>
        <w:t xml:space="preserve"> và </w:t>
      </w:r>
      <w:r w:rsidR="000F2C1D" w:rsidRPr="00795DAE">
        <w:rPr>
          <w:color w:val="000000"/>
          <w:sz w:val="26"/>
          <w:szCs w:val="26"/>
          <w:lang w:val="vi-VN"/>
        </w:rPr>
        <w:t>thực tiễn bảo đảm</w:t>
      </w:r>
      <w:r w:rsidRPr="00795DAE">
        <w:rPr>
          <w:color w:val="000000"/>
          <w:sz w:val="26"/>
          <w:szCs w:val="26"/>
          <w:lang w:val="vi-VN"/>
        </w:rPr>
        <w:t xml:space="preserve"> quyền </w:t>
      </w:r>
      <w:r w:rsidR="000F2C1D" w:rsidRPr="00795DAE">
        <w:rPr>
          <w:color w:val="000000"/>
          <w:sz w:val="26"/>
          <w:szCs w:val="26"/>
          <w:lang w:val="vi-VN"/>
        </w:rPr>
        <w:t xml:space="preserve">con người </w:t>
      </w:r>
      <w:r w:rsidRPr="00795DAE">
        <w:rPr>
          <w:color w:val="000000"/>
          <w:sz w:val="26"/>
          <w:szCs w:val="26"/>
          <w:lang w:val="vi-VN"/>
        </w:rPr>
        <w:t xml:space="preserve">của bị cáo trong xét xử </w:t>
      </w:r>
      <w:r w:rsidRPr="00795DAE">
        <w:rPr>
          <w:bCs/>
          <w:sz w:val="26"/>
          <w:szCs w:val="26"/>
          <w:lang w:val="vi-VN"/>
        </w:rPr>
        <w:t xml:space="preserve">sơ thẩm </w:t>
      </w:r>
      <w:r w:rsidRPr="00795DAE">
        <w:rPr>
          <w:color w:val="000000"/>
          <w:sz w:val="26"/>
          <w:szCs w:val="26"/>
          <w:lang w:val="vi-VN"/>
        </w:rPr>
        <w:t xml:space="preserve">vụ án hình </w:t>
      </w:r>
      <w:r w:rsidR="000F2C1D" w:rsidRPr="00795DAE">
        <w:rPr>
          <w:color w:val="000000"/>
          <w:sz w:val="26"/>
          <w:szCs w:val="26"/>
          <w:lang w:val="vi-VN"/>
        </w:rPr>
        <w:t>sự.</w:t>
      </w:r>
      <w:r w:rsidRPr="00795DAE">
        <w:rPr>
          <w:bCs/>
          <w:sz w:val="26"/>
          <w:szCs w:val="26"/>
          <w:lang w:val="vi-VN"/>
        </w:rPr>
        <w:t xml:space="preserve"> </w:t>
      </w:r>
    </w:p>
    <w:p w14:paraId="4E1BD4DF" w14:textId="5AC1291A" w:rsidR="00F30CC9" w:rsidRPr="00795DAE" w:rsidRDefault="00F30CC9" w:rsidP="00C7021D">
      <w:pPr>
        <w:spacing w:line="360" w:lineRule="auto"/>
        <w:ind w:firstLine="450"/>
        <w:jc w:val="both"/>
        <w:rPr>
          <w:color w:val="000000"/>
          <w:sz w:val="26"/>
          <w:szCs w:val="26"/>
          <w:lang w:val="vi-VN"/>
        </w:rPr>
      </w:pPr>
      <w:r w:rsidRPr="00795DAE">
        <w:rPr>
          <w:i/>
          <w:iCs/>
          <w:color w:val="000000"/>
          <w:sz w:val="26"/>
          <w:szCs w:val="26"/>
          <w:lang w:val="vi-VN"/>
        </w:rPr>
        <w:t xml:space="preserve"> Tiếp cận hệ thống:</w:t>
      </w:r>
      <w:r w:rsidRPr="00795DAE">
        <w:rPr>
          <w:color w:val="000000"/>
          <w:sz w:val="26"/>
          <w:szCs w:val="26"/>
          <w:lang w:val="vi-VN"/>
        </w:rPr>
        <w:t xml:space="preserve"> phân tích và đánh giá các trường hợp vi phạm quyền </w:t>
      </w:r>
      <w:r w:rsidR="00B33660" w:rsidRPr="00795DAE">
        <w:rPr>
          <w:color w:val="000000"/>
          <w:sz w:val="26"/>
          <w:szCs w:val="26"/>
          <w:lang w:val="vi-VN"/>
        </w:rPr>
        <w:t xml:space="preserve">con người </w:t>
      </w:r>
      <w:r w:rsidRPr="00795DAE">
        <w:rPr>
          <w:color w:val="000000"/>
          <w:sz w:val="26"/>
          <w:szCs w:val="26"/>
          <w:lang w:val="vi-VN"/>
        </w:rPr>
        <w:t xml:space="preserve">của bị cáo trong xét xử </w:t>
      </w:r>
      <w:r w:rsidRPr="00795DAE">
        <w:rPr>
          <w:bCs/>
          <w:sz w:val="26"/>
          <w:szCs w:val="26"/>
          <w:lang w:val="vi-VN"/>
        </w:rPr>
        <w:t xml:space="preserve">sơ thẩm </w:t>
      </w:r>
      <w:r w:rsidRPr="00795DAE">
        <w:rPr>
          <w:color w:val="000000"/>
          <w:sz w:val="26"/>
          <w:szCs w:val="26"/>
          <w:lang w:val="vi-VN"/>
        </w:rPr>
        <w:t>vụ án hình sự</w:t>
      </w:r>
      <w:r w:rsidRPr="00795DAE">
        <w:rPr>
          <w:bCs/>
          <w:sz w:val="26"/>
          <w:szCs w:val="26"/>
          <w:lang w:val="vi-VN"/>
        </w:rPr>
        <w:t xml:space="preserve"> </w:t>
      </w:r>
      <w:r w:rsidRPr="00795DAE">
        <w:rPr>
          <w:color w:val="000000"/>
          <w:sz w:val="26"/>
          <w:szCs w:val="26"/>
          <w:lang w:val="vi-VN"/>
        </w:rPr>
        <w:t xml:space="preserve">được đặt trong một phức hợp những yếu tố có liên quan, tác động qua lại với nhau tạo ra một chỉnh thể thống nhất. </w:t>
      </w:r>
    </w:p>
    <w:p w14:paraId="676E4277" w14:textId="4A679063" w:rsidR="00F30CC9" w:rsidRPr="00795DAE" w:rsidRDefault="00F30CC9" w:rsidP="00C7021D">
      <w:pPr>
        <w:spacing w:line="360" w:lineRule="auto"/>
        <w:ind w:firstLine="450"/>
        <w:jc w:val="both"/>
        <w:rPr>
          <w:color w:val="000000"/>
          <w:sz w:val="26"/>
          <w:szCs w:val="26"/>
          <w:lang w:val="vi-VN"/>
        </w:rPr>
      </w:pPr>
      <w:r w:rsidRPr="00795DAE">
        <w:rPr>
          <w:i/>
          <w:iCs/>
          <w:color w:val="000000"/>
          <w:sz w:val="26"/>
          <w:szCs w:val="26"/>
          <w:lang w:val="vi-VN"/>
        </w:rPr>
        <w:t>Tiếp cận lịch sử:</w:t>
      </w:r>
      <w:r w:rsidRPr="00795DAE">
        <w:rPr>
          <w:color w:val="000000"/>
          <w:sz w:val="26"/>
          <w:szCs w:val="26"/>
          <w:lang w:val="vi-VN"/>
        </w:rPr>
        <w:t xml:space="preserve"> luận án có sự xem xét tổng thể việc quy định và thực hiện các quy định của luật </w:t>
      </w:r>
      <w:r w:rsidR="00D7759F" w:rsidRPr="00795DAE">
        <w:rPr>
          <w:color w:val="000000"/>
          <w:sz w:val="26"/>
          <w:szCs w:val="26"/>
          <w:lang w:val="vi-VN"/>
        </w:rPr>
        <w:t>TTHS</w:t>
      </w:r>
      <w:r w:rsidRPr="00795DAE">
        <w:rPr>
          <w:color w:val="000000"/>
          <w:sz w:val="26"/>
          <w:szCs w:val="26"/>
          <w:lang w:val="vi-VN"/>
        </w:rPr>
        <w:t xml:space="preserve"> đối với bị cáo trong xét xử sơ thẩm vụ án hình sự trong từng thời kỳ lịch sử khác nhau của từng BLTTHS được ban hành để phân tích dưới góc độ logic của sự phát triển.</w:t>
      </w:r>
    </w:p>
    <w:p w14:paraId="0BF8B8F5" w14:textId="18DD9B28" w:rsidR="00F30CC9" w:rsidRPr="00795DAE" w:rsidRDefault="00F30CC9" w:rsidP="001C0518">
      <w:pPr>
        <w:spacing w:line="360" w:lineRule="auto"/>
        <w:ind w:firstLine="450"/>
        <w:jc w:val="both"/>
        <w:rPr>
          <w:color w:val="000000"/>
          <w:sz w:val="26"/>
          <w:szCs w:val="26"/>
          <w:lang w:val="vi-VN"/>
        </w:rPr>
      </w:pPr>
      <w:r w:rsidRPr="00795DAE">
        <w:rPr>
          <w:i/>
          <w:iCs/>
          <w:color w:val="000000"/>
          <w:sz w:val="26"/>
          <w:szCs w:val="26"/>
          <w:lang w:val="vi-VN"/>
        </w:rPr>
        <w:t xml:space="preserve"> Tiếp cận nghiên cứu dựa trên quyền:</w:t>
      </w:r>
      <w:r w:rsidRPr="00795DAE">
        <w:rPr>
          <w:color w:val="000000"/>
          <w:sz w:val="26"/>
          <w:szCs w:val="26"/>
          <w:lang w:val="vi-VN"/>
        </w:rPr>
        <w:t xml:space="preserve"> </w:t>
      </w:r>
      <w:r w:rsidR="00624AB9" w:rsidRPr="00795DAE">
        <w:rPr>
          <w:color w:val="000000"/>
          <w:sz w:val="26"/>
          <w:szCs w:val="26"/>
          <w:lang w:val="vi-VN"/>
        </w:rPr>
        <w:t>L</w:t>
      </w:r>
      <w:r w:rsidRPr="00795DAE">
        <w:rPr>
          <w:color w:val="000000"/>
          <w:sz w:val="26"/>
          <w:szCs w:val="26"/>
          <w:lang w:val="vi-VN"/>
        </w:rPr>
        <w:t xml:space="preserve">uận án sẽ sử dụng cách tiếp cận </w:t>
      </w:r>
      <w:r w:rsidR="001C0518" w:rsidRPr="00795DAE">
        <w:rPr>
          <w:color w:val="000000"/>
          <w:sz w:val="26"/>
          <w:szCs w:val="26"/>
          <w:lang w:val="vi-VN"/>
        </w:rPr>
        <w:t xml:space="preserve">tất cả các vấn đề xoay quanh một đích duy nhất là bảo đảm quyền con người, do đó cách tiếp cận này sẽ </w:t>
      </w:r>
      <w:r w:rsidRPr="00795DAE">
        <w:rPr>
          <w:color w:val="000000"/>
          <w:sz w:val="26"/>
          <w:szCs w:val="26"/>
          <w:lang w:val="vi-VN"/>
        </w:rPr>
        <w:t xml:space="preserve">nghiên cứu đồng thời cả các cơ sở pháp lý quy định về quyền </w:t>
      </w:r>
      <w:r w:rsidR="001C0518" w:rsidRPr="00795DAE">
        <w:rPr>
          <w:color w:val="000000"/>
          <w:sz w:val="26"/>
          <w:szCs w:val="26"/>
          <w:lang w:val="vi-VN"/>
        </w:rPr>
        <w:t xml:space="preserve">con người </w:t>
      </w:r>
      <w:r w:rsidRPr="00795DAE">
        <w:rPr>
          <w:color w:val="000000"/>
          <w:sz w:val="26"/>
          <w:szCs w:val="26"/>
          <w:lang w:val="vi-VN"/>
        </w:rPr>
        <w:t>của bị cáo trong xét xử sơ thẩm vụ án hình sự và nghiên cứu cả nghĩa vụ thực thi quyền của các chủ thể tiến hành tố tụng gồm cơ quan tiến hành tố tụng, người tiến hành tố tụng và các cách thức, qu</w:t>
      </w:r>
      <w:r w:rsidR="00391CAC" w:rsidRPr="00795DAE">
        <w:rPr>
          <w:color w:val="000000"/>
          <w:sz w:val="26"/>
          <w:szCs w:val="26"/>
          <w:lang w:val="vi-VN"/>
        </w:rPr>
        <w:t>y</w:t>
      </w:r>
      <w:r w:rsidRPr="00795DAE">
        <w:rPr>
          <w:color w:val="000000"/>
          <w:sz w:val="26"/>
          <w:szCs w:val="26"/>
          <w:lang w:val="vi-VN"/>
        </w:rPr>
        <w:t xml:space="preserve"> trình </w:t>
      </w:r>
      <w:r w:rsidR="001C0518" w:rsidRPr="00795DAE">
        <w:rPr>
          <w:color w:val="000000"/>
          <w:sz w:val="26"/>
          <w:szCs w:val="26"/>
          <w:lang w:val="vi-VN"/>
        </w:rPr>
        <w:t xml:space="preserve">để bảo đảm việc </w:t>
      </w:r>
      <w:r w:rsidRPr="00795DAE">
        <w:rPr>
          <w:color w:val="000000"/>
          <w:sz w:val="26"/>
          <w:szCs w:val="26"/>
          <w:lang w:val="vi-VN"/>
        </w:rPr>
        <w:t>thực thi các quyền đó trên thực tế.</w:t>
      </w:r>
    </w:p>
    <w:p w14:paraId="5FDC4DCB" w14:textId="77777777" w:rsidR="00F30CC9" w:rsidRPr="00795DAE" w:rsidRDefault="00F30CC9" w:rsidP="00C7021D">
      <w:pPr>
        <w:pStyle w:val="Heading2"/>
        <w:spacing w:before="0" w:after="0" w:line="360" w:lineRule="auto"/>
        <w:rPr>
          <w:rFonts w:ascii="Times New Roman" w:hAnsi="Times New Roman"/>
          <w:bCs w:val="0"/>
          <w:i w:val="0"/>
          <w:iCs w:val="0"/>
          <w:sz w:val="26"/>
          <w:szCs w:val="26"/>
          <w:lang w:val="vi-VN"/>
        </w:rPr>
      </w:pPr>
      <w:bookmarkStart w:id="58" w:name="_Toc128591304"/>
      <w:bookmarkStart w:id="59" w:name="_Toc144065392"/>
      <w:bookmarkStart w:id="60" w:name="_Toc149382002"/>
      <w:bookmarkStart w:id="61" w:name="_Toc202738565"/>
      <w:r w:rsidRPr="00795DAE">
        <w:rPr>
          <w:rFonts w:ascii="Times New Roman" w:hAnsi="Times New Roman"/>
          <w:bCs w:val="0"/>
          <w:i w:val="0"/>
          <w:iCs w:val="0"/>
          <w:sz w:val="26"/>
          <w:szCs w:val="26"/>
          <w:lang w:val="vi-VN"/>
        </w:rPr>
        <w:t>1.6. Câu hỏi nghiên cứu và giả thuyết nghiên cứu</w:t>
      </w:r>
      <w:bookmarkEnd w:id="58"/>
      <w:bookmarkEnd w:id="59"/>
      <w:bookmarkEnd w:id="60"/>
      <w:bookmarkEnd w:id="61"/>
    </w:p>
    <w:p w14:paraId="21A146D4" w14:textId="77777777" w:rsidR="00F30CC9" w:rsidRPr="00795DAE" w:rsidRDefault="00F30CC9" w:rsidP="00C7021D">
      <w:pPr>
        <w:spacing w:line="360" w:lineRule="auto"/>
        <w:ind w:firstLine="540"/>
        <w:jc w:val="both"/>
        <w:rPr>
          <w:b/>
          <w:i/>
          <w:iCs/>
          <w:sz w:val="26"/>
          <w:szCs w:val="26"/>
          <w:lang w:val="vi-VN"/>
        </w:rPr>
      </w:pPr>
      <w:r w:rsidRPr="00795DAE">
        <w:rPr>
          <w:b/>
          <w:i/>
          <w:iCs/>
          <w:sz w:val="26"/>
          <w:szCs w:val="26"/>
          <w:lang w:val="vi-VN"/>
        </w:rPr>
        <w:t>1.6.1. Câu hỏi nghiên cứu</w:t>
      </w:r>
    </w:p>
    <w:p w14:paraId="432703F0" w14:textId="08961684" w:rsidR="00F30CC9" w:rsidRPr="00795DAE" w:rsidRDefault="00F30CC9" w:rsidP="00C7021D">
      <w:pPr>
        <w:spacing w:line="360" w:lineRule="auto"/>
        <w:ind w:firstLine="540"/>
        <w:jc w:val="both"/>
        <w:rPr>
          <w:bCs/>
          <w:sz w:val="26"/>
          <w:szCs w:val="26"/>
          <w:lang w:val="vi-VN"/>
        </w:rPr>
      </w:pPr>
      <w:r w:rsidRPr="00795DAE">
        <w:rPr>
          <w:bCs/>
          <w:sz w:val="26"/>
          <w:szCs w:val="26"/>
          <w:lang w:val="vi-VN"/>
        </w:rPr>
        <w:t xml:space="preserve">Trên cơ sở nền tảng nghiên cứu lý luận, từ các quy định của luật </w:t>
      </w:r>
      <w:r w:rsidR="00D7759F" w:rsidRPr="00795DAE">
        <w:rPr>
          <w:bCs/>
          <w:sz w:val="26"/>
          <w:szCs w:val="26"/>
          <w:lang w:val="vi-VN"/>
        </w:rPr>
        <w:t>TTHS</w:t>
      </w:r>
      <w:r w:rsidRPr="00795DAE">
        <w:rPr>
          <w:bCs/>
          <w:sz w:val="26"/>
          <w:szCs w:val="26"/>
          <w:lang w:val="vi-VN"/>
        </w:rPr>
        <w:t xml:space="preserve"> và thực tiễn hoạt động xét xử sơ thẩm vụ án hình sự,</w:t>
      </w:r>
      <w:r w:rsidR="00FC4FF7" w:rsidRPr="00795DAE">
        <w:rPr>
          <w:bCs/>
          <w:sz w:val="26"/>
          <w:szCs w:val="26"/>
        </w:rPr>
        <w:t xml:space="preserve"> luận án đã</w:t>
      </w:r>
      <w:r w:rsidRPr="00795DAE">
        <w:rPr>
          <w:bCs/>
          <w:sz w:val="26"/>
          <w:szCs w:val="26"/>
          <w:lang w:val="vi-VN"/>
        </w:rPr>
        <w:t xml:space="preserve"> xác định cần trả lời </w:t>
      </w:r>
      <w:r w:rsidR="001C57FF" w:rsidRPr="00795DAE">
        <w:rPr>
          <w:bCs/>
          <w:sz w:val="26"/>
          <w:szCs w:val="26"/>
          <w:lang w:val="vi-VN"/>
        </w:rPr>
        <w:t>05</w:t>
      </w:r>
      <w:r w:rsidRPr="00795DAE">
        <w:rPr>
          <w:bCs/>
          <w:sz w:val="26"/>
          <w:szCs w:val="26"/>
          <w:lang w:val="vi-VN"/>
        </w:rPr>
        <w:t xml:space="preserve"> câu hỏi nghiên cứu sau:</w:t>
      </w:r>
    </w:p>
    <w:p w14:paraId="4ACEEE9F" w14:textId="3DC88811" w:rsidR="00F30CC9" w:rsidRPr="00795DAE" w:rsidRDefault="00F30CC9" w:rsidP="00C7021D">
      <w:pPr>
        <w:spacing w:line="360" w:lineRule="auto"/>
        <w:ind w:firstLine="720"/>
        <w:jc w:val="both"/>
        <w:rPr>
          <w:sz w:val="26"/>
          <w:szCs w:val="26"/>
          <w:lang w:val="vi-VN"/>
        </w:rPr>
      </w:pPr>
      <w:r w:rsidRPr="00795DAE">
        <w:rPr>
          <w:sz w:val="26"/>
          <w:szCs w:val="26"/>
          <w:lang w:val="vi-VN"/>
        </w:rPr>
        <w:t xml:space="preserve">Câu 1: </w:t>
      </w:r>
      <w:r w:rsidR="00BE3624" w:rsidRPr="00795DAE">
        <w:rPr>
          <w:sz w:val="26"/>
          <w:szCs w:val="26"/>
          <w:lang w:val="vi-VN"/>
        </w:rPr>
        <w:t>Bảo đảm q</w:t>
      </w:r>
      <w:r w:rsidRPr="00795DAE">
        <w:rPr>
          <w:sz w:val="26"/>
          <w:szCs w:val="26"/>
          <w:lang w:val="vi-VN"/>
        </w:rPr>
        <w:t xml:space="preserve">uyền con người của bị cáo trong xét xử sơ thẩm vụ án hình sự </w:t>
      </w:r>
      <w:r w:rsidR="00BE3624" w:rsidRPr="00795DAE">
        <w:rPr>
          <w:sz w:val="26"/>
          <w:szCs w:val="26"/>
          <w:lang w:val="vi-VN"/>
        </w:rPr>
        <w:t xml:space="preserve">là bảo đảm </w:t>
      </w:r>
      <w:r w:rsidRPr="00795DAE">
        <w:rPr>
          <w:sz w:val="26"/>
          <w:szCs w:val="26"/>
          <w:lang w:val="vi-VN"/>
        </w:rPr>
        <w:t>những quyền gì?</w:t>
      </w:r>
    </w:p>
    <w:p w14:paraId="7C034BBF" w14:textId="4C89048A" w:rsidR="00F30CC9" w:rsidRPr="00795DAE" w:rsidRDefault="00F30CC9" w:rsidP="00C7021D">
      <w:pPr>
        <w:spacing w:line="360" w:lineRule="auto"/>
        <w:ind w:firstLine="720"/>
        <w:jc w:val="both"/>
        <w:rPr>
          <w:sz w:val="26"/>
          <w:szCs w:val="26"/>
          <w:lang w:val="vi-VN"/>
        </w:rPr>
      </w:pPr>
      <w:r w:rsidRPr="00795DAE">
        <w:rPr>
          <w:sz w:val="26"/>
          <w:szCs w:val="26"/>
          <w:lang w:val="vi-VN"/>
        </w:rPr>
        <w:t xml:space="preserve">Câu </w:t>
      </w:r>
      <w:r w:rsidR="00DA4D38" w:rsidRPr="00795DAE">
        <w:rPr>
          <w:sz w:val="26"/>
          <w:szCs w:val="26"/>
          <w:lang w:val="vi-VN"/>
        </w:rPr>
        <w:t>2</w:t>
      </w:r>
      <w:r w:rsidRPr="00795DAE">
        <w:rPr>
          <w:sz w:val="26"/>
          <w:szCs w:val="26"/>
          <w:lang w:val="vi-VN"/>
        </w:rPr>
        <w:t>: Các quy định của pháp luật về bảo đảm quyền con người của bị cáo trong xét xử sơ thẩm vụ án hình sự được quy định như thế nào?</w:t>
      </w:r>
    </w:p>
    <w:p w14:paraId="570AA40C" w14:textId="2917995A" w:rsidR="001C57FF" w:rsidRPr="00795DAE" w:rsidRDefault="001C57FF" w:rsidP="00C7021D">
      <w:pPr>
        <w:spacing w:line="360" w:lineRule="auto"/>
        <w:ind w:firstLine="720"/>
        <w:jc w:val="both"/>
        <w:rPr>
          <w:bCs/>
          <w:sz w:val="26"/>
          <w:szCs w:val="26"/>
          <w:lang w:val="vi-VN"/>
        </w:rPr>
      </w:pPr>
      <w:r w:rsidRPr="00795DAE">
        <w:rPr>
          <w:sz w:val="26"/>
          <w:szCs w:val="26"/>
          <w:lang w:val="vi-VN"/>
        </w:rPr>
        <w:lastRenderedPageBreak/>
        <w:t xml:space="preserve">Câu 3: </w:t>
      </w:r>
      <w:bookmarkStart w:id="62" w:name="_Hlk201819011"/>
      <w:r w:rsidRPr="00795DAE">
        <w:rPr>
          <w:sz w:val="26"/>
          <w:szCs w:val="26"/>
          <w:lang w:val="vi-VN"/>
        </w:rPr>
        <w:t>Thực tiễn bảo đảm quyền con người của bị cáo trong xét xử sơ thẩm vụ án hình sự được thực hiện như thế nào?</w:t>
      </w:r>
    </w:p>
    <w:bookmarkEnd w:id="62"/>
    <w:p w14:paraId="664775D4" w14:textId="5118BAD5" w:rsidR="00F30CC9" w:rsidRPr="00795DAE" w:rsidRDefault="00F30CC9" w:rsidP="00C7021D">
      <w:pPr>
        <w:spacing w:line="360" w:lineRule="auto"/>
        <w:ind w:firstLine="720"/>
        <w:jc w:val="both"/>
        <w:rPr>
          <w:bCs/>
          <w:sz w:val="26"/>
          <w:szCs w:val="26"/>
          <w:lang w:val="vi-VN"/>
        </w:rPr>
      </w:pPr>
      <w:r w:rsidRPr="00795DAE">
        <w:rPr>
          <w:sz w:val="26"/>
          <w:szCs w:val="26"/>
          <w:lang w:val="vi-VN"/>
        </w:rPr>
        <w:t xml:space="preserve">Câu </w:t>
      </w:r>
      <w:r w:rsidR="001C57FF" w:rsidRPr="00795DAE">
        <w:rPr>
          <w:sz w:val="26"/>
          <w:szCs w:val="26"/>
          <w:lang w:val="vi-VN"/>
        </w:rPr>
        <w:t>4</w:t>
      </w:r>
      <w:r w:rsidRPr="00795DAE">
        <w:rPr>
          <w:sz w:val="26"/>
          <w:szCs w:val="26"/>
          <w:lang w:val="vi-VN"/>
        </w:rPr>
        <w:t>: Bảo đảm quyền con người của bị cáo trong xét xử sơ thẩm vụ án hình sự cần những yêu cầu nào?</w:t>
      </w:r>
    </w:p>
    <w:p w14:paraId="5E803103" w14:textId="3CC46DB2" w:rsidR="00F30CC9" w:rsidRPr="00795DAE" w:rsidRDefault="00F30CC9" w:rsidP="00C7021D">
      <w:pPr>
        <w:spacing w:line="360" w:lineRule="auto"/>
        <w:ind w:firstLine="720"/>
        <w:jc w:val="both"/>
        <w:rPr>
          <w:color w:val="000000"/>
          <w:sz w:val="26"/>
          <w:szCs w:val="26"/>
          <w:lang w:val="vi-VN"/>
        </w:rPr>
      </w:pPr>
      <w:r w:rsidRPr="00795DAE">
        <w:rPr>
          <w:color w:val="000000"/>
          <w:sz w:val="26"/>
          <w:szCs w:val="26"/>
          <w:lang w:val="vi-VN"/>
        </w:rPr>
        <w:t xml:space="preserve">Câu </w:t>
      </w:r>
      <w:r w:rsidR="001C57FF" w:rsidRPr="00795DAE">
        <w:rPr>
          <w:color w:val="000000"/>
          <w:sz w:val="26"/>
          <w:szCs w:val="26"/>
          <w:lang w:val="vi-VN"/>
        </w:rPr>
        <w:t>5</w:t>
      </w:r>
      <w:r w:rsidRPr="00795DAE">
        <w:rPr>
          <w:color w:val="000000"/>
          <w:sz w:val="26"/>
          <w:szCs w:val="26"/>
          <w:lang w:val="vi-VN"/>
        </w:rPr>
        <w:t xml:space="preserve">: Các giải pháp nào cần được áp dụng nhằm </w:t>
      </w:r>
      <w:r w:rsidR="005F1468" w:rsidRPr="00795DAE">
        <w:rPr>
          <w:color w:val="000000"/>
          <w:sz w:val="26"/>
          <w:szCs w:val="26"/>
          <w:lang w:val="vi-VN"/>
        </w:rPr>
        <w:t xml:space="preserve">tăng cường </w:t>
      </w:r>
      <w:r w:rsidRPr="00795DAE">
        <w:rPr>
          <w:color w:val="000000"/>
          <w:sz w:val="26"/>
          <w:szCs w:val="26"/>
          <w:lang w:val="vi-VN"/>
        </w:rPr>
        <w:t xml:space="preserve">bảo đảm quyền con người của </w:t>
      </w:r>
      <w:r w:rsidRPr="00795DAE">
        <w:rPr>
          <w:sz w:val="26"/>
          <w:szCs w:val="26"/>
          <w:lang w:val="vi-VN"/>
        </w:rPr>
        <w:t>bị cáo trong xét xử sơ thẩm vụ án hình sự?</w:t>
      </w:r>
    </w:p>
    <w:p w14:paraId="76E5289D" w14:textId="77777777" w:rsidR="00F30CC9" w:rsidRPr="00795DAE" w:rsidRDefault="00F30CC9" w:rsidP="00C7021D">
      <w:pPr>
        <w:spacing w:line="360" w:lineRule="auto"/>
        <w:ind w:firstLine="540"/>
        <w:jc w:val="both"/>
        <w:rPr>
          <w:b/>
          <w:i/>
          <w:iCs/>
          <w:sz w:val="26"/>
          <w:szCs w:val="26"/>
          <w:lang w:val="nl-NL"/>
        </w:rPr>
      </w:pPr>
      <w:r w:rsidRPr="00795DAE">
        <w:rPr>
          <w:b/>
          <w:i/>
          <w:iCs/>
          <w:sz w:val="26"/>
          <w:szCs w:val="26"/>
          <w:lang w:val="nl-NL"/>
        </w:rPr>
        <w:t>1.6.2. Giả thuyết nghiên cứu</w:t>
      </w:r>
    </w:p>
    <w:p w14:paraId="5053F7C9" w14:textId="6113BE05" w:rsidR="00F30CC9" w:rsidRPr="00795DAE" w:rsidRDefault="007A3BB6" w:rsidP="00C7021D">
      <w:pPr>
        <w:spacing w:line="360" w:lineRule="auto"/>
        <w:ind w:firstLine="720"/>
        <w:jc w:val="both"/>
        <w:rPr>
          <w:color w:val="000000"/>
          <w:sz w:val="26"/>
          <w:szCs w:val="26"/>
          <w:lang w:val="vi-VN"/>
        </w:rPr>
      </w:pPr>
      <w:r w:rsidRPr="00795DAE">
        <w:rPr>
          <w:color w:val="000000"/>
          <w:sz w:val="26"/>
          <w:szCs w:val="26"/>
          <w:lang w:val="vi-VN"/>
        </w:rPr>
        <w:t>Giả thuyết</w:t>
      </w:r>
      <w:r w:rsidR="00F30CC9" w:rsidRPr="00795DAE">
        <w:rPr>
          <w:color w:val="000000"/>
          <w:sz w:val="26"/>
          <w:szCs w:val="26"/>
          <w:lang w:val="nl-NL"/>
        </w:rPr>
        <w:t xml:space="preserve"> 1: </w:t>
      </w:r>
      <w:r w:rsidR="00E0004F" w:rsidRPr="00795DAE">
        <w:rPr>
          <w:color w:val="000000"/>
          <w:sz w:val="26"/>
          <w:szCs w:val="26"/>
          <w:lang w:val="vi-VN"/>
        </w:rPr>
        <w:t>Bảo đảm q</w:t>
      </w:r>
      <w:r w:rsidR="00F30CC9" w:rsidRPr="00795DAE">
        <w:rPr>
          <w:color w:val="000000"/>
          <w:sz w:val="26"/>
          <w:szCs w:val="26"/>
          <w:lang w:val="nl-NL"/>
        </w:rPr>
        <w:t>uy</w:t>
      </w:r>
      <w:r w:rsidR="00F30CC9" w:rsidRPr="00795DAE">
        <w:rPr>
          <w:color w:val="000000"/>
          <w:sz w:val="26"/>
          <w:szCs w:val="26"/>
          <w:lang w:val="vi-VN"/>
        </w:rPr>
        <w:t xml:space="preserve">ền con người của bị cáo </w:t>
      </w:r>
      <w:r w:rsidR="00F30CC9" w:rsidRPr="00795DAE">
        <w:rPr>
          <w:bCs/>
          <w:sz w:val="26"/>
          <w:szCs w:val="26"/>
          <w:lang w:val="vi-VN"/>
        </w:rPr>
        <w:t xml:space="preserve">trong xét xử sơ thẩm vụ án hình sự là </w:t>
      </w:r>
      <w:r w:rsidR="00E0004F" w:rsidRPr="00795DAE">
        <w:rPr>
          <w:bCs/>
          <w:sz w:val="26"/>
          <w:szCs w:val="26"/>
          <w:lang w:val="vi-VN"/>
        </w:rPr>
        <w:t xml:space="preserve">việc bảo đảm </w:t>
      </w:r>
      <w:r w:rsidR="00DA4D38" w:rsidRPr="00795DAE">
        <w:rPr>
          <w:bCs/>
          <w:sz w:val="26"/>
          <w:szCs w:val="26"/>
        </w:rPr>
        <w:t>các quyền</w:t>
      </w:r>
      <w:r w:rsidR="00E0004F" w:rsidRPr="00795DAE">
        <w:rPr>
          <w:bCs/>
          <w:sz w:val="26"/>
          <w:szCs w:val="26"/>
          <w:lang w:val="vi-VN"/>
        </w:rPr>
        <w:t xml:space="preserve"> con người </w:t>
      </w:r>
      <w:r w:rsidR="00DA4D38" w:rsidRPr="00795DAE">
        <w:rPr>
          <w:bCs/>
          <w:sz w:val="26"/>
          <w:szCs w:val="26"/>
        </w:rPr>
        <w:t>được ghi nhận</w:t>
      </w:r>
      <w:r w:rsidR="00F30CC9" w:rsidRPr="00795DAE">
        <w:rPr>
          <w:bCs/>
          <w:sz w:val="26"/>
          <w:szCs w:val="26"/>
          <w:lang w:val="vi-VN"/>
        </w:rPr>
        <w:t xml:space="preserve"> trong Tuyên ngôn </w:t>
      </w:r>
      <w:r w:rsidR="008C77EE" w:rsidRPr="00795DAE">
        <w:rPr>
          <w:bCs/>
          <w:sz w:val="26"/>
          <w:szCs w:val="26"/>
        </w:rPr>
        <w:t>n</w:t>
      </w:r>
      <w:r w:rsidR="00F30CC9" w:rsidRPr="00795DAE">
        <w:rPr>
          <w:bCs/>
          <w:sz w:val="26"/>
          <w:szCs w:val="26"/>
          <w:lang w:val="vi-VN"/>
        </w:rPr>
        <w:t xml:space="preserve">hân quyền thế giới, Công ước quốc tế về quyền Dân sự chính </w:t>
      </w:r>
      <w:r w:rsidR="00E0004F" w:rsidRPr="00795DAE">
        <w:rPr>
          <w:bCs/>
          <w:sz w:val="26"/>
          <w:szCs w:val="26"/>
          <w:lang w:val="vi-VN"/>
        </w:rPr>
        <w:t xml:space="preserve">trị, </w:t>
      </w:r>
      <w:r w:rsidR="00F30CC9" w:rsidRPr="00795DAE">
        <w:rPr>
          <w:bCs/>
          <w:sz w:val="26"/>
          <w:szCs w:val="26"/>
          <w:lang w:val="vi-VN"/>
        </w:rPr>
        <w:t>Hiến pháp năm 2013 và BLTTHS năm 2015 của nước Cộng hòa xã hội chủ nghĩa Việt Nam</w:t>
      </w:r>
      <w:r w:rsidR="00E0004F" w:rsidRPr="00795DAE">
        <w:rPr>
          <w:bCs/>
          <w:sz w:val="26"/>
          <w:szCs w:val="26"/>
          <w:lang w:val="vi-VN"/>
        </w:rPr>
        <w:t xml:space="preserve"> trong phạm vi của xét xử sơ thẩm vụ án hình sự</w:t>
      </w:r>
      <w:r w:rsidR="00F30CC9" w:rsidRPr="00795DAE">
        <w:rPr>
          <w:bCs/>
          <w:sz w:val="26"/>
          <w:szCs w:val="26"/>
          <w:lang w:val="vi-VN"/>
        </w:rPr>
        <w:t>.</w:t>
      </w:r>
    </w:p>
    <w:p w14:paraId="3285D4BC" w14:textId="775441ED" w:rsidR="00F30CC9" w:rsidRPr="00795DAE" w:rsidRDefault="007A3BB6" w:rsidP="00C7021D">
      <w:pPr>
        <w:spacing w:line="360" w:lineRule="auto"/>
        <w:ind w:firstLine="720"/>
        <w:jc w:val="both"/>
        <w:rPr>
          <w:bCs/>
          <w:sz w:val="26"/>
          <w:szCs w:val="26"/>
          <w:lang w:val="vi-VN"/>
        </w:rPr>
      </w:pPr>
      <w:r w:rsidRPr="00795DAE">
        <w:rPr>
          <w:color w:val="000000"/>
          <w:sz w:val="26"/>
          <w:szCs w:val="26"/>
          <w:lang w:val="vi-VN"/>
        </w:rPr>
        <w:t>Giả thuyết</w:t>
      </w:r>
      <w:r w:rsidR="00F30CC9" w:rsidRPr="00795DAE">
        <w:rPr>
          <w:bCs/>
          <w:sz w:val="26"/>
          <w:szCs w:val="26"/>
          <w:lang w:val="nl-NL"/>
        </w:rPr>
        <w:t xml:space="preserve"> </w:t>
      </w:r>
      <w:r w:rsidR="00DA4D38" w:rsidRPr="00795DAE">
        <w:rPr>
          <w:bCs/>
          <w:sz w:val="26"/>
          <w:szCs w:val="26"/>
          <w:lang w:val="nl-NL"/>
        </w:rPr>
        <w:t>2</w:t>
      </w:r>
      <w:r w:rsidR="00F30CC9" w:rsidRPr="00795DAE">
        <w:rPr>
          <w:bCs/>
          <w:sz w:val="26"/>
          <w:szCs w:val="26"/>
          <w:lang w:val="nl-NL"/>
        </w:rPr>
        <w:t>: Các văn kiện quốc tế đã có những ghi nhận quyền con người của bị cáo trong xét xử và pháp</w:t>
      </w:r>
      <w:r w:rsidR="00F30CC9" w:rsidRPr="00795DAE">
        <w:rPr>
          <w:bCs/>
          <w:sz w:val="26"/>
          <w:szCs w:val="26"/>
          <w:lang w:val="vi-VN"/>
        </w:rPr>
        <w:t xml:space="preserve"> luật TTHS quốc gia đã cụ thể hóa các quyền đó trong các quyền của bị cáo trong xét xử sơ thẩm vụ án hình sự.</w:t>
      </w:r>
    </w:p>
    <w:p w14:paraId="533B05EF" w14:textId="0E9FC781" w:rsidR="001C57FF" w:rsidRPr="00795DAE" w:rsidRDefault="007A3BB6" w:rsidP="00C7021D">
      <w:pPr>
        <w:spacing w:line="360" w:lineRule="auto"/>
        <w:ind w:firstLine="720"/>
        <w:jc w:val="both"/>
        <w:rPr>
          <w:bCs/>
          <w:spacing w:val="-2"/>
          <w:sz w:val="26"/>
          <w:szCs w:val="26"/>
          <w:lang w:val="vi-VN"/>
        </w:rPr>
      </w:pPr>
      <w:r w:rsidRPr="00795DAE">
        <w:rPr>
          <w:color w:val="000000"/>
          <w:spacing w:val="-2"/>
          <w:sz w:val="26"/>
          <w:szCs w:val="26"/>
          <w:lang w:val="vi-VN"/>
        </w:rPr>
        <w:t>Giả thuyết</w:t>
      </w:r>
      <w:r w:rsidR="001C57FF" w:rsidRPr="00795DAE">
        <w:rPr>
          <w:bCs/>
          <w:spacing w:val="-2"/>
          <w:sz w:val="26"/>
          <w:szCs w:val="26"/>
          <w:lang w:val="vi-VN"/>
        </w:rPr>
        <w:t xml:space="preserve"> 3: Quyền con người của bị cáo trong xét xử sơ thẩm vụ án hình sự cơ bản được bảo đảm thực hiện đầy đủ và hiệu quả, tuy nhiên vẫn còn tồn tại một số bất cập, vướng mắc từ các quy định pháp luật và thực tiễn thi hành.</w:t>
      </w:r>
    </w:p>
    <w:p w14:paraId="31279869" w14:textId="14C1C9B8" w:rsidR="00F30CC9" w:rsidRPr="00795DAE" w:rsidRDefault="007A3BB6" w:rsidP="00C7021D">
      <w:pPr>
        <w:spacing w:line="360" w:lineRule="auto"/>
        <w:ind w:firstLine="720"/>
        <w:jc w:val="both"/>
        <w:rPr>
          <w:bCs/>
          <w:sz w:val="26"/>
          <w:szCs w:val="26"/>
          <w:lang w:val="vi-VN"/>
        </w:rPr>
      </w:pPr>
      <w:r w:rsidRPr="00795DAE">
        <w:rPr>
          <w:color w:val="000000"/>
          <w:sz w:val="26"/>
          <w:szCs w:val="26"/>
          <w:lang w:val="vi-VN"/>
        </w:rPr>
        <w:t>Giả thuyết</w:t>
      </w:r>
      <w:r w:rsidR="00F30CC9" w:rsidRPr="00795DAE">
        <w:rPr>
          <w:sz w:val="26"/>
          <w:szCs w:val="26"/>
          <w:lang w:val="vi-VN"/>
        </w:rPr>
        <w:t xml:space="preserve"> </w:t>
      </w:r>
      <w:r w:rsidR="001C57FF" w:rsidRPr="00795DAE">
        <w:rPr>
          <w:sz w:val="26"/>
          <w:szCs w:val="26"/>
          <w:lang w:val="vi-VN"/>
        </w:rPr>
        <w:t>4</w:t>
      </w:r>
      <w:r w:rsidR="00F30CC9" w:rsidRPr="00795DAE">
        <w:rPr>
          <w:sz w:val="26"/>
          <w:szCs w:val="26"/>
          <w:lang w:val="vi-VN"/>
        </w:rPr>
        <w:t>: Yêu cầu bảo đảm quyền con người của bị cáo trong xét xử sơ thẩm vụ án hình sự phải gắn liền với chính sách của Đảng, mục tiêu của Nhà nước, phù hợp các các tiêu chí quốc tế và phải có tính khả thi.</w:t>
      </w:r>
    </w:p>
    <w:p w14:paraId="570EBD80" w14:textId="4BC0AB63" w:rsidR="00F30CC9" w:rsidRPr="00795DAE" w:rsidRDefault="007A3BB6" w:rsidP="00B33660">
      <w:pPr>
        <w:spacing w:line="360" w:lineRule="auto"/>
        <w:ind w:firstLine="720"/>
        <w:jc w:val="both"/>
        <w:rPr>
          <w:color w:val="000000"/>
          <w:sz w:val="26"/>
          <w:szCs w:val="26"/>
          <w:lang w:val="nl-NL"/>
        </w:rPr>
      </w:pPr>
      <w:r w:rsidRPr="00795DAE">
        <w:rPr>
          <w:color w:val="000000"/>
          <w:sz w:val="26"/>
          <w:szCs w:val="26"/>
          <w:lang w:val="vi-VN"/>
        </w:rPr>
        <w:t>Giả thuyết</w:t>
      </w:r>
      <w:r w:rsidR="00F30CC9" w:rsidRPr="00795DAE">
        <w:rPr>
          <w:color w:val="000000"/>
          <w:sz w:val="26"/>
          <w:szCs w:val="26"/>
          <w:lang w:val="nl-NL"/>
        </w:rPr>
        <w:t xml:space="preserve"> </w:t>
      </w:r>
      <w:r w:rsidR="001C57FF" w:rsidRPr="00795DAE">
        <w:rPr>
          <w:color w:val="000000"/>
          <w:sz w:val="26"/>
          <w:szCs w:val="26"/>
          <w:lang w:val="vi-VN"/>
        </w:rPr>
        <w:t>5</w:t>
      </w:r>
      <w:r w:rsidR="00F30CC9" w:rsidRPr="00795DAE">
        <w:rPr>
          <w:color w:val="000000"/>
          <w:sz w:val="26"/>
          <w:szCs w:val="26"/>
          <w:lang w:val="nl-NL"/>
        </w:rPr>
        <w:t xml:space="preserve">: </w:t>
      </w:r>
      <w:r w:rsidR="00B33660" w:rsidRPr="00795DAE">
        <w:rPr>
          <w:color w:val="000000"/>
          <w:sz w:val="26"/>
          <w:szCs w:val="26"/>
          <w:lang w:val="nl-NL"/>
        </w:rPr>
        <w:t>C</w:t>
      </w:r>
      <w:r w:rsidR="00B33660" w:rsidRPr="00795DAE">
        <w:rPr>
          <w:color w:val="000000"/>
          <w:sz w:val="26"/>
          <w:szCs w:val="26"/>
          <w:lang w:val="vi-VN"/>
        </w:rPr>
        <w:t xml:space="preserve">ác giải pháp nhằm tăng cường bảo đảm quyền con người của </w:t>
      </w:r>
      <w:r w:rsidR="00B33660" w:rsidRPr="00795DAE">
        <w:rPr>
          <w:sz w:val="26"/>
          <w:szCs w:val="26"/>
          <w:lang w:val="vi-VN"/>
        </w:rPr>
        <w:t>bị cáo trong xét xử sơ thẩm vụ án hình sự bao gồm nhiều giải pháp tổng thể và toàn diện có tác động ảnh hưởng đến việc bảo đảm quyền con người của bị cáo, trong đó quan trọng nhất là các giải pháp về hoàn thiện các quy định</w:t>
      </w:r>
      <w:r w:rsidR="00B33660" w:rsidRPr="00795DAE">
        <w:rPr>
          <w:color w:val="000000"/>
          <w:sz w:val="26"/>
          <w:szCs w:val="26"/>
          <w:lang w:val="vi-VN"/>
        </w:rPr>
        <w:t xml:space="preserve"> của BLTTHS </w:t>
      </w:r>
      <w:r w:rsidR="00F30CC9" w:rsidRPr="00795DAE">
        <w:rPr>
          <w:sz w:val="26"/>
          <w:szCs w:val="26"/>
          <w:lang w:val="vi-VN"/>
        </w:rPr>
        <w:t xml:space="preserve">về bảo đảm </w:t>
      </w:r>
      <w:r w:rsidR="00F30CC9" w:rsidRPr="00795DAE">
        <w:rPr>
          <w:color w:val="000000"/>
          <w:sz w:val="26"/>
          <w:szCs w:val="26"/>
          <w:lang w:val="nl-NL"/>
        </w:rPr>
        <w:t>quyền con người của bị cáo trong xét xử sơ thẩm vụ án hình sự.</w:t>
      </w:r>
    </w:p>
    <w:p w14:paraId="4CE7774F" w14:textId="77777777" w:rsidR="005A328D" w:rsidRPr="00795DAE" w:rsidRDefault="005A328D" w:rsidP="00B33660">
      <w:pPr>
        <w:spacing w:line="360" w:lineRule="auto"/>
        <w:ind w:firstLine="720"/>
        <w:jc w:val="both"/>
        <w:rPr>
          <w:color w:val="000000"/>
          <w:sz w:val="26"/>
          <w:szCs w:val="26"/>
          <w:lang w:val="nl-NL"/>
        </w:rPr>
      </w:pPr>
    </w:p>
    <w:p w14:paraId="107A9C56" w14:textId="77777777" w:rsidR="005A328D" w:rsidRPr="00795DAE" w:rsidRDefault="005A328D" w:rsidP="00B33660">
      <w:pPr>
        <w:spacing w:line="360" w:lineRule="auto"/>
        <w:ind w:firstLine="720"/>
        <w:jc w:val="both"/>
        <w:rPr>
          <w:color w:val="000000"/>
          <w:sz w:val="26"/>
          <w:szCs w:val="26"/>
          <w:lang w:val="nl-NL"/>
        </w:rPr>
      </w:pPr>
    </w:p>
    <w:p w14:paraId="30AD86C6" w14:textId="77777777" w:rsidR="005A328D" w:rsidRPr="00795DAE" w:rsidRDefault="005A328D" w:rsidP="00B33660">
      <w:pPr>
        <w:spacing w:line="360" w:lineRule="auto"/>
        <w:ind w:firstLine="720"/>
        <w:jc w:val="both"/>
        <w:rPr>
          <w:color w:val="000000"/>
          <w:sz w:val="26"/>
          <w:szCs w:val="26"/>
          <w:lang w:val="nl-NL"/>
        </w:rPr>
      </w:pPr>
    </w:p>
    <w:p w14:paraId="6B88AAAB" w14:textId="12F41453" w:rsidR="00F30CC9" w:rsidRPr="00795DAE" w:rsidRDefault="00F30CC9" w:rsidP="00C7021D">
      <w:pPr>
        <w:pStyle w:val="Heading1"/>
        <w:spacing w:before="0" w:after="0" w:line="360" w:lineRule="auto"/>
        <w:jc w:val="center"/>
        <w:rPr>
          <w:rFonts w:ascii="Times New Roman" w:hAnsi="Times New Roman"/>
          <w:iCs/>
          <w:color w:val="000000"/>
          <w:sz w:val="26"/>
          <w:szCs w:val="26"/>
          <w:lang w:val="vi-VN"/>
        </w:rPr>
      </w:pPr>
      <w:bookmarkStart w:id="63" w:name="_Toc144065393"/>
      <w:bookmarkStart w:id="64" w:name="_Toc149382003"/>
      <w:bookmarkStart w:id="65" w:name="_Toc202738566"/>
      <w:r w:rsidRPr="00795DAE">
        <w:rPr>
          <w:rFonts w:ascii="Times New Roman" w:hAnsi="Times New Roman"/>
          <w:iCs/>
          <w:color w:val="000000"/>
          <w:sz w:val="26"/>
          <w:szCs w:val="26"/>
          <w:lang w:val="vi-VN"/>
        </w:rPr>
        <w:lastRenderedPageBreak/>
        <w:t xml:space="preserve">Tiểu kết phần </w:t>
      </w:r>
      <w:r w:rsidR="0036364C" w:rsidRPr="00795DAE">
        <w:rPr>
          <w:rFonts w:ascii="Times New Roman" w:hAnsi="Times New Roman"/>
          <w:iCs/>
          <w:color w:val="000000"/>
          <w:sz w:val="26"/>
          <w:szCs w:val="26"/>
          <w:lang w:val="vi-VN"/>
        </w:rPr>
        <w:t>T</w:t>
      </w:r>
      <w:r w:rsidRPr="00795DAE">
        <w:rPr>
          <w:rFonts w:ascii="Times New Roman" w:hAnsi="Times New Roman"/>
          <w:iCs/>
          <w:color w:val="000000"/>
          <w:sz w:val="26"/>
          <w:szCs w:val="26"/>
          <w:lang w:val="vi-VN"/>
        </w:rPr>
        <w:t xml:space="preserve">ổng </w:t>
      </w:r>
      <w:r w:rsidR="0036364C" w:rsidRPr="00795DAE">
        <w:rPr>
          <w:rFonts w:ascii="Times New Roman" w:hAnsi="Times New Roman"/>
          <w:iCs/>
          <w:color w:val="000000"/>
          <w:sz w:val="26"/>
          <w:szCs w:val="26"/>
          <w:lang w:val="vi-VN"/>
        </w:rPr>
        <w:t>q</w:t>
      </w:r>
      <w:r w:rsidRPr="00795DAE">
        <w:rPr>
          <w:rFonts w:ascii="Times New Roman" w:hAnsi="Times New Roman"/>
          <w:iCs/>
          <w:color w:val="000000"/>
          <w:sz w:val="26"/>
          <w:szCs w:val="26"/>
          <w:lang w:val="vi-VN"/>
        </w:rPr>
        <w:t>uan</w:t>
      </w:r>
      <w:bookmarkEnd w:id="63"/>
      <w:bookmarkEnd w:id="64"/>
      <w:bookmarkEnd w:id="65"/>
    </w:p>
    <w:p w14:paraId="3BF32AAC" w14:textId="77777777" w:rsidR="002B5FBA" w:rsidRPr="00795DAE" w:rsidRDefault="002B5FBA" w:rsidP="00C7021D">
      <w:pPr>
        <w:spacing w:line="360" w:lineRule="auto"/>
        <w:rPr>
          <w:sz w:val="26"/>
          <w:szCs w:val="26"/>
          <w:lang w:val="vi-VN"/>
        </w:rPr>
      </w:pPr>
    </w:p>
    <w:p w14:paraId="750853C9" w14:textId="397BCA75" w:rsidR="00F30CC9" w:rsidRPr="00795DAE" w:rsidRDefault="00553970" w:rsidP="00553970">
      <w:pPr>
        <w:spacing w:line="360" w:lineRule="auto"/>
        <w:ind w:firstLine="720"/>
        <w:jc w:val="both"/>
        <w:rPr>
          <w:bCs/>
          <w:sz w:val="26"/>
          <w:szCs w:val="26"/>
          <w:lang w:val="vi-VN"/>
        </w:rPr>
      </w:pPr>
      <w:r w:rsidRPr="00795DAE">
        <w:rPr>
          <w:bCs/>
          <w:sz w:val="26"/>
          <w:szCs w:val="26"/>
          <w:lang w:val="vi-VN"/>
        </w:rPr>
        <w:t>Việc đánh giá tổng quan các công trình nghiên cứu liên quan đến đề tài luận án giúp nghiên cứu sinh có được cách tiếp cận chung về cơ sở lý luận, xác định rõ hơn những nội dung đã được nghiên cứu, những lỗ hổng chưa được nghiên cứu và phương hướng nghiên cứu tiếp theo.</w:t>
      </w:r>
      <w:r w:rsidR="00F30CC9" w:rsidRPr="00795DAE">
        <w:rPr>
          <w:bCs/>
          <w:sz w:val="26"/>
          <w:szCs w:val="26"/>
          <w:lang w:val="vi-VN"/>
        </w:rPr>
        <w:t xml:space="preserve"> Sau khi đánh giá tổng quan các đề tài liên quan, tác giả nhận thấy hầu hết các công trình đã công bố trong và ngoài nước nghiên cứu về bảo đảm quyền con người nói chung hoặc trong lĩnh vực TTHS nói riêng ở phạm vi rộng và bao quát trong cả tư pháp hình sự hay trong toàn bộ các giai đoạn của </w:t>
      </w:r>
      <w:r w:rsidR="00D7759F" w:rsidRPr="00795DAE">
        <w:rPr>
          <w:bCs/>
          <w:sz w:val="26"/>
          <w:szCs w:val="26"/>
          <w:lang w:val="vi-VN"/>
        </w:rPr>
        <w:t>TTHS</w:t>
      </w:r>
      <w:r w:rsidR="00F30CC9" w:rsidRPr="00795DAE">
        <w:rPr>
          <w:bCs/>
          <w:sz w:val="26"/>
          <w:szCs w:val="26"/>
          <w:lang w:val="vi-VN"/>
        </w:rPr>
        <w:t xml:space="preserve"> và chủ thể nghiên cứu thường là người bị buộc tội nói chung. Còn những công trình nghiên cứu ở phạm vi hẹp trong một giai đoạn tố tụng cụ thể như xét xử sơ thẩm với đối tượng cụ thể là bị cáo thì rất ít. Trên cơ sở hệ thống các công trình nghiên cứu trong và ngoài nước, luận án đã khái quát những nội dung chính của các công trình đã công bố. Sau đó đưa ra những đánh giá và những vấn đề đặt ra mà luận án cần tiếp tục nghiên cứu và giải quyết. Bên cạnh đó, trong phần này luận án nêu ra các lý thuyết nghiên cứu được sử dụng trong luận án; các cách tiếp cận vấn đề nghiên cứu; xác định các câu hỏi nghiên cứu và giả thuyết nghiên cứu cần chứng minh trong luận án.</w:t>
      </w:r>
    </w:p>
    <w:p w14:paraId="482D3A29" w14:textId="77777777" w:rsidR="00F30CC9" w:rsidRPr="00795DAE" w:rsidRDefault="00F30CC9" w:rsidP="00C7021D">
      <w:pPr>
        <w:spacing w:line="360" w:lineRule="auto"/>
        <w:ind w:firstLine="630"/>
        <w:jc w:val="both"/>
        <w:rPr>
          <w:color w:val="000000"/>
          <w:sz w:val="26"/>
          <w:szCs w:val="26"/>
        </w:rPr>
      </w:pPr>
    </w:p>
    <w:p w14:paraId="00A3F92B" w14:textId="77777777" w:rsidR="00F30CC9" w:rsidRPr="00795DAE" w:rsidRDefault="00F30CC9" w:rsidP="00C7021D">
      <w:pPr>
        <w:spacing w:line="360" w:lineRule="auto"/>
        <w:ind w:firstLine="630"/>
        <w:jc w:val="both"/>
        <w:rPr>
          <w:color w:val="000000"/>
          <w:sz w:val="26"/>
          <w:szCs w:val="26"/>
        </w:rPr>
      </w:pPr>
    </w:p>
    <w:p w14:paraId="200AD7C4" w14:textId="77777777" w:rsidR="00F30CC9" w:rsidRPr="00795DAE" w:rsidRDefault="00F30CC9" w:rsidP="00C7021D">
      <w:pPr>
        <w:spacing w:line="360" w:lineRule="auto"/>
        <w:ind w:firstLine="630"/>
        <w:jc w:val="both"/>
        <w:rPr>
          <w:color w:val="000000"/>
          <w:sz w:val="26"/>
          <w:szCs w:val="26"/>
        </w:rPr>
      </w:pPr>
    </w:p>
    <w:p w14:paraId="5B8334FD" w14:textId="77777777" w:rsidR="00F30CC9" w:rsidRPr="00795DAE" w:rsidRDefault="00F30CC9" w:rsidP="00C7021D">
      <w:pPr>
        <w:spacing w:line="360" w:lineRule="auto"/>
        <w:ind w:firstLine="630"/>
        <w:jc w:val="both"/>
        <w:rPr>
          <w:color w:val="000000"/>
          <w:sz w:val="26"/>
          <w:szCs w:val="26"/>
          <w:lang w:val="vi-VN"/>
        </w:rPr>
      </w:pPr>
    </w:p>
    <w:p w14:paraId="2DCC1B22" w14:textId="651207B1" w:rsidR="00BE71F1" w:rsidRPr="00795DAE" w:rsidRDefault="00BE71F1" w:rsidP="00C7021D">
      <w:pPr>
        <w:pStyle w:val="Heading1"/>
        <w:spacing w:line="360" w:lineRule="auto"/>
        <w:jc w:val="center"/>
        <w:rPr>
          <w:rFonts w:ascii="Times New Roman" w:hAnsi="Times New Roman"/>
          <w:color w:val="000000" w:themeColor="text1"/>
          <w:sz w:val="26"/>
          <w:szCs w:val="26"/>
          <w:lang w:val="vi-VN"/>
        </w:rPr>
      </w:pPr>
      <w:bookmarkStart w:id="66" w:name="_Toc202738567"/>
      <w:r w:rsidRPr="00795DAE">
        <w:rPr>
          <w:rFonts w:ascii="Times New Roman" w:hAnsi="Times New Roman"/>
          <w:color w:val="000000" w:themeColor="text1"/>
          <w:sz w:val="26"/>
          <w:szCs w:val="26"/>
        </w:rPr>
        <w:lastRenderedPageBreak/>
        <w:t>PHẦN KẾT QUẢ NGHIÊN CỨU</w:t>
      </w:r>
      <w:bookmarkEnd w:id="66"/>
    </w:p>
    <w:p w14:paraId="5DA5F510" w14:textId="77777777" w:rsidR="00493416" w:rsidRPr="00795DAE" w:rsidRDefault="008D7AAA" w:rsidP="00C7021D">
      <w:pPr>
        <w:pStyle w:val="Heading1"/>
        <w:spacing w:line="360" w:lineRule="auto"/>
        <w:jc w:val="center"/>
        <w:rPr>
          <w:rFonts w:ascii="Times New Roman" w:hAnsi="Times New Roman"/>
          <w:color w:val="000000" w:themeColor="text1"/>
          <w:sz w:val="26"/>
          <w:szCs w:val="26"/>
          <w:lang w:val="vi-VN"/>
        </w:rPr>
      </w:pPr>
      <w:bookmarkStart w:id="67" w:name="_Toc202738568"/>
      <w:r w:rsidRPr="00795DAE">
        <w:rPr>
          <w:rFonts w:ascii="Times New Roman" w:hAnsi="Times New Roman"/>
          <w:color w:val="000000" w:themeColor="text1"/>
          <w:sz w:val="26"/>
          <w:szCs w:val="26"/>
          <w:lang w:val="vi-VN"/>
        </w:rPr>
        <w:t xml:space="preserve">CHƯƠNG </w:t>
      </w:r>
      <w:r w:rsidRPr="00795DAE">
        <w:rPr>
          <w:rFonts w:ascii="Times New Roman" w:hAnsi="Times New Roman"/>
          <w:color w:val="000000" w:themeColor="text1"/>
          <w:sz w:val="26"/>
          <w:szCs w:val="26"/>
        </w:rPr>
        <w:t>1</w:t>
      </w:r>
      <w:bookmarkEnd w:id="67"/>
    </w:p>
    <w:p w14:paraId="35D4B284" w14:textId="77777777" w:rsidR="003C71E2" w:rsidRPr="00795DAE" w:rsidRDefault="008D7AAA" w:rsidP="00C7021D">
      <w:pPr>
        <w:pStyle w:val="Heading1"/>
        <w:spacing w:before="0" w:after="0" w:line="360" w:lineRule="auto"/>
        <w:jc w:val="center"/>
        <w:rPr>
          <w:rFonts w:ascii="Times New Roman" w:hAnsi="Times New Roman"/>
          <w:color w:val="000000" w:themeColor="text1"/>
          <w:sz w:val="26"/>
          <w:szCs w:val="26"/>
        </w:rPr>
      </w:pPr>
      <w:bookmarkStart w:id="68" w:name="_Toc202738569"/>
      <w:r w:rsidRPr="00795DAE">
        <w:rPr>
          <w:rFonts w:ascii="Times New Roman" w:hAnsi="Times New Roman"/>
          <w:color w:val="000000" w:themeColor="text1"/>
          <w:sz w:val="26"/>
          <w:szCs w:val="26"/>
          <w:lang w:val="vi-VN"/>
        </w:rPr>
        <w:t>NHỮNG VẤN ĐỀ LÝ LUẬN</w:t>
      </w:r>
      <w:r w:rsidRPr="00795DAE">
        <w:rPr>
          <w:rFonts w:ascii="Times New Roman" w:hAnsi="Times New Roman"/>
          <w:color w:val="000000" w:themeColor="text1"/>
          <w:sz w:val="26"/>
          <w:szCs w:val="26"/>
        </w:rPr>
        <w:t xml:space="preserve"> </w:t>
      </w:r>
      <w:r w:rsidRPr="00795DAE">
        <w:rPr>
          <w:rFonts w:ascii="Times New Roman" w:hAnsi="Times New Roman"/>
          <w:color w:val="000000" w:themeColor="text1"/>
          <w:sz w:val="26"/>
          <w:szCs w:val="26"/>
          <w:lang w:val="vi-VN"/>
        </w:rPr>
        <w:t>VỀ BẢO ĐẢM QUYỀN CON NGƯỜI</w:t>
      </w:r>
      <w:bookmarkEnd w:id="68"/>
      <w:r w:rsidRPr="00795DAE">
        <w:rPr>
          <w:rFonts w:ascii="Times New Roman" w:hAnsi="Times New Roman"/>
          <w:color w:val="000000" w:themeColor="text1"/>
          <w:sz w:val="26"/>
          <w:szCs w:val="26"/>
          <w:lang w:val="vi-VN"/>
        </w:rPr>
        <w:t xml:space="preserve"> </w:t>
      </w:r>
    </w:p>
    <w:p w14:paraId="0A2C72DE" w14:textId="504302F1" w:rsidR="008D7AAA" w:rsidRPr="00795DAE" w:rsidRDefault="008D7AAA" w:rsidP="00C7021D">
      <w:pPr>
        <w:pStyle w:val="Heading1"/>
        <w:spacing w:before="0" w:after="0" w:line="360" w:lineRule="auto"/>
        <w:jc w:val="center"/>
        <w:rPr>
          <w:rFonts w:ascii="Times New Roman" w:hAnsi="Times New Roman"/>
          <w:color w:val="000000" w:themeColor="text1"/>
          <w:sz w:val="26"/>
          <w:szCs w:val="26"/>
        </w:rPr>
      </w:pPr>
      <w:bookmarkStart w:id="69" w:name="_Toc202738570"/>
      <w:r w:rsidRPr="00795DAE">
        <w:rPr>
          <w:rFonts w:ascii="Times New Roman" w:hAnsi="Times New Roman"/>
          <w:color w:val="000000" w:themeColor="text1"/>
          <w:sz w:val="26"/>
          <w:szCs w:val="26"/>
          <w:lang w:val="vi-VN"/>
        </w:rPr>
        <w:t>CỦA BỊ CÁO TRONG XÉT XỬ SƠ THẨM VỤ ÁN HÌNH SỰ</w:t>
      </w:r>
      <w:bookmarkEnd w:id="69"/>
    </w:p>
    <w:p w14:paraId="497683B3" w14:textId="53F1B8F3" w:rsidR="00D9634F" w:rsidRPr="00795DAE" w:rsidRDefault="002F03D8" w:rsidP="00C7021D">
      <w:pPr>
        <w:pStyle w:val="Heading2"/>
        <w:spacing w:after="0" w:line="360" w:lineRule="auto"/>
        <w:jc w:val="both"/>
        <w:rPr>
          <w:rFonts w:ascii="Times New Roman" w:hAnsi="Times New Roman"/>
          <w:i w:val="0"/>
          <w:iCs w:val="0"/>
          <w:color w:val="000000" w:themeColor="text1"/>
          <w:sz w:val="26"/>
          <w:szCs w:val="26"/>
        </w:rPr>
      </w:pPr>
      <w:bookmarkStart w:id="70" w:name="_Toc153401506"/>
      <w:bookmarkStart w:id="71" w:name="_Toc202738571"/>
      <w:r w:rsidRPr="00795DAE">
        <w:rPr>
          <w:rFonts w:ascii="Times New Roman" w:hAnsi="Times New Roman"/>
          <w:i w:val="0"/>
          <w:iCs w:val="0"/>
          <w:color w:val="000000" w:themeColor="text1"/>
          <w:sz w:val="26"/>
          <w:szCs w:val="26"/>
        </w:rPr>
        <w:t>1.</w:t>
      </w:r>
      <w:r w:rsidR="00D9634F" w:rsidRPr="00795DAE">
        <w:rPr>
          <w:rFonts w:ascii="Times New Roman" w:hAnsi="Times New Roman"/>
          <w:i w:val="0"/>
          <w:iCs w:val="0"/>
          <w:color w:val="000000" w:themeColor="text1"/>
          <w:sz w:val="26"/>
          <w:szCs w:val="26"/>
          <w:lang w:val="vi-VN"/>
        </w:rPr>
        <w:t>1. Khái niệm, đặc điểm và ý nghĩa của bảo đảm quyền con người của bị cáo trong xét xử sơ thẩm vụ án hình sự</w:t>
      </w:r>
      <w:bookmarkEnd w:id="70"/>
      <w:bookmarkEnd w:id="71"/>
    </w:p>
    <w:p w14:paraId="62A73B79" w14:textId="5CEE0DF7" w:rsidR="00D9634F" w:rsidRPr="00795DAE" w:rsidRDefault="00D9634F" w:rsidP="00C7021D">
      <w:pPr>
        <w:pStyle w:val="Heading2"/>
        <w:spacing w:before="0" w:after="0" w:line="360" w:lineRule="auto"/>
        <w:jc w:val="both"/>
        <w:rPr>
          <w:rFonts w:ascii="Times New Roman" w:hAnsi="Times New Roman"/>
          <w:color w:val="000000" w:themeColor="text1"/>
          <w:spacing w:val="-6"/>
          <w:sz w:val="26"/>
          <w:szCs w:val="26"/>
          <w:lang w:val="vi-VN"/>
        </w:rPr>
      </w:pPr>
      <w:bookmarkStart w:id="72" w:name="_Toc153401507"/>
      <w:bookmarkStart w:id="73" w:name="_Toc182311215"/>
      <w:bookmarkStart w:id="74" w:name="_Toc202738572"/>
      <w:r w:rsidRPr="00795DAE">
        <w:rPr>
          <w:rFonts w:ascii="Times New Roman" w:hAnsi="Times New Roman"/>
          <w:color w:val="000000" w:themeColor="text1"/>
          <w:spacing w:val="-6"/>
          <w:sz w:val="26"/>
          <w:szCs w:val="26"/>
          <w:lang w:val="vi-VN"/>
        </w:rPr>
        <w:t>1.1.</w:t>
      </w:r>
      <w:r w:rsidR="002F03D8" w:rsidRPr="00795DAE">
        <w:rPr>
          <w:rFonts w:ascii="Times New Roman" w:hAnsi="Times New Roman"/>
          <w:color w:val="000000" w:themeColor="text1"/>
          <w:spacing w:val="-6"/>
          <w:sz w:val="26"/>
          <w:szCs w:val="26"/>
        </w:rPr>
        <w:t>1.</w:t>
      </w:r>
      <w:r w:rsidRPr="00795DAE">
        <w:rPr>
          <w:rFonts w:ascii="Times New Roman" w:hAnsi="Times New Roman"/>
          <w:color w:val="000000" w:themeColor="text1"/>
          <w:spacing w:val="-6"/>
          <w:sz w:val="26"/>
          <w:szCs w:val="26"/>
          <w:lang w:val="vi-VN"/>
        </w:rPr>
        <w:t xml:space="preserve"> Khái </w:t>
      </w:r>
      <w:r w:rsidR="00872D5A" w:rsidRPr="00795DAE">
        <w:rPr>
          <w:rFonts w:ascii="Times New Roman" w:hAnsi="Times New Roman"/>
          <w:color w:val="000000" w:themeColor="text1"/>
          <w:spacing w:val="-6"/>
          <w:sz w:val="26"/>
          <w:szCs w:val="26"/>
          <w:lang w:val="vi-VN"/>
        </w:rPr>
        <w:t>niệm, đặc điểm</w:t>
      </w:r>
      <w:r w:rsidRPr="00795DAE">
        <w:rPr>
          <w:rFonts w:ascii="Times New Roman" w:hAnsi="Times New Roman"/>
          <w:color w:val="000000" w:themeColor="text1"/>
          <w:spacing w:val="-6"/>
          <w:sz w:val="26"/>
          <w:szCs w:val="26"/>
          <w:lang w:val="vi-VN"/>
        </w:rPr>
        <w:t xml:space="preserve"> bảo đảm quyền con người của bị cáo trong xét xử sơ thẩm vụ án hình sự</w:t>
      </w:r>
      <w:bookmarkEnd w:id="72"/>
      <w:bookmarkEnd w:id="73"/>
      <w:bookmarkEnd w:id="74"/>
    </w:p>
    <w:p w14:paraId="09EA728E" w14:textId="72519D4B" w:rsidR="00F912B7" w:rsidRPr="00795DAE" w:rsidRDefault="00785FE6" w:rsidP="00F912B7">
      <w:pPr>
        <w:spacing w:line="360" w:lineRule="auto"/>
        <w:ind w:firstLine="709"/>
        <w:jc w:val="both"/>
        <w:rPr>
          <w:color w:val="000000" w:themeColor="text1"/>
          <w:sz w:val="26"/>
          <w:szCs w:val="26"/>
          <w:lang w:val="vi-VN"/>
        </w:rPr>
      </w:pPr>
      <w:r w:rsidRPr="00795DAE">
        <w:rPr>
          <w:color w:val="000000" w:themeColor="text1"/>
          <w:sz w:val="26"/>
          <w:szCs w:val="26"/>
          <w:lang w:val="vi-VN"/>
        </w:rPr>
        <w:t>“</w:t>
      </w:r>
      <w:r w:rsidR="008965E6" w:rsidRPr="00795DAE">
        <w:rPr>
          <w:color w:val="000000" w:themeColor="text1"/>
          <w:sz w:val="26"/>
          <w:szCs w:val="26"/>
          <w:lang w:val="vi-VN"/>
        </w:rPr>
        <w:t>Quyền con người là những quyền tự nhiên, vốn có và khách quan của con người được ghi nhận và bảo vệ trong pháp luật quốc gia và các thỏa thuận pháp lý quốc tế</w:t>
      </w:r>
      <w:r w:rsidR="009F5928" w:rsidRPr="00795DAE">
        <w:rPr>
          <w:color w:val="000000" w:themeColor="text1"/>
          <w:sz w:val="26"/>
          <w:szCs w:val="26"/>
        </w:rPr>
        <w:t>”</w:t>
      </w:r>
      <w:r w:rsidR="008965E6" w:rsidRPr="00795DAE">
        <w:rPr>
          <w:rStyle w:val="FootnoteReference"/>
          <w:color w:val="000000" w:themeColor="text1"/>
          <w:sz w:val="26"/>
          <w:szCs w:val="26"/>
          <w:lang w:val="vi-VN"/>
        </w:rPr>
        <w:footnoteReference w:id="3"/>
      </w:r>
      <w:r w:rsidR="008965E6" w:rsidRPr="00795DAE">
        <w:rPr>
          <w:color w:val="000000" w:themeColor="text1"/>
          <w:sz w:val="26"/>
          <w:szCs w:val="26"/>
          <w:lang w:val="vi-VN"/>
        </w:rPr>
        <w:t xml:space="preserve">. Tiếp cận từ quan niệm này mà </w:t>
      </w:r>
      <w:r w:rsidR="009F5928" w:rsidRPr="00795DAE">
        <w:rPr>
          <w:color w:val="000000" w:themeColor="text1"/>
          <w:sz w:val="26"/>
          <w:szCs w:val="26"/>
        </w:rPr>
        <w:t>“</w:t>
      </w:r>
      <w:r w:rsidR="008965E6" w:rsidRPr="00795DAE">
        <w:rPr>
          <w:color w:val="000000" w:themeColor="text1"/>
          <w:sz w:val="26"/>
          <w:szCs w:val="26"/>
          <w:lang w:val="vi-VN"/>
        </w:rPr>
        <w:t>quyền con người được coi là những quyền bẩm sinh, tự nhiên và không thể bị tước đoạt</w:t>
      </w:r>
      <w:r w:rsidR="009F5928" w:rsidRPr="00795DAE">
        <w:rPr>
          <w:color w:val="000000" w:themeColor="text1"/>
          <w:sz w:val="26"/>
          <w:szCs w:val="26"/>
        </w:rPr>
        <w:t>”</w:t>
      </w:r>
      <w:r w:rsidR="008965E6" w:rsidRPr="00795DAE">
        <w:rPr>
          <w:rStyle w:val="FootnoteReference"/>
          <w:color w:val="000000" w:themeColor="text1"/>
          <w:sz w:val="26"/>
          <w:szCs w:val="26"/>
          <w:lang w:val="vi-VN"/>
        </w:rPr>
        <w:footnoteReference w:id="4"/>
      </w:r>
      <w:r w:rsidR="008965E6" w:rsidRPr="00795DAE">
        <w:rPr>
          <w:color w:val="000000" w:themeColor="text1"/>
          <w:sz w:val="26"/>
          <w:szCs w:val="26"/>
          <w:lang w:val="vi-VN"/>
        </w:rPr>
        <w:t xml:space="preserve">. Hiện nay, quyền con người được định nghĩa ở nhiều góc độ khác nhau. </w:t>
      </w:r>
      <w:r w:rsidR="009F5928" w:rsidRPr="00795DAE">
        <w:rPr>
          <w:color w:val="000000" w:themeColor="text1"/>
          <w:sz w:val="26"/>
          <w:szCs w:val="26"/>
        </w:rPr>
        <w:t>Ở Việt Nam,</w:t>
      </w:r>
      <w:r w:rsidR="008965E6" w:rsidRPr="00795DAE">
        <w:rPr>
          <w:color w:val="000000" w:themeColor="text1"/>
          <w:sz w:val="26"/>
          <w:szCs w:val="26"/>
          <w:lang w:val="vi-VN"/>
        </w:rPr>
        <w:t xml:space="preserve"> khái niệm quyền con người </w:t>
      </w:r>
      <w:r w:rsidR="009F5928" w:rsidRPr="00795DAE">
        <w:rPr>
          <w:color w:val="000000" w:themeColor="text1"/>
          <w:sz w:val="26"/>
          <w:szCs w:val="26"/>
        </w:rPr>
        <w:t xml:space="preserve">được các học giả tiếp cận </w:t>
      </w:r>
      <w:r w:rsidR="008965E6" w:rsidRPr="00795DAE">
        <w:rPr>
          <w:color w:val="000000" w:themeColor="text1"/>
          <w:sz w:val="26"/>
          <w:szCs w:val="26"/>
          <w:lang w:val="vi-VN"/>
        </w:rPr>
        <w:t>khá thống nhất</w:t>
      </w:r>
      <w:r w:rsidR="009F5928" w:rsidRPr="00795DAE">
        <w:rPr>
          <w:color w:val="000000" w:themeColor="text1"/>
          <w:sz w:val="26"/>
          <w:szCs w:val="26"/>
        </w:rPr>
        <w:t xml:space="preserve"> với nhau và </w:t>
      </w:r>
      <w:r w:rsidR="00F912B7" w:rsidRPr="00795DAE">
        <w:rPr>
          <w:color w:val="000000" w:themeColor="text1"/>
          <w:sz w:val="26"/>
          <w:szCs w:val="26"/>
          <w:lang w:val="vi-VN"/>
        </w:rPr>
        <w:t>đều xoay quanh nội dung cốt lõi cho rằng</w:t>
      </w:r>
      <w:r w:rsidR="008965E6" w:rsidRPr="00795DAE">
        <w:rPr>
          <w:color w:val="000000" w:themeColor="text1"/>
          <w:sz w:val="26"/>
          <w:szCs w:val="26"/>
          <w:lang w:val="vi-VN"/>
        </w:rPr>
        <w:t>: “Quyền con người là những nhu cầu, lợi ích tự nhiên vốn có và khách quan của con người, được ghi nhận, bảo vệ trong pháp luật quốc gia và các thỏa thuận pháp lý quốc tế”</w:t>
      </w:r>
      <w:r w:rsidR="008965E6" w:rsidRPr="00795DAE">
        <w:rPr>
          <w:rStyle w:val="FootnoteReference"/>
          <w:color w:val="000000" w:themeColor="text1"/>
          <w:sz w:val="26"/>
          <w:szCs w:val="26"/>
        </w:rPr>
        <w:footnoteReference w:id="5"/>
      </w:r>
      <w:r w:rsidR="008965E6" w:rsidRPr="00795DAE">
        <w:rPr>
          <w:color w:val="000000" w:themeColor="text1"/>
          <w:sz w:val="26"/>
          <w:szCs w:val="26"/>
          <w:lang w:val="vi-VN"/>
        </w:rPr>
        <w:t xml:space="preserve">. </w:t>
      </w:r>
      <w:r w:rsidR="008965E6" w:rsidRPr="00795DAE">
        <w:rPr>
          <w:color w:val="000000" w:themeColor="text1"/>
          <w:spacing w:val="-2"/>
          <w:sz w:val="26"/>
          <w:szCs w:val="26"/>
          <w:lang w:val="vi-VN"/>
        </w:rPr>
        <w:t xml:space="preserve">Như vậy có thể hiểu, “chỉ khi các quyền tự nhiên được pháp luật ghi nhận thì mới trở thành quyền con người” hay có thể nói một quyền để trở thành quyền con người tất yếu phải là những quyền </w:t>
      </w:r>
      <w:r w:rsidR="00C747E9" w:rsidRPr="00795DAE">
        <w:rPr>
          <w:color w:val="000000" w:themeColor="text1"/>
          <w:spacing w:val="-2"/>
          <w:sz w:val="26"/>
          <w:szCs w:val="26"/>
          <w:lang w:val="vi-VN"/>
        </w:rPr>
        <w:t>tự</w:t>
      </w:r>
      <w:r w:rsidR="008965E6" w:rsidRPr="00795DAE">
        <w:rPr>
          <w:color w:val="000000" w:themeColor="text1"/>
          <w:spacing w:val="-2"/>
          <w:sz w:val="26"/>
          <w:szCs w:val="26"/>
          <w:lang w:val="vi-VN"/>
        </w:rPr>
        <w:t xml:space="preserve"> nhiên vốn có; đồng thời phải được pháp luật ghi nhận</w:t>
      </w:r>
      <w:r w:rsidR="001725E6" w:rsidRPr="00795DAE">
        <w:rPr>
          <w:color w:val="000000" w:themeColor="text1"/>
          <w:spacing w:val="-2"/>
          <w:sz w:val="26"/>
          <w:szCs w:val="26"/>
        </w:rPr>
        <w:t>.</w:t>
      </w:r>
    </w:p>
    <w:p w14:paraId="5BC23329" w14:textId="6EEC3B79" w:rsidR="00D551B1" w:rsidRPr="00795DAE" w:rsidRDefault="00F912B7" w:rsidP="00F912B7">
      <w:pPr>
        <w:spacing w:line="360" w:lineRule="auto"/>
        <w:ind w:firstLine="709"/>
        <w:jc w:val="both"/>
        <w:rPr>
          <w:color w:val="000000" w:themeColor="text1"/>
          <w:sz w:val="26"/>
          <w:szCs w:val="26"/>
        </w:rPr>
      </w:pPr>
      <w:r w:rsidRPr="00795DAE">
        <w:rPr>
          <w:color w:val="000000" w:themeColor="text1"/>
          <w:sz w:val="26"/>
          <w:szCs w:val="26"/>
          <w:lang w:val="vi-VN"/>
        </w:rPr>
        <w:t xml:space="preserve">Chính vì quyền con người là những quyền tự nhiên vốn có và không thể bị tước đoạt cho nên việc bảo đảm quyền con người là một trong các yêu cầu tối quan trọng của </w:t>
      </w:r>
      <w:r w:rsidR="00941BFA" w:rsidRPr="00795DAE">
        <w:rPr>
          <w:color w:val="000000" w:themeColor="text1"/>
          <w:sz w:val="26"/>
          <w:szCs w:val="26"/>
          <w:lang w:val="vi-VN"/>
        </w:rPr>
        <w:t>các quốc gia</w:t>
      </w:r>
      <w:r w:rsidR="008965E6" w:rsidRPr="00795DAE">
        <w:rPr>
          <w:color w:val="000000" w:themeColor="text1"/>
          <w:sz w:val="26"/>
          <w:szCs w:val="26"/>
          <w:lang w:val="vi-VN"/>
        </w:rPr>
        <w:t>.</w:t>
      </w:r>
      <w:r w:rsidR="00941BFA" w:rsidRPr="00795DAE">
        <w:rPr>
          <w:color w:val="000000" w:themeColor="text1"/>
          <w:sz w:val="26"/>
          <w:szCs w:val="26"/>
          <w:lang w:val="vi-VN"/>
        </w:rPr>
        <w:t xml:space="preserve"> Để hiểu thế nào là bảo đảm quyền con người thì trước tiên cần hiểu rõ khái niệm bảo đảm như sau</w:t>
      </w:r>
      <w:r w:rsidR="008965E6" w:rsidRPr="00795DAE">
        <w:rPr>
          <w:color w:val="000000" w:themeColor="text1"/>
          <w:sz w:val="26"/>
          <w:szCs w:val="26"/>
          <w:lang w:val="vi-VN"/>
        </w:rPr>
        <w:t>: “Bảo đảm là làm cho chắc chắn thực hiện được, giữ gìn được hoặc có đầy đủ những gì cần thiết”</w:t>
      </w:r>
      <w:r w:rsidR="008965E6" w:rsidRPr="00795DAE">
        <w:rPr>
          <w:rStyle w:val="FootnoteReference"/>
          <w:color w:val="000000" w:themeColor="text1"/>
          <w:sz w:val="26"/>
          <w:szCs w:val="26"/>
        </w:rPr>
        <w:footnoteReference w:id="6"/>
      </w:r>
      <w:r w:rsidR="008965E6" w:rsidRPr="00795DAE">
        <w:rPr>
          <w:color w:val="000000" w:themeColor="text1"/>
          <w:sz w:val="26"/>
          <w:szCs w:val="26"/>
          <w:lang w:val="vi-VN"/>
        </w:rPr>
        <w:t xml:space="preserve">. Ở một khía cạnh khác, tác </w:t>
      </w:r>
      <w:r w:rsidR="008965E6" w:rsidRPr="00795DAE">
        <w:rPr>
          <w:color w:val="000000" w:themeColor="text1"/>
          <w:sz w:val="26"/>
          <w:szCs w:val="26"/>
          <w:lang w:val="vi-VN"/>
        </w:rPr>
        <w:lastRenderedPageBreak/>
        <w:t xml:space="preserve">giả Hoàng Hùng Hải cho rằng </w:t>
      </w:r>
      <w:r w:rsidR="00994968" w:rsidRPr="00795DAE">
        <w:rPr>
          <w:color w:val="000000" w:themeColor="text1"/>
          <w:sz w:val="26"/>
          <w:szCs w:val="26"/>
          <w:lang w:val="vi-VN"/>
        </w:rPr>
        <w:t>“</w:t>
      </w:r>
      <w:r w:rsidR="008965E6" w:rsidRPr="00795DAE">
        <w:rPr>
          <w:color w:val="000000" w:themeColor="text1"/>
          <w:sz w:val="26"/>
          <w:szCs w:val="26"/>
          <w:lang w:val="vi-VN"/>
        </w:rPr>
        <w:t xml:space="preserve">bảo đảm là sự tôn trọng, bảo vệ và thực hiện quyền của chủ </w:t>
      </w:r>
      <w:r w:rsidR="00994968" w:rsidRPr="00795DAE">
        <w:rPr>
          <w:color w:val="000000" w:themeColor="text1"/>
          <w:sz w:val="26"/>
          <w:szCs w:val="26"/>
          <w:lang w:val="vi-VN"/>
        </w:rPr>
        <w:t>thể”</w:t>
      </w:r>
      <w:r w:rsidR="008965E6" w:rsidRPr="00795DAE">
        <w:rPr>
          <w:rStyle w:val="FootnoteReference"/>
          <w:color w:val="000000" w:themeColor="text1"/>
          <w:sz w:val="26"/>
          <w:szCs w:val="26"/>
        </w:rPr>
        <w:footnoteReference w:id="7"/>
      </w:r>
      <w:r w:rsidR="008965E6" w:rsidRPr="00795DAE">
        <w:rPr>
          <w:color w:val="000000" w:themeColor="text1"/>
          <w:sz w:val="26"/>
          <w:szCs w:val="26"/>
          <w:lang w:val="vi-VN"/>
        </w:rPr>
        <w:t>. Các quan điểm trên đều thống nhất khi cho rằng bảo đảm là sự làm cho chắc chắn thực hiện được và tác giả cũng đồng ý với nội dung này. Tuy nhiên việc cho rằng bảo đảm là tôn trọng, bảo vệ là chưa đồng nhất bởi vì giữa bảo vệ và bảo đảm là hai khái niệm khác nhau. Để phân biệt các khái niệm “Bảo đảm”</w:t>
      </w:r>
      <w:r w:rsidR="002A204F" w:rsidRPr="00795DAE">
        <w:rPr>
          <w:color w:val="000000" w:themeColor="text1"/>
          <w:sz w:val="26"/>
          <w:szCs w:val="26"/>
          <w:lang w:val="vi-VN"/>
        </w:rPr>
        <w:t xml:space="preserve"> và</w:t>
      </w:r>
      <w:r w:rsidR="008965E6" w:rsidRPr="00795DAE">
        <w:rPr>
          <w:color w:val="000000" w:themeColor="text1"/>
          <w:sz w:val="26"/>
          <w:szCs w:val="26"/>
          <w:lang w:val="vi-VN"/>
        </w:rPr>
        <w:t xml:space="preserve"> “Bảo vệ” trước hết cần hiểu rõ nội hàm của các khái niệm </w:t>
      </w:r>
      <w:r w:rsidR="001A7095" w:rsidRPr="00795DAE">
        <w:rPr>
          <w:color w:val="000000" w:themeColor="text1"/>
          <w:sz w:val="26"/>
          <w:szCs w:val="26"/>
        </w:rPr>
        <w:t xml:space="preserve">nêu </w:t>
      </w:r>
      <w:r w:rsidR="008965E6" w:rsidRPr="00795DAE">
        <w:rPr>
          <w:color w:val="000000" w:themeColor="text1"/>
          <w:sz w:val="26"/>
          <w:szCs w:val="26"/>
          <w:lang w:val="vi-VN"/>
        </w:rPr>
        <w:t xml:space="preserve">trên, </w:t>
      </w:r>
      <w:r w:rsidR="001A7095" w:rsidRPr="00795DAE">
        <w:rPr>
          <w:color w:val="000000" w:themeColor="text1"/>
          <w:sz w:val="26"/>
          <w:szCs w:val="26"/>
        </w:rPr>
        <w:t>trước tiên</w:t>
      </w:r>
      <w:r w:rsidR="008965E6" w:rsidRPr="00795DAE">
        <w:rPr>
          <w:color w:val="000000" w:themeColor="text1"/>
          <w:sz w:val="26"/>
          <w:szCs w:val="26"/>
          <w:lang w:val="vi-VN"/>
        </w:rPr>
        <w:t xml:space="preserve"> “Bảo vệ được hiểu là chống lại mọi sự xâm phạm để giữ cho luôn luôn được nguyên vẹn</w:t>
      </w:r>
      <w:r w:rsidR="001A7095" w:rsidRPr="00795DAE">
        <w:rPr>
          <w:color w:val="000000" w:themeColor="text1"/>
          <w:sz w:val="26"/>
          <w:szCs w:val="26"/>
        </w:rPr>
        <w:t>”</w:t>
      </w:r>
      <w:r w:rsidR="008965E6" w:rsidRPr="00795DAE">
        <w:rPr>
          <w:rStyle w:val="FootnoteReference"/>
          <w:color w:val="000000" w:themeColor="text1"/>
          <w:sz w:val="26"/>
          <w:szCs w:val="26"/>
        </w:rPr>
        <w:footnoteReference w:id="8"/>
      </w:r>
      <w:r w:rsidR="008965E6" w:rsidRPr="00795DAE">
        <w:rPr>
          <w:color w:val="000000" w:themeColor="text1"/>
          <w:sz w:val="26"/>
          <w:szCs w:val="26"/>
          <w:lang w:val="vi-VN"/>
        </w:rPr>
        <w:t xml:space="preserve">. Còn “Bảo đảm” như đã phân tích đó là sự làm cho </w:t>
      </w:r>
      <w:r w:rsidR="00EC3EC7" w:rsidRPr="00795DAE">
        <w:rPr>
          <w:color w:val="000000" w:themeColor="text1"/>
          <w:sz w:val="26"/>
          <w:szCs w:val="26"/>
          <w:lang w:val="vi-VN"/>
        </w:rPr>
        <w:t>chắc</w:t>
      </w:r>
      <w:r w:rsidR="008965E6" w:rsidRPr="00795DAE">
        <w:rPr>
          <w:color w:val="000000" w:themeColor="text1"/>
          <w:sz w:val="26"/>
          <w:szCs w:val="26"/>
          <w:lang w:val="vi-VN"/>
        </w:rPr>
        <w:t xml:space="preserve"> chắn thực hiện được. </w:t>
      </w:r>
    </w:p>
    <w:p w14:paraId="3E230998" w14:textId="77B28924" w:rsidR="00D551B1" w:rsidRPr="00795DAE" w:rsidRDefault="00D551B1" w:rsidP="00F912B7">
      <w:pPr>
        <w:spacing w:line="360" w:lineRule="auto"/>
        <w:ind w:firstLine="709"/>
        <w:jc w:val="both"/>
        <w:rPr>
          <w:color w:val="000000" w:themeColor="text1"/>
          <w:spacing w:val="-2"/>
          <w:sz w:val="26"/>
          <w:szCs w:val="26"/>
          <w:lang w:val="vi-VN"/>
        </w:rPr>
      </w:pPr>
      <w:r w:rsidRPr="00795DAE">
        <w:rPr>
          <w:color w:val="000000" w:themeColor="text1"/>
          <w:spacing w:val="-2"/>
          <w:sz w:val="26"/>
          <w:szCs w:val="26"/>
        </w:rPr>
        <w:t xml:space="preserve">Từ các định nghĩa trên tác giả </w:t>
      </w:r>
      <w:r w:rsidR="00C15C69" w:rsidRPr="00795DAE">
        <w:rPr>
          <w:color w:val="000000" w:themeColor="text1"/>
          <w:spacing w:val="-2"/>
          <w:sz w:val="26"/>
          <w:szCs w:val="26"/>
        </w:rPr>
        <w:t>s</w:t>
      </w:r>
      <w:r w:rsidR="00C15C69" w:rsidRPr="00795DAE">
        <w:rPr>
          <w:color w:val="000000" w:themeColor="text1"/>
          <w:spacing w:val="-2"/>
          <w:sz w:val="26"/>
          <w:szCs w:val="26"/>
          <w:lang w:val="vi-VN"/>
        </w:rPr>
        <w:t xml:space="preserve">ẽ </w:t>
      </w:r>
      <w:r w:rsidRPr="00795DAE">
        <w:rPr>
          <w:color w:val="000000" w:themeColor="text1"/>
          <w:spacing w:val="-2"/>
          <w:sz w:val="26"/>
          <w:szCs w:val="26"/>
        </w:rPr>
        <w:t xml:space="preserve">làm rõ và ngắn gọn hơn cách hiểu của các thuật ngữ này như sau: </w:t>
      </w:r>
      <w:r w:rsidR="00FB07C0" w:rsidRPr="00795DAE">
        <w:rPr>
          <w:color w:val="000000" w:themeColor="text1"/>
          <w:spacing w:val="-2"/>
          <w:sz w:val="26"/>
          <w:szCs w:val="26"/>
        </w:rPr>
        <w:t>B</w:t>
      </w:r>
      <w:r w:rsidR="00FB07C0" w:rsidRPr="00795DAE">
        <w:rPr>
          <w:color w:val="000000" w:themeColor="text1"/>
          <w:spacing w:val="-2"/>
          <w:sz w:val="26"/>
          <w:szCs w:val="26"/>
          <w:lang w:val="vi-VN"/>
        </w:rPr>
        <w:t xml:space="preserve">ảo vệ là việc nhà nước ghi nhận các quyền, nghĩa vụ của các chủ thể nhằm buộc các chủ thể khi tham gia tố tụng phải tuân thủ và thực hiện theo đúng giới hạn mà pháp luật đã ghi nhận tránh xâm phạm hoặc ảnh hưởng đến quyền con người của các chủ thể khác. Còn bảo đảm là việc nhà nước triển khai thực hiện đúng và </w:t>
      </w:r>
      <w:r w:rsidR="00EC3EC7" w:rsidRPr="00795DAE">
        <w:rPr>
          <w:color w:val="000000" w:themeColor="text1"/>
          <w:spacing w:val="-2"/>
          <w:sz w:val="26"/>
          <w:szCs w:val="26"/>
          <w:lang w:val="vi-VN"/>
        </w:rPr>
        <w:t>đầ</w:t>
      </w:r>
      <w:r w:rsidR="00FB07C0" w:rsidRPr="00795DAE">
        <w:rPr>
          <w:color w:val="000000" w:themeColor="text1"/>
          <w:spacing w:val="-2"/>
          <w:sz w:val="26"/>
          <w:szCs w:val="26"/>
          <w:lang w:val="vi-VN"/>
        </w:rPr>
        <w:t xml:space="preserve">y đủ các </w:t>
      </w:r>
      <w:r w:rsidR="00607E67" w:rsidRPr="00795DAE">
        <w:rPr>
          <w:color w:val="000000" w:themeColor="text1"/>
          <w:spacing w:val="-2"/>
          <w:sz w:val="26"/>
          <w:szCs w:val="26"/>
          <w:lang w:val="vi-VN"/>
        </w:rPr>
        <w:t>quy định đã được ghi nhận trong các quy định pháp luật để bảo đảm quyền và lợi ích của con người.</w:t>
      </w:r>
    </w:p>
    <w:p w14:paraId="10D06B3F" w14:textId="5DFA7393" w:rsidR="008965E6" w:rsidRPr="00795DAE" w:rsidRDefault="006951B2" w:rsidP="00C7021D">
      <w:pPr>
        <w:spacing w:line="360" w:lineRule="auto"/>
        <w:ind w:firstLine="709"/>
        <w:jc w:val="both"/>
        <w:rPr>
          <w:color w:val="000000" w:themeColor="text1"/>
          <w:sz w:val="26"/>
          <w:szCs w:val="26"/>
          <w:lang w:val="vi-VN"/>
        </w:rPr>
      </w:pPr>
      <w:r w:rsidRPr="00795DAE">
        <w:rPr>
          <w:color w:val="000000" w:themeColor="text1"/>
          <w:sz w:val="26"/>
          <w:szCs w:val="26"/>
        </w:rPr>
        <w:t>Từ khái niệm về bảo đảm đã phân tích ở trên thì khi đ</w:t>
      </w:r>
      <w:r w:rsidR="008965E6" w:rsidRPr="00795DAE">
        <w:rPr>
          <w:color w:val="000000" w:themeColor="text1"/>
          <w:sz w:val="26"/>
          <w:szCs w:val="26"/>
          <w:lang w:val="vi-VN"/>
        </w:rPr>
        <w:t xml:space="preserve">ặt trong chủ thể là quyền con người thì khái niệm </w:t>
      </w:r>
      <w:r w:rsidRPr="00795DAE">
        <w:rPr>
          <w:color w:val="000000" w:themeColor="text1"/>
          <w:sz w:val="26"/>
          <w:szCs w:val="26"/>
        </w:rPr>
        <w:t xml:space="preserve">bảo đảm quyền con người được </w:t>
      </w:r>
      <w:r w:rsidR="002607E4" w:rsidRPr="00795DAE">
        <w:rPr>
          <w:color w:val="000000" w:themeColor="text1"/>
          <w:sz w:val="26"/>
          <w:szCs w:val="26"/>
        </w:rPr>
        <w:t>n</w:t>
      </w:r>
      <w:r w:rsidR="008965E6" w:rsidRPr="00795DAE">
        <w:rPr>
          <w:color w:val="000000" w:themeColor="text1"/>
          <w:sz w:val="26"/>
          <w:szCs w:val="26"/>
          <w:lang w:val="vi-VN"/>
        </w:rPr>
        <w:t xml:space="preserve">ghiên cứu sinh </w:t>
      </w:r>
      <w:r w:rsidRPr="00795DAE">
        <w:rPr>
          <w:color w:val="000000" w:themeColor="text1"/>
          <w:sz w:val="26"/>
          <w:szCs w:val="26"/>
        </w:rPr>
        <w:t>tiếp cận với nội dung</w:t>
      </w:r>
      <w:r w:rsidR="008965E6" w:rsidRPr="00795DAE">
        <w:rPr>
          <w:color w:val="000000" w:themeColor="text1"/>
          <w:sz w:val="26"/>
          <w:szCs w:val="26"/>
          <w:lang w:val="vi-VN"/>
        </w:rPr>
        <w:t xml:space="preserve"> như sau: </w:t>
      </w:r>
      <w:r w:rsidR="008965E6" w:rsidRPr="00795DAE">
        <w:rPr>
          <w:i/>
          <w:iCs/>
          <w:color w:val="000000" w:themeColor="text1"/>
          <w:sz w:val="26"/>
          <w:szCs w:val="26"/>
          <w:lang w:val="vi-VN"/>
        </w:rPr>
        <w:t>Bảo đảm quyền con người là những hoạt động tạo ra các điều kiện, tiền đề cần thiết làm cho quyền con người của các chủ thể được chắc chắn thực hiện đầy đủ</w:t>
      </w:r>
      <w:r w:rsidR="008965E6" w:rsidRPr="00795DAE">
        <w:rPr>
          <w:color w:val="000000" w:themeColor="text1"/>
          <w:sz w:val="26"/>
          <w:szCs w:val="26"/>
          <w:lang w:val="vi-VN"/>
        </w:rPr>
        <w:t>. Điều kiện, tiền đề ở đây có thể hiểu bao gồm các yếu tố, cơ chế và</w:t>
      </w:r>
      <w:r w:rsidR="008C665F" w:rsidRPr="00795DAE">
        <w:rPr>
          <w:color w:val="000000" w:themeColor="text1"/>
          <w:sz w:val="26"/>
          <w:szCs w:val="26"/>
          <w:lang w:val="vi-VN"/>
        </w:rPr>
        <w:t xml:space="preserve"> </w:t>
      </w:r>
      <w:r w:rsidR="008965E6" w:rsidRPr="00795DAE">
        <w:rPr>
          <w:color w:val="000000" w:themeColor="text1"/>
          <w:sz w:val="26"/>
          <w:szCs w:val="26"/>
          <w:lang w:val="vi-VN"/>
        </w:rPr>
        <w:t>trách nhiệm của</w:t>
      </w:r>
      <w:r w:rsidR="008C665F" w:rsidRPr="00795DAE">
        <w:rPr>
          <w:color w:val="000000" w:themeColor="text1"/>
          <w:sz w:val="26"/>
          <w:szCs w:val="26"/>
          <w:lang w:val="vi-VN"/>
        </w:rPr>
        <w:t xml:space="preserve"> </w:t>
      </w:r>
      <w:r w:rsidR="008965E6" w:rsidRPr="00795DAE">
        <w:rPr>
          <w:color w:val="000000" w:themeColor="text1"/>
          <w:sz w:val="26"/>
          <w:szCs w:val="26"/>
          <w:lang w:val="vi-VN"/>
        </w:rPr>
        <w:t xml:space="preserve">chủ thể </w:t>
      </w:r>
      <w:r w:rsidR="008C665F" w:rsidRPr="00795DAE">
        <w:rPr>
          <w:color w:val="000000" w:themeColor="text1"/>
          <w:sz w:val="26"/>
          <w:szCs w:val="26"/>
          <w:lang w:val="vi-VN"/>
        </w:rPr>
        <w:t>có nghĩa vụ bảo đảm trong việc</w:t>
      </w:r>
      <w:r w:rsidR="008965E6" w:rsidRPr="00795DAE">
        <w:rPr>
          <w:color w:val="000000" w:themeColor="text1"/>
          <w:sz w:val="26"/>
          <w:szCs w:val="26"/>
          <w:lang w:val="vi-VN"/>
        </w:rPr>
        <w:t xml:space="preserve"> làm cho quyền và lợi ích của chủ thể </w:t>
      </w:r>
      <w:r w:rsidR="008C665F" w:rsidRPr="00795DAE">
        <w:rPr>
          <w:color w:val="000000" w:themeColor="text1"/>
          <w:sz w:val="26"/>
          <w:szCs w:val="26"/>
          <w:lang w:val="vi-VN"/>
        </w:rPr>
        <w:t xml:space="preserve">được bảo đảm </w:t>
      </w:r>
      <w:r w:rsidR="008965E6" w:rsidRPr="00795DAE">
        <w:rPr>
          <w:color w:val="000000" w:themeColor="text1"/>
          <w:sz w:val="26"/>
          <w:szCs w:val="26"/>
          <w:lang w:val="vi-VN"/>
        </w:rPr>
        <w:t xml:space="preserve">chắc chắn thực hiện được. Tiếp cận trên quan điểm bảo đảm quyền con người thì ngoài sự trao quyền bằng các quy định của pháp luật còn phải đưa nghĩa vụ, trách nhiệm của nhà nước trong việc bảo đảm thực hiện các quyền này, quan điểm đó được tiếp cận chi tiết hơn như sau: “Bảo đảm quyền con người, quyền công dân là việc Nhà nước chính thức ghi nhận các quyền đó bằng pháp luật, đồng thời các chủ thể (cơ quan nhà nước, tổ chức xã hội, cá nhân) thực hiện các nghĩa vụ, trách nhiệm </w:t>
      </w:r>
      <w:r w:rsidR="008965E6" w:rsidRPr="00795DAE">
        <w:rPr>
          <w:color w:val="000000" w:themeColor="text1"/>
          <w:sz w:val="26"/>
          <w:szCs w:val="26"/>
          <w:lang w:val="vi-VN"/>
        </w:rPr>
        <w:lastRenderedPageBreak/>
        <w:t>của mình tạo điều kiện cho chủ thể của quyền tiếp cận, hưởng thụ được các quyền đó trên thực tế”</w:t>
      </w:r>
      <w:r w:rsidR="008965E6" w:rsidRPr="00795DAE">
        <w:rPr>
          <w:rStyle w:val="FootnoteReference"/>
          <w:color w:val="000000" w:themeColor="text1"/>
          <w:sz w:val="26"/>
          <w:szCs w:val="26"/>
        </w:rPr>
        <w:footnoteReference w:id="9"/>
      </w:r>
      <w:r w:rsidR="008965E6" w:rsidRPr="00795DAE">
        <w:rPr>
          <w:color w:val="000000" w:themeColor="text1"/>
          <w:sz w:val="26"/>
          <w:szCs w:val="26"/>
          <w:lang w:val="vi-VN"/>
        </w:rPr>
        <w:t xml:space="preserve">. Cách tiếp cận này tuy </w:t>
      </w:r>
      <w:r w:rsidR="002A204F" w:rsidRPr="00795DAE">
        <w:rPr>
          <w:color w:val="000000" w:themeColor="text1"/>
          <w:sz w:val="26"/>
          <w:szCs w:val="26"/>
          <w:lang w:val="vi-VN"/>
        </w:rPr>
        <w:t>cụ thể</w:t>
      </w:r>
      <w:r w:rsidR="008965E6" w:rsidRPr="00795DAE">
        <w:rPr>
          <w:color w:val="000000" w:themeColor="text1"/>
          <w:sz w:val="26"/>
          <w:szCs w:val="26"/>
          <w:lang w:val="vi-VN"/>
        </w:rPr>
        <w:t xml:space="preserve"> hơn cách tiếp cận trước, tuy nhiên nó cũng bao gồm nội hàm chính của quan niệm bảo đảm quyền con người </w:t>
      </w:r>
      <w:r w:rsidR="002A204F" w:rsidRPr="00795DAE">
        <w:rPr>
          <w:color w:val="000000" w:themeColor="text1"/>
          <w:sz w:val="26"/>
          <w:szCs w:val="26"/>
          <w:lang w:val="vi-VN"/>
        </w:rPr>
        <w:t xml:space="preserve">đó </w:t>
      </w:r>
      <w:r w:rsidR="008965E6" w:rsidRPr="00795DAE">
        <w:rPr>
          <w:color w:val="000000" w:themeColor="text1"/>
          <w:sz w:val="26"/>
          <w:szCs w:val="26"/>
          <w:lang w:val="vi-VN"/>
        </w:rPr>
        <w:t xml:space="preserve">là sự ghi nhận về mặt pháp lý các quyền con người và việc thực thi các quyền đó. </w:t>
      </w:r>
    </w:p>
    <w:p w14:paraId="26AF1BF1" w14:textId="30A4F4BF" w:rsidR="008965E6" w:rsidRPr="00795DAE" w:rsidRDefault="008965E6" w:rsidP="00C7021D">
      <w:pPr>
        <w:spacing w:line="360" w:lineRule="auto"/>
        <w:ind w:firstLine="709"/>
        <w:jc w:val="both"/>
        <w:rPr>
          <w:i/>
          <w:iCs/>
          <w:color w:val="000000" w:themeColor="text1"/>
          <w:sz w:val="26"/>
          <w:szCs w:val="26"/>
        </w:rPr>
      </w:pPr>
      <w:r w:rsidRPr="00795DAE">
        <w:rPr>
          <w:color w:val="000000" w:themeColor="text1"/>
          <w:sz w:val="26"/>
          <w:szCs w:val="26"/>
          <w:lang w:val="vi-VN"/>
        </w:rPr>
        <w:t xml:space="preserve">Với chủ thể bảo đảm quyền con người là bị cáo thì khái niệm bị cáo được BLTTHS năm 2015 định nghĩa là người hoặc pháp nhân bị Tòa án quyết định đưa ra xét xử. Như vậy, tư cách bị cáo được xác định khi có quyết định của Tòa án đưa </w:t>
      </w:r>
      <w:r w:rsidR="005D5F2D" w:rsidRPr="00795DAE">
        <w:rPr>
          <w:color w:val="000000" w:themeColor="text1"/>
          <w:sz w:val="26"/>
          <w:szCs w:val="26"/>
          <w:lang w:val="vi-VN"/>
        </w:rPr>
        <w:t xml:space="preserve">người bị cáo buộc phạm tội </w:t>
      </w:r>
      <w:r w:rsidRPr="00795DAE">
        <w:rPr>
          <w:color w:val="000000" w:themeColor="text1"/>
          <w:sz w:val="26"/>
          <w:szCs w:val="26"/>
          <w:lang w:val="vi-VN"/>
        </w:rPr>
        <w:t xml:space="preserve">ra xét xử về một tội được </w:t>
      </w:r>
      <w:r w:rsidR="00872D5A" w:rsidRPr="00795DAE">
        <w:rPr>
          <w:color w:val="000000" w:themeColor="text1"/>
          <w:sz w:val="26"/>
          <w:szCs w:val="26"/>
          <w:lang w:val="vi-VN"/>
        </w:rPr>
        <w:t xml:space="preserve">BLHS </w:t>
      </w:r>
      <w:r w:rsidRPr="00795DAE">
        <w:rPr>
          <w:color w:val="000000" w:themeColor="text1"/>
          <w:sz w:val="26"/>
          <w:szCs w:val="26"/>
          <w:lang w:val="vi-VN"/>
        </w:rPr>
        <w:t xml:space="preserve">quy định hay nói cách khác quyết định đưa ra xét xử của Tòa án là cơ sở để xác lập tư cách bị cáo của một chủ thể bị buộc tội và kể từ khi có quyết định của Tòa án đưa ra xét xử thì bị can được gọi là bị cáo với những quyền và nghĩa vụ </w:t>
      </w:r>
      <w:r w:rsidR="005D5F2D" w:rsidRPr="00795DAE">
        <w:rPr>
          <w:color w:val="000000" w:themeColor="text1"/>
          <w:sz w:val="26"/>
          <w:szCs w:val="26"/>
          <w:lang w:val="vi-VN"/>
        </w:rPr>
        <w:t>tương ứng</w:t>
      </w:r>
      <w:r w:rsidRPr="00795DAE">
        <w:rPr>
          <w:color w:val="000000" w:themeColor="text1"/>
          <w:sz w:val="26"/>
          <w:szCs w:val="26"/>
          <w:lang w:val="vi-VN"/>
        </w:rPr>
        <w:t xml:space="preserve">, thể hiện tính chất khác nhau của các giai đoạn </w:t>
      </w:r>
      <w:r w:rsidR="00D7759F" w:rsidRPr="00795DAE">
        <w:rPr>
          <w:color w:val="000000" w:themeColor="text1"/>
          <w:sz w:val="26"/>
          <w:szCs w:val="26"/>
          <w:lang w:val="vi-VN"/>
        </w:rPr>
        <w:t>TTHS</w:t>
      </w:r>
      <w:r w:rsidRPr="00795DAE">
        <w:rPr>
          <w:color w:val="000000" w:themeColor="text1"/>
          <w:sz w:val="26"/>
          <w:szCs w:val="26"/>
          <w:lang w:val="vi-VN"/>
        </w:rPr>
        <w:t xml:space="preserve">. </w:t>
      </w:r>
      <w:r w:rsidR="005D5F2D" w:rsidRPr="00795DAE">
        <w:rPr>
          <w:color w:val="000000" w:themeColor="text1"/>
          <w:sz w:val="26"/>
          <w:szCs w:val="26"/>
          <w:lang w:val="vi-VN"/>
        </w:rPr>
        <w:t xml:space="preserve">Theo quy định của pháp luật </w:t>
      </w:r>
      <w:r w:rsidR="00785FE6" w:rsidRPr="00795DAE">
        <w:rPr>
          <w:color w:val="000000" w:themeColor="text1"/>
          <w:sz w:val="26"/>
          <w:szCs w:val="26"/>
          <w:lang w:val="vi-VN"/>
        </w:rPr>
        <w:t xml:space="preserve">TTHS </w:t>
      </w:r>
      <w:r w:rsidR="005D5F2D" w:rsidRPr="00795DAE">
        <w:rPr>
          <w:color w:val="000000" w:themeColor="text1"/>
          <w:sz w:val="26"/>
          <w:szCs w:val="26"/>
          <w:lang w:val="vi-VN"/>
        </w:rPr>
        <w:t>thì b</w:t>
      </w:r>
      <w:r w:rsidRPr="00795DAE">
        <w:rPr>
          <w:color w:val="000000" w:themeColor="text1"/>
          <w:sz w:val="26"/>
          <w:szCs w:val="26"/>
          <w:lang w:val="vi-VN"/>
        </w:rPr>
        <w:t>ị cáo có thể là người hoặc pháp nhân bị cáo buộc phạm tội</w:t>
      </w:r>
      <w:r w:rsidR="00553877" w:rsidRPr="00795DAE">
        <w:rPr>
          <w:color w:val="000000" w:themeColor="text1"/>
          <w:sz w:val="26"/>
          <w:szCs w:val="26"/>
        </w:rPr>
        <w:t>,</w:t>
      </w:r>
      <w:r w:rsidRPr="00795DAE">
        <w:rPr>
          <w:color w:val="000000" w:themeColor="text1"/>
          <w:sz w:val="26"/>
          <w:szCs w:val="26"/>
          <w:lang w:val="vi-VN"/>
        </w:rPr>
        <w:t xml:space="preserve"> </w:t>
      </w:r>
      <w:r w:rsidR="005D5F2D" w:rsidRPr="00795DAE">
        <w:rPr>
          <w:color w:val="000000" w:themeColor="text1"/>
          <w:sz w:val="26"/>
          <w:szCs w:val="26"/>
          <w:lang w:val="vi-VN"/>
        </w:rPr>
        <w:t>tuy nhiên</w:t>
      </w:r>
      <w:r w:rsidRPr="00795DAE">
        <w:rPr>
          <w:color w:val="000000" w:themeColor="text1"/>
          <w:sz w:val="26"/>
          <w:szCs w:val="26"/>
          <w:lang w:val="vi-VN"/>
        </w:rPr>
        <w:t xml:space="preserve"> trong phạm vi của luận án, nghiên cứu sinh chỉ tập trung nghiên cứu chủ thể là người, cá nhân bị Tòa án đưa ra xét xử. Tuy nhiên, cần phải nhận thức rằng bị cáo chỉ là chủ thể bị cáo buộc phạm tội, chứ </w:t>
      </w:r>
      <w:r w:rsidRPr="00795DAE">
        <w:rPr>
          <w:color w:val="000000" w:themeColor="text1"/>
          <w:sz w:val="26"/>
          <w:szCs w:val="26"/>
        </w:rPr>
        <w:t>chưa khẳng định là chủ thể đã thực hiện hành vi phạm tội</w:t>
      </w:r>
      <w:r w:rsidRPr="00795DAE">
        <w:rPr>
          <w:color w:val="000000" w:themeColor="text1"/>
          <w:sz w:val="26"/>
          <w:szCs w:val="26"/>
          <w:lang w:val="vi-VN"/>
        </w:rPr>
        <w:t xml:space="preserve">. Như vậy, từ </w:t>
      </w:r>
      <w:r w:rsidR="0089338C" w:rsidRPr="00795DAE">
        <w:rPr>
          <w:color w:val="000000" w:themeColor="text1"/>
          <w:sz w:val="26"/>
          <w:szCs w:val="26"/>
          <w:lang w:val="vi-VN"/>
        </w:rPr>
        <w:t xml:space="preserve">những phân tích nêu trên </w:t>
      </w:r>
      <w:r w:rsidRPr="00795DAE">
        <w:rPr>
          <w:color w:val="000000" w:themeColor="text1"/>
          <w:sz w:val="26"/>
          <w:szCs w:val="26"/>
          <w:lang w:val="vi-VN"/>
        </w:rPr>
        <w:t xml:space="preserve">về bảo đảm quyền con người khi gắn với chủ thể là bị cáo trong xét xử sơ thẩm vụ án hình sự, nghiên cứu sinh cho rằng: </w:t>
      </w:r>
      <w:bookmarkStart w:id="77" w:name="_Hlk147003111"/>
      <w:r w:rsidRPr="00795DAE">
        <w:rPr>
          <w:color w:val="000000" w:themeColor="text1"/>
          <w:sz w:val="26"/>
          <w:szCs w:val="26"/>
          <w:lang w:val="vi-VN"/>
        </w:rPr>
        <w:t>“</w:t>
      </w:r>
      <w:r w:rsidR="00647BB2" w:rsidRPr="00647BB2">
        <w:rPr>
          <w:i/>
          <w:iCs/>
          <w:color w:val="000000" w:themeColor="text1"/>
          <w:sz w:val="26"/>
          <w:szCs w:val="26"/>
        </w:rPr>
        <w:t>Bảo đảm quyền con người của bị cáo trong xét xử sơ thẩm vụ án hình sự là tổng hợp một cách hệ thống các tiền đề cần thiết nhằm ghi nhận, thực hiện và giám sát thực hiện quyền con người của người đã bị Toà án cấp xét xử thứ nhất quyết định đưa ra xét xử nhằm làm cho các quyền này chắc chắn được tuân thủ và thực thi chính xác, đầy đủ, hiệu quả</w:t>
      </w:r>
      <w:r w:rsidRPr="00795DAE">
        <w:rPr>
          <w:i/>
          <w:iCs/>
          <w:color w:val="000000" w:themeColor="text1"/>
          <w:sz w:val="26"/>
          <w:szCs w:val="26"/>
          <w:lang w:val="vi-VN"/>
        </w:rPr>
        <w:t>”.</w:t>
      </w:r>
      <w:bookmarkEnd w:id="77"/>
    </w:p>
    <w:p w14:paraId="029C97E8" w14:textId="6E28DA78" w:rsidR="00DA5A55" w:rsidRPr="00795DAE" w:rsidRDefault="00DA5A55" w:rsidP="00C7021D">
      <w:pPr>
        <w:spacing w:line="360" w:lineRule="auto"/>
        <w:ind w:firstLine="709"/>
        <w:jc w:val="both"/>
        <w:rPr>
          <w:color w:val="000000" w:themeColor="text1"/>
          <w:sz w:val="26"/>
          <w:szCs w:val="26"/>
        </w:rPr>
      </w:pPr>
      <w:r w:rsidRPr="00795DAE">
        <w:rPr>
          <w:color w:val="000000" w:themeColor="text1"/>
          <w:sz w:val="26"/>
          <w:szCs w:val="26"/>
        </w:rPr>
        <w:t>Đ</w:t>
      </w:r>
      <w:r w:rsidR="00AA63B1" w:rsidRPr="00795DAE">
        <w:rPr>
          <w:color w:val="000000" w:themeColor="text1"/>
          <w:sz w:val="26"/>
          <w:szCs w:val="26"/>
        </w:rPr>
        <w:t xml:space="preserve">ánh giá về </w:t>
      </w:r>
      <w:r w:rsidRPr="00795DAE">
        <w:rPr>
          <w:color w:val="000000" w:themeColor="text1"/>
          <w:sz w:val="26"/>
          <w:szCs w:val="26"/>
        </w:rPr>
        <w:t>khái niệm quyền con người</w:t>
      </w:r>
      <w:r w:rsidR="00AA63B1" w:rsidRPr="00795DAE">
        <w:rPr>
          <w:color w:val="000000" w:themeColor="text1"/>
          <w:sz w:val="26"/>
          <w:szCs w:val="26"/>
        </w:rPr>
        <w:t xml:space="preserve"> của bị cáo</w:t>
      </w:r>
      <w:r w:rsidRPr="00795DAE">
        <w:rPr>
          <w:color w:val="000000" w:themeColor="text1"/>
          <w:sz w:val="26"/>
          <w:szCs w:val="26"/>
        </w:rPr>
        <w:t xml:space="preserve">, nghiên cứu sinh có những </w:t>
      </w:r>
      <w:r w:rsidR="00AA63B1" w:rsidRPr="00795DAE">
        <w:rPr>
          <w:color w:val="000000" w:themeColor="text1"/>
          <w:sz w:val="26"/>
          <w:szCs w:val="26"/>
        </w:rPr>
        <w:t xml:space="preserve">nhận định </w:t>
      </w:r>
      <w:bookmarkStart w:id="78" w:name="_Hlk213946611"/>
      <w:r w:rsidR="00AA63B1" w:rsidRPr="00795DAE">
        <w:rPr>
          <w:color w:val="000000" w:themeColor="text1"/>
          <w:sz w:val="26"/>
          <w:szCs w:val="26"/>
        </w:rPr>
        <w:t xml:space="preserve">để làm rõ hơn nội hàm </w:t>
      </w:r>
      <w:bookmarkEnd w:id="78"/>
      <w:r w:rsidR="00AA63B1" w:rsidRPr="00795DAE">
        <w:rPr>
          <w:color w:val="000000" w:themeColor="text1"/>
          <w:sz w:val="26"/>
          <w:szCs w:val="26"/>
        </w:rPr>
        <w:t xml:space="preserve">này bằng việc khẳng định bị cáo trước hết cũng là con người, là công dân, do vậy về nguyên tắc bị cáo vẫn có quyền con người (những nhu cầu, lợi ích tự nhiên vốn có) như những người bình thường khác. Tuy nhiên với tư cách bị cáo (người bị buộc tội) thì họ bị hạn chế một phần quyền con người, cho </w:t>
      </w:r>
      <w:r w:rsidR="00AA63B1" w:rsidRPr="00795DAE">
        <w:rPr>
          <w:color w:val="000000" w:themeColor="text1"/>
          <w:sz w:val="26"/>
          <w:szCs w:val="26"/>
        </w:rPr>
        <w:lastRenderedPageBreak/>
        <w:t xml:space="preserve">nên quyền con người của bị cáo chính là những quyền con người (nhu cầu, lợi ích tự nhiên) không bị hạn chế (không bị pháp luật hạn chế) và phần còn lại trong những quyền con người của </w:t>
      </w:r>
      <w:r w:rsidR="00B869F6" w:rsidRPr="00795DAE">
        <w:rPr>
          <w:color w:val="000000" w:themeColor="text1"/>
          <w:sz w:val="26"/>
          <w:szCs w:val="26"/>
        </w:rPr>
        <w:t>họ bị hạn chế theo quy định của pháp luật. Bên cạnh đó, với tư cách là bị cáo, pháp luật quy định cho họ một số quyền tố tụng (ví dụ, quyền được biết mình bị truy tố về tội gì, quyền tự bào chữa hoặc nhờ người khác bào chữa, quyền được tham gia phiên toà...)</w:t>
      </w:r>
      <w:r w:rsidR="00553877" w:rsidRPr="00795DAE">
        <w:rPr>
          <w:color w:val="000000" w:themeColor="text1"/>
          <w:sz w:val="26"/>
          <w:szCs w:val="26"/>
        </w:rPr>
        <w:t xml:space="preserve"> và nhờ</w:t>
      </w:r>
      <w:r w:rsidR="00B869F6" w:rsidRPr="00795DAE">
        <w:rPr>
          <w:color w:val="000000" w:themeColor="text1"/>
          <w:sz w:val="26"/>
          <w:szCs w:val="26"/>
        </w:rPr>
        <w:t xml:space="preserve"> những quyền tố tụng được pháp luật quy định, quyền con người của bị cáo được thực hiện, được bảo đảm. Như vậy, so với </w:t>
      </w:r>
      <w:bookmarkStart w:id="79" w:name="_Hlk213946693"/>
      <w:r w:rsidR="00B869F6" w:rsidRPr="00795DAE">
        <w:rPr>
          <w:color w:val="000000" w:themeColor="text1"/>
          <w:sz w:val="26"/>
          <w:szCs w:val="26"/>
        </w:rPr>
        <w:t>quyền con người (những nhu cầu, lợi ích tự nhiên...) của người bình thường, quyền con người của bị cáo bao giờ cũng hẹp (ít hơn) về phạm vi. Song khác với quyền con người của người bình thường, quyền con người của bị cáo còn có các quyền tố tụng.</w:t>
      </w:r>
      <w:bookmarkEnd w:id="79"/>
    </w:p>
    <w:p w14:paraId="26CFAE0A" w14:textId="23A0F520" w:rsidR="008965E6" w:rsidRPr="00795DAE" w:rsidRDefault="008965E6" w:rsidP="006C642E">
      <w:pPr>
        <w:spacing w:line="360" w:lineRule="auto"/>
        <w:ind w:firstLine="709"/>
        <w:jc w:val="both"/>
        <w:rPr>
          <w:color w:val="000000" w:themeColor="text1"/>
          <w:sz w:val="26"/>
          <w:szCs w:val="26"/>
        </w:rPr>
      </w:pPr>
      <w:r w:rsidRPr="00795DAE">
        <w:rPr>
          <w:color w:val="000000" w:themeColor="text1"/>
          <w:sz w:val="26"/>
          <w:szCs w:val="26"/>
          <w:lang w:val="vi-VN"/>
        </w:rPr>
        <w:t xml:space="preserve">Xét xử là </w:t>
      </w:r>
      <w:r w:rsidR="00640067" w:rsidRPr="00795DAE">
        <w:rPr>
          <w:color w:val="000000" w:themeColor="text1"/>
          <w:sz w:val="26"/>
          <w:szCs w:val="26"/>
        </w:rPr>
        <w:t xml:space="preserve">giai đoạn trung tâm và quan trọng nhất của hoạt động </w:t>
      </w:r>
      <w:r w:rsidR="00D7759F" w:rsidRPr="00795DAE">
        <w:rPr>
          <w:color w:val="000000" w:themeColor="text1"/>
          <w:sz w:val="26"/>
          <w:szCs w:val="26"/>
        </w:rPr>
        <w:t>TTHS</w:t>
      </w:r>
      <w:r w:rsidR="00640067" w:rsidRPr="00795DAE">
        <w:rPr>
          <w:color w:val="000000" w:themeColor="text1"/>
          <w:sz w:val="26"/>
          <w:szCs w:val="26"/>
        </w:rPr>
        <w:t xml:space="preserve"> </w:t>
      </w:r>
      <w:r w:rsidR="00DB32DA" w:rsidRPr="00795DAE">
        <w:rPr>
          <w:color w:val="000000" w:themeColor="text1"/>
          <w:sz w:val="26"/>
          <w:szCs w:val="26"/>
        </w:rPr>
        <w:t>bởi vì</w:t>
      </w:r>
      <w:r w:rsidRPr="00795DAE">
        <w:rPr>
          <w:color w:val="000000" w:themeColor="text1"/>
          <w:sz w:val="26"/>
          <w:szCs w:val="26"/>
          <w:lang w:val="vi-VN"/>
        </w:rPr>
        <w:t xml:space="preserve"> </w:t>
      </w:r>
      <w:r w:rsidR="00DB32DA" w:rsidRPr="00795DAE">
        <w:rPr>
          <w:color w:val="000000" w:themeColor="text1"/>
          <w:sz w:val="26"/>
          <w:szCs w:val="26"/>
        </w:rPr>
        <w:t>trong</w:t>
      </w:r>
      <w:r w:rsidRPr="00795DAE">
        <w:rPr>
          <w:color w:val="000000" w:themeColor="text1"/>
          <w:sz w:val="26"/>
          <w:szCs w:val="26"/>
          <w:lang w:val="vi-VN"/>
        </w:rPr>
        <w:t xml:space="preserve"> các giai đoạn trước xét xử </w:t>
      </w:r>
      <w:r w:rsidR="00AC5D1B" w:rsidRPr="00795DAE">
        <w:rPr>
          <w:color w:val="000000" w:themeColor="text1"/>
          <w:sz w:val="26"/>
          <w:szCs w:val="26"/>
          <w:lang w:val="vi-VN"/>
        </w:rPr>
        <w:t>như</w:t>
      </w:r>
      <w:r w:rsidRPr="00795DAE">
        <w:rPr>
          <w:color w:val="000000" w:themeColor="text1"/>
          <w:sz w:val="26"/>
          <w:szCs w:val="26"/>
          <w:lang w:val="vi-VN"/>
        </w:rPr>
        <w:t xml:space="preserve"> giai đoạn điều tra với mục đích để xác định tội phạm và người thực hiện hành vi phạm tội; giai đoạn truy tố nhằm mục đích cáo buộc hành vi phạm tội và người phạm tội để Tòa án xét xử. Còn ở giai đoạn xét xử thì mục đích là để xác định hành vi của người bị cáo buộc có hay không sự vi phạm pháp luật và hình phạt áp dụng cho những hành vi vi phạm đó. </w:t>
      </w:r>
      <w:r w:rsidR="005B380B" w:rsidRPr="00795DAE">
        <w:rPr>
          <w:color w:val="000000" w:themeColor="text1"/>
          <w:sz w:val="26"/>
          <w:szCs w:val="26"/>
          <w:lang w:val="vi-VN"/>
        </w:rPr>
        <w:t>Trong phạm vi luận án</w:t>
      </w:r>
      <w:r w:rsidR="00891CD9" w:rsidRPr="00795DAE">
        <w:rPr>
          <w:color w:val="000000" w:themeColor="text1"/>
          <w:sz w:val="26"/>
          <w:szCs w:val="26"/>
          <w:lang w:val="vi-VN"/>
        </w:rPr>
        <w:t xml:space="preserve"> tác giả chỉ giới hạn ở giai đoạn xét xử sơ thẩm, đây là giai đoạn mà cấp Tòa án thứ nhất xem xét, đánh giá các tình tiết, chứng cứ của vụ án một cách trực tiếp, toàn diện. </w:t>
      </w:r>
      <w:r w:rsidR="00E97B00" w:rsidRPr="00795DAE">
        <w:rPr>
          <w:color w:val="000000" w:themeColor="text1"/>
          <w:sz w:val="26"/>
          <w:szCs w:val="26"/>
        </w:rPr>
        <w:t>Xét xử sơ thẩm vụ án hình sự được được xem “là giai đoạn của TTHS, trong đó tòa án có thẩm quyền (cấp xét xử thứ nhất) thực hiện trên cơ sở kết quả tranh tụng tại phiên tòa xem xét, giải quyết vụ án bằng việc ra bản án quyết định bị cáo (hoặc các bị cáo) có tội hay không có tội, hình phạt và các biện pháp tư pháp, cũng như các quyết định tố tụng khác theo quy định của pháp luật</w:t>
      </w:r>
      <w:r w:rsidR="006C642E" w:rsidRPr="00795DAE">
        <w:rPr>
          <w:color w:val="000000" w:themeColor="text1"/>
          <w:sz w:val="26"/>
          <w:szCs w:val="26"/>
        </w:rPr>
        <w:t>”</w:t>
      </w:r>
      <w:r w:rsidR="006C642E" w:rsidRPr="00795DAE">
        <w:rPr>
          <w:rStyle w:val="FootnoteReference"/>
          <w:color w:val="000000" w:themeColor="text1"/>
          <w:sz w:val="26"/>
          <w:szCs w:val="26"/>
        </w:rPr>
        <w:footnoteReference w:id="10"/>
      </w:r>
      <w:r w:rsidR="00E97B00" w:rsidRPr="00795DAE">
        <w:rPr>
          <w:color w:val="000000" w:themeColor="text1"/>
          <w:sz w:val="26"/>
          <w:szCs w:val="26"/>
        </w:rPr>
        <w:t xml:space="preserve">. Nếu so sánh với các giai đoạn tiền xét xử trong TTHS thì giai đoạn xét xử hội tụ đầy đủ các chủ thể thực hiện các chức năng cơ bản của TTHS, gồm chức năng buộc tội, bào chữa và xét xử. </w:t>
      </w:r>
      <w:r w:rsidR="00A85848" w:rsidRPr="00795DAE">
        <w:rPr>
          <w:color w:val="000000" w:themeColor="text1"/>
          <w:sz w:val="26"/>
          <w:szCs w:val="26"/>
        </w:rPr>
        <w:t>Ở</w:t>
      </w:r>
      <w:r w:rsidR="006C642E" w:rsidRPr="00795DAE">
        <w:rPr>
          <w:color w:val="000000" w:themeColor="text1"/>
          <w:sz w:val="26"/>
          <w:szCs w:val="26"/>
        </w:rPr>
        <w:t xml:space="preserve"> giai đoạn xét xử sơ thẩm, các chứng cứ của bên buộc tội, bên gỡ tội (bào chữa), người làm chứng (nếu có) và các chủ thể khác liên quan đến vụ án lần đầu được đưa ra trình bày, tranh tụng, đối chất công khai, bình đẳng tại phiên tòa (trừ một số trường hợp xét xử kín theo </w:t>
      </w:r>
      <w:r w:rsidR="006C642E" w:rsidRPr="00795DAE">
        <w:rPr>
          <w:color w:val="000000" w:themeColor="text1"/>
          <w:sz w:val="26"/>
          <w:szCs w:val="26"/>
        </w:rPr>
        <w:lastRenderedPageBreak/>
        <w:t>quy định của pháp luật). Còn n</w:t>
      </w:r>
      <w:r w:rsidR="0089338C" w:rsidRPr="00795DAE">
        <w:rPr>
          <w:color w:val="000000" w:themeColor="text1"/>
          <w:sz w:val="26"/>
          <w:szCs w:val="26"/>
          <w:lang w:val="vi-VN"/>
        </w:rPr>
        <w:t>ếu so sánh với giai đoạn</w:t>
      </w:r>
      <w:r w:rsidRPr="00795DAE">
        <w:rPr>
          <w:color w:val="000000" w:themeColor="text1"/>
          <w:sz w:val="26"/>
          <w:szCs w:val="26"/>
          <w:lang w:val="vi-VN"/>
        </w:rPr>
        <w:t xml:space="preserve"> xét xử phúc </w:t>
      </w:r>
      <w:r w:rsidR="00E65EE9" w:rsidRPr="00795DAE">
        <w:rPr>
          <w:color w:val="000000" w:themeColor="text1"/>
          <w:sz w:val="26"/>
          <w:szCs w:val="26"/>
        </w:rPr>
        <w:t>t</w:t>
      </w:r>
      <w:r w:rsidRPr="00795DAE">
        <w:rPr>
          <w:color w:val="000000" w:themeColor="text1"/>
          <w:sz w:val="26"/>
          <w:szCs w:val="26"/>
          <w:lang w:val="vi-VN"/>
        </w:rPr>
        <w:t>hẩm</w:t>
      </w:r>
      <w:r w:rsidR="0089338C" w:rsidRPr="00795DAE">
        <w:rPr>
          <w:color w:val="000000" w:themeColor="text1"/>
          <w:sz w:val="26"/>
          <w:szCs w:val="26"/>
          <w:lang w:val="vi-VN"/>
        </w:rPr>
        <w:t xml:space="preserve"> thì </w:t>
      </w:r>
      <w:r w:rsidRPr="00795DAE">
        <w:rPr>
          <w:color w:val="000000" w:themeColor="text1"/>
          <w:sz w:val="26"/>
          <w:szCs w:val="26"/>
          <w:lang w:val="vi-VN"/>
        </w:rPr>
        <w:t xml:space="preserve">ở </w:t>
      </w:r>
      <w:r w:rsidR="0089338C" w:rsidRPr="00795DAE">
        <w:rPr>
          <w:color w:val="000000" w:themeColor="text1"/>
          <w:sz w:val="26"/>
          <w:szCs w:val="26"/>
          <w:lang w:val="vi-VN"/>
        </w:rPr>
        <w:t xml:space="preserve">cấp </w:t>
      </w:r>
      <w:r w:rsidRPr="00795DAE">
        <w:rPr>
          <w:color w:val="000000" w:themeColor="text1"/>
          <w:sz w:val="26"/>
          <w:szCs w:val="26"/>
          <w:lang w:val="vi-VN"/>
        </w:rPr>
        <w:t xml:space="preserve">phúc thẩm Tòa án cấp trên trực tiếp xét xử lại vụ án hoặc chỉ xét lại </w:t>
      </w:r>
      <w:r w:rsidR="00DD0A6A" w:rsidRPr="00795DAE">
        <w:rPr>
          <w:color w:val="000000" w:themeColor="text1"/>
          <w:sz w:val="26"/>
          <w:szCs w:val="26"/>
          <w:lang w:val="vi-VN"/>
        </w:rPr>
        <w:t xml:space="preserve">bản án, </w:t>
      </w:r>
      <w:r w:rsidRPr="00795DAE">
        <w:rPr>
          <w:color w:val="000000" w:themeColor="text1"/>
          <w:sz w:val="26"/>
          <w:szCs w:val="26"/>
          <w:lang w:val="vi-VN"/>
        </w:rPr>
        <w:t>quyết định sơ thẩm bị kháng cáo hoặc kháng nghị</w:t>
      </w:r>
      <w:r w:rsidR="00DD0A6A" w:rsidRPr="00795DAE">
        <w:rPr>
          <w:color w:val="000000" w:themeColor="text1"/>
          <w:sz w:val="26"/>
          <w:szCs w:val="26"/>
          <w:lang w:val="vi-VN"/>
        </w:rPr>
        <w:t xml:space="preserve"> chưa có hiệu lực pháp luật</w:t>
      </w:r>
      <w:r w:rsidRPr="00795DAE">
        <w:rPr>
          <w:color w:val="000000" w:themeColor="text1"/>
          <w:sz w:val="26"/>
          <w:szCs w:val="26"/>
          <w:lang w:val="vi-VN"/>
        </w:rPr>
        <w:t xml:space="preserve">. </w:t>
      </w:r>
      <w:r w:rsidR="002E1490" w:rsidRPr="00795DAE">
        <w:rPr>
          <w:color w:val="000000" w:themeColor="text1"/>
          <w:sz w:val="26"/>
          <w:szCs w:val="26"/>
        </w:rPr>
        <w:t xml:space="preserve">Như vậy đối tượng của xét xử phúc thẩm chính là vụ án đã được xét xử sơ thẩm mà bản án chưa có hiệu lực pháp luật </w:t>
      </w:r>
      <w:r w:rsidR="00A85848" w:rsidRPr="00795DAE">
        <w:rPr>
          <w:color w:val="000000" w:themeColor="text1"/>
          <w:sz w:val="26"/>
          <w:szCs w:val="26"/>
        </w:rPr>
        <w:t>nhưng</w:t>
      </w:r>
      <w:r w:rsidR="002E1490" w:rsidRPr="00795DAE">
        <w:rPr>
          <w:color w:val="000000" w:themeColor="text1"/>
          <w:sz w:val="26"/>
          <w:szCs w:val="26"/>
        </w:rPr>
        <w:t xml:space="preserve"> lại phát sinh kháng cáo, kháng nghị; do đó xét xử phúc thẩm </w:t>
      </w:r>
      <w:r w:rsidR="00BE01AC" w:rsidRPr="00795DAE">
        <w:rPr>
          <w:color w:val="000000" w:themeColor="text1"/>
          <w:sz w:val="26"/>
          <w:szCs w:val="26"/>
        </w:rPr>
        <w:t>“</w:t>
      </w:r>
      <w:r w:rsidR="002E1490" w:rsidRPr="00795DAE">
        <w:rPr>
          <w:color w:val="000000" w:themeColor="text1"/>
          <w:sz w:val="26"/>
          <w:szCs w:val="26"/>
        </w:rPr>
        <w:t>không được chấp nhận tình tiết mới ngoài giới hạn xét xử sơ thẩm để sửa bản án sơ thẩm</w:t>
      </w:r>
      <w:r w:rsidR="00BE01AC" w:rsidRPr="00795DAE">
        <w:rPr>
          <w:color w:val="000000" w:themeColor="text1"/>
          <w:sz w:val="26"/>
          <w:szCs w:val="26"/>
        </w:rPr>
        <w:t>”</w:t>
      </w:r>
      <w:r w:rsidR="00BE01AC" w:rsidRPr="00795DAE">
        <w:rPr>
          <w:rStyle w:val="FootnoteReference"/>
          <w:color w:val="000000" w:themeColor="text1"/>
          <w:sz w:val="26"/>
          <w:szCs w:val="26"/>
        </w:rPr>
        <w:footnoteReference w:id="11"/>
      </w:r>
      <w:r w:rsidR="002E1490" w:rsidRPr="00795DAE">
        <w:rPr>
          <w:color w:val="000000" w:themeColor="text1"/>
          <w:sz w:val="26"/>
          <w:szCs w:val="26"/>
        </w:rPr>
        <w:t xml:space="preserve">. </w:t>
      </w:r>
      <w:r w:rsidR="006C3C72" w:rsidRPr="00795DAE">
        <w:rPr>
          <w:color w:val="000000" w:themeColor="text1"/>
          <w:sz w:val="26"/>
          <w:szCs w:val="26"/>
          <w:lang w:val="vi-VN"/>
        </w:rPr>
        <w:t>N</w:t>
      </w:r>
      <w:r w:rsidR="006C3C72" w:rsidRPr="00795DAE">
        <w:rPr>
          <w:color w:val="000000" w:themeColor="text1"/>
          <w:sz w:val="26"/>
          <w:szCs w:val="26"/>
        </w:rPr>
        <w:t xml:space="preserve">goài ra từ các quy định của pháp luật </w:t>
      </w:r>
      <w:r w:rsidR="00B047B9" w:rsidRPr="00795DAE">
        <w:rPr>
          <w:color w:val="000000" w:themeColor="text1"/>
          <w:sz w:val="26"/>
          <w:szCs w:val="26"/>
        </w:rPr>
        <w:t>TTHS</w:t>
      </w:r>
      <w:r w:rsidR="00B047B9" w:rsidRPr="00795DAE">
        <w:rPr>
          <w:color w:val="000000" w:themeColor="text1"/>
          <w:sz w:val="26"/>
          <w:szCs w:val="26"/>
          <w:lang w:val="vi-VN"/>
        </w:rPr>
        <w:t>,</w:t>
      </w:r>
      <w:r w:rsidR="006C3C72" w:rsidRPr="00795DAE">
        <w:rPr>
          <w:color w:val="000000" w:themeColor="text1"/>
          <w:sz w:val="26"/>
          <w:szCs w:val="26"/>
        </w:rPr>
        <w:t xml:space="preserve"> nghiên cứu sinh đưa ra những nh</w:t>
      </w:r>
      <w:r w:rsidR="00A85848" w:rsidRPr="00795DAE">
        <w:rPr>
          <w:color w:val="000000" w:themeColor="text1"/>
          <w:sz w:val="26"/>
          <w:szCs w:val="26"/>
        </w:rPr>
        <w:t>ậ</w:t>
      </w:r>
      <w:r w:rsidR="006C3C72" w:rsidRPr="00795DAE">
        <w:rPr>
          <w:color w:val="000000" w:themeColor="text1"/>
          <w:sz w:val="26"/>
          <w:szCs w:val="26"/>
        </w:rPr>
        <w:t xml:space="preserve">n định </w:t>
      </w:r>
      <w:r w:rsidR="00A85848" w:rsidRPr="00795DAE">
        <w:rPr>
          <w:color w:val="000000" w:themeColor="text1"/>
          <w:sz w:val="26"/>
          <w:szCs w:val="26"/>
        </w:rPr>
        <w:t xml:space="preserve">để </w:t>
      </w:r>
      <w:r w:rsidR="00B047B9" w:rsidRPr="00795DAE">
        <w:rPr>
          <w:color w:val="000000" w:themeColor="text1"/>
          <w:sz w:val="26"/>
          <w:szCs w:val="26"/>
        </w:rPr>
        <w:t>làm</w:t>
      </w:r>
      <w:r w:rsidR="00B047B9" w:rsidRPr="00795DAE">
        <w:rPr>
          <w:color w:val="000000" w:themeColor="text1"/>
          <w:sz w:val="26"/>
          <w:szCs w:val="26"/>
          <w:lang w:val="vi-VN"/>
        </w:rPr>
        <w:t xml:space="preserve"> </w:t>
      </w:r>
      <w:r w:rsidR="006C3C72" w:rsidRPr="00795DAE">
        <w:rPr>
          <w:color w:val="000000" w:themeColor="text1"/>
          <w:sz w:val="26"/>
          <w:szCs w:val="26"/>
        </w:rPr>
        <w:t xml:space="preserve">sâu </w:t>
      </w:r>
      <w:r w:rsidR="00B047B9" w:rsidRPr="00795DAE">
        <w:rPr>
          <w:color w:val="000000" w:themeColor="text1"/>
          <w:sz w:val="26"/>
          <w:szCs w:val="26"/>
          <w:lang w:val="vi-VN"/>
        </w:rPr>
        <w:t xml:space="preserve">sắc </w:t>
      </w:r>
      <w:r w:rsidR="006C3C72" w:rsidRPr="00795DAE">
        <w:rPr>
          <w:color w:val="000000" w:themeColor="text1"/>
          <w:sz w:val="26"/>
          <w:szCs w:val="26"/>
        </w:rPr>
        <w:t xml:space="preserve">hơn </w:t>
      </w:r>
      <w:r w:rsidR="00B047B9" w:rsidRPr="00795DAE">
        <w:rPr>
          <w:color w:val="000000" w:themeColor="text1"/>
          <w:sz w:val="26"/>
          <w:szCs w:val="26"/>
        </w:rPr>
        <w:t>s</w:t>
      </w:r>
      <w:r w:rsidR="00B047B9" w:rsidRPr="00795DAE">
        <w:rPr>
          <w:color w:val="000000" w:themeColor="text1"/>
          <w:sz w:val="26"/>
          <w:szCs w:val="26"/>
          <w:lang w:val="vi-VN"/>
        </w:rPr>
        <w:t xml:space="preserve">ự khác nhau đặc trưng </w:t>
      </w:r>
      <w:r w:rsidR="00B047B9" w:rsidRPr="00795DAE">
        <w:rPr>
          <w:color w:val="000000" w:themeColor="text1"/>
          <w:sz w:val="26"/>
          <w:szCs w:val="26"/>
        </w:rPr>
        <w:t>c</w:t>
      </w:r>
      <w:r w:rsidR="00B047B9" w:rsidRPr="00795DAE">
        <w:rPr>
          <w:color w:val="000000" w:themeColor="text1"/>
          <w:sz w:val="26"/>
          <w:szCs w:val="26"/>
          <w:lang w:val="vi-VN"/>
        </w:rPr>
        <w:t xml:space="preserve">ủa </w:t>
      </w:r>
      <w:r w:rsidR="006C3C72" w:rsidRPr="00795DAE">
        <w:rPr>
          <w:color w:val="000000" w:themeColor="text1"/>
          <w:sz w:val="26"/>
          <w:szCs w:val="26"/>
        </w:rPr>
        <w:t xml:space="preserve">hai cấp xét </w:t>
      </w:r>
      <w:r w:rsidR="00B047B9" w:rsidRPr="00795DAE">
        <w:rPr>
          <w:color w:val="000000" w:themeColor="text1"/>
          <w:sz w:val="26"/>
          <w:szCs w:val="26"/>
        </w:rPr>
        <w:t>xử</w:t>
      </w:r>
      <w:r w:rsidR="00B047B9" w:rsidRPr="00795DAE">
        <w:rPr>
          <w:color w:val="000000" w:themeColor="text1"/>
          <w:sz w:val="26"/>
          <w:szCs w:val="26"/>
          <w:lang w:val="vi-VN"/>
        </w:rPr>
        <w:t xml:space="preserve">, đó là ở cấp sơ thẩm </w:t>
      </w:r>
      <w:r w:rsidR="00A85848" w:rsidRPr="00795DAE">
        <w:rPr>
          <w:color w:val="000000" w:themeColor="text1"/>
          <w:sz w:val="26"/>
          <w:szCs w:val="26"/>
        </w:rPr>
        <w:t>T</w:t>
      </w:r>
      <w:r w:rsidR="004F2807" w:rsidRPr="00795DAE">
        <w:rPr>
          <w:color w:val="000000" w:themeColor="text1"/>
          <w:sz w:val="26"/>
          <w:szCs w:val="26"/>
          <w:lang w:val="vi-VN"/>
        </w:rPr>
        <w:t xml:space="preserve">òa án chỉ xét xử đối với các bị cáo bị Viện kiểm sát truy tố, trong khi đó ở cấp xét xử phúc thẩm Tòa án có thể xem xét với cả các bị cáo không có kháng cáo, kháng nghị để giảm nhẹ trách nhiệm hình sự hoặc bảo vệ quyền lợi cho </w:t>
      </w:r>
      <w:r w:rsidR="00D86D13" w:rsidRPr="00795DAE">
        <w:rPr>
          <w:color w:val="000000" w:themeColor="text1"/>
          <w:sz w:val="26"/>
          <w:szCs w:val="26"/>
          <w:lang w:val="vi-VN"/>
        </w:rPr>
        <w:t>họ, hay có thể nói đối tượng của bảo đảm quyền con người của bị cáo trong xét xử sơ thẩm chỉ giới hạn trong chủ thể là bị cáo bị truy tố, còn đối tượng bị cáo được bảo đảm trong xét xử phúc thẩm đ</w:t>
      </w:r>
      <w:r w:rsidR="00D86D13" w:rsidRPr="00795DAE">
        <w:rPr>
          <w:color w:val="000000" w:themeColor="text1"/>
          <w:sz w:val="26"/>
          <w:szCs w:val="26"/>
        </w:rPr>
        <w:t>ược</w:t>
      </w:r>
      <w:r w:rsidR="00D86D13" w:rsidRPr="00795DAE">
        <w:rPr>
          <w:color w:val="000000" w:themeColor="text1"/>
          <w:sz w:val="26"/>
          <w:szCs w:val="26"/>
          <w:lang w:val="vi-VN"/>
        </w:rPr>
        <w:t xml:space="preserve"> mở rộng với cả các bị cáo không có kháng cáo, kháng nghị</w:t>
      </w:r>
      <w:r w:rsidR="004F2807" w:rsidRPr="00795DAE">
        <w:rPr>
          <w:color w:val="000000" w:themeColor="text1"/>
          <w:sz w:val="26"/>
          <w:szCs w:val="26"/>
          <w:lang w:val="vi-VN"/>
        </w:rPr>
        <w:t xml:space="preserve">. </w:t>
      </w:r>
      <w:r w:rsidR="002E1490" w:rsidRPr="00795DAE">
        <w:rPr>
          <w:color w:val="000000" w:themeColor="text1"/>
          <w:sz w:val="26"/>
          <w:szCs w:val="26"/>
        </w:rPr>
        <w:t>Tóm lại c</w:t>
      </w:r>
      <w:r w:rsidRPr="00795DAE">
        <w:rPr>
          <w:color w:val="000000" w:themeColor="text1"/>
          <w:sz w:val="26"/>
          <w:szCs w:val="26"/>
          <w:lang w:val="vi-VN"/>
        </w:rPr>
        <w:t xml:space="preserve">ó thể thấy, xét xử được coi là giai đoạn trọng tâm nhất của hoạt động tố tụng bởi vì hoạt động xét xử là việc kiểm tra lại tính đúng đắn của các hoạt động tố tụng ở các giai đoạn trước đó bởi </w:t>
      </w:r>
      <w:r w:rsidRPr="00795DAE">
        <w:rPr>
          <w:color w:val="000000" w:themeColor="text1"/>
          <w:spacing w:val="-2"/>
          <w:sz w:val="26"/>
          <w:szCs w:val="26"/>
          <w:lang w:val="vi-VN"/>
        </w:rPr>
        <w:t>một cơ quan độc lập, khách quan được thực hiện một cách công khai, bình đẳng; trong đó xét xử sơ thẩm lại giữ vai trò chủ chốt trong hoạt động xét xử vì ở giai đoạn này Tòa án lần đầu xem xét và đánh giá trực tiếp và toàn diện các chứng cứ, các tình tiết của vụ án.</w:t>
      </w:r>
    </w:p>
    <w:p w14:paraId="08548609" w14:textId="4CF2D634" w:rsidR="008965E6" w:rsidRPr="00795DAE" w:rsidRDefault="008965E6" w:rsidP="00C7021D">
      <w:pPr>
        <w:spacing w:line="360" w:lineRule="auto"/>
        <w:ind w:firstLine="709"/>
        <w:jc w:val="both"/>
        <w:rPr>
          <w:color w:val="000000" w:themeColor="text1"/>
          <w:sz w:val="26"/>
          <w:szCs w:val="26"/>
        </w:rPr>
      </w:pPr>
      <w:r w:rsidRPr="00795DAE">
        <w:rPr>
          <w:color w:val="000000" w:themeColor="text1"/>
          <w:sz w:val="26"/>
          <w:szCs w:val="26"/>
          <w:lang w:val="vi-VN"/>
        </w:rPr>
        <w:t xml:space="preserve">Từ những định nghĩa và phân tích như trên, nghiên cứu sinh cho rằng nội hàm của bảo đảm quyền con người của bị cáo trong xét xử sơ thẩm vụ án hình sự bao gồm những </w:t>
      </w:r>
      <w:r w:rsidR="00DB32DA" w:rsidRPr="00795DAE">
        <w:rPr>
          <w:color w:val="000000" w:themeColor="text1"/>
          <w:sz w:val="26"/>
          <w:szCs w:val="26"/>
        </w:rPr>
        <w:t>đặc điểm</w:t>
      </w:r>
      <w:r w:rsidRPr="00795DAE">
        <w:rPr>
          <w:color w:val="000000" w:themeColor="text1"/>
          <w:sz w:val="26"/>
          <w:szCs w:val="26"/>
          <w:lang w:val="vi-VN"/>
        </w:rPr>
        <w:t xml:space="preserve"> sau:</w:t>
      </w:r>
    </w:p>
    <w:p w14:paraId="2DA6B6ED" w14:textId="1BFCD332" w:rsidR="008965E6" w:rsidRPr="00795DAE" w:rsidRDefault="008965E6" w:rsidP="00C7021D">
      <w:pPr>
        <w:spacing w:line="360" w:lineRule="auto"/>
        <w:ind w:firstLine="567"/>
        <w:jc w:val="both"/>
        <w:rPr>
          <w:bCs/>
          <w:color w:val="000000" w:themeColor="text1"/>
          <w:sz w:val="26"/>
          <w:szCs w:val="26"/>
        </w:rPr>
      </w:pPr>
      <w:r w:rsidRPr="00795DAE">
        <w:rPr>
          <w:bCs/>
          <w:i/>
          <w:iCs/>
          <w:color w:val="000000" w:themeColor="text1"/>
          <w:sz w:val="26"/>
          <w:szCs w:val="26"/>
          <w:lang w:val="vi-VN"/>
        </w:rPr>
        <w:t xml:space="preserve"> Về phạm vi:</w:t>
      </w:r>
      <w:r w:rsidRPr="00795DAE">
        <w:rPr>
          <w:bCs/>
          <w:color w:val="000000" w:themeColor="text1"/>
          <w:sz w:val="26"/>
          <w:szCs w:val="26"/>
          <w:lang w:val="vi-VN"/>
        </w:rPr>
        <w:t xml:space="preserve"> Quyền con người không bị hạn chế trong phạm vi một quốc gia, không bị bó hẹp trong mối quan hệ giữa cá nhân và nhà nước. Đây cũng là đặc điểm riêng để phân biệt giữa quyền con người và quyền công dân. </w:t>
      </w:r>
      <w:r w:rsidR="00AC5D1B" w:rsidRPr="00795DAE">
        <w:rPr>
          <w:bCs/>
          <w:color w:val="000000" w:themeColor="text1"/>
          <w:sz w:val="26"/>
          <w:szCs w:val="26"/>
          <w:lang w:val="vi-VN"/>
        </w:rPr>
        <w:t>“</w:t>
      </w:r>
      <w:r w:rsidR="00100E14" w:rsidRPr="00795DAE">
        <w:rPr>
          <w:bCs/>
          <w:color w:val="000000" w:themeColor="text1"/>
          <w:sz w:val="26"/>
          <w:szCs w:val="26"/>
        </w:rPr>
        <w:t>Quyền con người là những sự được phép mà tất cả thành viên trong</w:t>
      </w:r>
      <w:r w:rsidR="00100E14" w:rsidRPr="00795DAE">
        <w:rPr>
          <w:bCs/>
          <w:color w:val="000000" w:themeColor="text1"/>
          <w:sz w:val="26"/>
          <w:szCs w:val="26"/>
          <w:lang w:val="vi-VN"/>
        </w:rPr>
        <w:t xml:space="preserve"> cộng đồng</w:t>
      </w:r>
      <w:r w:rsidR="00100E14" w:rsidRPr="00795DAE">
        <w:rPr>
          <w:bCs/>
          <w:color w:val="000000" w:themeColor="text1"/>
          <w:sz w:val="26"/>
          <w:szCs w:val="26"/>
        </w:rPr>
        <w:t xml:space="preserve">, không phân biệt giới tính, </w:t>
      </w:r>
      <w:r w:rsidR="00100E14" w:rsidRPr="00795DAE">
        <w:rPr>
          <w:bCs/>
          <w:color w:val="000000" w:themeColor="text1"/>
          <w:sz w:val="26"/>
          <w:szCs w:val="26"/>
        </w:rPr>
        <w:lastRenderedPageBreak/>
        <w:t>chủng tộc, tôn giáo, địa vị xã hội</w:t>
      </w:r>
      <w:r w:rsidR="00100E14" w:rsidRPr="00795DAE">
        <w:rPr>
          <w:bCs/>
          <w:color w:val="000000" w:themeColor="text1"/>
          <w:sz w:val="26"/>
          <w:szCs w:val="26"/>
          <w:lang w:val="vi-VN"/>
        </w:rPr>
        <w:t>, biên giới quốc gia</w:t>
      </w:r>
      <w:r w:rsidR="00100E14" w:rsidRPr="00795DAE">
        <w:rPr>
          <w:bCs/>
          <w:color w:val="000000" w:themeColor="text1"/>
          <w:sz w:val="26"/>
          <w:szCs w:val="26"/>
        </w:rPr>
        <w:t>...; đều có ngay từ khi sinh ra</w:t>
      </w:r>
      <w:r w:rsidRPr="00795DAE">
        <w:rPr>
          <w:bCs/>
          <w:color w:val="000000" w:themeColor="text1"/>
          <w:sz w:val="26"/>
          <w:szCs w:val="26"/>
          <w:lang w:val="vi-VN"/>
        </w:rPr>
        <w:t>”</w:t>
      </w:r>
      <w:r w:rsidRPr="00795DAE">
        <w:rPr>
          <w:rStyle w:val="FootnoteReference"/>
          <w:bCs/>
          <w:color w:val="000000" w:themeColor="text1"/>
          <w:sz w:val="26"/>
          <w:szCs w:val="26"/>
          <w:lang w:val="vi-VN"/>
        </w:rPr>
        <w:footnoteReference w:id="12"/>
      </w:r>
      <w:r w:rsidR="005267C0" w:rsidRPr="00795DAE">
        <w:rPr>
          <w:bCs/>
          <w:color w:val="000000" w:themeColor="text1"/>
          <w:sz w:val="26"/>
          <w:szCs w:val="26"/>
          <w:lang w:val="vi-VN"/>
        </w:rPr>
        <w:t xml:space="preserve">. </w:t>
      </w:r>
      <w:r w:rsidRPr="00795DAE">
        <w:rPr>
          <w:bCs/>
          <w:color w:val="000000" w:themeColor="text1"/>
          <w:sz w:val="26"/>
          <w:szCs w:val="26"/>
          <w:lang w:val="vi-VN"/>
        </w:rPr>
        <w:t xml:space="preserve">Như vậy, phạm vi của quyền con người được xác định từ khi một cá nhân sinh ra đến lúc chết đi và không bị giới hạn bởi không gian và thời gian cũng như không bị hạn chế trong phạm vi của bất cứ một quốc gia nào. </w:t>
      </w:r>
      <w:r w:rsidRPr="00795DAE">
        <w:rPr>
          <w:color w:val="000000" w:themeColor="text1"/>
          <w:sz w:val="26"/>
          <w:szCs w:val="26"/>
        </w:rPr>
        <w:t>T</w:t>
      </w:r>
      <w:r w:rsidRPr="00795DAE">
        <w:rPr>
          <w:color w:val="000000" w:themeColor="text1"/>
          <w:sz w:val="26"/>
          <w:szCs w:val="26"/>
          <w:lang w:val="vi-VN"/>
        </w:rPr>
        <w:t xml:space="preserve">iếp cận trên quan niệm về quyền con người, nghiên cứu sinh cho rằng thời điểm xuất hiện quyền con người có sự khác biệt với quyền công dân. Ở đây, thời điểm xuất hiện quyền con người phải được hiểu là sự tồn tại mặc nhiên từ khi sinh ra đến khi mất đi bởi vì quyền con người là quyền tự nhiên vốn có của nó chứ không phải quyền được một cá nhân hay một quốc gia nào ban cho. </w:t>
      </w:r>
    </w:p>
    <w:p w14:paraId="1E5F591B" w14:textId="1A545B00" w:rsidR="006C6935" w:rsidRPr="00795DAE" w:rsidRDefault="008965E6" w:rsidP="000F0487">
      <w:pPr>
        <w:spacing w:line="360" w:lineRule="auto"/>
        <w:ind w:firstLine="567"/>
        <w:jc w:val="both"/>
        <w:rPr>
          <w:color w:val="000000" w:themeColor="text1"/>
          <w:sz w:val="26"/>
          <w:szCs w:val="26"/>
          <w:lang w:val="vi-VN"/>
        </w:rPr>
      </w:pPr>
      <w:r w:rsidRPr="00795DAE">
        <w:rPr>
          <w:color w:val="000000" w:themeColor="text1"/>
          <w:sz w:val="26"/>
          <w:szCs w:val="26"/>
          <w:lang w:val="vi-VN"/>
        </w:rPr>
        <w:t xml:space="preserve">Còn khi xem xét thời điểm xuất hiện quyền con người của bị cáo trong xét xử thì cần xét trong thời điểm xuất hiện tư cách tố tụng </w:t>
      </w:r>
      <w:r w:rsidRPr="00795DAE">
        <w:rPr>
          <w:color w:val="000000" w:themeColor="text1"/>
          <w:sz w:val="26"/>
          <w:szCs w:val="26"/>
        </w:rPr>
        <w:t xml:space="preserve">là </w:t>
      </w:r>
      <w:r w:rsidRPr="00795DAE">
        <w:rPr>
          <w:color w:val="000000" w:themeColor="text1"/>
          <w:sz w:val="26"/>
          <w:szCs w:val="26"/>
          <w:lang w:val="vi-VN"/>
        </w:rPr>
        <w:t xml:space="preserve">bị cáo hay nói cách khác khi xuất hiện tư cách tố tụng là bị cáo thì khi đó phát sinh quyền con người của bị cáo và phát sinh bảo đảm quyền con người của bị cáo. Tuy nhiên, khi đặt trong giai đoạn xét xử sơ thẩm vụ án hình sự thì lại có nhiều quan điểm khác </w:t>
      </w:r>
      <w:r w:rsidR="000F0487" w:rsidRPr="00795DAE">
        <w:rPr>
          <w:color w:val="000000" w:themeColor="text1"/>
          <w:sz w:val="26"/>
          <w:szCs w:val="26"/>
          <w:lang w:val="vi-VN"/>
        </w:rPr>
        <w:t xml:space="preserve">nhau, trong đó có quan điểm cho rằng </w:t>
      </w:r>
      <w:r w:rsidR="00DD0A6A" w:rsidRPr="00795DAE">
        <w:rPr>
          <w:color w:val="000000" w:themeColor="text1"/>
          <w:sz w:val="26"/>
          <w:szCs w:val="26"/>
          <w:lang w:val="vi-VN"/>
        </w:rPr>
        <w:t>“</w:t>
      </w:r>
      <w:r w:rsidRPr="00795DAE">
        <w:rPr>
          <w:color w:val="000000" w:themeColor="text1"/>
          <w:sz w:val="26"/>
          <w:szCs w:val="26"/>
          <w:lang w:val="vi-VN"/>
        </w:rPr>
        <w:t xml:space="preserve">xét xử sơ thẩm vụ án hình sự bắt đầu từ khi Tòa án ra quyết định đưa vụ án ra xét xử và kết thúc khi Tòa án sơ thẩm tuyên bản án hoặc ra quyết định đình chỉ vụ </w:t>
      </w:r>
      <w:r w:rsidR="00DD0A6A" w:rsidRPr="00795DAE">
        <w:rPr>
          <w:color w:val="000000" w:themeColor="text1"/>
          <w:sz w:val="26"/>
          <w:szCs w:val="26"/>
          <w:lang w:val="vi-VN"/>
        </w:rPr>
        <w:t>án”</w:t>
      </w:r>
      <w:r w:rsidRPr="00795DAE">
        <w:rPr>
          <w:rStyle w:val="FootnoteReference"/>
          <w:color w:val="000000" w:themeColor="text1"/>
          <w:sz w:val="26"/>
          <w:szCs w:val="26"/>
        </w:rPr>
        <w:footnoteReference w:id="13"/>
      </w:r>
      <w:r w:rsidRPr="00795DAE">
        <w:rPr>
          <w:color w:val="000000" w:themeColor="text1"/>
          <w:sz w:val="26"/>
          <w:szCs w:val="26"/>
          <w:lang w:val="vi-VN"/>
        </w:rPr>
        <w:t xml:space="preserve">. </w:t>
      </w:r>
      <w:r w:rsidR="000F0487" w:rsidRPr="00795DAE">
        <w:rPr>
          <w:color w:val="000000" w:themeColor="text1"/>
          <w:sz w:val="26"/>
          <w:szCs w:val="26"/>
          <w:lang w:val="vi-VN"/>
        </w:rPr>
        <w:t>Tuy nhiên n</w:t>
      </w:r>
      <w:r w:rsidRPr="00795DAE">
        <w:rPr>
          <w:color w:val="000000" w:themeColor="text1"/>
          <w:sz w:val="26"/>
          <w:szCs w:val="26"/>
          <w:lang w:val="vi-VN"/>
        </w:rPr>
        <w:t xml:space="preserve">ếu căn cứ theo các quy định của luật </w:t>
      </w:r>
      <w:r w:rsidR="00D7759F" w:rsidRPr="00795DAE">
        <w:rPr>
          <w:color w:val="000000" w:themeColor="text1"/>
          <w:sz w:val="26"/>
          <w:szCs w:val="26"/>
          <w:lang w:val="vi-VN"/>
        </w:rPr>
        <w:t>TTHS</w:t>
      </w:r>
      <w:r w:rsidRPr="00795DAE">
        <w:rPr>
          <w:color w:val="000000" w:themeColor="text1"/>
          <w:sz w:val="26"/>
          <w:szCs w:val="26"/>
          <w:lang w:val="vi-VN"/>
        </w:rPr>
        <w:t xml:space="preserve"> thì thời điểm xuất hiện quyền con người của bị cáo trong xét xử vụ án hình sự là khi có quyết định đưa vụ án hình sự ra xét xử đến khi bản án hoặc quyết định của Tòa án có hiệu lực pháp </w:t>
      </w:r>
      <w:r w:rsidR="000F0487" w:rsidRPr="00795DAE">
        <w:rPr>
          <w:color w:val="000000" w:themeColor="text1"/>
          <w:sz w:val="26"/>
          <w:szCs w:val="26"/>
          <w:lang w:val="vi-VN"/>
        </w:rPr>
        <w:t>luật, m</w:t>
      </w:r>
      <w:r w:rsidRPr="00795DAE">
        <w:rPr>
          <w:color w:val="000000" w:themeColor="text1"/>
          <w:sz w:val="26"/>
          <w:szCs w:val="26"/>
          <w:lang w:val="vi-VN"/>
        </w:rPr>
        <w:t xml:space="preserve">ặc dù tư cách bị cáo vẫn kéo dài đến phiên tòa phúc thẩm nếu bản án sơ thẩm có kháng cáo hoặc kháng nghị, tuy nhiên trong khuôn khổ luận án chỉ đặt ra phạm vi nghiên cứu trong xét xử sơ thẩm. Vì vậy, </w:t>
      </w:r>
      <w:r w:rsidR="006C6935" w:rsidRPr="00795DAE">
        <w:rPr>
          <w:color w:val="000000" w:themeColor="text1"/>
          <w:sz w:val="26"/>
          <w:szCs w:val="26"/>
          <w:lang w:val="vi-VN"/>
        </w:rPr>
        <w:t xml:space="preserve">trong phạm vi của luận án </w:t>
      </w:r>
      <w:r w:rsidRPr="00795DAE">
        <w:rPr>
          <w:color w:val="000000" w:themeColor="text1"/>
          <w:sz w:val="26"/>
          <w:szCs w:val="26"/>
          <w:lang w:val="vi-VN"/>
        </w:rPr>
        <w:t xml:space="preserve">nghiên cứu sinh </w:t>
      </w:r>
      <w:r w:rsidR="006C6935" w:rsidRPr="00795DAE">
        <w:rPr>
          <w:color w:val="000000" w:themeColor="text1"/>
          <w:sz w:val="26"/>
          <w:szCs w:val="26"/>
          <w:lang w:val="vi-VN"/>
        </w:rPr>
        <w:t xml:space="preserve">xác định </w:t>
      </w:r>
      <w:r w:rsidRPr="00795DAE">
        <w:rPr>
          <w:color w:val="000000" w:themeColor="text1"/>
          <w:sz w:val="26"/>
          <w:szCs w:val="26"/>
          <w:lang w:val="vi-VN"/>
        </w:rPr>
        <w:t xml:space="preserve">thời điểm cần bảo đảm quyền con người của bị cáo trong xét xử sơ thẩm </w:t>
      </w:r>
      <w:bookmarkStart w:id="80" w:name="_Hlk201820944"/>
      <w:r w:rsidRPr="00795DAE">
        <w:rPr>
          <w:color w:val="000000" w:themeColor="text1"/>
          <w:sz w:val="26"/>
          <w:szCs w:val="26"/>
          <w:lang w:val="vi-VN"/>
        </w:rPr>
        <w:t xml:space="preserve">bắt đầu từ khi Chủ tọa phiên tòa ra quyết định đưa vụ án ra xét xử đến khi </w:t>
      </w:r>
      <w:r w:rsidR="006C6935" w:rsidRPr="00795DAE">
        <w:rPr>
          <w:color w:val="000000" w:themeColor="text1"/>
          <w:sz w:val="26"/>
          <w:szCs w:val="26"/>
          <w:lang w:val="vi-VN"/>
        </w:rPr>
        <w:t>Tòa án cấp sơ thẩm tuyên bản án hoặc ra quyết định đình chỉ vụ án.</w:t>
      </w:r>
    </w:p>
    <w:bookmarkEnd w:id="80"/>
    <w:p w14:paraId="5D16176A" w14:textId="4F576717" w:rsidR="008965E6" w:rsidRPr="00795DAE" w:rsidRDefault="008965E6" w:rsidP="00C7021D">
      <w:pPr>
        <w:spacing w:line="360" w:lineRule="auto"/>
        <w:ind w:firstLine="567"/>
        <w:jc w:val="both"/>
        <w:rPr>
          <w:color w:val="000000" w:themeColor="text1"/>
          <w:sz w:val="26"/>
          <w:szCs w:val="26"/>
          <w:lang w:val="vi-VN"/>
        </w:rPr>
      </w:pPr>
      <w:r w:rsidRPr="00795DAE">
        <w:rPr>
          <w:i/>
          <w:iCs/>
          <w:color w:val="000000" w:themeColor="text1"/>
          <w:sz w:val="26"/>
          <w:szCs w:val="26"/>
          <w:lang w:val="vi-VN"/>
        </w:rPr>
        <w:lastRenderedPageBreak/>
        <w:t xml:space="preserve"> Về nội dung:</w:t>
      </w:r>
      <w:r w:rsidRPr="00795DAE">
        <w:rPr>
          <w:color w:val="000000" w:themeColor="text1"/>
          <w:sz w:val="26"/>
          <w:szCs w:val="26"/>
          <w:lang w:val="vi-VN"/>
        </w:rPr>
        <w:t xml:space="preserve"> Bảo đảm quyền con người của bị cáo trong xét xử </w:t>
      </w:r>
      <w:r w:rsidRPr="00795DAE">
        <w:rPr>
          <w:color w:val="000000" w:themeColor="text1"/>
          <w:sz w:val="26"/>
          <w:szCs w:val="26"/>
        </w:rPr>
        <w:t xml:space="preserve">sơ thẩm </w:t>
      </w:r>
      <w:r w:rsidRPr="00795DAE">
        <w:rPr>
          <w:color w:val="000000" w:themeColor="text1"/>
          <w:sz w:val="26"/>
          <w:szCs w:val="26"/>
          <w:lang w:val="vi-VN"/>
        </w:rPr>
        <w:t xml:space="preserve">vụ án hình sự trước hết là bảo đảm các quyền con người của bị cáo được ghi nhận trong các công ước quốc tế và pháp luật quốc gia nhằm tạo điều kiện cho họ thực hiện các quyền trong xét xử </w:t>
      </w:r>
      <w:r w:rsidRPr="00795DAE">
        <w:rPr>
          <w:color w:val="000000" w:themeColor="text1"/>
          <w:sz w:val="26"/>
          <w:szCs w:val="26"/>
        </w:rPr>
        <w:t xml:space="preserve">sơ thẩm </w:t>
      </w:r>
      <w:r w:rsidRPr="00795DAE">
        <w:rPr>
          <w:color w:val="000000" w:themeColor="text1"/>
          <w:sz w:val="26"/>
          <w:szCs w:val="26"/>
          <w:lang w:val="vi-VN"/>
        </w:rPr>
        <w:t>vụ án hình sự như quyền được xét xử công bằng, quyền được xét xử nhanh chóng, quyền được xét xử bởi một Tòa án độc lập và khách quan, quyền bình đẳng trước Tòa án, quyền được bào chữa, quyền được suy đoán vô tội....</w:t>
      </w:r>
    </w:p>
    <w:p w14:paraId="24417226" w14:textId="38CBC90B" w:rsidR="00D56C0C" w:rsidRPr="00795DAE" w:rsidRDefault="008965E6" w:rsidP="00C7021D">
      <w:pPr>
        <w:spacing w:line="360" w:lineRule="auto"/>
        <w:ind w:firstLine="567"/>
        <w:jc w:val="both"/>
        <w:rPr>
          <w:color w:val="000000" w:themeColor="text1"/>
          <w:sz w:val="26"/>
          <w:szCs w:val="26"/>
          <w:lang w:val="vi-VN"/>
        </w:rPr>
      </w:pPr>
      <w:bookmarkStart w:id="81" w:name="_Hlk136768702"/>
      <w:r w:rsidRPr="00795DAE">
        <w:rPr>
          <w:i/>
          <w:iCs/>
          <w:color w:val="000000" w:themeColor="text1"/>
          <w:sz w:val="26"/>
          <w:szCs w:val="26"/>
          <w:lang w:val="vi-VN"/>
        </w:rPr>
        <w:t xml:space="preserve"> Về hình thức biểu hiện: </w:t>
      </w:r>
      <w:r w:rsidRPr="00795DAE">
        <w:rPr>
          <w:color w:val="000000" w:themeColor="text1"/>
          <w:sz w:val="26"/>
          <w:szCs w:val="26"/>
          <w:lang w:val="vi-VN"/>
        </w:rPr>
        <w:t xml:space="preserve">Các quyền con người của bị cáo như đã đề cập là những quyền không bị giới hạn trong phạm vi quốc gia nên đầu tiên nó phải được biểu hiện và ghi nhận trong các văn bản chung của quốc tế, tiếp đó là ghi nhận trong Hiến pháp và pháp luật </w:t>
      </w:r>
      <w:r w:rsidR="00D7759F" w:rsidRPr="00795DAE">
        <w:rPr>
          <w:color w:val="000000" w:themeColor="text1"/>
          <w:sz w:val="26"/>
          <w:szCs w:val="26"/>
          <w:lang w:val="vi-VN"/>
        </w:rPr>
        <w:t>TTHS</w:t>
      </w:r>
      <w:r w:rsidRPr="00795DAE">
        <w:rPr>
          <w:color w:val="000000" w:themeColor="text1"/>
          <w:sz w:val="26"/>
          <w:szCs w:val="26"/>
          <w:lang w:val="vi-VN"/>
        </w:rPr>
        <w:t xml:space="preserve"> của từng quốc gia. </w:t>
      </w:r>
      <w:r w:rsidR="00D56C0C" w:rsidRPr="00795DAE">
        <w:rPr>
          <w:color w:val="000000" w:themeColor="text1"/>
          <w:sz w:val="26"/>
          <w:szCs w:val="26"/>
          <w:lang w:val="vi-VN"/>
        </w:rPr>
        <w:t xml:space="preserve">Trong phạm vi của xét xử sơ thẩm vụ án hình sự thì việc bảo đảm quyền con người được biểu hiện trong các quy định của pháp luật mà cụ thể là quy định của BLTTHS về các quyền con </w:t>
      </w:r>
      <w:r w:rsidR="005B1A95" w:rsidRPr="00795DAE">
        <w:rPr>
          <w:color w:val="000000" w:themeColor="text1"/>
          <w:sz w:val="26"/>
          <w:szCs w:val="26"/>
          <w:lang w:val="vi-VN"/>
        </w:rPr>
        <w:t>người;</w:t>
      </w:r>
      <w:r w:rsidR="00D56C0C" w:rsidRPr="00795DAE">
        <w:rPr>
          <w:color w:val="000000" w:themeColor="text1"/>
          <w:sz w:val="26"/>
          <w:szCs w:val="26"/>
          <w:lang w:val="vi-VN"/>
        </w:rPr>
        <w:t xml:space="preserve"> quyền của bị cáo trong xét </w:t>
      </w:r>
      <w:r w:rsidR="005B1A95" w:rsidRPr="00795DAE">
        <w:rPr>
          <w:color w:val="000000" w:themeColor="text1"/>
          <w:sz w:val="26"/>
          <w:szCs w:val="26"/>
          <w:lang w:val="vi-VN"/>
        </w:rPr>
        <w:t>xử;</w:t>
      </w:r>
      <w:r w:rsidR="00D56C0C" w:rsidRPr="00795DAE">
        <w:rPr>
          <w:color w:val="000000" w:themeColor="text1"/>
          <w:sz w:val="26"/>
          <w:szCs w:val="26"/>
          <w:lang w:val="vi-VN"/>
        </w:rPr>
        <w:t xml:space="preserve"> quyền, trách nhiệm và nghĩa vụ của người, cơ quan tiến hành tố </w:t>
      </w:r>
      <w:r w:rsidR="005B1A95" w:rsidRPr="00795DAE">
        <w:rPr>
          <w:color w:val="000000" w:themeColor="text1"/>
          <w:sz w:val="26"/>
          <w:szCs w:val="26"/>
          <w:lang w:val="vi-VN"/>
        </w:rPr>
        <w:t>tụng;</w:t>
      </w:r>
      <w:r w:rsidR="00D56C0C" w:rsidRPr="00795DAE">
        <w:rPr>
          <w:color w:val="000000" w:themeColor="text1"/>
          <w:sz w:val="26"/>
          <w:szCs w:val="26"/>
          <w:lang w:val="vi-VN"/>
        </w:rPr>
        <w:t xml:space="preserve"> các nguyên tắc trong </w:t>
      </w:r>
      <w:r w:rsidR="005B1A95" w:rsidRPr="00795DAE">
        <w:rPr>
          <w:color w:val="000000" w:themeColor="text1"/>
          <w:sz w:val="26"/>
          <w:szCs w:val="26"/>
          <w:lang w:val="vi-VN"/>
        </w:rPr>
        <w:t>TTHS;</w:t>
      </w:r>
      <w:r w:rsidR="00D56C0C" w:rsidRPr="00795DAE">
        <w:rPr>
          <w:color w:val="000000" w:themeColor="text1"/>
          <w:sz w:val="26"/>
          <w:szCs w:val="26"/>
          <w:lang w:val="vi-VN"/>
        </w:rPr>
        <w:t xml:space="preserve"> các trình tự, thủ tục xét xử sơ thẩm vụ án hình sự.... Đây là những quy định buộc các cơ quan có thẩm quyền</w:t>
      </w:r>
      <w:r w:rsidR="000C1E04" w:rsidRPr="00795DAE">
        <w:rPr>
          <w:color w:val="000000" w:themeColor="text1"/>
          <w:sz w:val="26"/>
          <w:szCs w:val="26"/>
          <w:lang w:val="vi-VN"/>
        </w:rPr>
        <w:t xml:space="preserve"> tiến hành tố tụng phải tuân thủ nhằm bảo đảm các quyền con người của bị cáo trong xét xử.</w:t>
      </w:r>
    </w:p>
    <w:p w14:paraId="47F0758E" w14:textId="621A084D" w:rsidR="008965E6" w:rsidRPr="00795DAE" w:rsidRDefault="008965E6" w:rsidP="00F41AF1">
      <w:pPr>
        <w:spacing w:line="360" w:lineRule="auto"/>
        <w:ind w:firstLine="567"/>
        <w:jc w:val="both"/>
        <w:rPr>
          <w:color w:val="000000" w:themeColor="text1"/>
          <w:sz w:val="26"/>
          <w:szCs w:val="26"/>
          <w:lang w:val="vi-VN"/>
        </w:rPr>
      </w:pPr>
      <w:bookmarkStart w:id="82" w:name="_Hlk136768762"/>
      <w:bookmarkEnd w:id="81"/>
      <w:r w:rsidRPr="00795DAE">
        <w:rPr>
          <w:i/>
          <w:iCs/>
          <w:color w:val="000000" w:themeColor="text1"/>
          <w:sz w:val="26"/>
          <w:szCs w:val="26"/>
          <w:lang w:val="vi-VN"/>
        </w:rPr>
        <w:t xml:space="preserve"> Về chủ thể:</w:t>
      </w:r>
      <w:r w:rsidRPr="00795DAE">
        <w:rPr>
          <w:color w:val="000000" w:themeColor="text1"/>
          <w:sz w:val="26"/>
          <w:szCs w:val="26"/>
          <w:lang w:val="vi-VN"/>
        </w:rPr>
        <w:t xml:space="preserve"> chủ thể của bảo đảm quyền con người của bị cáo trong xét xử sơ thẩm vụ án hình sự được phân chia thành chủ thể có trách nhiệm bảo đảm quyền và chủ thể được bảo đảm quyền. Ở góc độ chủ thể có trách nhiệm bảo đảm quyền con người nói chung trước hết thuộc về nhà </w:t>
      </w:r>
      <w:r w:rsidR="00F41AF1" w:rsidRPr="00795DAE">
        <w:rPr>
          <w:color w:val="000000" w:themeColor="text1"/>
          <w:sz w:val="26"/>
          <w:szCs w:val="26"/>
          <w:lang w:val="vi-VN"/>
        </w:rPr>
        <w:t>nước, tuy nhiên nhà nước sẽ do các cơ quan đại diện cấu thành, do đó các cơ quan đại diện nhà nước có trách nhiệm bảo đảm quyền con người</w:t>
      </w:r>
      <w:r w:rsidRPr="00795DAE">
        <w:rPr>
          <w:color w:val="000000" w:themeColor="text1"/>
          <w:sz w:val="26"/>
          <w:szCs w:val="26"/>
          <w:lang w:val="vi-VN"/>
        </w:rPr>
        <w:t xml:space="preserve"> của bị cáo trong xét xử </w:t>
      </w:r>
      <w:r w:rsidRPr="00795DAE">
        <w:rPr>
          <w:color w:val="000000" w:themeColor="text1"/>
          <w:sz w:val="26"/>
          <w:szCs w:val="26"/>
        </w:rPr>
        <w:t xml:space="preserve">sơ thẩm </w:t>
      </w:r>
      <w:r w:rsidRPr="00795DAE">
        <w:rPr>
          <w:color w:val="000000" w:themeColor="text1"/>
          <w:sz w:val="26"/>
          <w:szCs w:val="26"/>
          <w:lang w:val="vi-VN"/>
        </w:rPr>
        <w:t xml:space="preserve">chính là những chủ thể thực thi các quy định pháp luật TTHS về xét xử sơ thẩm vụ án hình sự, cụ thể chủ thể đó là Viện </w:t>
      </w:r>
      <w:r w:rsidR="00227762" w:rsidRPr="00795DAE">
        <w:rPr>
          <w:color w:val="000000" w:themeColor="text1"/>
          <w:sz w:val="26"/>
          <w:szCs w:val="26"/>
          <w:lang w:val="vi-VN"/>
        </w:rPr>
        <w:t>K</w:t>
      </w:r>
      <w:r w:rsidRPr="00795DAE">
        <w:rPr>
          <w:color w:val="000000" w:themeColor="text1"/>
          <w:sz w:val="26"/>
          <w:szCs w:val="26"/>
          <w:lang w:val="vi-VN"/>
        </w:rPr>
        <w:t xml:space="preserve">iểm sát và Tòa án. Trong </w:t>
      </w:r>
      <w:r w:rsidR="0076781C" w:rsidRPr="00795DAE">
        <w:rPr>
          <w:color w:val="000000" w:themeColor="text1"/>
          <w:sz w:val="26"/>
          <w:szCs w:val="26"/>
          <w:lang w:val="vi-VN"/>
        </w:rPr>
        <w:t xml:space="preserve">nhiệm vụ và quyền hạn </w:t>
      </w:r>
      <w:r w:rsidRPr="00795DAE">
        <w:rPr>
          <w:color w:val="000000" w:themeColor="text1"/>
          <w:sz w:val="26"/>
          <w:szCs w:val="26"/>
          <w:lang w:val="vi-VN"/>
        </w:rPr>
        <w:t xml:space="preserve">của </w:t>
      </w:r>
      <w:r w:rsidR="00227762" w:rsidRPr="00795DAE">
        <w:rPr>
          <w:color w:val="000000" w:themeColor="text1"/>
          <w:sz w:val="26"/>
          <w:szCs w:val="26"/>
          <w:lang w:val="vi-VN"/>
        </w:rPr>
        <w:t>mình,</w:t>
      </w:r>
      <w:r w:rsidRPr="00795DAE">
        <w:rPr>
          <w:color w:val="000000" w:themeColor="text1"/>
          <w:sz w:val="26"/>
          <w:szCs w:val="26"/>
          <w:lang w:val="vi-VN"/>
        </w:rPr>
        <w:t xml:space="preserve"> Viện kiểm sát có trách nhiệm thực hiện quyền công tố và kiểm sát hoạt động xét xử, bảo đảm cho việc truy tố đúng người, đúng tội và kiểm sát hoạt động xét xử theo đúng trình tự, thủ tục mà pháp luật quy </w:t>
      </w:r>
      <w:r w:rsidR="00227762" w:rsidRPr="00795DAE">
        <w:rPr>
          <w:color w:val="000000" w:themeColor="text1"/>
          <w:sz w:val="26"/>
          <w:szCs w:val="26"/>
          <w:lang w:val="vi-VN"/>
        </w:rPr>
        <w:t>định;</w:t>
      </w:r>
      <w:r w:rsidR="00F41AF1" w:rsidRPr="00795DAE">
        <w:rPr>
          <w:color w:val="000000" w:themeColor="text1"/>
          <w:sz w:val="26"/>
          <w:szCs w:val="26"/>
          <w:lang w:val="vi-VN"/>
        </w:rPr>
        <w:t xml:space="preserve"> trong khi đó Tòa án là chủ thể thực hiện việc xét xử và chỉ có Tòa án là </w:t>
      </w:r>
      <w:r w:rsidR="00100E14" w:rsidRPr="00795DAE">
        <w:rPr>
          <w:color w:val="000000" w:themeColor="text1"/>
          <w:sz w:val="26"/>
          <w:szCs w:val="26"/>
          <w:lang w:val="vi-VN"/>
        </w:rPr>
        <w:t>chủ</w:t>
      </w:r>
      <w:r w:rsidR="00F41AF1" w:rsidRPr="00795DAE">
        <w:rPr>
          <w:color w:val="000000" w:themeColor="text1"/>
          <w:sz w:val="26"/>
          <w:szCs w:val="26"/>
          <w:lang w:val="vi-VN"/>
        </w:rPr>
        <w:t xml:space="preserve"> thể duy nhất được pháp luật trao cho thẩm quyền xét xử nên Tòa án được </w:t>
      </w:r>
      <w:r w:rsidRPr="00795DAE">
        <w:rPr>
          <w:color w:val="000000" w:themeColor="text1"/>
          <w:sz w:val="26"/>
          <w:szCs w:val="26"/>
          <w:lang w:val="vi-VN"/>
        </w:rPr>
        <w:t xml:space="preserve">đặt ở vị trí trung tâm trong hoạt động xét </w:t>
      </w:r>
      <w:r w:rsidR="00F41AF1" w:rsidRPr="00795DAE">
        <w:rPr>
          <w:color w:val="000000" w:themeColor="text1"/>
          <w:sz w:val="26"/>
          <w:szCs w:val="26"/>
          <w:lang w:val="vi-VN"/>
        </w:rPr>
        <w:t xml:space="preserve">xử. </w:t>
      </w:r>
      <w:r w:rsidRPr="00795DAE">
        <w:rPr>
          <w:color w:val="000000" w:themeColor="text1"/>
          <w:sz w:val="26"/>
          <w:szCs w:val="26"/>
          <w:lang w:val="vi-VN"/>
        </w:rPr>
        <w:t xml:space="preserve">Việc lần đầu tiên trong lịch sử Hiến </w:t>
      </w:r>
      <w:r w:rsidRPr="00795DAE">
        <w:rPr>
          <w:color w:val="000000" w:themeColor="text1"/>
          <w:sz w:val="26"/>
          <w:szCs w:val="26"/>
          <w:lang w:val="vi-VN"/>
        </w:rPr>
        <w:lastRenderedPageBreak/>
        <w:t xml:space="preserve">pháp ghi nhận Tòa án là cơ quan duy nhất thực hiện quyền tư pháp đã đặt Tòa án là chủ thể quan trọng có trách nhiệm trong việc bảo đảm quyền con người của bị cáo trong xét xử nói chung và xét xử sơ thẩm nói riêng. </w:t>
      </w:r>
      <w:r w:rsidR="00227762" w:rsidRPr="00795DAE">
        <w:rPr>
          <w:color w:val="000000" w:themeColor="text1"/>
          <w:sz w:val="26"/>
          <w:szCs w:val="26"/>
          <w:lang w:val="vi-VN"/>
        </w:rPr>
        <w:t xml:space="preserve">Bên cạnh đó, </w:t>
      </w:r>
      <w:r w:rsidR="00F962B2" w:rsidRPr="00795DAE">
        <w:rPr>
          <w:color w:val="000000" w:themeColor="text1"/>
          <w:sz w:val="26"/>
          <w:szCs w:val="26"/>
          <w:lang w:val="vi-VN"/>
        </w:rPr>
        <w:t xml:space="preserve">chủ thể là người bào chữa bằng chuyên môn, nghiệp vụ và kỹ năng được đào tạo chuyên sâu của mình và chức năng, quyền hạn được pháp luật trao cho để thực hiện quyền bào chữa cho bị cáo tại phiên tòa. </w:t>
      </w:r>
      <w:r w:rsidRPr="00795DAE">
        <w:rPr>
          <w:color w:val="000000" w:themeColor="text1"/>
          <w:sz w:val="26"/>
          <w:szCs w:val="26"/>
          <w:lang w:val="vi-VN"/>
        </w:rPr>
        <w:t xml:space="preserve">Như vậy, có thể thấy chủ thể bảo đảm quyền con người của bị cáo trong xét xử sơ thẩm vụ án hình sự </w:t>
      </w:r>
      <w:r w:rsidR="00227762" w:rsidRPr="00795DAE">
        <w:rPr>
          <w:color w:val="000000" w:themeColor="text1"/>
          <w:sz w:val="26"/>
          <w:szCs w:val="26"/>
          <w:lang w:val="vi-VN"/>
        </w:rPr>
        <w:t xml:space="preserve">sẽ </w:t>
      </w:r>
      <w:r w:rsidRPr="00795DAE">
        <w:rPr>
          <w:color w:val="000000" w:themeColor="text1"/>
          <w:sz w:val="26"/>
          <w:szCs w:val="26"/>
          <w:lang w:val="vi-VN"/>
        </w:rPr>
        <w:t>bao gồm Tòa án, Viện Kiểm sát và người bào chữa cho bị cáo.</w:t>
      </w:r>
      <w:r w:rsidRPr="00795DAE">
        <w:rPr>
          <w:color w:val="000000" w:themeColor="text1"/>
          <w:sz w:val="26"/>
          <w:szCs w:val="26"/>
        </w:rPr>
        <w:t xml:space="preserve"> </w:t>
      </w:r>
    </w:p>
    <w:p w14:paraId="6EDA9B61" w14:textId="7C79CE3D" w:rsidR="008965E6" w:rsidRPr="00795DAE" w:rsidRDefault="008965E6" w:rsidP="00C7021D">
      <w:pPr>
        <w:spacing w:line="360" w:lineRule="auto"/>
        <w:ind w:firstLine="567"/>
        <w:jc w:val="both"/>
        <w:rPr>
          <w:color w:val="000000" w:themeColor="text1"/>
          <w:sz w:val="26"/>
          <w:szCs w:val="26"/>
          <w:lang w:val="vi-VN"/>
        </w:rPr>
      </w:pPr>
      <w:r w:rsidRPr="00795DAE">
        <w:rPr>
          <w:color w:val="000000" w:themeColor="text1"/>
          <w:sz w:val="26"/>
          <w:szCs w:val="26"/>
          <w:lang w:val="vi-VN"/>
        </w:rPr>
        <w:t xml:space="preserve">Ở góc độ chủ thể được bảo đảm quyền con người trong xét xử </w:t>
      </w:r>
      <w:r w:rsidRPr="00795DAE">
        <w:rPr>
          <w:color w:val="000000" w:themeColor="text1"/>
          <w:sz w:val="26"/>
          <w:szCs w:val="26"/>
        </w:rPr>
        <w:t xml:space="preserve">sơ thẩm vụ án hình sự </w:t>
      </w:r>
      <w:r w:rsidR="003A01FF" w:rsidRPr="00795DAE">
        <w:rPr>
          <w:color w:val="000000" w:themeColor="text1"/>
          <w:sz w:val="26"/>
          <w:szCs w:val="26"/>
          <w:lang w:val="vi-VN"/>
        </w:rPr>
        <w:t xml:space="preserve">đó </w:t>
      </w:r>
      <w:r w:rsidRPr="00795DAE">
        <w:rPr>
          <w:color w:val="000000" w:themeColor="text1"/>
          <w:sz w:val="26"/>
          <w:szCs w:val="26"/>
          <w:lang w:val="vi-VN"/>
        </w:rPr>
        <w:t xml:space="preserve">chính là bị cáo. Nhìn chung, bị cáo là chủ thể bị cáo buộc phạm một tội đã được quy định trong </w:t>
      </w:r>
      <w:r w:rsidR="00872D5A" w:rsidRPr="00795DAE">
        <w:rPr>
          <w:color w:val="000000" w:themeColor="text1"/>
          <w:sz w:val="26"/>
          <w:szCs w:val="26"/>
          <w:lang w:val="vi-VN"/>
        </w:rPr>
        <w:t xml:space="preserve">BLHS </w:t>
      </w:r>
      <w:r w:rsidRPr="00795DAE">
        <w:rPr>
          <w:color w:val="000000" w:themeColor="text1"/>
          <w:sz w:val="26"/>
          <w:szCs w:val="26"/>
          <w:lang w:val="vi-VN"/>
        </w:rPr>
        <w:t xml:space="preserve">và đã được Tòa án quyết định đưa ra xét xử. Có thể nói bị cáo là chủ thể bị cáo buộc phạm tội bởi các cơ quan nhà nước và có thể phải đối mặt với các hình phạt có tính cưỡng chế bởi sức mạnh của nhà nước. Do đó, việc bảo đảm quyền con người của bị cáo là yêu cầu rất cần thiết để bảo </w:t>
      </w:r>
      <w:r w:rsidR="003A3C50" w:rsidRPr="00795DAE">
        <w:rPr>
          <w:color w:val="000000" w:themeColor="text1"/>
          <w:sz w:val="26"/>
          <w:szCs w:val="26"/>
          <w:lang w:val="vi-VN"/>
        </w:rPr>
        <w:t>đảm quyền và lợi ích hợp pháp cho</w:t>
      </w:r>
      <w:r w:rsidRPr="00795DAE">
        <w:rPr>
          <w:color w:val="000000" w:themeColor="text1"/>
          <w:sz w:val="26"/>
          <w:szCs w:val="26"/>
          <w:lang w:val="vi-VN"/>
        </w:rPr>
        <w:t xml:space="preserve"> họ trước sức mạnh và ưu thế của các cơ quan công quyền.</w:t>
      </w:r>
    </w:p>
    <w:bookmarkEnd w:id="82"/>
    <w:p w14:paraId="5387CD6D" w14:textId="39D3E22C" w:rsidR="008965E6" w:rsidRPr="00795DAE" w:rsidRDefault="008965E6" w:rsidP="00C7021D">
      <w:pPr>
        <w:spacing w:line="360" w:lineRule="auto"/>
        <w:ind w:firstLine="567"/>
        <w:jc w:val="both"/>
        <w:rPr>
          <w:i/>
          <w:iCs/>
          <w:color w:val="000000" w:themeColor="text1"/>
          <w:sz w:val="26"/>
          <w:szCs w:val="26"/>
          <w:lang w:val="vi-VN"/>
        </w:rPr>
      </w:pPr>
      <w:r w:rsidRPr="00795DAE">
        <w:rPr>
          <w:i/>
          <w:iCs/>
          <w:color w:val="000000" w:themeColor="text1"/>
          <w:sz w:val="26"/>
          <w:szCs w:val="26"/>
          <w:lang w:val="vi-VN"/>
        </w:rPr>
        <w:t xml:space="preserve"> Về đối tượng của bảo đảm quyền con người của bị cáo</w:t>
      </w:r>
    </w:p>
    <w:p w14:paraId="1BE0ABBC" w14:textId="04B700A7" w:rsidR="008965E6" w:rsidRPr="00795DAE" w:rsidRDefault="008965E6" w:rsidP="00C7021D">
      <w:pPr>
        <w:spacing w:line="360" w:lineRule="auto"/>
        <w:ind w:firstLine="709"/>
        <w:jc w:val="both"/>
        <w:rPr>
          <w:color w:val="000000" w:themeColor="text1"/>
          <w:sz w:val="26"/>
          <w:szCs w:val="26"/>
        </w:rPr>
      </w:pPr>
      <w:r w:rsidRPr="00795DAE">
        <w:rPr>
          <w:color w:val="000000" w:themeColor="text1"/>
          <w:sz w:val="26"/>
          <w:szCs w:val="26"/>
          <w:lang w:val="vi-VN"/>
        </w:rPr>
        <w:t xml:space="preserve">Đối tượng được bảo đảm trong luận án chính là quyền con người của bị cáo. Xét xử sơ thẩm vụ án hình sự là một phạm trù trong TTHS nên quyền con người của bị cáo trong xét xử sơ thẩm vụ án hình sự cũng là quyền thuộc nhóm dân sự - chính trị của cá nhân khi họ tham gia vào quá trình xét xử. Cũng tương tự như quyền con người với quyền công dân thì quyền con người của bị cáo với quyền tố tụng của bị cáo (quyền của bị cáo) tuy có mối liên hệ với nhau nhưng phạm vi lại rộng hẹp khác nhau. Ở góc độ quyền con người của bị cáo là những quyền cơ bản, vốn có dành cho bị cáo được quốc tế ghi nhận và bảo đảm thực hiện trên phạm vi toàn cầu. Đây là những quyền chung, có tính khái quát và ở phạm vi rộng lớn hơn. Còn quyền của bị cáo là quyền cụ thể được pháp luật quốc gia ghi nhận gắn với địa vị pháp lý của bị cáo. Về nội hàm của hai quyền này, tác giả Lại Văn Trình cho rằng: “Quyền công dân, quyền tố tụng đều là các nội dung của quyền con người của người bị tạm giữ, bị </w:t>
      </w:r>
      <w:r w:rsidRPr="00795DAE">
        <w:rPr>
          <w:color w:val="000000" w:themeColor="text1"/>
          <w:sz w:val="26"/>
          <w:szCs w:val="26"/>
          <w:lang w:val="vi-VN"/>
        </w:rPr>
        <w:lastRenderedPageBreak/>
        <w:t xml:space="preserve">can, bị cáo trong </w:t>
      </w:r>
      <w:r w:rsidR="00D7759F" w:rsidRPr="00795DAE">
        <w:rPr>
          <w:color w:val="000000" w:themeColor="text1"/>
          <w:sz w:val="26"/>
          <w:szCs w:val="26"/>
          <w:lang w:val="vi-VN"/>
        </w:rPr>
        <w:t>TTHS</w:t>
      </w:r>
      <w:r w:rsidRPr="00795DAE">
        <w:rPr>
          <w:color w:val="000000" w:themeColor="text1"/>
          <w:sz w:val="26"/>
          <w:szCs w:val="26"/>
          <w:lang w:val="vi-VN"/>
        </w:rPr>
        <w:t>”</w:t>
      </w:r>
      <w:r w:rsidRPr="00795DAE">
        <w:rPr>
          <w:rStyle w:val="FootnoteReference"/>
          <w:color w:val="000000" w:themeColor="text1"/>
          <w:sz w:val="26"/>
          <w:szCs w:val="26"/>
        </w:rPr>
        <w:footnoteReference w:id="14"/>
      </w:r>
      <w:r w:rsidRPr="00795DAE">
        <w:rPr>
          <w:color w:val="000000" w:themeColor="text1"/>
          <w:sz w:val="26"/>
          <w:szCs w:val="26"/>
          <w:lang w:val="vi-VN"/>
        </w:rPr>
        <w:t>. Theo nghiên cứu sinh quan điểm như vậy rất dễ dẫn đến việc cho rằng quyền con người bao gồm quyền công dân và quyền tố tụng. Quyền con người là quyền chung, tổng quát; trong khi đó quyền tố tụng của bị cáo là quyền cụ thể,</w:t>
      </w:r>
      <w:r w:rsidR="007547B9" w:rsidRPr="00795DAE">
        <w:rPr>
          <w:color w:val="000000" w:themeColor="text1"/>
          <w:sz w:val="26"/>
          <w:szCs w:val="26"/>
        </w:rPr>
        <w:t xml:space="preserve"> việc bảo đảm thực hiện tốt các quyền của bị cáo cũng đồng thời là điều kiện, cơ sở</w:t>
      </w:r>
      <w:r w:rsidRPr="00795DAE">
        <w:rPr>
          <w:color w:val="000000" w:themeColor="text1"/>
          <w:sz w:val="26"/>
          <w:szCs w:val="26"/>
          <w:lang w:val="vi-VN"/>
        </w:rPr>
        <w:t xml:space="preserve"> để </w:t>
      </w:r>
      <w:r w:rsidR="007547B9" w:rsidRPr="00795DAE">
        <w:rPr>
          <w:color w:val="000000" w:themeColor="text1"/>
          <w:sz w:val="26"/>
          <w:szCs w:val="26"/>
        </w:rPr>
        <w:t>bảo bảo</w:t>
      </w:r>
      <w:r w:rsidRPr="00795DAE">
        <w:rPr>
          <w:color w:val="000000" w:themeColor="text1"/>
          <w:sz w:val="26"/>
          <w:szCs w:val="26"/>
          <w:lang w:val="vi-VN"/>
        </w:rPr>
        <w:t xml:space="preserve"> quyền con người của bị cáo. Ví dụ: Quyền được tham gia phiên tòa; </w:t>
      </w:r>
      <w:r w:rsidR="007547B9" w:rsidRPr="00795DAE">
        <w:rPr>
          <w:color w:val="000000" w:themeColor="text1"/>
          <w:sz w:val="26"/>
          <w:szCs w:val="26"/>
        </w:rPr>
        <w:t>quyền được đưa ra chứng cứ, tài liệu, yêu cầu</w:t>
      </w:r>
      <w:r w:rsidRPr="00795DAE">
        <w:rPr>
          <w:color w:val="000000" w:themeColor="text1"/>
          <w:sz w:val="26"/>
          <w:szCs w:val="26"/>
          <w:lang w:val="vi-VN"/>
        </w:rPr>
        <w:t xml:space="preserve">; quyền được trình bày ý kiến ….. là những quyền cụ thể của bị cáo được pháp luật quốc gia ghi nhận nhằm hướng tới việc bảo đảm quyền bào chữa, quyền được xét xử công bằng – là những quyền chung được ghi nhận trong công ước </w:t>
      </w:r>
      <w:r w:rsidR="007F42B0" w:rsidRPr="00795DAE">
        <w:rPr>
          <w:color w:val="000000" w:themeColor="text1"/>
          <w:sz w:val="26"/>
          <w:szCs w:val="26"/>
        </w:rPr>
        <w:t xml:space="preserve">quốc tế </w:t>
      </w:r>
      <w:r w:rsidRPr="00795DAE">
        <w:rPr>
          <w:color w:val="000000" w:themeColor="text1"/>
          <w:sz w:val="26"/>
          <w:szCs w:val="26"/>
          <w:lang w:val="vi-VN"/>
        </w:rPr>
        <w:t>về quyền con người.</w:t>
      </w:r>
      <w:r w:rsidR="00725AE1" w:rsidRPr="00795DAE">
        <w:rPr>
          <w:color w:val="000000" w:themeColor="text1"/>
          <w:sz w:val="26"/>
          <w:szCs w:val="26"/>
        </w:rPr>
        <w:t xml:space="preserve"> </w:t>
      </w:r>
      <w:r w:rsidR="00725AE1" w:rsidRPr="00795DAE">
        <w:rPr>
          <w:color w:val="000000" w:themeColor="text1"/>
          <w:sz w:val="26"/>
          <w:szCs w:val="26"/>
          <w:lang w:val="vi-VN"/>
        </w:rPr>
        <w:t>Có thể nói, trong giai đoạn xét xử sơ thẩm vụ án hình sự, bảo đảm quyền của bị cáo là điều kiện cần, nhưng bảo đảm quyền con người của bị cáo mới là điều kiện đủ để bảo đảm một nền tư pháp hình sự công bằng, nhân đạo và hiện đại</w:t>
      </w:r>
      <w:r w:rsidR="00725AE1" w:rsidRPr="00795DAE">
        <w:rPr>
          <w:color w:val="000000" w:themeColor="text1"/>
          <w:sz w:val="26"/>
          <w:szCs w:val="26"/>
        </w:rPr>
        <w:t>.</w:t>
      </w:r>
    </w:p>
    <w:p w14:paraId="12649668" w14:textId="2498D129" w:rsidR="00D9634F" w:rsidRPr="00795DAE" w:rsidRDefault="002F03D8" w:rsidP="00C7021D">
      <w:pPr>
        <w:pStyle w:val="Heading2"/>
        <w:spacing w:before="0" w:after="0" w:line="360" w:lineRule="auto"/>
        <w:jc w:val="both"/>
        <w:rPr>
          <w:rFonts w:ascii="Times New Roman" w:hAnsi="Times New Roman"/>
          <w:color w:val="000000" w:themeColor="text1"/>
          <w:sz w:val="26"/>
          <w:szCs w:val="26"/>
        </w:rPr>
      </w:pPr>
      <w:bookmarkStart w:id="83" w:name="_Toc144062696"/>
      <w:bookmarkStart w:id="84" w:name="_Toc153401509"/>
      <w:bookmarkStart w:id="85" w:name="_Toc182311216"/>
      <w:bookmarkStart w:id="86" w:name="_Toc202738573"/>
      <w:bookmarkStart w:id="87" w:name="_Hlk136380612"/>
      <w:r w:rsidRPr="00795DAE">
        <w:rPr>
          <w:rFonts w:ascii="Times New Roman" w:hAnsi="Times New Roman"/>
          <w:color w:val="000000" w:themeColor="text1"/>
          <w:sz w:val="26"/>
          <w:szCs w:val="26"/>
        </w:rPr>
        <w:t>1.</w:t>
      </w:r>
      <w:r w:rsidR="00D9634F" w:rsidRPr="00795DAE">
        <w:rPr>
          <w:rFonts w:ascii="Times New Roman" w:hAnsi="Times New Roman"/>
          <w:color w:val="000000" w:themeColor="text1"/>
          <w:sz w:val="26"/>
          <w:szCs w:val="26"/>
          <w:lang w:val="vi-VN"/>
        </w:rPr>
        <w:t>1.</w:t>
      </w:r>
      <w:r w:rsidR="008965E6" w:rsidRPr="00795DAE">
        <w:rPr>
          <w:rFonts w:ascii="Times New Roman" w:hAnsi="Times New Roman"/>
          <w:color w:val="000000" w:themeColor="text1"/>
          <w:sz w:val="26"/>
          <w:szCs w:val="26"/>
          <w:lang w:val="vi-VN"/>
        </w:rPr>
        <w:t>2</w:t>
      </w:r>
      <w:r w:rsidR="00D9634F" w:rsidRPr="00795DAE">
        <w:rPr>
          <w:rFonts w:ascii="Times New Roman" w:hAnsi="Times New Roman"/>
          <w:color w:val="000000" w:themeColor="text1"/>
          <w:sz w:val="26"/>
          <w:szCs w:val="26"/>
          <w:lang w:val="vi-VN"/>
        </w:rPr>
        <w:t>. Ý nghĩa của bảo đảm quyền con người của bị cáo trong xét xử sơ thẩm vụ án hình sự</w:t>
      </w:r>
      <w:bookmarkEnd w:id="83"/>
      <w:bookmarkEnd w:id="84"/>
      <w:bookmarkEnd w:id="85"/>
      <w:bookmarkEnd w:id="86"/>
      <w:r w:rsidR="00DB32DA" w:rsidRPr="00795DAE">
        <w:rPr>
          <w:rFonts w:ascii="Times New Roman" w:hAnsi="Times New Roman"/>
          <w:color w:val="000000" w:themeColor="text1"/>
          <w:sz w:val="26"/>
          <w:szCs w:val="26"/>
        </w:rPr>
        <w:t xml:space="preserve"> </w:t>
      </w:r>
    </w:p>
    <w:p w14:paraId="37EABE6B" w14:textId="77777777" w:rsidR="00D9634F" w:rsidRPr="00795DAE" w:rsidRDefault="00D9634F" w:rsidP="00C7021D">
      <w:pPr>
        <w:spacing w:line="360" w:lineRule="auto"/>
        <w:ind w:firstLine="567"/>
        <w:rPr>
          <w:i/>
          <w:iCs/>
          <w:color w:val="000000" w:themeColor="text1"/>
          <w:sz w:val="26"/>
          <w:szCs w:val="26"/>
          <w:lang w:val="vi-VN"/>
        </w:rPr>
      </w:pPr>
      <w:r w:rsidRPr="00795DAE">
        <w:rPr>
          <w:i/>
          <w:iCs/>
          <w:color w:val="000000" w:themeColor="text1"/>
          <w:sz w:val="26"/>
          <w:szCs w:val="26"/>
          <w:lang w:val="vi-VN"/>
        </w:rPr>
        <w:t>Ý nghĩa chính trị</w:t>
      </w:r>
    </w:p>
    <w:p w14:paraId="4397CFE9" w14:textId="63D10DC8" w:rsidR="00D9634F" w:rsidRPr="00795DAE" w:rsidRDefault="00D9634F" w:rsidP="000B6993">
      <w:pPr>
        <w:spacing w:line="360" w:lineRule="auto"/>
        <w:ind w:firstLine="567"/>
        <w:jc w:val="both"/>
        <w:rPr>
          <w:color w:val="000000" w:themeColor="text1"/>
          <w:sz w:val="26"/>
          <w:szCs w:val="26"/>
        </w:rPr>
      </w:pPr>
      <w:r w:rsidRPr="00795DAE">
        <w:rPr>
          <w:color w:val="000000" w:themeColor="text1"/>
          <w:sz w:val="26"/>
          <w:szCs w:val="26"/>
          <w:lang w:val="vi-VN"/>
        </w:rPr>
        <w:t xml:space="preserve">Đảng ta đã xác định một trong các phương thức của việc xây dựng nhà nước pháp quyền đó là mọi hoạt động của đảng, nhà nước và Nhân dân phải trong khuôn khổ Hiến pháp và pháp luật, giá trị con người trong nhà nước ấy phải được coi trọng và </w:t>
      </w:r>
      <w:r w:rsidR="003D2F0D" w:rsidRPr="00795DAE">
        <w:rPr>
          <w:color w:val="000000" w:themeColor="text1"/>
          <w:sz w:val="26"/>
          <w:szCs w:val="26"/>
          <w:lang w:val="vi-VN"/>
        </w:rPr>
        <w:t>bảo đảm</w:t>
      </w:r>
      <w:r w:rsidRPr="00795DAE">
        <w:rPr>
          <w:color w:val="000000" w:themeColor="text1"/>
          <w:sz w:val="26"/>
          <w:szCs w:val="26"/>
          <w:lang w:val="vi-VN"/>
        </w:rPr>
        <w:t xml:space="preserve">. Việc thượng tôn pháp luật và đề cao giá trị của con người trước hết phải bảo đảm bằng cơ chế pháp lý nghĩa là phải được ghi nhận và cụ thể hóa thành nguyên tắc trong Hiến pháp và pháp luật, đồng thời đi kèm với việc hiến định các nguyên tắc phải là các cơ chế bảo đảm thực hiện và chế tài xử lý các trường hợp vi phạm. </w:t>
      </w:r>
      <w:r w:rsidR="00572453" w:rsidRPr="00795DAE">
        <w:rPr>
          <w:color w:val="000000" w:themeColor="text1"/>
          <w:sz w:val="26"/>
          <w:szCs w:val="26"/>
        </w:rPr>
        <w:t>Việc bảo đảm quyền con người của bị cáo trong</w:t>
      </w:r>
      <w:r w:rsidR="00572453" w:rsidRPr="00795DAE">
        <w:rPr>
          <w:color w:val="000000" w:themeColor="text1"/>
          <w:sz w:val="26"/>
          <w:szCs w:val="26"/>
          <w:lang w:val="vi-VN"/>
        </w:rPr>
        <w:t xml:space="preserve"> xét xử sơ thẩm vụ án hình sự </w:t>
      </w:r>
      <w:r w:rsidR="00572453" w:rsidRPr="00795DAE">
        <w:rPr>
          <w:color w:val="000000" w:themeColor="text1"/>
          <w:sz w:val="26"/>
          <w:szCs w:val="26"/>
        </w:rPr>
        <w:t xml:space="preserve">có ý nghĩa chính trị là thực hiện và quán triệt các quan điểm và nghị quyết của Đảng, cụ thể </w:t>
      </w:r>
      <w:r w:rsidR="00F36BAA" w:rsidRPr="00795DAE">
        <w:rPr>
          <w:color w:val="000000" w:themeColor="text1"/>
          <w:sz w:val="26"/>
          <w:szCs w:val="26"/>
        </w:rPr>
        <w:t xml:space="preserve">là </w:t>
      </w:r>
      <w:r w:rsidR="00572453" w:rsidRPr="00795DAE">
        <w:rPr>
          <w:color w:val="000000" w:themeColor="text1"/>
          <w:sz w:val="26"/>
          <w:szCs w:val="26"/>
        </w:rPr>
        <w:t xml:space="preserve">thực hiện một trong các mục tiêu mà đảng đã đề ra tại </w:t>
      </w:r>
      <w:r w:rsidR="00572453" w:rsidRPr="00795DAE">
        <w:rPr>
          <w:color w:val="000000" w:themeColor="text1"/>
          <w:sz w:val="26"/>
          <w:szCs w:val="26"/>
          <w:lang w:val="vi-VN"/>
        </w:rPr>
        <w:t xml:space="preserve">Nghị quyết </w:t>
      </w:r>
      <w:r w:rsidR="00572453" w:rsidRPr="00795DAE">
        <w:rPr>
          <w:color w:val="000000" w:themeColor="text1"/>
          <w:sz w:val="26"/>
          <w:szCs w:val="26"/>
        </w:rPr>
        <w:t xml:space="preserve">số </w:t>
      </w:r>
      <w:r w:rsidR="00572453" w:rsidRPr="00795DAE">
        <w:rPr>
          <w:color w:val="000000" w:themeColor="text1"/>
          <w:sz w:val="26"/>
          <w:szCs w:val="26"/>
          <w:lang w:val="vi-VN"/>
        </w:rPr>
        <w:t>27-NQ/TW ngày 09</w:t>
      </w:r>
      <w:r w:rsidR="00DE02F1" w:rsidRPr="00795DAE">
        <w:rPr>
          <w:color w:val="000000" w:themeColor="text1"/>
          <w:sz w:val="26"/>
          <w:szCs w:val="26"/>
        </w:rPr>
        <w:t>/</w:t>
      </w:r>
      <w:r w:rsidR="00572453" w:rsidRPr="00795DAE">
        <w:rPr>
          <w:color w:val="000000" w:themeColor="text1"/>
          <w:sz w:val="26"/>
          <w:szCs w:val="26"/>
          <w:lang w:val="vi-VN"/>
        </w:rPr>
        <w:t>11</w:t>
      </w:r>
      <w:r w:rsidR="00DE02F1" w:rsidRPr="00795DAE">
        <w:rPr>
          <w:color w:val="000000" w:themeColor="text1"/>
          <w:sz w:val="26"/>
          <w:szCs w:val="26"/>
        </w:rPr>
        <w:t>/</w:t>
      </w:r>
      <w:r w:rsidR="00572453" w:rsidRPr="00795DAE">
        <w:rPr>
          <w:color w:val="000000" w:themeColor="text1"/>
          <w:sz w:val="26"/>
          <w:szCs w:val="26"/>
          <w:lang w:val="vi-VN"/>
        </w:rPr>
        <w:t>2022</w:t>
      </w:r>
      <w:r w:rsidR="00572453" w:rsidRPr="00795DAE">
        <w:rPr>
          <w:color w:val="000000" w:themeColor="text1"/>
          <w:sz w:val="26"/>
          <w:szCs w:val="26"/>
        </w:rPr>
        <w:t xml:space="preserve"> </w:t>
      </w:r>
      <w:r w:rsidR="000B6993" w:rsidRPr="00795DAE">
        <w:rPr>
          <w:color w:val="000000" w:themeColor="text1"/>
          <w:sz w:val="26"/>
          <w:szCs w:val="26"/>
          <w:lang w:val="vi-VN"/>
        </w:rPr>
        <w:t>về tiếp tục xây dựng, hoàn thiện Nhà nước pháp quyền XHCN Việt Nam trong giai đoạn mới</w:t>
      </w:r>
      <w:r w:rsidR="00F36BAA" w:rsidRPr="00795DAE">
        <w:rPr>
          <w:color w:val="000000" w:themeColor="text1"/>
          <w:sz w:val="26"/>
          <w:szCs w:val="26"/>
        </w:rPr>
        <w:t>,</w:t>
      </w:r>
      <w:r w:rsidR="000B6993" w:rsidRPr="00795DAE">
        <w:rPr>
          <w:b/>
          <w:bCs/>
          <w:color w:val="000000" w:themeColor="text1"/>
          <w:sz w:val="26"/>
          <w:szCs w:val="26"/>
        </w:rPr>
        <w:t xml:space="preserve"> </w:t>
      </w:r>
      <w:r w:rsidR="000B6993" w:rsidRPr="00795DAE">
        <w:rPr>
          <w:color w:val="000000" w:themeColor="text1"/>
          <w:sz w:val="26"/>
          <w:szCs w:val="26"/>
        </w:rPr>
        <w:t>đó</w:t>
      </w:r>
      <w:r w:rsidR="000B6993" w:rsidRPr="00795DAE">
        <w:rPr>
          <w:b/>
          <w:bCs/>
          <w:color w:val="000000" w:themeColor="text1"/>
          <w:sz w:val="26"/>
          <w:szCs w:val="26"/>
        </w:rPr>
        <w:t xml:space="preserve"> </w:t>
      </w:r>
      <w:r w:rsidR="008D6382" w:rsidRPr="00795DAE">
        <w:rPr>
          <w:color w:val="000000" w:themeColor="text1"/>
          <w:sz w:val="26"/>
          <w:szCs w:val="26"/>
        </w:rPr>
        <w:t>là</w:t>
      </w:r>
      <w:r w:rsidR="00572453" w:rsidRPr="00795DAE">
        <w:rPr>
          <w:color w:val="000000" w:themeColor="text1"/>
          <w:sz w:val="26"/>
          <w:szCs w:val="26"/>
        </w:rPr>
        <w:t xml:space="preserve"> </w:t>
      </w:r>
      <w:r w:rsidR="008D6382" w:rsidRPr="00795DAE">
        <w:rPr>
          <w:color w:val="000000" w:themeColor="text1"/>
          <w:sz w:val="26"/>
          <w:szCs w:val="26"/>
        </w:rPr>
        <w:t>“</w:t>
      </w:r>
      <w:r w:rsidR="00572453" w:rsidRPr="00795DAE">
        <w:rPr>
          <w:color w:val="000000" w:themeColor="text1"/>
          <w:sz w:val="26"/>
          <w:szCs w:val="26"/>
          <w:lang w:val="vi-VN"/>
        </w:rPr>
        <w:t xml:space="preserve">hoàn thiện cơ bản các cơ chế bảo đảm quyền làm chủ của </w:t>
      </w:r>
      <w:r w:rsidR="00572453" w:rsidRPr="00795DAE">
        <w:rPr>
          <w:color w:val="000000" w:themeColor="text1"/>
          <w:sz w:val="26"/>
          <w:szCs w:val="26"/>
          <w:lang w:val="vi-VN"/>
        </w:rPr>
        <w:lastRenderedPageBreak/>
        <w:t>Nhân dân, bảo đảm và bảo vệ quyền con người, quyền công dân</w:t>
      </w:r>
      <w:r w:rsidR="008D6382" w:rsidRPr="00795DAE">
        <w:rPr>
          <w:color w:val="000000" w:themeColor="text1"/>
          <w:sz w:val="26"/>
          <w:szCs w:val="26"/>
        </w:rPr>
        <w:t>”</w:t>
      </w:r>
      <w:r w:rsidR="000B6993" w:rsidRPr="00795DAE">
        <w:rPr>
          <w:color w:val="000000" w:themeColor="text1"/>
          <w:sz w:val="26"/>
          <w:szCs w:val="26"/>
          <w:lang w:val="vi-VN"/>
        </w:rPr>
        <w:t xml:space="preserve"> v</w:t>
      </w:r>
      <w:r w:rsidR="000B6993" w:rsidRPr="00795DAE">
        <w:rPr>
          <w:color w:val="000000" w:themeColor="text1"/>
          <w:sz w:val="26"/>
          <w:szCs w:val="26"/>
        </w:rPr>
        <w:t>à mục tiêu tại Nghị quyết số 66-NQ/TW ngày 30/4/2025 về đổi mới công tác xây dựng và thi hành pháp luật đáp ứng yêu cầu phát triển đất nước trong kỷ nguyên mới đó là “…đến năm 2045 Việt Nam có hệ thống pháp luật chất lượng cao, hiện đại, tiệm cận chuẩn mực, thông lệ quốc tế tiên tiến và phù hợp với thực tiễn đất nước, được thực hiện nghiêm minh, nhất quán, tôn trọng, bảo đảm, bảo vệ hiệu quả quyền con người, quyền công dân</w:t>
      </w:r>
      <w:r w:rsidR="00AF1CFA" w:rsidRPr="00795DAE">
        <w:rPr>
          <w:color w:val="000000" w:themeColor="text1"/>
          <w:sz w:val="26"/>
          <w:szCs w:val="26"/>
        </w:rPr>
        <w:t>…</w:t>
      </w:r>
      <w:r w:rsidR="000B6993" w:rsidRPr="00795DAE">
        <w:rPr>
          <w:color w:val="000000" w:themeColor="text1"/>
          <w:sz w:val="26"/>
          <w:szCs w:val="26"/>
        </w:rPr>
        <w:t>”</w:t>
      </w:r>
      <w:r w:rsidR="00572453" w:rsidRPr="00795DAE">
        <w:rPr>
          <w:color w:val="000000" w:themeColor="text1"/>
          <w:sz w:val="26"/>
          <w:szCs w:val="26"/>
        </w:rPr>
        <w:t>.</w:t>
      </w:r>
      <w:r w:rsidR="00A432C4" w:rsidRPr="00795DAE">
        <w:rPr>
          <w:color w:val="000000" w:themeColor="text1"/>
          <w:sz w:val="26"/>
          <w:szCs w:val="26"/>
          <w:lang w:val="vi-VN"/>
        </w:rPr>
        <w:t xml:space="preserve"> </w:t>
      </w:r>
      <w:r w:rsidRPr="00795DAE">
        <w:rPr>
          <w:color w:val="000000" w:themeColor="text1"/>
          <w:spacing w:val="-2"/>
          <w:sz w:val="26"/>
          <w:szCs w:val="26"/>
        </w:rPr>
        <w:t xml:space="preserve">Bên cạnh đó, về mặt chính trị quốc tế thì việc bảo đảm các giá trị của quyền con người </w:t>
      </w:r>
      <w:r w:rsidR="00572453" w:rsidRPr="00795DAE">
        <w:rPr>
          <w:color w:val="000000" w:themeColor="text1"/>
          <w:spacing w:val="-2"/>
          <w:sz w:val="26"/>
          <w:szCs w:val="26"/>
        </w:rPr>
        <w:t xml:space="preserve">sẽ </w:t>
      </w:r>
      <w:r w:rsidRPr="00795DAE">
        <w:rPr>
          <w:color w:val="000000" w:themeColor="text1"/>
          <w:spacing w:val="-2"/>
          <w:sz w:val="26"/>
          <w:szCs w:val="26"/>
        </w:rPr>
        <w:t xml:space="preserve">giúp nâng cao vị thế chính trị và uy tín của Việt Nam trên trường quốc </w:t>
      </w:r>
      <w:r w:rsidR="0091462C" w:rsidRPr="00795DAE">
        <w:rPr>
          <w:color w:val="000000" w:themeColor="text1"/>
          <w:spacing w:val="-2"/>
          <w:sz w:val="26"/>
          <w:szCs w:val="26"/>
        </w:rPr>
        <w:t>tế</w:t>
      </w:r>
      <w:r w:rsidR="0091462C" w:rsidRPr="00795DAE">
        <w:rPr>
          <w:color w:val="000000" w:themeColor="text1"/>
          <w:spacing w:val="-2"/>
          <w:sz w:val="26"/>
          <w:szCs w:val="26"/>
          <w:lang w:val="vi-VN"/>
        </w:rPr>
        <w:t>,</w:t>
      </w:r>
      <w:r w:rsidRPr="00795DAE">
        <w:rPr>
          <w:color w:val="000000" w:themeColor="text1"/>
          <w:spacing w:val="-2"/>
          <w:sz w:val="26"/>
          <w:szCs w:val="26"/>
        </w:rPr>
        <w:t xml:space="preserve"> khẳng định nhất quán nhà nước Việt Nam luôn tôn trọng và bảo đảm các giá trị nhân quyền. Điều đó giúp cho Việt Nam nhanh chóng hội nhập với thế giới và tạo niềm tin cho các nhà đầu tư và bạn bè quốc tế.</w:t>
      </w:r>
    </w:p>
    <w:p w14:paraId="320FEA99" w14:textId="77777777" w:rsidR="00D9634F" w:rsidRPr="00795DAE" w:rsidRDefault="00D9634F" w:rsidP="00C7021D">
      <w:pPr>
        <w:spacing w:line="360" w:lineRule="auto"/>
        <w:ind w:firstLine="567"/>
        <w:rPr>
          <w:i/>
          <w:iCs/>
          <w:color w:val="000000" w:themeColor="text1"/>
          <w:sz w:val="26"/>
          <w:szCs w:val="26"/>
          <w:lang w:val="vi-VN"/>
        </w:rPr>
      </w:pPr>
      <w:r w:rsidRPr="00795DAE">
        <w:rPr>
          <w:i/>
          <w:iCs/>
          <w:color w:val="000000" w:themeColor="text1"/>
          <w:sz w:val="26"/>
          <w:szCs w:val="26"/>
          <w:lang w:val="vi-VN"/>
        </w:rPr>
        <w:t>Ý nghĩa xã hội</w:t>
      </w:r>
    </w:p>
    <w:p w14:paraId="27A7B7F7" w14:textId="5A060276" w:rsidR="00D9634F" w:rsidRPr="00795DAE" w:rsidRDefault="00D9634F" w:rsidP="00C7021D">
      <w:pPr>
        <w:spacing w:line="360" w:lineRule="auto"/>
        <w:ind w:firstLine="426"/>
        <w:jc w:val="both"/>
        <w:rPr>
          <w:color w:val="000000" w:themeColor="text1"/>
          <w:sz w:val="26"/>
          <w:szCs w:val="26"/>
        </w:rPr>
      </w:pPr>
      <w:r w:rsidRPr="00795DAE">
        <w:rPr>
          <w:color w:val="000000" w:themeColor="text1"/>
          <w:sz w:val="26"/>
          <w:szCs w:val="26"/>
          <w:lang w:val="vi-VN"/>
        </w:rPr>
        <w:t xml:space="preserve">Bảo đảm quyền con người của bị cáo trong xét xử </w:t>
      </w:r>
      <w:r w:rsidR="0091462C" w:rsidRPr="00795DAE">
        <w:rPr>
          <w:color w:val="000000" w:themeColor="text1"/>
          <w:sz w:val="26"/>
          <w:szCs w:val="26"/>
          <w:lang w:val="vi-VN"/>
        </w:rPr>
        <w:t xml:space="preserve">sơ thẩm vụ án hình sự </w:t>
      </w:r>
      <w:r w:rsidRPr="00795DAE">
        <w:rPr>
          <w:color w:val="000000" w:themeColor="text1"/>
          <w:sz w:val="26"/>
          <w:szCs w:val="26"/>
          <w:lang w:val="vi-VN"/>
        </w:rPr>
        <w:t xml:space="preserve">có ý nghĩa rất quan trọng về mặt xã hội. Khi quyền con người trong xét xử </w:t>
      </w:r>
      <w:r w:rsidR="00D026B9" w:rsidRPr="00795DAE">
        <w:rPr>
          <w:color w:val="000000" w:themeColor="text1"/>
          <w:sz w:val="26"/>
          <w:szCs w:val="26"/>
        </w:rPr>
        <w:t xml:space="preserve">sơ thẩm vụ án hình sự </w:t>
      </w:r>
      <w:r w:rsidRPr="00795DAE">
        <w:rPr>
          <w:color w:val="000000" w:themeColor="text1"/>
          <w:sz w:val="26"/>
          <w:szCs w:val="26"/>
          <w:lang w:val="vi-VN"/>
        </w:rPr>
        <w:t>được bảo đảm sẽ tạo tiền đề cho việc xét xử công bằng mang lại công lý và trật tự xã hội. Bảo đảm quyền con người của bị cáo sẽ đem lại sự công bằng giữa bị cáo với các chủ thể tham gia tố tụng khác và mở rộng hơn đó là sự công bằng, bình đẳng giữa bên buộc tội và bên gỡ tội trong xét xử. Do đó, việc bảo đảm quyền con người</w:t>
      </w:r>
      <w:r w:rsidR="0091462C" w:rsidRPr="00795DAE">
        <w:rPr>
          <w:color w:val="000000" w:themeColor="text1"/>
          <w:sz w:val="26"/>
          <w:szCs w:val="26"/>
          <w:lang w:val="vi-VN"/>
        </w:rPr>
        <w:t xml:space="preserve"> của bị cáo trong xét xử sơ thẩm </w:t>
      </w:r>
      <w:r w:rsidRPr="00795DAE">
        <w:rPr>
          <w:color w:val="000000" w:themeColor="text1"/>
          <w:sz w:val="26"/>
          <w:szCs w:val="26"/>
          <w:lang w:val="vi-VN"/>
        </w:rPr>
        <w:t xml:space="preserve">không chỉ tạo ra sự công bằng, bình đẳng trong tố tụng mà còn góp phần vào sự công bằng cho xã hội. Ngoài ra, bảo đảm quyền con người của bị cáo </w:t>
      </w:r>
      <w:r w:rsidR="0091462C" w:rsidRPr="00795DAE">
        <w:rPr>
          <w:color w:val="000000" w:themeColor="text1"/>
          <w:sz w:val="26"/>
          <w:szCs w:val="26"/>
          <w:lang w:val="vi-VN"/>
        </w:rPr>
        <w:t xml:space="preserve">trong xét xử sơ thẩm </w:t>
      </w:r>
      <w:r w:rsidRPr="00795DAE">
        <w:rPr>
          <w:color w:val="000000" w:themeColor="text1"/>
          <w:sz w:val="26"/>
          <w:szCs w:val="26"/>
          <w:lang w:val="vi-VN"/>
        </w:rPr>
        <w:t xml:space="preserve">sẽ củng cố niềm tin của Nhân dân vào công lý, vào pháp luật và </w:t>
      </w:r>
      <w:r w:rsidR="0091462C" w:rsidRPr="00795DAE">
        <w:rPr>
          <w:color w:val="000000" w:themeColor="text1"/>
          <w:sz w:val="26"/>
          <w:szCs w:val="26"/>
          <w:lang w:val="vi-VN"/>
        </w:rPr>
        <w:t xml:space="preserve">vào </w:t>
      </w:r>
      <w:r w:rsidRPr="00795DAE">
        <w:rPr>
          <w:color w:val="000000" w:themeColor="text1"/>
          <w:sz w:val="26"/>
          <w:szCs w:val="26"/>
          <w:lang w:val="vi-VN"/>
        </w:rPr>
        <w:t>các Cơ quan tiến hành tố tụng. Bên cạnh đó, việc bảo đảm quyền con người của bị cáo còn bảo đảm cho những giá trị tốt đẹp nhất của xã hội – phẩm giá con người, thể hiện một nhà nước dân chủ, dân quyền, một nhà nước của dân, do dân và vì dân; đồng thời hạn chế được sự lạm quyền,</w:t>
      </w:r>
      <w:r w:rsidR="003D2F0D" w:rsidRPr="00795DAE">
        <w:rPr>
          <w:color w:val="000000" w:themeColor="text1"/>
          <w:sz w:val="26"/>
          <w:szCs w:val="26"/>
          <w:lang w:val="vi-VN"/>
        </w:rPr>
        <w:t xml:space="preserve"> </w:t>
      </w:r>
      <w:r w:rsidRPr="00795DAE">
        <w:rPr>
          <w:color w:val="000000" w:themeColor="text1"/>
          <w:sz w:val="26"/>
          <w:szCs w:val="26"/>
          <w:lang w:val="vi-VN"/>
        </w:rPr>
        <w:t xml:space="preserve">vi phạm pháp luật của những người tiến hành tố tụng và bảo đảm cho sự “an toàn” của bất kỳ ai khi bị cáo buộc đối với một hành vi phạm tội. Mặt khác, việc bảo đảm quyền con người của bị cáo trong xét xử </w:t>
      </w:r>
      <w:r w:rsidR="0091462C" w:rsidRPr="00795DAE">
        <w:rPr>
          <w:color w:val="000000" w:themeColor="text1"/>
          <w:sz w:val="26"/>
          <w:szCs w:val="26"/>
          <w:lang w:val="vi-VN"/>
        </w:rPr>
        <w:t xml:space="preserve">sơ thẩm </w:t>
      </w:r>
      <w:r w:rsidRPr="00795DAE">
        <w:rPr>
          <w:color w:val="000000" w:themeColor="text1"/>
          <w:sz w:val="26"/>
          <w:szCs w:val="26"/>
          <w:lang w:val="vi-VN"/>
        </w:rPr>
        <w:t xml:space="preserve">cũng bảo đảm cho sự ổn định và trật tự xã hội tránh gây tâm lý </w:t>
      </w:r>
      <w:r w:rsidRPr="00795DAE">
        <w:rPr>
          <w:color w:val="000000" w:themeColor="text1"/>
          <w:sz w:val="26"/>
          <w:szCs w:val="26"/>
          <w:lang w:val="vi-VN"/>
        </w:rPr>
        <w:lastRenderedPageBreak/>
        <w:t>bất mãn, bức xúc trong dư luận, gây ra sự bất an trong xã hội khi quyền con người bị xâm phạm.</w:t>
      </w:r>
    </w:p>
    <w:p w14:paraId="68494409" w14:textId="77777777" w:rsidR="00D9634F" w:rsidRPr="00795DAE" w:rsidRDefault="00D9634F" w:rsidP="00C7021D">
      <w:pPr>
        <w:spacing w:line="360" w:lineRule="auto"/>
        <w:ind w:firstLine="426"/>
        <w:jc w:val="both"/>
        <w:rPr>
          <w:i/>
          <w:iCs/>
          <w:color w:val="000000" w:themeColor="text1"/>
          <w:sz w:val="26"/>
          <w:szCs w:val="26"/>
          <w:lang w:val="vi-VN"/>
        </w:rPr>
      </w:pPr>
      <w:r w:rsidRPr="00795DAE">
        <w:rPr>
          <w:i/>
          <w:iCs/>
          <w:color w:val="000000" w:themeColor="text1"/>
          <w:sz w:val="26"/>
          <w:szCs w:val="26"/>
          <w:lang w:val="vi-VN"/>
        </w:rPr>
        <w:t>Ý nghĩa pháp lý</w:t>
      </w:r>
    </w:p>
    <w:p w14:paraId="4C70C143" w14:textId="7F5EEF06" w:rsidR="008D411E" w:rsidRPr="00795DAE" w:rsidRDefault="00D9634F" w:rsidP="00C7021D">
      <w:pPr>
        <w:spacing w:line="360" w:lineRule="auto"/>
        <w:ind w:firstLine="426"/>
        <w:jc w:val="both"/>
        <w:rPr>
          <w:color w:val="000000" w:themeColor="text1"/>
          <w:spacing w:val="-2"/>
          <w:sz w:val="26"/>
          <w:szCs w:val="26"/>
          <w:lang w:val="vi-VN"/>
        </w:rPr>
      </w:pPr>
      <w:r w:rsidRPr="00795DAE">
        <w:rPr>
          <w:color w:val="000000" w:themeColor="text1"/>
          <w:spacing w:val="-2"/>
          <w:sz w:val="26"/>
          <w:szCs w:val="26"/>
          <w:lang w:val="vi-VN"/>
        </w:rPr>
        <w:t xml:space="preserve">Việc hoàn thiện các quy định của pháp luật quốc gia trong việc bảo đảm quyền con người nói chung và quyền con người của bị cáo </w:t>
      </w:r>
      <w:r w:rsidR="0091462C" w:rsidRPr="00795DAE">
        <w:rPr>
          <w:color w:val="000000" w:themeColor="text1"/>
          <w:spacing w:val="-2"/>
          <w:sz w:val="26"/>
          <w:szCs w:val="26"/>
          <w:lang w:val="vi-VN"/>
        </w:rPr>
        <w:t xml:space="preserve">trong xét xử sơ thẩm </w:t>
      </w:r>
      <w:r w:rsidR="00F36BAA" w:rsidRPr="00795DAE">
        <w:rPr>
          <w:color w:val="000000" w:themeColor="text1"/>
          <w:spacing w:val="-2"/>
          <w:sz w:val="26"/>
          <w:szCs w:val="26"/>
        </w:rPr>
        <w:t xml:space="preserve">vụ án hình sự </w:t>
      </w:r>
      <w:r w:rsidRPr="00795DAE">
        <w:rPr>
          <w:color w:val="000000" w:themeColor="text1"/>
          <w:spacing w:val="-2"/>
          <w:sz w:val="26"/>
          <w:szCs w:val="26"/>
          <w:lang w:val="vi-VN"/>
        </w:rPr>
        <w:t xml:space="preserve">nói riêng là cơ sở để Việt Nam thực hiện các cam kết quốc tế hướng đến sự gắn kết các quốc gia trong việc bảo </w:t>
      </w:r>
      <w:r w:rsidR="003D2F0D" w:rsidRPr="00795DAE">
        <w:rPr>
          <w:color w:val="000000" w:themeColor="text1"/>
          <w:spacing w:val="-2"/>
          <w:sz w:val="26"/>
          <w:szCs w:val="26"/>
          <w:lang w:val="vi-VN"/>
        </w:rPr>
        <w:t>đảm</w:t>
      </w:r>
      <w:r w:rsidRPr="00795DAE">
        <w:rPr>
          <w:color w:val="000000" w:themeColor="text1"/>
          <w:spacing w:val="-2"/>
          <w:sz w:val="26"/>
          <w:szCs w:val="26"/>
          <w:lang w:val="vi-VN"/>
        </w:rPr>
        <w:t xml:space="preserve"> quyền con người và tiếp cận với pháp luật quốc tế. Có thể thấy rằng việc bảo đảm quyền con người của bị cáo </w:t>
      </w:r>
      <w:r w:rsidR="0091462C" w:rsidRPr="00795DAE">
        <w:rPr>
          <w:color w:val="000000" w:themeColor="text1"/>
          <w:spacing w:val="-2"/>
          <w:sz w:val="26"/>
          <w:szCs w:val="26"/>
          <w:lang w:val="vi-VN"/>
        </w:rPr>
        <w:t xml:space="preserve">trong xét xử sơ thẩm </w:t>
      </w:r>
      <w:r w:rsidR="00F36BAA" w:rsidRPr="00795DAE">
        <w:rPr>
          <w:color w:val="000000" w:themeColor="text1"/>
          <w:spacing w:val="-2"/>
          <w:sz w:val="26"/>
          <w:szCs w:val="26"/>
        </w:rPr>
        <w:t xml:space="preserve">vụ án hình sự </w:t>
      </w:r>
      <w:r w:rsidRPr="00795DAE">
        <w:rPr>
          <w:color w:val="000000" w:themeColor="text1"/>
          <w:spacing w:val="-2"/>
          <w:sz w:val="26"/>
          <w:szCs w:val="26"/>
          <w:lang w:val="vi-VN"/>
        </w:rPr>
        <w:t xml:space="preserve">càng được bảo đảm sẽ dẫn tới giảm việc oan sai và giúp các Cơ quan tiến hành tố tụng nhanh chóng xác định được rõ bản chất của vụ án cũng như nhanh chóng khắc phục được những sai lầm, thiếu </w:t>
      </w:r>
      <w:r w:rsidR="00785FE6" w:rsidRPr="00795DAE">
        <w:rPr>
          <w:color w:val="000000" w:themeColor="text1"/>
          <w:spacing w:val="-2"/>
          <w:sz w:val="26"/>
          <w:szCs w:val="26"/>
          <w:lang w:val="vi-VN"/>
        </w:rPr>
        <w:t>s</w:t>
      </w:r>
      <w:r w:rsidRPr="00795DAE">
        <w:rPr>
          <w:color w:val="000000" w:themeColor="text1"/>
          <w:spacing w:val="-2"/>
          <w:sz w:val="26"/>
          <w:szCs w:val="26"/>
          <w:lang w:val="vi-VN"/>
        </w:rPr>
        <w:t xml:space="preserve">ót. Đồng thời, việc bảo đảm quyền con người của bị cáo trong xét xử </w:t>
      </w:r>
      <w:r w:rsidR="0091462C" w:rsidRPr="00795DAE">
        <w:rPr>
          <w:color w:val="000000" w:themeColor="text1"/>
          <w:spacing w:val="-2"/>
          <w:sz w:val="26"/>
          <w:szCs w:val="26"/>
          <w:lang w:val="vi-VN"/>
        </w:rPr>
        <w:t xml:space="preserve">sơ thẩm </w:t>
      </w:r>
      <w:r w:rsidRPr="00795DAE">
        <w:rPr>
          <w:color w:val="000000" w:themeColor="text1"/>
          <w:spacing w:val="-2"/>
          <w:sz w:val="26"/>
          <w:szCs w:val="26"/>
          <w:lang w:val="vi-VN"/>
        </w:rPr>
        <w:t>vụ án hình sự là một trong những tiêu chí quan trọng để đánh giá sự dân chủ, văn minh của hệ thống TTHS của một quốc gia. Bên cạnh đó, bảo đảm quyền con người của bị cáo</w:t>
      </w:r>
      <w:r w:rsidR="0091462C" w:rsidRPr="00795DAE">
        <w:rPr>
          <w:color w:val="000000" w:themeColor="text1"/>
          <w:spacing w:val="-2"/>
          <w:sz w:val="26"/>
          <w:szCs w:val="26"/>
          <w:lang w:val="vi-VN"/>
        </w:rPr>
        <w:t xml:space="preserve"> trong xét xử sơ thẩm</w:t>
      </w:r>
      <w:r w:rsidRPr="00795DAE">
        <w:rPr>
          <w:color w:val="000000" w:themeColor="text1"/>
          <w:spacing w:val="-2"/>
          <w:sz w:val="26"/>
          <w:szCs w:val="26"/>
          <w:lang w:val="vi-VN"/>
        </w:rPr>
        <w:t xml:space="preserve"> là một trong những nguyên tắc, nhiệm vụ</w:t>
      </w:r>
      <w:r w:rsidR="0091462C" w:rsidRPr="00795DAE">
        <w:rPr>
          <w:color w:val="000000" w:themeColor="text1"/>
          <w:spacing w:val="-2"/>
          <w:sz w:val="26"/>
          <w:szCs w:val="26"/>
          <w:lang w:val="vi-VN"/>
        </w:rPr>
        <w:t xml:space="preserve"> và </w:t>
      </w:r>
      <w:r w:rsidRPr="00795DAE">
        <w:rPr>
          <w:color w:val="000000" w:themeColor="text1"/>
          <w:spacing w:val="-2"/>
          <w:sz w:val="26"/>
          <w:szCs w:val="26"/>
          <w:lang w:val="vi-VN"/>
        </w:rPr>
        <w:t xml:space="preserve">mục tiêu của TTHS. </w:t>
      </w:r>
    </w:p>
    <w:p w14:paraId="5DC40E25" w14:textId="6C77F569" w:rsidR="00D9634F" w:rsidRPr="00795DAE" w:rsidRDefault="00D9634F" w:rsidP="00C7021D">
      <w:pPr>
        <w:spacing w:line="360" w:lineRule="auto"/>
        <w:ind w:firstLine="426"/>
        <w:jc w:val="both"/>
        <w:rPr>
          <w:color w:val="000000" w:themeColor="text1"/>
          <w:sz w:val="26"/>
          <w:szCs w:val="26"/>
        </w:rPr>
      </w:pPr>
      <w:r w:rsidRPr="00795DAE">
        <w:rPr>
          <w:color w:val="000000" w:themeColor="text1"/>
          <w:sz w:val="26"/>
          <w:szCs w:val="26"/>
          <w:lang w:val="vi-VN"/>
        </w:rPr>
        <w:t>Vì vậy, ngoài nhiệm vụ phát hiện và xử lý tội phạm thì nhiệm vụ của</w:t>
      </w:r>
      <w:r w:rsidR="005C5A9F" w:rsidRPr="00795DAE">
        <w:rPr>
          <w:color w:val="000000" w:themeColor="text1"/>
          <w:sz w:val="26"/>
          <w:szCs w:val="26"/>
          <w:lang w:val="vi-VN"/>
        </w:rPr>
        <w:t xml:space="preserve"> </w:t>
      </w:r>
      <w:r w:rsidRPr="00795DAE">
        <w:rPr>
          <w:color w:val="000000" w:themeColor="text1"/>
          <w:sz w:val="26"/>
          <w:szCs w:val="26"/>
          <w:lang w:val="vi-VN"/>
        </w:rPr>
        <w:t xml:space="preserve">TTHS cũng phải bảo đảm quyền con người </w:t>
      </w:r>
      <w:r w:rsidR="005C5A9F" w:rsidRPr="00795DAE">
        <w:rPr>
          <w:color w:val="000000" w:themeColor="text1"/>
          <w:sz w:val="26"/>
          <w:szCs w:val="26"/>
          <w:lang w:val="vi-VN"/>
        </w:rPr>
        <w:t xml:space="preserve">nói chung và quyền con người </w:t>
      </w:r>
      <w:r w:rsidRPr="00795DAE">
        <w:rPr>
          <w:color w:val="000000" w:themeColor="text1"/>
          <w:sz w:val="26"/>
          <w:szCs w:val="26"/>
          <w:lang w:val="vi-VN"/>
        </w:rPr>
        <w:t xml:space="preserve">của bị cáo trong xét xử </w:t>
      </w:r>
      <w:r w:rsidR="005C5A9F" w:rsidRPr="00795DAE">
        <w:rPr>
          <w:color w:val="000000" w:themeColor="text1"/>
          <w:sz w:val="26"/>
          <w:szCs w:val="26"/>
          <w:lang w:val="vi-VN"/>
        </w:rPr>
        <w:t xml:space="preserve">sơ thẩm </w:t>
      </w:r>
      <w:r w:rsidR="00F36BAA" w:rsidRPr="00795DAE">
        <w:rPr>
          <w:color w:val="000000" w:themeColor="text1"/>
          <w:sz w:val="26"/>
          <w:szCs w:val="26"/>
        </w:rPr>
        <w:t xml:space="preserve">vụ án hình sự </w:t>
      </w:r>
      <w:r w:rsidRPr="00795DAE">
        <w:rPr>
          <w:color w:val="000000" w:themeColor="text1"/>
          <w:sz w:val="26"/>
          <w:szCs w:val="26"/>
          <w:lang w:val="vi-VN"/>
        </w:rPr>
        <w:t>nói riêng. Ngoài ra, việc hoàn thiện các quy định pháp lý trong việc bảo đảm quyền con người của bị cáo</w:t>
      </w:r>
      <w:r w:rsidR="005C5A9F" w:rsidRPr="00795DAE">
        <w:rPr>
          <w:color w:val="000000" w:themeColor="text1"/>
          <w:sz w:val="26"/>
          <w:szCs w:val="26"/>
          <w:lang w:val="vi-VN"/>
        </w:rPr>
        <w:t xml:space="preserve"> trong xét xử sơ thẩm</w:t>
      </w:r>
      <w:r w:rsidRPr="00795DAE">
        <w:rPr>
          <w:color w:val="000000" w:themeColor="text1"/>
          <w:sz w:val="26"/>
          <w:szCs w:val="26"/>
          <w:lang w:val="vi-VN"/>
        </w:rPr>
        <w:t xml:space="preserve"> còn hướng đến việc hoàn thiện hệ thống pháp luật Việt Nam, từng bước xây dựng và hoàn thiện nhà nước pháp quyền </w:t>
      </w:r>
      <w:r w:rsidR="00FA61B8" w:rsidRPr="00795DAE">
        <w:rPr>
          <w:color w:val="000000" w:themeColor="text1"/>
          <w:sz w:val="26"/>
          <w:szCs w:val="26"/>
        </w:rPr>
        <w:t>xã hội chủ nghĩa</w:t>
      </w:r>
      <w:r w:rsidRPr="00795DAE">
        <w:rPr>
          <w:color w:val="000000" w:themeColor="text1"/>
          <w:sz w:val="26"/>
          <w:szCs w:val="26"/>
          <w:lang w:val="vi-VN"/>
        </w:rPr>
        <w:t xml:space="preserve"> cũng như tiếp cận với những giá trị nhân quyền chung của thế </w:t>
      </w:r>
      <w:r w:rsidR="00A432C4" w:rsidRPr="00795DAE">
        <w:rPr>
          <w:color w:val="000000" w:themeColor="text1"/>
          <w:sz w:val="26"/>
          <w:szCs w:val="26"/>
          <w:lang w:val="vi-VN"/>
        </w:rPr>
        <w:t>giới.</w:t>
      </w:r>
    </w:p>
    <w:p w14:paraId="5E76E19B" w14:textId="510E9F26" w:rsidR="00725AE1" w:rsidRPr="00795DAE" w:rsidRDefault="00725AE1" w:rsidP="00C7021D">
      <w:pPr>
        <w:spacing w:line="360" w:lineRule="auto"/>
        <w:ind w:firstLine="426"/>
        <w:jc w:val="both"/>
        <w:rPr>
          <w:color w:val="000000" w:themeColor="text1"/>
          <w:sz w:val="26"/>
          <w:szCs w:val="26"/>
        </w:rPr>
      </w:pPr>
      <w:r w:rsidRPr="00795DAE">
        <w:rPr>
          <w:color w:val="000000" w:themeColor="text1"/>
          <w:sz w:val="26"/>
          <w:szCs w:val="26"/>
        </w:rPr>
        <w:t xml:space="preserve">Ngoài ra, </w:t>
      </w:r>
      <w:r w:rsidR="00224DED" w:rsidRPr="00795DAE">
        <w:rPr>
          <w:color w:val="000000" w:themeColor="text1"/>
          <w:sz w:val="26"/>
          <w:szCs w:val="26"/>
        </w:rPr>
        <w:t xml:space="preserve">ý nghĩa quan trọng nhất của việc bảo đảm quyền con người của bị cáo trong xét xử sơ thẩm vụ án hình sự là bảo đảm cho hoạt động xét xử diễn ra một cách công bằng, khách quan và đúng pháp luật, qua đó phòng ngừa và hạn chế tối đa việc kết án oan, sai; đồng thời khẳng định bản chất nhân đạo, thượng tôn pháp luật của Nhà nước pháp quyền xã hội chủ nghĩa. Bởi lẽ, xét xử sơ thẩm là giai đoạn Tòa án lần đầu tiên nhân danh Nhà nước xác định tội danh, trách nhiệm hình sự và hình phạt đối với bị cáo. Nếu quyền con người của bị cáo - đặc biệt là quyền được suy đoán vô </w:t>
      </w:r>
      <w:r w:rsidR="00224DED" w:rsidRPr="00795DAE">
        <w:rPr>
          <w:color w:val="000000" w:themeColor="text1"/>
          <w:sz w:val="26"/>
          <w:szCs w:val="26"/>
        </w:rPr>
        <w:lastRenderedPageBreak/>
        <w:t>tội, quyền được xét xử công bằng, quyền bào chữa và quyền không bị đối xử tùy tiện - không được bảo đảm thực chất ở giai đoạn này thì mọi sai lầm trong việc đánh giá chứng cứ và áp dụng pháp luật sẽ trực tiếp dẫn đến bản án không công bằng, gây tổn hại nghiêm trọng đến quyền, lợi ích hợp pháp của cá nhân và uy tín của nền tư pháp.</w:t>
      </w:r>
    </w:p>
    <w:p w14:paraId="09EC33F2" w14:textId="025F695F" w:rsidR="00D9634F" w:rsidRPr="00795DAE" w:rsidRDefault="00F20B30" w:rsidP="00C7021D">
      <w:pPr>
        <w:pStyle w:val="Heading2"/>
        <w:spacing w:before="0" w:after="0" w:line="360" w:lineRule="auto"/>
        <w:jc w:val="both"/>
        <w:rPr>
          <w:rFonts w:ascii="Times New Roman" w:hAnsi="Times New Roman"/>
          <w:i w:val="0"/>
          <w:iCs w:val="0"/>
          <w:color w:val="000000" w:themeColor="text1"/>
          <w:sz w:val="26"/>
          <w:szCs w:val="26"/>
        </w:rPr>
      </w:pPr>
      <w:bookmarkStart w:id="88" w:name="_Toc153401513"/>
      <w:bookmarkStart w:id="89" w:name="_Toc202738574"/>
      <w:bookmarkEnd w:id="87"/>
      <w:r w:rsidRPr="00795DAE">
        <w:rPr>
          <w:rFonts w:ascii="Times New Roman" w:hAnsi="Times New Roman"/>
          <w:i w:val="0"/>
          <w:iCs w:val="0"/>
          <w:color w:val="000000" w:themeColor="text1"/>
          <w:sz w:val="26"/>
          <w:szCs w:val="26"/>
        </w:rPr>
        <w:t>1.</w:t>
      </w:r>
      <w:r w:rsidR="00653C3B" w:rsidRPr="00795DAE">
        <w:rPr>
          <w:rFonts w:ascii="Times New Roman" w:hAnsi="Times New Roman"/>
          <w:i w:val="0"/>
          <w:iCs w:val="0"/>
          <w:color w:val="000000" w:themeColor="text1"/>
          <w:sz w:val="26"/>
          <w:szCs w:val="26"/>
          <w:lang w:val="vi-VN"/>
        </w:rPr>
        <w:t>2</w:t>
      </w:r>
      <w:r w:rsidR="00D9634F" w:rsidRPr="00795DAE">
        <w:rPr>
          <w:rFonts w:ascii="Times New Roman" w:hAnsi="Times New Roman"/>
          <w:i w:val="0"/>
          <w:iCs w:val="0"/>
          <w:color w:val="000000" w:themeColor="text1"/>
          <w:sz w:val="26"/>
          <w:szCs w:val="26"/>
          <w:lang w:val="vi-VN"/>
        </w:rPr>
        <w:t xml:space="preserve">. </w:t>
      </w:r>
      <w:r w:rsidR="00872D5A" w:rsidRPr="00795DAE">
        <w:rPr>
          <w:rFonts w:ascii="Times New Roman" w:hAnsi="Times New Roman"/>
          <w:i w:val="0"/>
          <w:iCs w:val="0"/>
          <w:color w:val="000000" w:themeColor="text1"/>
          <w:sz w:val="26"/>
          <w:szCs w:val="26"/>
          <w:lang w:val="vi-VN"/>
        </w:rPr>
        <w:t>Phương</w:t>
      </w:r>
      <w:r w:rsidR="00767B21" w:rsidRPr="00795DAE">
        <w:rPr>
          <w:rFonts w:ascii="Times New Roman" w:hAnsi="Times New Roman"/>
          <w:i w:val="0"/>
          <w:iCs w:val="0"/>
          <w:color w:val="000000" w:themeColor="text1"/>
          <w:sz w:val="26"/>
          <w:szCs w:val="26"/>
          <w:lang w:val="vi-VN"/>
        </w:rPr>
        <w:t xml:space="preserve"> </w:t>
      </w:r>
      <w:r w:rsidR="00D9634F" w:rsidRPr="00795DAE">
        <w:rPr>
          <w:rFonts w:ascii="Times New Roman" w:hAnsi="Times New Roman"/>
          <w:i w:val="0"/>
          <w:iCs w:val="0"/>
          <w:color w:val="000000" w:themeColor="text1"/>
          <w:sz w:val="26"/>
          <w:szCs w:val="26"/>
          <w:lang w:val="vi-VN"/>
        </w:rPr>
        <w:t>thức bảo đảm quyền con người của bị cáo trong xét xử sơ thẩm vụ án hình sự</w:t>
      </w:r>
      <w:bookmarkEnd w:id="88"/>
      <w:r w:rsidR="00DB32DA" w:rsidRPr="00795DAE">
        <w:rPr>
          <w:rFonts w:ascii="Times New Roman" w:hAnsi="Times New Roman"/>
          <w:i w:val="0"/>
          <w:iCs w:val="0"/>
          <w:color w:val="000000" w:themeColor="text1"/>
          <w:sz w:val="26"/>
          <w:szCs w:val="26"/>
        </w:rPr>
        <w:t xml:space="preserve"> </w:t>
      </w:r>
      <w:r w:rsidR="007658AA" w:rsidRPr="00795DAE">
        <w:rPr>
          <w:rFonts w:ascii="Times New Roman" w:hAnsi="Times New Roman"/>
          <w:i w:val="0"/>
          <w:iCs w:val="0"/>
          <w:color w:val="000000" w:themeColor="text1"/>
          <w:sz w:val="26"/>
          <w:szCs w:val="26"/>
        </w:rPr>
        <w:t>ở</w:t>
      </w:r>
      <w:r w:rsidR="00DB32DA" w:rsidRPr="00795DAE">
        <w:rPr>
          <w:rFonts w:ascii="Times New Roman" w:hAnsi="Times New Roman"/>
          <w:i w:val="0"/>
          <w:iCs w:val="0"/>
          <w:color w:val="000000" w:themeColor="text1"/>
          <w:sz w:val="26"/>
          <w:szCs w:val="26"/>
        </w:rPr>
        <w:t xml:space="preserve"> Việt Nam</w:t>
      </w:r>
      <w:bookmarkEnd w:id="89"/>
    </w:p>
    <w:p w14:paraId="45918DAD" w14:textId="7707DB1F" w:rsidR="00D9634F" w:rsidRPr="00795DAE" w:rsidRDefault="0036613E" w:rsidP="00C7021D">
      <w:pPr>
        <w:spacing w:line="360" w:lineRule="auto"/>
        <w:ind w:firstLine="567"/>
        <w:jc w:val="both"/>
        <w:rPr>
          <w:color w:val="000000" w:themeColor="text1"/>
          <w:sz w:val="26"/>
          <w:szCs w:val="26"/>
        </w:rPr>
      </w:pPr>
      <w:bookmarkStart w:id="90" w:name="_Hlk201840623"/>
      <w:r w:rsidRPr="00795DAE">
        <w:rPr>
          <w:color w:val="000000" w:themeColor="text1"/>
          <w:sz w:val="26"/>
          <w:szCs w:val="26"/>
          <w:lang w:val="vi-VN"/>
        </w:rPr>
        <w:t xml:space="preserve">Theo từ điển </w:t>
      </w:r>
      <w:r w:rsidR="00785FE6" w:rsidRPr="00795DAE">
        <w:rPr>
          <w:color w:val="000000" w:themeColor="text1"/>
          <w:sz w:val="26"/>
          <w:szCs w:val="26"/>
          <w:lang w:val="vi-VN"/>
        </w:rPr>
        <w:t>t</w:t>
      </w:r>
      <w:r w:rsidRPr="00795DAE">
        <w:rPr>
          <w:color w:val="000000" w:themeColor="text1"/>
          <w:sz w:val="26"/>
          <w:szCs w:val="26"/>
          <w:lang w:val="vi-VN"/>
        </w:rPr>
        <w:t xml:space="preserve">iếng </w:t>
      </w:r>
      <w:r w:rsidR="00785FE6" w:rsidRPr="00795DAE">
        <w:rPr>
          <w:color w:val="000000" w:themeColor="text1"/>
          <w:sz w:val="26"/>
          <w:szCs w:val="26"/>
          <w:lang w:val="vi-VN"/>
        </w:rPr>
        <w:t>V</w:t>
      </w:r>
      <w:r w:rsidRPr="00795DAE">
        <w:rPr>
          <w:color w:val="000000" w:themeColor="text1"/>
          <w:sz w:val="26"/>
          <w:szCs w:val="26"/>
          <w:lang w:val="vi-VN"/>
        </w:rPr>
        <w:t xml:space="preserve">iệt </w:t>
      </w:r>
      <w:bookmarkEnd w:id="90"/>
      <w:r w:rsidRPr="00795DAE">
        <w:rPr>
          <w:color w:val="000000" w:themeColor="text1"/>
          <w:sz w:val="26"/>
          <w:szCs w:val="26"/>
          <w:lang w:val="vi-VN"/>
        </w:rPr>
        <w:t>thì p</w:t>
      </w:r>
      <w:r w:rsidR="00D9634F" w:rsidRPr="00795DAE">
        <w:rPr>
          <w:color w:val="000000" w:themeColor="text1"/>
          <w:sz w:val="26"/>
          <w:szCs w:val="26"/>
          <w:lang w:val="vi-VN"/>
        </w:rPr>
        <w:t xml:space="preserve">hương thức </w:t>
      </w:r>
      <w:r w:rsidR="00205CD7" w:rsidRPr="00795DAE">
        <w:rPr>
          <w:color w:val="000000" w:themeColor="text1"/>
          <w:sz w:val="26"/>
          <w:szCs w:val="26"/>
        </w:rPr>
        <w:t xml:space="preserve">được định nghĩa </w:t>
      </w:r>
      <w:r w:rsidR="00D9634F" w:rsidRPr="00795DAE">
        <w:rPr>
          <w:color w:val="000000" w:themeColor="text1"/>
          <w:sz w:val="26"/>
          <w:szCs w:val="26"/>
          <w:lang w:val="vi-VN"/>
        </w:rPr>
        <w:t>là cách thức và phương pháp</w:t>
      </w:r>
      <w:r w:rsidR="00D9634F" w:rsidRPr="00795DAE">
        <w:rPr>
          <w:rStyle w:val="FootnoteReference"/>
          <w:color w:val="000000" w:themeColor="text1"/>
          <w:sz w:val="26"/>
          <w:szCs w:val="26"/>
        </w:rPr>
        <w:footnoteReference w:id="15"/>
      </w:r>
      <w:r w:rsidRPr="00795DAE">
        <w:rPr>
          <w:color w:val="000000" w:themeColor="text1"/>
          <w:sz w:val="26"/>
          <w:szCs w:val="26"/>
          <w:lang w:val="vi-VN"/>
        </w:rPr>
        <w:t>, do đó đặt trong nội dung bảo đảm thì p</w:t>
      </w:r>
      <w:r w:rsidR="00D9634F" w:rsidRPr="00795DAE">
        <w:rPr>
          <w:color w:val="000000" w:themeColor="text1"/>
          <w:sz w:val="26"/>
          <w:szCs w:val="26"/>
          <w:lang w:val="vi-VN"/>
        </w:rPr>
        <w:t xml:space="preserve">hương thức bảo đảm </w:t>
      </w:r>
      <w:r w:rsidRPr="00795DAE">
        <w:rPr>
          <w:color w:val="000000" w:themeColor="text1"/>
          <w:sz w:val="26"/>
          <w:szCs w:val="26"/>
          <w:lang w:val="vi-VN"/>
        </w:rPr>
        <w:t>là cách thức và phương pháp</w:t>
      </w:r>
      <w:r w:rsidR="00D9634F" w:rsidRPr="00795DAE">
        <w:rPr>
          <w:color w:val="000000" w:themeColor="text1"/>
          <w:sz w:val="26"/>
          <w:szCs w:val="26"/>
          <w:lang w:val="vi-VN"/>
        </w:rPr>
        <w:t xml:space="preserve"> biểu hiện của nội dung bảo đảm, là sự thể hiện ra bên ngoài của nội dung bảo đảm. </w:t>
      </w:r>
      <w:r w:rsidRPr="00795DAE">
        <w:rPr>
          <w:color w:val="000000" w:themeColor="text1"/>
          <w:sz w:val="26"/>
          <w:szCs w:val="26"/>
          <w:lang w:val="vi-VN"/>
        </w:rPr>
        <w:t>Trong lĩnh vực xét xử sơ thẩm vụ án hình sự thì b</w:t>
      </w:r>
      <w:r w:rsidR="00D9634F" w:rsidRPr="00795DAE">
        <w:rPr>
          <w:color w:val="000000" w:themeColor="text1"/>
          <w:sz w:val="26"/>
          <w:szCs w:val="26"/>
          <w:lang w:val="vi-VN"/>
        </w:rPr>
        <w:t xml:space="preserve">ảo đảm quyền con người của bị cáo được thực hiện bằng nhiều phương thức khác nhau, có thể kể một vài phương thức như bảo đảm bằng tư tưởng (nhận thức về quyền con người của bị cáo trong xét xử để có những cơ chế, chính sách và sự tuân thủ </w:t>
      </w:r>
      <w:r w:rsidRPr="00795DAE">
        <w:rPr>
          <w:color w:val="000000" w:themeColor="text1"/>
          <w:sz w:val="26"/>
          <w:szCs w:val="26"/>
          <w:lang w:val="vi-VN"/>
        </w:rPr>
        <w:t>đúng</w:t>
      </w:r>
      <w:r w:rsidR="00D9634F" w:rsidRPr="00795DAE">
        <w:rPr>
          <w:color w:val="000000" w:themeColor="text1"/>
          <w:sz w:val="26"/>
          <w:szCs w:val="26"/>
          <w:lang w:val="vi-VN"/>
        </w:rPr>
        <w:t xml:space="preserve">), bảo đảm bằng pháp lý (ban hành các quy định pháp luật về quyền của bị cáo và trách nhiệm của các </w:t>
      </w:r>
      <w:r w:rsidR="00F36BAA" w:rsidRPr="00795DAE">
        <w:rPr>
          <w:color w:val="000000" w:themeColor="text1"/>
          <w:sz w:val="26"/>
          <w:szCs w:val="26"/>
        </w:rPr>
        <w:t>chủ thể có liên quan</w:t>
      </w:r>
      <w:r w:rsidR="00D9634F" w:rsidRPr="00795DAE">
        <w:rPr>
          <w:color w:val="000000" w:themeColor="text1"/>
          <w:sz w:val="26"/>
          <w:szCs w:val="26"/>
          <w:lang w:val="vi-VN"/>
        </w:rPr>
        <w:t xml:space="preserve"> trong việc bảo đảm cho các quyền đó được thực hiện trên thực tế)</w:t>
      </w:r>
      <w:r w:rsidR="00F36BAA" w:rsidRPr="00795DAE">
        <w:rPr>
          <w:color w:val="000000" w:themeColor="text1"/>
          <w:sz w:val="26"/>
          <w:szCs w:val="26"/>
        </w:rPr>
        <w:t>,</w:t>
      </w:r>
      <w:r w:rsidR="00D9634F" w:rsidRPr="00795DAE">
        <w:rPr>
          <w:color w:val="000000" w:themeColor="text1"/>
          <w:sz w:val="26"/>
          <w:szCs w:val="26"/>
          <w:lang w:val="vi-VN"/>
        </w:rPr>
        <w:t xml:space="preserve"> bảo đảm về tổ chức (hoàn thiện mô hình tổ chức của các cơ quan hữu quan và năng lực của những chủ thể tiến hành tố tụng), bảo đảm về các điều kiện vật chất, kỹ thuật (cung cấp các điều kiện kỹ thuật, điều kiện vật chất để các quyền </w:t>
      </w:r>
      <w:r w:rsidR="00B7285B" w:rsidRPr="00795DAE">
        <w:rPr>
          <w:color w:val="000000" w:themeColor="text1"/>
          <w:sz w:val="26"/>
          <w:szCs w:val="26"/>
          <w:lang w:val="vi-VN"/>
        </w:rPr>
        <w:t xml:space="preserve">con người </w:t>
      </w:r>
      <w:r w:rsidR="00D9634F" w:rsidRPr="00795DAE">
        <w:rPr>
          <w:color w:val="000000" w:themeColor="text1"/>
          <w:sz w:val="26"/>
          <w:szCs w:val="26"/>
          <w:lang w:val="vi-VN"/>
        </w:rPr>
        <w:t xml:space="preserve">của bị cáo được bảo đảm thực hiện trên thực tế). </w:t>
      </w:r>
      <w:r w:rsidR="00B23F4E" w:rsidRPr="00795DAE">
        <w:rPr>
          <w:color w:val="000000" w:themeColor="text1"/>
          <w:sz w:val="26"/>
          <w:szCs w:val="26"/>
        </w:rPr>
        <w:t xml:space="preserve">Trong đó, phương thức hữu hiệu nhất là </w:t>
      </w:r>
      <w:r w:rsidR="00D9634F" w:rsidRPr="00795DAE">
        <w:rPr>
          <w:color w:val="000000" w:themeColor="text1"/>
          <w:sz w:val="26"/>
          <w:szCs w:val="26"/>
          <w:lang w:val="vi-VN"/>
        </w:rPr>
        <w:t xml:space="preserve">phương thức bảo đảm </w:t>
      </w:r>
      <w:r w:rsidRPr="00795DAE">
        <w:rPr>
          <w:color w:val="000000" w:themeColor="text1"/>
          <w:sz w:val="26"/>
          <w:szCs w:val="26"/>
          <w:lang w:val="vi-VN"/>
        </w:rPr>
        <w:t xml:space="preserve">bằng pháp lý </w:t>
      </w:r>
      <w:r w:rsidR="00D9634F" w:rsidRPr="00795DAE">
        <w:rPr>
          <w:color w:val="000000" w:themeColor="text1"/>
          <w:sz w:val="26"/>
          <w:szCs w:val="26"/>
          <w:lang w:val="vi-VN"/>
        </w:rPr>
        <w:t xml:space="preserve">được thể hiện thông qua việc ghi nhận, công nhận bằng pháp luật các quyền </w:t>
      </w:r>
      <w:r w:rsidRPr="00795DAE">
        <w:rPr>
          <w:color w:val="000000" w:themeColor="text1"/>
          <w:sz w:val="26"/>
          <w:szCs w:val="26"/>
          <w:lang w:val="vi-VN"/>
        </w:rPr>
        <w:t>và nghĩa vụ của các chủ thể trong hoạt động xét xử</w:t>
      </w:r>
      <w:r w:rsidR="00D9634F" w:rsidRPr="00795DAE">
        <w:rPr>
          <w:color w:val="000000" w:themeColor="text1"/>
          <w:sz w:val="26"/>
          <w:szCs w:val="26"/>
          <w:lang w:val="vi-VN"/>
        </w:rPr>
        <w:t xml:space="preserve">. </w:t>
      </w:r>
      <w:r w:rsidR="00162352" w:rsidRPr="00795DAE">
        <w:rPr>
          <w:color w:val="000000" w:themeColor="text1"/>
          <w:sz w:val="26"/>
          <w:szCs w:val="26"/>
        </w:rPr>
        <w:t xml:space="preserve">Đây là điều kiện cơ bản nhất làm tiền đề cho việc bảo đảm quyền con người của </w:t>
      </w:r>
      <w:r w:rsidR="00F62EAC" w:rsidRPr="00795DAE">
        <w:rPr>
          <w:color w:val="000000" w:themeColor="text1"/>
          <w:sz w:val="26"/>
          <w:szCs w:val="26"/>
        </w:rPr>
        <w:t>b</w:t>
      </w:r>
      <w:r w:rsidR="00F62EAC" w:rsidRPr="00795DAE">
        <w:rPr>
          <w:color w:val="000000" w:themeColor="text1"/>
          <w:sz w:val="26"/>
          <w:szCs w:val="26"/>
          <w:lang w:val="vi-VN"/>
        </w:rPr>
        <w:t>ị cáo trong xét xử sơ thẩm vụ án hình sự</w:t>
      </w:r>
      <w:r w:rsidR="00162352" w:rsidRPr="00795DAE">
        <w:rPr>
          <w:color w:val="000000" w:themeColor="text1"/>
          <w:sz w:val="26"/>
          <w:szCs w:val="26"/>
        </w:rPr>
        <w:t>.</w:t>
      </w:r>
    </w:p>
    <w:p w14:paraId="7BF4F99D" w14:textId="21225C63" w:rsidR="00D9634F" w:rsidRPr="00795DAE" w:rsidRDefault="00F20B30" w:rsidP="00C7021D">
      <w:pPr>
        <w:pStyle w:val="Heading2"/>
        <w:spacing w:before="0" w:after="0" w:line="360" w:lineRule="auto"/>
        <w:jc w:val="both"/>
        <w:rPr>
          <w:rFonts w:ascii="Times New Roman" w:hAnsi="Times New Roman"/>
          <w:color w:val="000000" w:themeColor="text1"/>
          <w:sz w:val="26"/>
          <w:szCs w:val="26"/>
        </w:rPr>
      </w:pPr>
      <w:bookmarkStart w:id="91" w:name="_Toc182311218"/>
      <w:bookmarkStart w:id="92" w:name="_Toc202738575"/>
      <w:r w:rsidRPr="00795DAE">
        <w:rPr>
          <w:rFonts w:ascii="Times New Roman" w:hAnsi="Times New Roman"/>
          <w:color w:val="000000" w:themeColor="text1"/>
          <w:sz w:val="26"/>
          <w:szCs w:val="26"/>
        </w:rPr>
        <w:t>1.</w:t>
      </w:r>
      <w:r w:rsidR="00653C3B" w:rsidRPr="00795DAE">
        <w:rPr>
          <w:rFonts w:ascii="Times New Roman" w:hAnsi="Times New Roman"/>
          <w:color w:val="000000" w:themeColor="text1"/>
          <w:sz w:val="26"/>
          <w:szCs w:val="26"/>
        </w:rPr>
        <w:t>2</w:t>
      </w:r>
      <w:r w:rsidR="00D9634F" w:rsidRPr="00795DAE">
        <w:rPr>
          <w:rFonts w:ascii="Times New Roman" w:hAnsi="Times New Roman"/>
          <w:color w:val="000000" w:themeColor="text1"/>
          <w:sz w:val="26"/>
          <w:szCs w:val="26"/>
        </w:rPr>
        <w:t>.1. Bảo đảm quyền con người của bị cáo trong xét xử sơ thẩm vụ án hình sự thông qua các quan điểm, chính sách của Đảng</w:t>
      </w:r>
      <w:bookmarkEnd w:id="91"/>
      <w:bookmarkEnd w:id="92"/>
    </w:p>
    <w:p w14:paraId="0018FF17" w14:textId="1543EDDE" w:rsidR="00D9634F" w:rsidRPr="00795DAE" w:rsidRDefault="00D9634F" w:rsidP="00C7021D">
      <w:pPr>
        <w:pStyle w:val="ListParagraph"/>
        <w:spacing w:line="360" w:lineRule="auto"/>
        <w:ind w:left="0" w:firstLine="709"/>
        <w:jc w:val="both"/>
        <w:rPr>
          <w:rFonts w:ascii="Times New Roman" w:hAnsi="Times New Roman"/>
          <w:b w:val="0"/>
          <w:color w:val="000000" w:themeColor="text1"/>
          <w:sz w:val="26"/>
          <w:szCs w:val="26"/>
          <w:lang w:val="vi-VN"/>
        </w:rPr>
      </w:pPr>
      <w:r w:rsidRPr="00795DAE">
        <w:rPr>
          <w:rFonts w:ascii="Times New Roman" w:hAnsi="Times New Roman"/>
          <w:b w:val="0"/>
          <w:color w:val="000000" w:themeColor="text1"/>
          <w:sz w:val="26"/>
          <w:szCs w:val="26"/>
          <w:lang w:val="vi-VN"/>
        </w:rPr>
        <w:t xml:space="preserve">Để từng bước hoàn thiện hệ thống pháp luật nhằm hướng đến việc xây dựng Nhà nước pháp quyền </w:t>
      </w:r>
      <w:r w:rsidR="00FA61B8" w:rsidRPr="00795DAE">
        <w:rPr>
          <w:rFonts w:ascii="Times New Roman" w:hAnsi="Times New Roman"/>
          <w:b w:val="0"/>
          <w:bCs/>
          <w:color w:val="000000" w:themeColor="text1"/>
          <w:sz w:val="26"/>
          <w:szCs w:val="26"/>
        </w:rPr>
        <w:t>xã hội chủ nghĩa</w:t>
      </w:r>
      <w:r w:rsidRPr="00795DAE">
        <w:rPr>
          <w:rFonts w:ascii="Times New Roman" w:hAnsi="Times New Roman"/>
          <w:b w:val="0"/>
          <w:color w:val="000000" w:themeColor="text1"/>
          <w:sz w:val="26"/>
          <w:szCs w:val="26"/>
          <w:lang w:val="vi-VN"/>
        </w:rPr>
        <w:t xml:space="preserve">, bảo đảm tối đa các quyền con người, quyền công dân, trong những năm qua Đảng ta không ngừng đưa ra các chính sách và nghị </w:t>
      </w:r>
      <w:r w:rsidRPr="00795DAE">
        <w:rPr>
          <w:rFonts w:ascii="Times New Roman" w:hAnsi="Times New Roman"/>
          <w:b w:val="0"/>
          <w:color w:val="000000" w:themeColor="text1"/>
          <w:sz w:val="26"/>
          <w:szCs w:val="26"/>
          <w:lang w:val="vi-VN"/>
        </w:rPr>
        <w:lastRenderedPageBreak/>
        <w:t>quyết, trong đó phải kể đến Nghị quyết số 48-NQ/TW ngày 24</w:t>
      </w:r>
      <w:r w:rsidR="00DE02F1" w:rsidRPr="00795DAE">
        <w:rPr>
          <w:rFonts w:ascii="Times New Roman" w:hAnsi="Times New Roman"/>
          <w:b w:val="0"/>
          <w:color w:val="000000" w:themeColor="text1"/>
          <w:sz w:val="26"/>
          <w:szCs w:val="26"/>
        </w:rPr>
        <w:t>/</w:t>
      </w:r>
      <w:r w:rsidRPr="00795DAE">
        <w:rPr>
          <w:rFonts w:ascii="Times New Roman" w:hAnsi="Times New Roman"/>
          <w:b w:val="0"/>
          <w:color w:val="000000" w:themeColor="text1"/>
          <w:sz w:val="26"/>
          <w:szCs w:val="26"/>
          <w:lang w:val="vi-VN"/>
        </w:rPr>
        <w:t>5</w:t>
      </w:r>
      <w:r w:rsidR="00DE02F1" w:rsidRPr="00795DAE">
        <w:rPr>
          <w:rFonts w:ascii="Times New Roman" w:hAnsi="Times New Roman"/>
          <w:b w:val="0"/>
          <w:color w:val="000000" w:themeColor="text1"/>
          <w:sz w:val="26"/>
          <w:szCs w:val="26"/>
        </w:rPr>
        <w:t>/</w:t>
      </w:r>
      <w:r w:rsidRPr="00795DAE">
        <w:rPr>
          <w:rFonts w:ascii="Times New Roman" w:hAnsi="Times New Roman"/>
          <w:b w:val="0"/>
          <w:color w:val="000000" w:themeColor="text1"/>
          <w:sz w:val="26"/>
          <w:szCs w:val="26"/>
          <w:lang w:val="vi-VN"/>
        </w:rPr>
        <w:t xml:space="preserve">2005 về chiến lược xây dựng và hoàn thiện hệ thống pháp luật Việt Nam đến năm 2010, định hướng đến năm </w:t>
      </w:r>
      <w:r w:rsidR="00F62EAC" w:rsidRPr="00795DAE">
        <w:rPr>
          <w:rFonts w:ascii="Times New Roman" w:hAnsi="Times New Roman"/>
          <w:b w:val="0"/>
          <w:color w:val="000000" w:themeColor="text1"/>
          <w:sz w:val="26"/>
          <w:szCs w:val="26"/>
          <w:lang w:val="vi-VN"/>
        </w:rPr>
        <w:t>2020;</w:t>
      </w:r>
      <w:r w:rsidR="00A432C4" w:rsidRPr="00795DAE">
        <w:rPr>
          <w:rFonts w:ascii="Times New Roman" w:hAnsi="Times New Roman"/>
          <w:b w:val="0"/>
          <w:color w:val="000000" w:themeColor="text1"/>
          <w:sz w:val="26"/>
          <w:szCs w:val="26"/>
          <w:lang w:val="vi-VN"/>
        </w:rPr>
        <w:t xml:space="preserve"> </w:t>
      </w:r>
      <w:r w:rsidRPr="00795DAE">
        <w:rPr>
          <w:rFonts w:ascii="Times New Roman" w:hAnsi="Times New Roman"/>
          <w:b w:val="0"/>
          <w:color w:val="000000" w:themeColor="text1"/>
          <w:sz w:val="26"/>
          <w:szCs w:val="26"/>
          <w:lang w:val="vi-VN"/>
        </w:rPr>
        <w:t>Nghị quyết số 49-NQ/TW ngày 02</w:t>
      </w:r>
      <w:r w:rsidR="00DE02F1" w:rsidRPr="00795DAE">
        <w:rPr>
          <w:rFonts w:ascii="Times New Roman" w:hAnsi="Times New Roman"/>
          <w:b w:val="0"/>
          <w:color w:val="000000" w:themeColor="text1"/>
          <w:sz w:val="26"/>
          <w:szCs w:val="26"/>
        </w:rPr>
        <w:t>/</w:t>
      </w:r>
      <w:r w:rsidRPr="00795DAE">
        <w:rPr>
          <w:rFonts w:ascii="Times New Roman" w:hAnsi="Times New Roman"/>
          <w:b w:val="0"/>
          <w:color w:val="000000" w:themeColor="text1"/>
          <w:sz w:val="26"/>
          <w:szCs w:val="26"/>
          <w:lang w:val="vi-VN"/>
        </w:rPr>
        <w:t>6</w:t>
      </w:r>
      <w:r w:rsidR="00DE02F1" w:rsidRPr="00795DAE">
        <w:rPr>
          <w:rFonts w:ascii="Times New Roman" w:hAnsi="Times New Roman"/>
          <w:b w:val="0"/>
          <w:color w:val="000000" w:themeColor="text1"/>
          <w:sz w:val="26"/>
          <w:szCs w:val="26"/>
        </w:rPr>
        <w:t>/</w:t>
      </w:r>
      <w:r w:rsidRPr="00795DAE">
        <w:rPr>
          <w:rFonts w:ascii="Times New Roman" w:hAnsi="Times New Roman"/>
          <w:b w:val="0"/>
          <w:color w:val="000000" w:themeColor="text1"/>
          <w:sz w:val="26"/>
          <w:szCs w:val="26"/>
          <w:lang w:val="vi-VN"/>
        </w:rPr>
        <w:t xml:space="preserve">2005 về chiến lược cải cách tư pháp đến năm </w:t>
      </w:r>
      <w:bookmarkStart w:id="93" w:name="loai_1_name_name_name"/>
      <w:r w:rsidR="00596709" w:rsidRPr="00795DAE">
        <w:rPr>
          <w:rFonts w:ascii="Times New Roman" w:hAnsi="Times New Roman"/>
          <w:b w:val="0"/>
          <w:color w:val="000000" w:themeColor="text1"/>
          <w:sz w:val="26"/>
          <w:szCs w:val="26"/>
          <w:lang w:val="vi-VN"/>
        </w:rPr>
        <w:t>2020</w:t>
      </w:r>
      <w:r w:rsidR="007758D8" w:rsidRPr="00795DAE">
        <w:rPr>
          <w:rFonts w:ascii="Times New Roman" w:hAnsi="Times New Roman"/>
          <w:b w:val="0"/>
          <w:color w:val="000000" w:themeColor="text1"/>
          <w:sz w:val="26"/>
          <w:szCs w:val="26"/>
          <w:lang w:val="vi-VN"/>
        </w:rPr>
        <w:t xml:space="preserve"> và </w:t>
      </w:r>
      <w:r w:rsidR="00596709" w:rsidRPr="00795DAE">
        <w:rPr>
          <w:rFonts w:ascii="Times New Roman" w:hAnsi="Times New Roman"/>
          <w:b w:val="0"/>
          <w:color w:val="000000" w:themeColor="text1"/>
          <w:sz w:val="26"/>
          <w:szCs w:val="26"/>
          <w:lang w:val="vi-VN"/>
        </w:rPr>
        <w:t xml:space="preserve">Nghị quyết </w:t>
      </w:r>
      <w:r w:rsidR="00596709" w:rsidRPr="00795DAE">
        <w:rPr>
          <w:rFonts w:ascii="Times New Roman" w:hAnsi="Times New Roman"/>
          <w:b w:val="0"/>
          <w:color w:val="000000" w:themeColor="text1"/>
          <w:sz w:val="26"/>
          <w:szCs w:val="26"/>
        </w:rPr>
        <w:t xml:space="preserve">số </w:t>
      </w:r>
      <w:r w:rsidR="00596709" w:rsidRPr="00795DAE">
        <w:rPr>
          <w:rFonts w:ascii="Times New Roman" w:hAnsi="Times New Roman"/>
          <w:b w:val="0"/>
          <w:color w:val="000000" w:themeColor="text1"/>
          <w:sz w:val="26"/>
          <w:szCs w:val="26"/>
          <w:lang w:val="vi-VN"/>
        </w:rPr>
        <w:t xml:space="preserve">27-NQ/TW </w:t>
      </w:r>
      <w:r w:rsidR="00A432C4" w:rsidRPr="00795DAE">
        <w:rPr>
          <w:rFonts w:ascii="Times New Roman" w:hAnsi="Times New Roman"/>
          <w:b w:val="0"/>
          <w:color w:val="000000" w:themeColor="text1"/>
          <w:sz w:val="26"/>
          <w:szCs w:val="26"/>
          <w:lang w:val="vi-VN"/>
        </w:rPr>
        <w:t>ngày 09</w:t>
      </w:r>
      <w:r w:rsidR="00DE02F1" w:rsidRPr="00795DAE">
        <w:rPr>
          <w:rFonts w:ascii="Times New Roman" w:hAnsi="Times New Roman"/>
          <w:b w:val="0"/>
          <w:color w:val="000000" w:themeColor="text1"/>
          <w:sz w:val="26"/>
          <w:szCs w:val="26"/>
        </w:rPr>
        <w:t>/</w:t>
      </w:r>
      <w:r w:rsidR="00A432C4" w:rsidRPr="00795DAE">
        <w:rPr>
          <w:rFonts w:ascii="Times New Roman" w:hAnsi="Times New Roman"/>
          <w:b w:val="0"/>
          <w:color w:val="000000" w:themeColor="text1"/>
          <w:sz w:val="26"/>
          <w:szCs w:val="26"/>
          <w:lang w:val="vi-VN"/>
        </w:rPr>
        <w:t>11</w:t>
      </w:r>
      <w:r w:rsidR="00DE02F1" w:rsidRPr="00795DAE">
        <w:rPr>
          <w:rFonts w:ascii="Times New Roman" w:hAnsi="Times New Roman"/>
          <w:b w:val="0"/>
          <w:color w:val="000000" w:themeColor="text1"/>
          <w:sz w:val="26"/>
          <w:szCs w:val="26"/>
        </w:rPr>
        <w:t>/</w:t>
      </w:r>
      <w:r w:rsidR="00A432C4" w:rsidRPr="00795DAE">
        <w:rPr>
          <w:rFonts w:ascii="Times New Roman" w:hAnsi="Times New Roman"/>
          <w:b w:val="0"/>
          <w:color w:val="000000" w:themeColor="text1"/>
          <w:sz w:val="26"/>
          <w:szCs w:val="26"/>
          <w:lang w:val="vi-VN"/>
        </w:rPr>
        <w:t>2022 của Ban Chấp hành T</w:t>
      </w:r>
      <w:r w:rsidR="00A432C4" w:rsidRPr="00795DAE">
        <w:rPr>
          <w:rFonts w:ascii="Times New Roman" w:hAnsi="Times New Roman"/>
          <w:b w:val="0"/>
          <w:color w:val="000000" w:themeColor="text1"/>
          <w:sz w:val="26"/>
          <w:szCs w:val="26"/>
        </w:rPr>
        <w:t>rung ương</w:t>
      </w:r>
      <w:r w:rsidR="00A432C4" w:rsidRPr="00795DAE">
        <w:rPr>
          <w:rFonts w:ascii="Times New Roman" w:hAnsi="Times New Roman"/>
          <w:b w:val="0"/>
          <w:color w:val="000000" w:themeColor="text1"/>
          <w:sz w:val="26"/>
          <w:szCs w:val="26"/>
          <w:lang w:val="vi-VN"/>
        </w:rPr>
        <w:t xml:space="preserve"> Đảng </w:t>
      </w:r>
      <w:r w:rsidR="00596709" w:rsidRPr="00795DAE">
        <w:rPr>
          <w:rFonts w:ascii="Times New Roman" w:hAnsi="Times New Roman"/>
          <w:b w:val="0"/>
          <w:color w:val="000000" w:themeColor="text1"/>
          <w:sz w:val="26"/>
          <w:szCs w:val="26"/>
          <w:lang w:val="vi-VN"/>
        </w:rPr>
        <w:t xml:space="preserve">về tiếp tục xây dựng và hoàn thiện </w:t>
      </w:r>
      <w:r w:rsidR="00596709" w:rsidRPr="00795DAE">
        <w:rPr>
          <w:rFonts w:ascii="Times New Roman" w:hAnsi="Times New Roman"/>
          <w:b w:val="0"/>
          <w:color w:val="000000" w:themeColor="text1"/>
          <w:sz w:val="26"/>
          <w:szCs w:val="26"/>
        </w:rPr>
        <w:t>N</w:t>
      </w:r>
      <w:r w:rsidR="00596709" w:rsidRPr="00795DAE">
        <w:rPr>
          <w:rFonts w:ascii="Times New Roman" w:hAnsi="Times New Roman"/>
          <w:b w:val="0"/>
          <w:color w:val="000000" w:themeColor="text1"/>
          <w:sz w:val="26"/>
          <w:szCs w:val="26"/>
          <w:lang w:val="vi-VN"/>
        </w:rPr>
        <w:t xml:space="preserve">hà nước pháp quyền </w:t>
      </w:r>
      <w:r w:rsidR="00596709" w:rsidRPr="00795DAE">
        <w:rPr>
          <w:rFonts w:ascii="Times New Roman" w:hAnsi="Times New Roman"/>
          <w:b w:val="0"/>
          <w:bCs/>
          <w:color w:val="000000" w:themeColor="text1"/>
          <w:sz w:val="26"/>
          <w:szCs w:val="26"/>
        </w:rPr>
        <w:t>xã hội chủ nghĩa</w:t>
      </w:r>
      <w:r w:rsidR="00596709" w:rsidRPr="00795DAE">
        <w:rPr>
          <w:rFonts w:ascii="Times New Roman" w:hAnsi="Times New Roman"/>
          <w:b w:val="0"/>
          <w:color w:val="000000" w:themeColor="text1"/>
          <w:sz w:val="26"/>
          <w:szCs w:val="26"/>
        </w:rPr>
        <w:t xml:space="preserve"> V</w:t>
      </w:r>
      <w:r w:rsidR="00596709" w:rsidRPr="00795DAE">
        <w:rPr>
          <w:rFonts w:ascii="Times New Roman" w:hAnsi="Times New Roman"/>
          <w:b w:val="0"/>
          <w:color w:val="000000" w:themeColor="text1"/>
          <w:sz w:val="26"/>
          <w:szCs w:val="26"/>
          <w:lang w:val="vi-VN"/>
        </w:rPr>
        <w:t xml:space="preserve">iệt </w:t>
      </w:r>
      <w:r w:rsidR="00596709" w:rsidRPr="00795DAE">
        <w:rPr>
          <w:rFonts w:ascii="Times New Roman" w:hAnsi="Times New Roman"/>
          <w:b w:val="0"/>
          <w:color w:val="000000" w:themeColor="text1"/>
          <w:sz w:val="26"/>
          <w:szCs w:val="26"/>
        </w:rPr>
        <w:t>N</w:t>
      </w:r>
      <w:r w:rsidR="00596709" w:rsidRPr="00795DAE">
        <w:rPr>
          <w:rFonts w:ascii="Times New Roman" w:hAnsi="Times New Roman"/>
          <w:b w:val="0"/>
          <w:color w:val="000000" w:themeColor="text1"/>
          <w:sz w:val="26"/>
          <w:szCs w:val="26"/>
          <w:lang w:val="vi-VN"/>
        </w:rPr>
        <w:t>am trong giai đoạn mới.</w:t>
      </w:r>
      <w:bookmarkEnd w:id="93"/>
      <w:r w:rsidRPr="00795DAE">
        <w:rPr>
          <w:rFonts w:ascii="Times New Roman" w:hAnsi="Times New Roman"/>
          <w:b w:val="0"/>
          <w:color w:val="000000" w:themeColor="text1"/>
          <w:sz w:val="26"/>
          <w:szCs w:val="26"/>
          <w:lang w:val="vi-VN"/>
        </w:rPr>
        <w:t xml:space="preserve"> Đây có thể coi là những phương hướng và mục tiêu để hoàn thiện hệ thống pháp luật nhằm xây dựng nhà nước pháp quyền </w:t>
      </w:r>
      <w:r w:rsidR="00FA61B8" w:rsidRPr="00795DAE">
        <w:rPr>
          <w:rFonts w:ascii="Times New Roman" w:hAnsi="Times New Roman"/>
          <w:b w:val="0"/>
          <w:color w:val="000000" w:themeColor="text1"/>
          <w:sz w:val="26"/>
          <w:szCs w:val="26"/>
          <w:lang w:val="vi-VN"/>
        </w:rPr>
        <w:t>xã hội chủ nghĩa</w:t>
      </w:r>
      <w:r w:rsidRPr="00795DAE">
        <w:rPr>
          <w:rFonts w:ascii="Times New Roman" w:hAnsi="Times New Roman"/>
          <w:b w:val="0"/>
          <w:color w:val="000000" w:themeColor="text1"/>
          <w:sz w:val="26"/>
          <w:szCs w:val="26"/>
          <w:lang w:val="vi-VN"/>
        </w:rPr>
        <w:t xml:space="preserve"> nói chung và bảo đảm quyền con người, quyền công dân, đặc biệt trong hoạt động </w:t>
      </w:r>
      <w:r w:rsidR="00D7759F" w:rsidRPr="00795DAE">
        <w:rPr>
          <w:rFonts w:ascii="Times New Roman" w:hAnsi="Times New Roman"/>
          <w:b w:val="0"/>
          <w:color w:val="000000" w:themeColor="text1"/>
          <w:sz w:val="26"/>
          <w:szCs w:val="26"/>
          <w:lang w:val="vi-VN"/>
        </w:rPr>
        <w:t>TTHS</w:t>
      </w:r>
      <w:r w:rsidRPr="00795DAE">
        <w:rPr>
          <w:rFonts w:ascii="Times New Roman" w:hAnsi="Times New Roman"/>
          <w:b w:val="0"/>
          <w:color w:val="000000" w:themeColor="text1"/>
          <w:sz w:val="26"/>
          <w:szCs w:val="26"/>
          <w:lang w:val="vi-VN"/>
        </w:rPr>
        <w:t xml:space="preserve"> và xét xử </w:t>
      </w:r>
      <w:r w:rsidR="00162352" w:rsidRPr="00795DAE">
        <w:rPr>
          <w:rFonts w:ascii="Times New Roman" w:hAnsi="Times New Roman"/>
          <w:b w:val="0"/>
          <w:color w:val="000000" w:themeColor="text1"/>
          <w:sz w:val="26"/>
          <w:szCs w:val="26"/>
        </w:rPr>
        <w:t xml:space="preserve">sơ thẩm </w:t>
      </w:r>
      <w:r w:rsidRPr="00795DAE">
        <w:rPr>
          <w:rFonts w:ascii="Times New Roman" w:hAnsi="Times New Roman"/>
          <w:b w:val="0"/>
          <w:color w:val="000000" w:themeColor="text1"/>
          <w:sz w:val="26"/>
          <w:szCs w:val="26"/>
          <w:lang w:val="vi-VN"/>
        </w:rPr>
        <w:t>vụ án hình sự nói riêng. Cụ thể, ở một số nội dung như sau:</w:t>
      </w:r>
    </w:p>
    <w:p w14:paraId="59FEBCFE" w14:textId="32067CA5" w:rsidR="00D9634F" w:rsidRPr="00795DAE" w:rsidRDefault="00D9634F" w:rsidP="00C7021D">
      <w:pPr>
        <w:spacing w:line="360" w:lineRule="auto"/>
        <w:ind w:firstLine="709"/>
        <w:jc w:val="both"/>
        <w:rPr>
          <w:color w:val="000000" w:themeColor="text1"/>
          <w:sz w:val="26"/>
          <w:szCs w:val="26"/>
          <w:lang w:val="vi-VN"/>
        </w:rPr>
      </w:pPr>
      <w:r w:rsidRPr="00795DAE">
        <w:rPr>
          <w:color w:val="000000" w:themeColor="text1"/>
          <w:sz w:val="26"/>
          <w:szCs w:val="26"/>
          <w:lang w:val="vi-VN"/>
        </w:rPr>
        <w:t xml:space="preserve">Về quan điểm giá trị cốt lõi của nhà nước pháp quyền được bảo đảm bằng việc thượng tôn Hiến pháp và pháp luật. Đảng ta đã xác định một trong các phương thức của việc xây dựng nhà nước pháp quyền đó là mọi hoạt động của đảng, nhà nước và Nhân dân phải trong khuôn khổ Hiến pháp và pháp luật, giá trị con người trong nhà nước </w:t>
      </w:r>
      <w:r w:rsidR="00F43D5C" w:rsidRPr="00795DAE">
        <w:rPr>
          <w:color w:val="000000" w:themeColor="text1"/>
          <w:sz w:val="26"/>
          <w:szCs w:val="26"/>
        </w:rPr>
        <w:t>pháp quyền</w:t>
      </w:r>
      <w:r w:rsidRPr="00795DAE">
        <w:rPr>
          <w:color w:val="000000" w:themeColor="text1"/>
          <w:sz w:val="26"/>
          <w:szCs w:val="26"/>
          <w:lang w:val="vi-VN"/>
        </w:rPr>
        <w:t xml:space="preserve"> phải được coi trọng và bảo vệ. Việc thượng tôn pháp luật và đề cao giá trị của con người trước hết phải bảo đảm bằng cơ chế pháp lý nghĩa là phải được ghi nhận và cụ thể hóa thành nguyên tắc </w:t>
      </w:r>
      <w:r w:rsidR="00162352" w:rsidRPr="00795DAE">
        <w:rPr>
          <w:color w:val="000000" w:themeColor="text1"/>
          <w:sz w:val="26"/>
          <w:szCs w:val="26"/>
        </w:rPr>
        <w:t xml:space="preserve">và các quy định cụ thể </w:t>
      </w:r>
      <w:r w:rsidRPr="00795DAE">
        <w:rPr>
          <w:color w:val="000000" w:themeColor="text1"/>
          <w:sz w:val="26"/>
          <w:szCs w:val="26"/>
          <w:lang w:val="vi-VN"/>
        </w:rPr>
        <w:t>trong Hiến pháp và pháp luật, đồng thời đi kèm với việc hiến định các nguyên tắc phải là các cơ chế bảo đảm thực hiện và chế tài xử lý các trường hợp vi phạm.</w:t>
      </w:r>
    </w:p>
    <w:p w14:paraId="1CA5397D" w14:textId="2151E14E" w:rsidR="00D9634F" w:rsidRPr="00795DAE" w:rsidRDefault="00D9634F" w:rsidP="00C7021D">
      <w:pPr>
        <w:spacing w:line="360" w:lineRule="auto"/>
        <w:ind w:firstLine="720"/>
        <w:jc w:val="both"/>
        <w:rPr>
          <w:color w:val="000000" w:themeColor="text1"/>
          <w:sz w:val="26"/>
          <w:szCs w:val="26"/>
          <w:lang w:val="vi-VN"/>
        </w:rPr>
      </w:pPr>
      <w:r w:rsidRPr="00795DAE">
        <w:rPr>
          <w:color w:val="000000" w:themeColor="text1"/>
          <w:sz w:val="26"/>
          <w:szCs w:val="26"/>
          <w:lang w:val="vi-VN"/>
        </w:rPr>
        <w:t xml:space="preserve">Về mục tiêu xây dựng và hoàn thiện nhà nước pháp </w:t>
      </w:r>
      <w:r w:rsidR="00162352" w:rsidRPr="00795DAE">
        <w:rPr>
          <w:color w:val="000000" w:themeColor="text1"/>
          <w:sz w:val="26"/>
          <w:szCs w:val="26"/>
        </w:rPr>
        <w:t xml:space="preserve">quyền xã hội chủ </w:t>
      </w:r>
      <w:r w:rsidR="00842879" w:rsidRPr="00795DAE">
        <w:rPr>
          <w:color w:val="000000" w:themeColor="text1"/>
          <w:sz w:val="26"/>
          <w:szCs w:val="26"/>
        </w:rPr>
        <w:t>nghĩa</w:t>
      </w:r>
      <w:r w:rsidR="00842879" w:rsidRPr="00795DAE">
        <w:rPr>
          <w:color w:val="000000" w:themeColor="text1"/>
          <w:sz w:val="26"/>
          <w:szCs w:val="26"/>
          <w:lang w:val="vi-VN"/>
        </w:rPr>
        <w:t>. Đây là mục tiêu nhất quán và xuyên suốt trong các quan điểm của đảng ta</w:t>
      </w:r>
      <w:r w:rsidR="00162352" w:rsidRPr="00795DAE">
        <w:rPr>
          <w:color w:val="000000" w:themeColor="text1"/>
          <w:sz w:val="26"/>
          <w:szCs w:val="26"/>
        </w:rPr>
        <w:t xml:space="preserve"> </w:t>
      </w:r>
      <w:r w:rsidR="00842879" w:rsidRPr="00795DAE">
        <w:rPr>
          <w:color w:val="000000" w:themeColor="text1"/>
          <w:sz w:val="26"/>
          <w:szCs w:val="26"/>
        </w:rPr>
        <w:t>nh</w:t>
      </w:r>
      <w:r w:rsidR="00842879" w:rsidRPr="00795DAE">
        <w:rPr>
          <w:color w:val="000000" w:themeColor="text1"/>
          <w:sz w:val="26"/>
          <w:szCs w:val="26"/>
          <w:lang w:val="vi-VN"/>
        </w:rPr>
        <w:t xml:space="preserve">ằm </w:t>
      </w:r>
      <w:r w:rsidR="00842879" w:rsidRPr="00795DAE">
        <w:rPr>
          <w:color w:val="000000" w:themeColor="text1"/>
          <w:sz w:val="26"/>
          <w:szCs w:val="26"/>
        </w:rPr>
        <w:t>h</w:t>
      </w:r>
      <w:r w:rsidR="00842879" w:rsidRPr="00795DAE">
        <w:rPr>
          <w:color w:val="000000" w:themeColor="text1"/>
          <w:sz w:val="26"/>
          <w:szCs w:val="26"/>
          <w:lang w:val="vi-VN"/>
        </w:rPr>
        <w:t>ướng đến một nhà nước pháp quyền định hướng xã hội chủ nghĩa mà trong đó nhà nước quản lý xã hội bằng pháp luật</w:t>
      </w:r>
      <w:r w:rsidR="00F43D5C" w:rsidRPr="00795DAE">
        <w:rPr>
          <w:color w:val="000000" w:themeColor="text1"/>
          <w:sz w:val="26"/>
          <w:szCs w:val="26"/>
        </w:rPr>
        <w:t>,</w:t>
      </w:r>
      <w:r w:rsidR="00842879" w:rsidRPr="00795DAE">
        <w:rPr>
          <w:color w:val="000000" w:themeColor="text1"/>
          <w:sz w:val="26"/>
          <w:szCs w:val="26"/>
          <w:lang w:val="vi-VN"/>
        </w:rPr>
        <w:t xml:space="preserve"> bảo đảm tính nghiêm minh, công bằng, có hệ thống </w:t>
      </w:r>
      <w:r w:rsidRPr="00795DAE">
        <w:rPr>
          <w:color w:val="000000" w:themeColor="text1"/>
          <w:sz w:val="26"/>
          <w:szCs w:val="26"/>
          <w:lang w:val="vi-VN"/>
        </w:rPr>
        <w:t xml:space="preserve">pháp luật hoàn thiện; </w:t>
      </w:r>
      <w:r w:rsidR="00842879" w:rsidRPr="00795DAE">
        <w:rPr>
          <w:color w:val="000000" w:themeColor="text1"/>
          <w:sz w:val="26"/>
          <w:szCs w:val="26"/>
          <w:lang w:val="vi-VN"/>
        </w:rPr>
        <w:t>các giá trị về quyền con người, quyền công dân được</w:t>
      </w:r>
      <w:r w:rsidR="00CB176E" w:rsidRPr="00795DAE">
        <w:rPr>
          <w:color w:val="000000" w:themeColor="text1"/>
          <w:sz w:val="26"/>
          <w:szCs w:val="26"/>
          <w:lang w:val="vi-VN"/>
        </w:rPr>
        <w:t xml:space="preserve"> </w:t>
      </w:r>
      <w:r w:rsidRPr="00795DAE">
        <w:rPr>
          <w:color w:val="000000" w:themeColor="text1"/>
          <w:sz w:val="26"/>
          <w:szCs w:val="26"/>
          <w:lang w:val="vi-VN"/>
        </w:rPr>
        <w:t>tôn trọng, bảo đảm</w:t>
      </w:r>
      <w:r w:rsidR="00842879" w:rsidRPr="00795DAE">
        <w:rPr>
          <w:color w:val="000000" w:themeColor="text1"/>
          <w:sz w:val="26"/>
          <w:szCs w:val="26"/>
          <w:lang w:val="vi-VN"/>
        </w:rPr>
        <w:t xml:space="preserve"> và</w:t>
      </w:r>
      <w:r w:rsidRPr="00795DAE">
        <w:rPr>
          <w:color w:val="000000" w:themeColor="text1"/>
          <w:sz w:val="26"/>
          <w:szCs w:val="26"/>
          <w:lang w:val="vi-VN"/>
        </w:rPr>
        <w:t xml:space="preserve"> bảo vệ...</w:t>
      </w:r>
      <w:r w:rsidR="00162352" w:rsidRPr="00795DAE">
        <w:rPr>
          <w:color w:val="000000" w:themeColor="text1"/>
          <w:sz w:val="26"/>
          <w:szCs w:val="26"/>
        </w:rPr>
        <w:t xml:space="preserve"> </w:t>
      </w:r>
      <w:r w:rsidRPr="00795DAE">
        <w:rPr>
          <w:color w:val="000000" w:themeColor="text1"/>
          <w:sz w:val="26"/>
          <w:szCs w:val="26"/>
          <w:lang w:val="vi-VN"/>
        </w:rPr>
        <w:t>Để đạt được mục tiêu chung đó cần có lộ trình và từng bước thực hiện thông qua các mục tiêu cụ thể</w:t>
      </w:r>
      <w:r w:rsidR="00F43D5C" w:rsidRPr="00795DAE">
        <w:rPr>
          <w:color w:val="000000" w:themeColor="text1"/>
          <w:sz w:val="26"/>
          <w:szCs w:val="26"/>
        </w:rPr>
        <w:t>,</w:t>
      </w:r>
      <w:r w:rsidRPr="00795DAE">
        <w:rPr>
          <w:color w:val="000000" w:themeColor="text1"/>
          <w:sz w:val="26"/>
          <w:szCs w:val="26"/>
          <w:lang w:val="vi-VN"/>
        </w:rPr>
        <w:t xml:space="preserve"> đó là việc “hoàn thiện cơ bản các cơ chế bảo đảm quyền làm chủ của Nhân dân, bảo đảm và bảo vệ quyền con người, quyền công dân....</w:t>
      </w:r>
      <w:r w:rsidR="006927A5" w:rsidRPr="00795DAE">
        <w:rPr>
          <w:color w:val="000000" w:themeColor="text1"/>
          <w:sz w:val="26"/>
          <w:szCs w:val="26"/>
        </w:rPr>
        <w:t xml:space="preserve">; </w:t>
      </w:r>
      <w:r w:rsidRPr="00795DAE">
        <w:rPr>
          <w:color w:val="000000" w:themeColor="text1"/>
          <w:sz w:val="26"/>
          <w:szCs w:val="26"/>
          <w:lang w:val="vi-VN"/>
        </w:rPr>
        <w:t xml:space="preserve">xây dựng và hoàn thiện nền tư pháp chuyên nghiệp, hiện đại, công </w:t>
      </w:r>
      <w:r w:rsidRPr="00795DAE">
        <w:rPr>
          <w:color w:val="000000" w:themeColor="text1"/>
          <w:sz w:val="26"/>
          <w:szCs w:val="26"/>
          <w:lang w:val="vi-VN"/>
        </w:rPr>
        <w:lastRenderedPageBreak/>
        <w:t>bằng, nghiêm minh, liêm chính, bảo vệ công lý, bảo vệ quyền con người, quyền công dân và lợi ích hợp pháp, chính đáng của tổ chức, cá nhân...”</w:t>
      </w:r>
      <w:r w:rsidRPr="00795DAE">
        <w:rPr>
          <w:rStyle w:val="FootnoteReference"/>
          <w:color w:val="000000" w:themeColor="text1"/>
          <w:sz w:val="26"/>
          <w:szCs w:val="26"/>
        </w:rPr>
        <w:footnoteReference w:id="16"/>
      </w:r>
      <w:r w:rsidRPr="00795DAE">
        <w:rPr>
          <w:color w:val="000000" w:themeColor="text1"/>
          <w:sz w:val="26"/>
          <w:szCs w:val="26"/>
        </w:rPr>
        <w:t>.</w:t>
      </w:r>
    </w:p>
    <w:p w14:paraId="6DC962D3" w14:textId="1DB6E4CB" w:rsidR="00642CB1" w:rsidRPr="00795DAE" w:rsidRDefault="00642CB1" w:rsidP="00C7021D">
      <w:pPr>
        <w:spacing w:line="360" w:lineRule="auto"/>
        <w:ind w:firstLine="720"/>
        <w:jc w:val="both"/>
        <w:rPr>
          <w:color w:val="000000" w:themeColor="text1"/>
          <w:sz w:val="26"/>
          <w:szCs w:val="26"/>
        </w:rPr>
      </w:pPr>
      <w:r w:rsidRPr="00795DAE">
        <w:rPr>
          <w:color w:val="000000" w:themeColor="text1"/>
          <w:sz w:val="26"/>
          <w:szCs w:val="26"/>
          <w:lang w:val="vi-VN"/>
        </w:rPr>
        <w:t xml:space="preserve">Đặc biệt, trong giai đoạn hiện nay khi đất nước đang vươn mình đổi mới và bước vào kỷ nguyên mới thì công tác định hướng trong việc xây dựng và hoàn thiện hệ thống pháp luật là yêu cầu cấp thiết. </w:t>
      </w:r>
      <w:r w:rsidR="00F43D5C" w:rsidRPr="00795DAE">
        <w:rPr>
          <w:color w:val="000000" w:themeColor="text1"/>
          <w:sz w:val="26"/>
          <w:szCs w:val="26"/>
        </w:rPr>
        <w:t xml:space="preserve">Trước yêu cầu trên, </w:t>
      </w:r>
      <w:r w:rsidRPr="00795DAE">
        <w:rPr>
          <w:color w:val="000000" w:themeColor="text1"/>
          <w:sz w:val="26"/>
          <w:szCs w:val="26"/>
          <w:lang w:val="vi-VN"/>
        </w:rPr>
        <w:t xml:space="preserve">ngày </w:t>
      </w:r>
      <w:r w:rsidRPr="00795DAE">
        <w:rPr>
          <w:color w:val="000000" w:themeColor="text1"/>
          <w:sz w:val="26"/>
          <w:szCs w:val="26"/>
        </w:rPr>
        <w:t>30 tháng 4 năm 2025</w:t>
      </w:r>
      <w:r w:rsidRPr="00795DAE">
        <w:rPr>
          <w:color w:val="000000" w:themeColor="text1"/>
          <w:sz w:val="26"/>
          <w:szCs w:val="26"/>
          <w:lang w:val="vi-VN"/>
        </w:rPr>
        <w:t>, Bộ  Chính trị đã ban hành Nghị quyết số 66-</w:t>
      </w:r>
      <w:r w:rsidR="00B31F60" w:rsidRPr="00795DAE">
        <w:rPr>
          <w:color w:val="000000" w:themeColor="text1"/>
          <w:sz w:val="26"/>
          <w:szCs w:val="26"/>
          <w:lang w:val="vi-VN"/>
        </w:rPr>
        <w:t>NQ/</w:t>
      </w:r>
      <w:r w:rsidRPr="00795DAE">
        <w:rPr>
          <w:color w:val="000000" w:themeColor="text1"/>
          <w:sz w:val="26"/>
          <w:szCs w:val="26"/>
          <w:lang w:val="vi-VN"/>
        </w:rPr>
        <w:t xml:space="preserve">TW về đổi mới công tác </w:t>
      </w:r>
      <w:r w:rsidRPr="00795DAE">
        <w:rPr>
          <w:color w:val="000000" w:themeColor="text1"/>
          <w:sz w:val="26"/>
          <w:szCs w:val="26"/>
        </w:rPr>
        <w:t xml:space="preserve">xây dựng và thi hành pháp luật đáp ứng yêu cầu phát triển đất nước trong kỷ nguyên </w:t>
      </w:r>
      <w:r w:rsidR="00E62033" w:rsidRPr="00795DAE">
        <w:rPr>
          <w:color w:val="000000" w:themeColor="text1"/>
          <w:sz w:val="26"/>
          <w:szCs w:val="26"/>
        </w:rPr>
        <w:t>m</w:t>
      </w:r>
      <w:r w:rsidR="00E62033" w:rsidRPr="00795DAE">
        <w:rPr>
          <w:color w:val="000000" w:themeColor="text1"/>
          <w:sz w:val="26"/>
          <w:szCs w:val="26"/>
          <w:lang w:val="vi-VN"/>
        </w:rPr>
        <w:t xml:space="preserve">ới với </w:t>
      </w:r>
      <w:r w:rsidR="00E62033" w:rsidRPr="00795DAE">
        <w:rPr>
          <w:color w:val="000000" w:themeColor="text1"/>
          <w:sz w:val="26"/>
          <w:szCs w:val="26"/>
        </w:rPr>
        <w:t xml:space="preserve">mục tiêu nhất quán đến năm 2045 </w:t>
      </w:r>
      <w:r w:rsidR="00F43D5C" w:rsidRPr="00795DAE">
        <w:rPr>
          <w:color w:val="000000" w:themeColor="text1"/>
          <w:sz w:val="26"/>
          <w:szCs w:val="26"/>
        </w:rPr>
        <w:t xml:space="preserve">đó </w:t>
      </w:r>
      <w:r w:rsidR="00E62033" w:rsidRPr="00795DAE">
        <w:rPr>
          <w:color w:val="000000" w:themeColor="text1"/>
          <w:sz w:val="26"/>
          <w:szCs w:val="26"/>
        </w:rPr>
        <w:t>là “xây dựng hệ thống pháp luật chất lượng cao, hiện đại, tiệm cận chuẩn mực, thông lệ quốc tế tiên tiến và phù hợp với thực tiễn đất nước, được thực hiện nghiêm minh, nhất quán, tôn trọng, bảo đảm, bảo vệ hiệu quả quyền con người, quyền công dân”. Đồng thời Nghị quyết cũng đưa ra phương hướng nhiệm vụ, giải pháp; trong đó có nội dung yêu cầu “Công tác xây dựng pháp luật phải thể chế hóa đầy đủ, đúng đắn, kịp thời chủ trương, đường lối của Đảng; xuất phát từ lợi ích toàn cục của đất nước;……; phát huy dân chủ, tôn trọng, bảo đảm, bảo vệ hiệu quả quyền con người, quyền công dân; bảo đảm sự cân đối, hợp lý giữa mức độ hạn chế quyền với lợi ích chính đáng đạt được….”</w:t>
      </w:r>
      <w:r w:rsidR="00611A01" w:rsidRPr="00795DAE">
        <w:rPr>
          <w:rStyle w:val="FootnoteReference"/>
          <w:color w:val="000000" w:themeColor="text1"/>
          <w:sz w:val="26"/>
          <w:szCs w:val="26"/>
        </w:rPr>
        <w:footnoteReference w:id="17"/>
      </w:r>
      <w:r w:rsidR="00E62033" w:rsidRPr="00795DAE">
        <w:rPr>
          <w:color w:val="000000" w:themeColor="text1"/>
          <w:sz w:val="26"/>
          <w:szCs w:val="26"/>
        </w:rPr>
        <w:t>.</w:t>
      </w:r>
    </w:p>
    <w:p w14:paraId="3CD4D0B7" w14:textId="79DFBEEA" w:rsidR="00C57BFA" w:rsidRPr="00795DAE" w:rsidRDefault="00343C34" w:rsidP="00C7021D">
      <w:pPr>
        <w:spacing w:line="360" w:lineRule="auto"/>
        <w:ind w:firstLine="567"/>
        <w:jc w:val="both"/>
        <w:rPr>
          <w:iCs/>
          <w:color w:val="000000" w:themeColor="text1"/>
          <w:sz w:val="26"/>
          <w:szCs w:val="26"/>
          <w:lang w:val="vi-VN"/>
        </w:rPr>
      </w:pPr>
      <w:r w:rsidRPr="00795DAE">
        <w:rPr>
          <w:color w:val="000000" w:themeColor="text1"/>
          <w:sz w:val="26"/>
          <w:szCs w:val="26"/>
          <w:lang w:val="vi-VN"/>
        </w:rPr>
        <w:t>C</w:t>
      </w:r>
      <w:r w:rsidR="00611A01" w:rsidRPr="00795DAE">
        <w:rPr>
          <w:color w:val="000000" w:themeColor="text1"/>
          <w:sz w:val="26"/>
          <w:szCs w:val="26"/>
        </w:rPr>
        <w:t xml:space="preserve">ó thể thấy các quan điểm, chính sách của Đảng là những định hướng, phương châm để Nhà nước cụ thể hóa và hoàn thiện các quy định pháp luật, trong đó </w:t>
      </w:r>
      <w:r w:rsidR="00966BE1" w:rsidRPr="00795DAE">
        <w:rPr>
          <w:color w:val="000000" w:themeColor="text1"/>
          <w:sz w:val="26"/>
          <w:szCs w:val="26"/>
        </w:rPr>
        <w:t xml:space="preserve">có các quy </w:t>
      </w:r>
      <w:r w:rsidR="0051240A" w:rsidRPr="00795DAE">
        <w:rPr>
          <w:color w:val="000000" w:themeColor="text1"/>
          <w:sz w:val="26"/>
          <w:szCs w:val="26"/>
        </w:rPr>
        <w:t>đ</w:t>
      </w:r>
      <w:r w:rsidR="0051240A" w:rsidRPr="00795DAE">
        <w:rPr>
          <w:color w:val="000000" w:themeColor="text1"/>
          <w:sz w:val="26"/>
          <w:szCs w:val="26"/>
          <w:lang w:val="vi-VN"/>
        </w:rPr>
        <w:t>ị</w:t>
      </w:r>
      <w:r w:rsidR="00966BE1" w:rsidRPr="00795DAE">
        <w:rPr>
          <w:color w:val="000000" w:themeColor="text1"/>
          <w:sz w:val="26"/>
          <w:szCs w:val="26"/>
        </w:rPr>
        <w:t xml:space="preserve">nh của pháp </w:t>
      </w:r>
      <w:r w:rsidR="0051240A" w:rsidRPr="00795DAE">
        <w:rPr>
          <w:color w:val="000000" w:themeColor="text1"/>
          <w:sz w:val="26"/>
          <w:szCs w:val="26"/>
        </w:rPr>
        <w:t>lu</w:t>
      </w:r>
      <w:r w:rsidR="0051240A" w:rsidRPr="00795DAE">
        <w:rPr>
          <w:color w:val="000000" w:themeColor="text1"/>
          <w:sz w:val="26"/>
          <w:szCs w:val="26"/>
          <w:lang w:val="vi-VN"/>
        </w:rPr>
        <w:t>ật TTHS. C</w:t>
      </w:r>
      <w:r w:rsidRPr="00795DAE">
        <w:rPr>
          <w:color w:val="000000" w:themeColor="text1"/>
          <w:sz w:val="26"/>
          <w:szCs w:val="26"/>
          <w:lang w:val="vi-VN"/>
        </w:rPr>
        <w:t xml:space="preserve">ác quan điểm, đường lối của đảng </w:t>
      </w:r>
      <w:bookmarkStart w:id="94" w:name="_Hlk201840764"/>
      <w:r w:rsidRPr="00795DAE">
        <w:rPr>
          <w:color w:val="000000" w:themeColor="text1"/>
          <w:sz w:val="26"/>
          <w:szCs w:val="26"/>
          <w:lang w:val="vi-VN"/>
        </w:rPr>
        <w:t xml:space="preserve">không phải </w:t>
      </w:r>
      <w:r w:rsidR="00041CCD" w:rsidRPr="00795DAE">
        <w:rPr>
          <w:color w:val="000000" w:themeColor="text1"/>
          <w:sz w:val="26"/>
          <w:szCs w:val="26"/>
          <w:lang w:val="vi-VN"/>
        </w:rPr>
        <w:t>là</w:t>
      </w:r>
      <w:r w:rsidRPr="00795DAE">
        <w:rPr>
          <w:color w:val="000000" w:themeColor="text1"/>
          <w:sz w:val="26"/>
          <w:szCs w:val="26"/>
          <w:lang w:val="vi-VN"/>
        </w:rPr>
        <w:t xml:space="preserve"> </w:t>
      </w:r>
      <w:bookmarkEnd w:id="94"/>
      <w:r w:rsidRPr="00795DAE">
        <w:rPr>
          <w:color w:val="000000" w:themeColor="text1"/>
          <w:sz w:val="26"/>
          <w:szCs w:val="26"/>
          <w:lang w:val="vi-VN"/>
        </w:rPr>
        <w:t xml:space="preserve">hình thức bảo đảm trực tiếp mà là hình thức bảo đảm gián tiếp nhưng nó lại mang một ý nghĩa rất quan trọng, mang tính toàn diện và tính định hướng cho </w:t>
      </w:r>
      <w:r w:rsidR="00ED6D20" w:rsidRPr="00795DAE">
        <w:rPr>
          <w:color w:val="000000" w:themeColor="text1"/>
          <w:sz w:val="26"/>
          <w:szCs w:val="26"/>
          <w:lang w:val="vi-VN"/>
        </w:rPr>
        <w:t xml:space="preserve">cả </w:t>
      </w:r>
      <w:r w:rsidRPr="00795DAE">
        <w:rPr>
          <w:color w:val="000000" w:themeColor="text1"/>
          <w:sz w:val="26"/>
          <w:szCs w:val="26"/>
          <w:lang w:val="vi-VN"/>
        </w:rPr>
        <w:t xml:space="preserve">hoạt động tư pháp nói chung và bảo đảm quyền con người của bị cáo trong xét xử sơ thẩm vụ án hình sự nói riêng. </w:t>
      </w:r>
    </w:p>
    <w:p w14:paraId="218E3830" w14:textId="09B9E0BA" w:rsidR="00D9634F" w:rsidRPr="00795DAE" w:rsidRDefault="00F20B30" w:rsidP="00C7021D">
      <w:pPr>
        <w:pStyle w:val="Heading2"/>
        <w:spacing w:before="0" w:after="0" w:line="360" w:lineRule="auto"/>
        <w:jc w:val="both"/>
        <w:rPr>
          <w:rFonts w:ascii="Times New Roman" w:hAnsi="Times New Roman"/>
          <w:color w:val="000000" w:themeColor="text1"/>
          <w:sz w:val="26"/>
          <w:szCs w:val="26"/>
        </w:rPr>
      </w:pPr>
      <w:bookmarkStart w:id="95" w:name="_Toc153401514"/>
      <w:bookmarkStart w:id="96" w:name="_Toc182311219"/>
      <w:bookmarkStart w:id="97" w:name="_Toc202738576"/>
      <w:r w:rsidRPr="00795DAE">
        <w:rPr>
          <w:rFonts w:ascii="Times New Roman" w:hAnsi="Times New Roman"/>
          <w:color w:val="000000" w:themeColor="text1"/>
          <w:sz w:val="26"/>
          <w:szCs w:val="26"/>
        </w:rPr>
        <w:lastRenderedPageBreak/>
        <w:t>1.</w:t>
      </w:r>
      <w:r w:rsidR="00653C3B" w:rsidRPr="00795DAE">
        <w:rPr>
          <w:rFonts w:ascii="Times New Roman" w:hAnsi="Times New Roman"/>
          <w:color w:val="000000" w:themeColor="text1"/>
          <w:sz w:val="26"/>
          <w:szCs w:val="26"/>
          <w:lang w:val="vi-VN"/>
        </w:rPr>
        <w:t>2</w:t>
      </w:r>
      <w:r w:rsidR="00D9634F" w:rsidRPr="00795DAE">
        <w:rPr>
          <w:rFonts w:ascii="Times New Roman" w:hAnsi="Times New Roman"/>
          <w:color w:val="000000" w:themeColor="text1"/>
          <w:sz w:val="26"/>
          <w:szCs w:val="26"/>
          <w:lang w:val="vi-VN"/>
        </w:rPr>
        <w:t xml:space="preserve">.2. Bảo đảm quyền con người của bị cáo trong xét xử sơ thẩm vụ án hình sự </w:t>
      </w:r>
      <w:bookmarkStart w:id="98" w:name="_Hlk143541560"/>
      <w:r w:rsidR="00D9634F" w:rsidRPr="00795DAE">
        <w:rPr>
          <w:rFonts w:ascii="Times New Roman" w:hAnsi="Times New Roman"/>
          <w:color w:val="000000" w:themeColor="text1"/>
          <w:sz w:val="26"/>
          <w:szCs w:val="26"/>
          <w:lang w:val="vi-VN"/>
        </w:rPr>
        <w:t>bằng các quy định pháp luật</w:t>
      </w:r>
      <w:bookmarkEnd w:id="95"/>
      <w:bookmarkEnd w:id="96"/>
      <w:bookmarkEnd w:id="97"/>
    </w:p>
    <w:bookmarkEnd w:id="98"/>
    <w:p w14:paraId="680E5364" w14:textId="25798C03" w:rsidR="00D9634F" w:rsidRPr="00795DAE" w:rsidRDefault="00D9634F" w:rsidP="00C7021D">
      <w:pPr>
        <w:spacing w:line="360" w:lineRule="auto"/>
        <w:ind w:firstLine="567"/>
        <w:jc w:val="both"/>
        <w:rPr>
          <w:color w:val="000000" w:themeColor="text1"/>
          <w:sz w:val="26"/>
          <w:szCs w:val="26"/>
          <w:lang w:val="vi-VN"/>
        </w:rPr>
      </w:pPr>
      <w:r w:rsidRPr="00795DAE">
        <w:rPr>
          <w:color w:val="000000" w:themeColor="text1"/>
          <w:sz w:val="26"/>
          <w:szCs w:val="26"/>
          <w:lang w:val="vi-VN"/>
        </w:rPr>
        <w:t xml:space="preserve">Phương thức bảo đảm quyền </w:t>
      </w:r>
      <w:r w:rsidR="00051A27" w:rsidRPr="00795DAE">
        <w:rPr>
          <w:color w:val="000000" w:themeColor="text1"/>
          <w:sz w:val="26"/>
          <w:szCs w:val="26"/>
          <w:lang w:val="vi-VN"/>
        </w:rPr>
        <w:t>con người của bị cáo trong xét xử sơ thẩm vụ án hình sự bằng các quy định pháp luật</w:t>
      </w:r>
      <w:r w:rsidRPr="00795DAE">
        <w:rPr>
          <w:color w:val="000000" w:themeColor="text1"/>
          <w:sz w:val="26"/>
          <w:szCs w:val="26"/>
          <w:lang w:val="vi-VN"/>
        </w:rPr>
        <w:t xml:space="preserve"> là phương thức có tính bảo đảm thực hiện cao nhất bởi vì pháp luật luôn mang tính bắt buộc. Bảo đảm quyền con người của bị cáo trong xét xử sơ thẩm vụ án hình sự bằng các quy định pháp luật </w:t>
      </w:r>
      <w:r w:rsidR="00D7759F" w:rsidRPr="00795DAE">
        <w:rPr>
          <w:color w:val="000000" w:themeColor="text1"/>
          <w:sz w:val="26"/>
          <w:szCs w:val="26"/>
          <w:lang w:val="vi-VN"/>
        </w:rPr>
        <w:t>TTHS</w:t>
      </w:r>
      <w:r w:rsidRPr="00795DAE">
        <w:rPr>
          <w:color w:val="000000" w:themeColor="text1"/>
          <w:sz w:val="26"/>
          <w:szCs w:val="26"/>
          <w:lang w:val="vi-VN"/>
        </w:rPr>
        <w:t xml:space="preserve"> được thể hiện thông qua các khía cạnh sau:</w:t>
      </w:r>
    </w:p>
    <w:p w14:paraId="08A207E3" w14:textId="3D8E8706" w:rsidR="00D9634F" w:rsidRPr="00795DAE" w:rsidRDefault="000E6C2D" w:rsidP="00C7021D">
      <w:pPr>
        <w:spacing w:line="360" w:lineRule="auto"/>
        <w:ind w:firstLine="567"/>
        <w:jc w:val="both"/>
        <w:rPr>
          <w:color w:val="000000" w:themeColor="text1"/>
          <w:spacing w:val="-2"/>
          <w:sz w:val="26"/>
          <w:szCs w:val="26"/>
          <w:lang w:val="vi-VN"/>
        </w:rPr>
      </w:pPr>
      <w:r w:rsidRPr="00795DAE">
        <w:rPr>
          <w:color w:val="000000" w:themeColor="text1"/>
          <w:spacing w:val="-2"/>
          <w:sz w:val="26"/>
          <w:szCs w:val="26"/>
        </w:rPr>
        <w:t>Ghi nhận bằng các quy định pháp luật về c</w:t>
      </w:r>
      <w:r w:rsidR="00D9634F" w:rsidRPr="00795DAE">
        <w:rPr>
          <w:color w:val="000000" w:themeColor="text1"/>
          <w:spacing w:val="-2"/>
          <w:sz w:val="26"/>
          <w:szCs w:val="26"/>
          <w:lang w:val="vi-VN"/>
        </w:rPr>
        <w:t>ác quyền con người của bị cáo trong quá trình xét xử như: Quyền được xét xử công bằng, công khai, kịp thời; quyền được suy đoán vô tội; quyền được bào chữa</w:t>
      </w:r>
      <w:r w:rsidR="00166B8B" w:rsidRPr="00795DAE">
        <w:rPr>
          <w:color w:val="000000" w:themeColor="text1"/>
          <w:spacing w:val="-2"/>
          <w:sz w:val="26"/>
          <w:szCs w:val="26"/>
        </w:rPr>
        <w:t>;</w:t>
      </w:r>
      <w:r w:rsidR="00D9634F" w:rsidRPr="00795DAE">
        <w:rPr>
          <w:color w:val="000000" w:themeColor="text1"/>
          <w:spacing w:val="-2"/>
          <w:sz w:val="26"/>
          <w:szCs w:val="26"/>
          <w:lang w:val="vi-VN"/>
        </w:rPr>
        <w:t xml:space="preserve"> quyền không buộc đưa ra lời khai chống lại mình</w:t>
      </w:r>
      <w:r w:rsidRPr="00795DAE">
        <w:rPr>
          <w:color w:val="000000" w:themeColor="text1"/>
          <w:spacing w:val="-2"/>
          <w:sz w:val="26"/>
          <w:szCs w:val="26"/>
          <w:lang w:val="vi-VN"/>
        </w:rPr>
        <w:t>......</w:t>
      </w:r>
      <w:r w:rsidR="00D9634F" w:rsidRPr="00795DAE">
        <w:rPr>
          <w:color w:val="000000" w:themeColor="text1"/>
          <w:spacing w:val="-2"/>
          <w:sz w:val="26"/>
          <w:szCs w:val="26"/>
          <w:lang w:val="vi-VN"/>
        </w:rPr>
        <w:t xml:space="preserve"> </w:t>
      </w:r>
    </w:p>
    <w:p w14:paraId="4B1539CD" w14:textId="3D572325" w:rsidR="00D9634F" w:rsidRPr="00795DAE" w:rsidRDefault="000E6C2D" w:rsidP="00C7021D">
      <w:pPr>
        <w:spacing w:line="360" w:lineRule="auto"/>
        <w:ind w:firstLine="567"/>
        <w:jc w:val="both"/>
        <w:rPr>
          <w:color w:val="000000" w:themeColor="text1"/>
          <w:spacing w:val="-2"/>
          <w:sz w:val="26"/>
          <w:szCs w:val="26"/>
          <w:lang w:val="vi-VN"/>
        </w:rPr>
      </w:pPr>
      <w:r w:rsidRPr="00795DAE">
        <w:rPr>
          <w:color w:val="000000" w:themeColor="text1"/>
          <w:spacing w:val="-2"/>
          <w:sz w:val="26"/>
          <w:szCs w:val="26"/>
        </w:rPr>
        <w:t xml:space="preserve">Ghi nhận </w:t>
      </w:r>
      <w:r w:rsidR="00993EAB" w:rsidRPr="00795DAE">
        <w:rPr>
          <w:color w:val="000000" w:themeColor="text1"/>
          <w:spacing w:val="-2"/>
          <w:sz w:val="26"/>
          <w:szCs w:val="26"/>
        </w:rPr>
        <w:t>bằng các quy định pháp luật về</w:t>
      </w:r>
      <w:r w:rsidR="00D9634F" w:rsidRPr="00795DAE">
        <w:rPr>
          <w:color w:val="000000" w:themeColor="text1"/>
          <w:spacing w:val="-2"/>
          <w:sz w:val="26"/>
          <w:szCs w:val="26"/>
          <w:lang w:val="vi-VN"/>
        </w:rPr>
        <w:t xml:space="preserve"> nguyên tắc chung </w:t>
      </w:r>
      <w:r w:rsidRPr="00795DAE">
        <w:rPr>
          <w:color w:val="000000" w:themeColor="text1"/>
          <w:spacing w:val="-2"/>
          <w:sz w:val="26"/>
          <w:szCs w:val="26"/>
        </w:rPr>
        <w:t xml:space="preserve">của TTHS </w:t>
      </w:r>
      <w:r w:rsidR="00D9634F" w:rsidRPr="00795DAE">
        <w:rPr>
          <w:color w:val="000000" w:themeColor="text1"/>
          <w:spacing w:val="-2"/>
          <w:sz w:val="26"/>
          <w:szCs w:val="26"/>
          <w:lang w:val="vi-VN"/>
        </w:rPr>
        <w:t xml:space="preserve">trong </w:t>
      </w:r>
      <w:r w:rsidR="00872D5A" w:rsidRPr="00795DAE">
        <w:rPr>
          <w:color w:val="000000" w:themeColor="text1"/>
          <w:spacing w:val="-2"/>
          <w:sz w:val="26"/>
          <w:szCs w:val="26"/>
          <w:lang w:val="vi-VN"/>
        </w:rPr>
        <w:t>BLHS</w:t>
      </w:r>
      <w:r w:rsidR="00D9634F" w:rsidRPr="00795DAE">
        <w:rPr>
          <w:color w:val="000000" w:themeColor="text1"/>
          <w:spacing w:val="-2"/>
          <w:sz w:val="26"/>
          <w:szCs w:val="26"/>
          <w:lang w:val="vi-VN"/>
        </w:rPr>
        <w:t>, BLTTHS và một số văn bản luật khác như</w:t>
      </w:r>
      <w:r w:rsidR="00166B8B" w:rsidRPr="00795DAE">
        <w:rPr>
          <w:color w:val="000000" w:themeColor="text1"/>
          <w:spacing w:val="-2"/>
          <w:sz w:val="26"/>
          <w:szCs w:val="26"/>
        </w:rPr>
        <w:t>:</w:t>
      </w:r>
      <w:r w:rsidR="00D9634F" w:rsidRPr="00795DAE">
        <w:rPr>
          <w:color w:val="000000" w:themeColor="text1"/>
          <w:spacing w:val="-2"/>
          <w:sz w:val="26"/>
          <w:szCs w:val="26"/>
          <w:lang w:val="vi-VN"/>
        </w:rPr>
        <w:t xml:space="preserve"> Luật Tổ chức Tòa án nhân dân, Luật Tổ chức Viện Kiểm sát nhân dân và Luật Luật sư. Các nguyên tắc trong TTHS được pháp luật quy định nhằm bảo đảm quyền con người của bị cáo trong xét xử có thể kể đến như: nguyên tắc Tòa án xét xử công khai, công bằng; nguyên tắc Thẩm phán và Hội thẩm </w:t>
      </w:r>
      <w:bookmarkStart w:id="99" w:name="dieu_23"/>
      <w:r w:rsidR="009B6DFB" w:rsidRPr="00795DAE">
        <w:rPr>
          <w:color w:val="000000" w:themeColor="text1"/>
          <w:spacing w:val="-2"/>
          <w:sz w:val="26"/>
          <w:szCs w:val="26"/>
          <w:lang w:val="vi-VN"/>
        </w:rPr>
        <w:t>xét xử độc lập và chỉ tuân theo pháp luật</w:t>
      </w:r>
      <w:bookmarkEnd w:id="99"/>
      <w:r w:rsidR="00D9634F" w:rsidRPr="00795DAE">
        <w:rPr>
          <w:color w:val="000000" w:themeColor="text1"/>
          <w:spacing w:val="-2"/>
          <w:sz w:val="26"/>
          <w:szCs w:val="26"/>
          <w:lang w:val="vi-VN"/>
        </w:rPr>
        <w:t>; nguyên tắc tranh tụng trong xét xử được bảo đảm; nguyên tắc bảo đảm quyền bào chữa của người bị buộc tội…</w:t>
      </w:r>
    </w:p>
    <w:p w14:paraId="08573901" w14:textId="65D8D0AC" w:rsidR="00D9634F" w:rsidRPr="00795DAE" w:rsidRDefault="000E6C2D" w:rsidP="00C7021D">
      <w:pPr>
        <w:spacing w:line="360" w:lineRule="auto"/>
        <w:ind w:firstLine="567"/>
        <w:jc w:val="both"/>
        <w:rPr>
          <w:color w:val="000000" w:themeColor="text1"/>
          <w:sz w:val="26"/>
          <w:szCs w:val="26"/>
          <w:lang w:val="vi-VN"/>
        </w:rPr>
      </w:pPr>
      <w:r w:rsidRPr="00795DAE">
        <w:rPr>
          <w:color w:val="000000" w:themeColor="text1"/>
          <w:sz w:val="26"/>
          <w:szCs w:val="26"/>
        </w:rPr>
        <w:t>Ghi nhận bằng các quy định pháp luật về</w:t>
      </w:r>
      <w:r w:rsidR="00D9634F" w:rsidRPr="00795DAE">
        <w:rPr>
          <w:color w:val="000000" w:themeColor="text1"/>
          <w:sz w:val="26"/>
          <w:szCs w:val="26"/>
          <w:lang w:val="vi-VN"/>
        </w:rPr>
        <w:t xml:space="preserve"> trách nhiệm (nhiệm vụ, quyền hạn) của các chủ thể tiến hành tố tụng, người tham gia tố tụng </w:t>
      </w:r>
      <w:r w:rsidR="00993EAB" w:rsidRPr="00795DAE">
        <w:rPr>
          <w:color w:val="000000" w:themeColor="text1"/>
          <w:sz w:val="26"/>
          <w:szCs w:val="26"/>
        </w:rPr>
        <w:t>khi tham gia vào</w:t>
      </w:r>
      <w:r w:rsidR="00D9634F" w:rsidRPr="00795DAE">
        <w:rPr>
          <w:color w:val="000000" w:themeColor="text1"/>
          <w:sz w:val="26"/>
          <w:szCs w:val="26"/>
          <w:lang w:val="vi-VN"/>
        </w:rPr>
        <w:t xml:space="preserve"> hoạt động </w:t>
      </w:r>
      <w:r w:rsidR="00993EAB" w:rsidRPr="00795DAE">
        <w:rPr>
          <w:color w:val="000000" w:themeColor="text1"/>
          <w:sz w:val="26"/>
          <w:szCs w:val="26"/>
        </w:rPr>
        <w:t>xét xử</w:t>
      </w:r>
      <w:r w:rsidR="00D9634F" w:rsidRPr="00795DAE">
        <w:rPr>
          <w:color w:val="000000" w:themeColor="text1"/>
          <w:sz w:val="26"/>
          <w:szCs w:val="26"/>
          <w:lang w:val="vi-VN"/>
        </w:rPr>
        <w:t>. Có thể nói việc quy định các quyền của bị cáo và người bào chữa cho họ mà không quy định trách nhiệm của các chủ thể tiến hành tố tụng trong việc bảo đảm các quyền đã quy định này thì các quyền của bị cáo và người bào chữa cho họ không thể thực hiện một cách đầy đủ. Ngoài việc quy định trách nhiệm của các chủ thể tiến hành tố tụng, pháp luật còn xác định các hình thức xử lý khi các chủ thể tiến hành tố tụng vi phạm hoặc không thực hiện đúng trách nhiệm của họ.</w:t>
      </w:r>
    </w:p>
    <w:p w14:paraId="15329270" w14:textId="3B351C29" w:rsidR="00D9634F" w:rsidRPr="00795DAE" w:rsidRDefault="00993EAB" w:rsidP="00C7021D">
      <w:pPr>
        <w:spacing w:line="360" w:lineRule="auto"/>
        <w:ind w:firstLine="567"/>
        <w:jc w:val="both"/>
        <w:rPr>
          <w:color w:val="000000" w:themeColor="text1"/>
          <w:sz w:val="26"/>
          <w:szCs w:val="26"/>
          <w:lang w:val="vi-VN"/>
        </w:rPr>
      </w:pPr>
      <w:r w:rsidRPr="00795DAE">
        <w:rPr>
          <w:color w:val="000000" w:themeColor="text1"/>
          <w:sz w:val="26"/>
          <w:szCs w:val="26"/>
        </w:rPr>
        <w:t>Ghi nhận bằng các quy định pháp luật về</w:t>
      </w:r>
      <w:r w:rsidRPr="00795DAE">
        <w:rPr>
          <w:color w:val="000000" w:themeColor="text1"/>
          <w:sz w:val="26"/>
          <w:szCs w:val="26"/>
          <w:lang w:val="vi-VN"/>
        </w:rPr>
        <w:t xml:space="preserve"> </w:t>
      </w:r>
      <w:r w:rsidR="00D9634F" w:rsidRPr="00795DAE">
        <w:rPr>
          <w:color w:val="000000" w:themeColor="text1"/>
          <w:sz w:val="26"/>
          <w:szCs w:val="26"/>
          <w:lang w:val="vi-VN"/>
        </w:rPr>
        <w:t>thủ tục, trình tự tiến hành phiên tòa xét xử sơ thẩm; các quy định về chứng cứ và quá trình đánh giá chứng cứ, chứng minh; các quy định về khiếu nại, tố cáo....</w:t>
      </w:r>
      <w:r w:rsidR="00043921" w:rsidRPr="00795DAE">
        <w:rPr>
          <w:color w:val="000000" w:themeColor="text1"/>
          <w:sz w:val="26"/>
          <w:szCs w:val="26"/>
        </w:rPr>
        <w:t xml:space="preserve"> </w:t>
      </w:r>
      <w:r w:rsidR="00D9634F" w:rsidRPr="00795DAE">
        <w:rPr>
          <w:color w:val="000000" w:themeColor="text1"/>
          <w:sz w:val="26"/>
          <w:szCs w:val="26"/>
          <w:lang w:val="vi-VN"/>
        </w:rPr>
        <w:t xml:space="preserve">Các trình tự, thủ tục được quy định trong </w:t>
      </w:r>
      <w:r w:rsidR="00D9634F" w:rsidRPr="00795DAE">
        <w:rPr>
          <w:color w:val="000000" w:themeColor="text1"/>
          <w:sz w:val="26"/>
          <w:szCs w:val="26"/>
          <w:lang w:val="vi-VN"/>
        </w:rPr>
        <w:lastRenderedPageBreak/>
        <w:t>xét xử là những bước cần phải thực hiện nhằm bảo đảm cho hoạt động xét xử được thực hiện thống nhất, đầy đủ và đặc biệt hơn là bảo đảm được sự công bằng, công lý trong hoạt động xét xử.</w:t>
      </w:r>
    </w:p>
    <w:p w14:paraId="50289992" w14:textId="2E180FEF" w:rsidR="00D9634F" w:rsidRPr="00795DAE" w:rsidRDefault="00F20B30" w:rsidP="00C7021D">
      <w:pPr>
        <w:pStyle w:val="Heading2"/>
        <w:spacing w:before="0" w:after="0" w:line="360" w:lineRule="auto"/>
        <w:jc w:val="both"/>
        <w:rPr>
          <w:rFonts w:ascii="Times New Roman" w:hAnsi="Times New Roman"/>
          <w:color w:val="000000" w:themeColor="text1"/>
          <w:sz w:val="26"/>
          <w:szCs w:val="26"/>
          <w:lang w:val="vi-VN"/>
        </w:rPr>
      </w:pPr>
      <w:bookmarkStart w:id="100" w:name="_Toc153401515"/>
      <w:bookmarkStart w:id="101" w:name="_Toc182311220"/>
      <w:bookmarkStart w:id="102" w:name="_Toc202738577"/>
      <w:r w:rsidRPr="00795DAE">
        <w:rPr>
          <w:rFonts w:ascii="Times New Roman" w:hAnsi="Times New Roman"/>
          <w:color w:val="000000" w:themeColor="text1"/>
          <w:sz w:val="26"/>
          <w:szCs w:val="26"/>
        </w:rPr>
        <w:t>1.</w:t>
      </w:r>
      <w:r w:rsidR="00653C3B" w:rsidRPr="00795DAE">
        <w:rPr>
          <w:rFonts w:ascii="Times New Roman" w:hAnsi="Times New Roman"/>
          <w:color w:val="000000" w:themeColor="text1"/>
          <w:sz w:val="26"/>
          <w:szCs w:val="26"/>
          <w:lang w:val="vi-VN"/>
        </w:rPr>
        <w:t>2</w:t>
      </w:r>
      <w:r w:rsidR="00D9634F" w:rsidRPr="00795DAE">
        <w:rPr>
          <w:rFonts w:ascii="Times New Roman" w:hAnsi="Times New Roman"/>
          <w:color w:val="000000" w:themeColor="text1"/>
          <w:sz w:val="26"/>
          <w:szCs w:val="26"/>
          <w:lang w:val="vi-VN"/>
        </w:rPr>
        <w:t xml:space="preserve">.3. Bảo đảm quyền con người của bị cáo trong xét xử sơ thẩm vụ án hình sự </w:t>
      </w:r>
      <w:bookmarkStart w:id="103" w:name="_Hlk143541602"/>
      <w:r w:rsidR="00D9634F" w:rsidRPr="00795DAE">
        <w:rPr>
          <w:rFonts w:ascii="Times New Roman" w:hAnsi="Times New Roman"/>
          <w:color w:val="000000" w:themeColor="text1"/>
          <w:sz w:val="26"/>
          <w:szCs w:val="26"/>
          <w:lang w:val="vi-VN"/>
        </w:rPr>
        <w:t xml:space="preserve">thông qua </w:t>
      </w:r>
      <w:bookmarkStart w:id="104" w:name="_Hlk143541636"/>
      <w:r w:rsidR="00D9634F" w:rsidRPr="00795DAE">
        <w:rPr>
          <w:rFonts w:ascii="Times New Roman" w:hAnsi="Times New Roman"/>
          <w:color w:val="000000" w:themeColor="text1"/>
          <w:sz w:val="26"/>
          <w:szCs w:val="26"/>
          <w:lang w:val="vi-VN"/>
        </w:rPr>
        <w:t xml:space="preserve">việc thực hiện </w:t>
      </w:r>
      <w:bookmarkEnd w:id="104"/>
      <w:r w:rsidR="00DB32DA" w:rsidRPr="00795DAE">
        <w:rPr>
          <w:rFonts w:ascii="Times New Roman" w:hAnsi="Times New Roman"/>
          <w:color w:val="000000" w:themeColor="text1"/>
          <w:sz w:val="26"/>
          <w:szCs w:val="26"/>
        </w:rPr>
        <w:t xml:space="preserve">đúng và đầy đủ </w:t>
      </w:r>
      <w:r w:rsidR="00D9634F" w:rsidRPr="00795DAE">
        <w:rPr>
          <w:rFonts w:ascii="Times New Roman" w:hAnsi="Times New Roman"/>
          <w:color w:val="000000" w:themeColor="text1"/>
          <w:sz w:val="26"/>
          <w:szCs w:val="26"/>
          <w:lang w:val="vi-VN"/>
        </w:rPr>
        <w:t>nghĩa vụ, trách nhiệm của các chủ thể</w:t>
      </w:r>
      <w:bookmarkEnd w:id="100"/>
      <w:bookmarkEnd w:id="101"/>
      <w:bookmarkEnd w:id="102"/>
      <w:r w:rsidR="00D9634F" w:rsidRPr="00795DAE">
        <w:rPr>
          <w:rFonts w:ascii="Times New Roman" w:hAnsi="Times New Roman"/>
          <w:color w:val="000000" w:themeColor="text1"/>
          <w:sz w:val="26"/>
          <w:szCs w:val="26"/>
          <w:lang w:val="vi-VN"/>
        </w:rPr>
        <w:t xml:space="preserve"> </w:t>
      </w:r>
    </w:p>
    <w:bookmarkEnd w:id="103"/>
    <w:p w14:paraId="4098496F" w14:textId="679C4935" w:rsidR="00D9634F" w:rsidRPr="00795DAE" w:rsidRDefault="00D9634F" w:rsidP="00C7021D">
      <w:pPr>
        <w:spacing w:line="360" w:lineRule="auto"/>
        <w:ind w:firstLine="567"/>
        <w:jc w:val="both"/>
        <w:rPr>
          <w:color w:val="000000" w:themeColor="text1"/>
          <w:sz w:val="26"/>
          <w:szCs w:val="26"/>
          <w:lang w:val="vi-VN"/>
        </w:rPr>
      </w:pPr>
      <w:r w:rsidRPr="00795DAE">
        <w:rPr>
          <w:color w:val="000000" w:themeColor="text1"/>
          <w:sz w:val="26"/>
          <w:szCs w:val="26"/>
          <w:lang w:val="vi-VN"/>
        </w:rPr>
        <w:t xml:space="preserve">Việc các chủ thể tiến hành tố tụng thực hiện nghĩa vụ, trách nhiệm của họ theo các quy định của pháp luật là cơ sở bảo đảm cho việc thực hiện đầy đủ quyền con người của bị cáo trong xét xử sơ thẩm vụ án hình sự. Thông qua việc thực hiện các quy định của pháp luật ở từng giai đoạn của quá trình xét xử thì nghĩa vụ và trách nhiệm của các chủ thể tiến hành tố tụng cũng khác nhau ở từng giai đoạn: </w:t>
      </w:r>
    </w:p>
    <w:p w14:paraId="1EA06A18" w14:textId="3F5BC2B6" w:rsidR="00D9634F" w:rsidRPr="00795DAE" w:rsidRDefault="00D9634F" w:rsidP="00C7021D">
      <w:pPr>
        <w:pStyle w:val="ListParagraph"/>
        <w:spacing w:line="360" w:lineRule="auto"/>
        <w:ind w:left="0" w:firstLine="567"/>
        <w:jc w:val="both"/>
        <w:rPr>
          <w:rFonts w:ascii="Times New Roman" w:hAnsi="Times New Roman"/>
          <w:b w:val="0"/>
          <w:bCs/>
          <w:color w:val="000000" w:themeColor="text1"/>
          <w:sz w:val="26"/>
          <w:szCs w:val="26"/>
          <w:lang w:val="vi-VN"/>
        </w:rPr>
      </w:pPr>
      <w:r w:rsidRPr="00795DAE">
        <w:rPr>
          <w:rFonts w:ascii="Times New Roman" w:hAnsi="Times New Roman"/>
          <w:b w:val="0"/>
          <w:bCs/>
          <w:i/>
          <w:iCs/>
          <w:color w:val="000000" w:themeColor="text1"/>
          <w:sz w:val="26"/>
          <w:szCs w:val="26"/>
          <w:lang w:val="vi-VN"/>
        </w:rPr>
        <w:t>Nghĩa vụ và trách nhiệm của các chủ thể tiến hành tố tụng</w:t>
      </w:r>
      <w:r w:rsidRPr="00795DAE">
        <w:rPr>
          <w:rFonts w:ascii="Times New Roman" w:hAnsi="Times New Roman"/>
          <w:color w:val="000000" w:themeColor="text1"/>
          <w:sz w:val="26"/>
          <w:szCs w:val="26"/>
          <w:lang w:val="vi-VN"/>
        </w:rPr>
        <w:t xml:space="preserve"> </w:t>
      </w:r>
      <w:r w:rsidRPr="00795DAE">
        <w:rPr>
          <w:rFonts w:ascii="Times New Roman" w:hAnsi="Times New Roman"/>
          <w:b w:val="0"/>
          <w:bCs/>
          <w:i/>
          <w:iCs/>
          <w:color w:val="000000" w:themeColor="text1"/>
          <w:sz w:val="26"/>
          <w:szCs w:val="26"/>
          <w:lang w:val="vi-VN"/>
        </w:rPr>
        <w:t>trong giai đoạn chuẩn bị xét xử.</w:t>
      </w:r>
      <w:r w:rsidRPr="00795DAE">
        <w:rPr>
          <w:rFonts w:ascii="Times New Roman" w:hAnsi="Times New Roman"/>
          <w:b w:val="0"/>
          <w:bCs/>
          <w:color w:val="000000" w:themeColor="text1"/>
          <w:sz w:val="26"/>
          <w:szCs w:val="26"/>
          <w:lang w:val="vi-VN"/>
        </w:rPr>
        <w:t xml:space="preserve"> </w:t>
      </w:r>
      <w:r w:rsidR="00726544" w:rsidRPr="00795DAE">
        <w:rPr>
          <w:rFonts w:ascii="Times New Roman" w:hAnsi="Times New Roman"/>
          <w:b w:val="0"/>
          <w:bCs/>
          <w:color w:val="000000" w:themeColor="text1"/>
          <w:sz w:val="26"/>
          <w:szCs w:val="26"/>
        </w:rPr>
        <w:t xml:space="preserve">Nghĩa vụ và trách nhiệm của các chủ thể tiến hành tố tụng </w:t>
      </w:r>
      <w:r w:rsidR="007F74F9" w:rsidRPr="00795DAE">
        <w:rPr>
          <w:rFonts w:ascii="Times New Roman" w:hAnsi="Times New Roman"/>
          <w:b w:val="0"/>
          <w:bCs/>
          <w:color w:val="000000" w:themeColor="text1"/>
          <w:sz w:val="26"/>
          <w:szCs w:val="26"/>
        </w:rPr>
        <w:t>l</w:t>
      </w:r>
      <w:r w:rsidR="00726544" w:rsidRPr="00795DAE">
        <w:rPr>
          <w:rFonts w:ascii="Times New Roman" w:hAnsi="Times New Roman"/>
          <w:b w:val="0"/>
          <w:bCs/>
          <w:color w:val="000000" w:themeColor="text1"/>
          <w:sz w:val="26"/>
          <w:szCs w:val="26"/>
        </w:rPr>
        <w:t xml:space="preserve">à cơ sở để các chủ thể này phải thực hiện đúng </w:t>
      </w:r>
      <w:r w:rsidR="007F74F9" w:rsidRPr="00795DAE">
        <w:rPr>
          <w:rFonts w:ascii="Times New Roman" w:hAnsi="Times New Roman"/>
          <w:b w:val="0"/>
          <w:bCs/>
          <w:color w:val="000000" w:themeColor="text1"/>
          <w:sz w:val="26"/>
          <w:szCs w:val="26"/>
        </w:rPr>
        <w:t>nhiệm vụ và trách nhiệm của mình được pháp luật quy định khi thực hiện các hoạt động tố tụng</w:t>
      </w:r>
      <w:r w:rsidR="00E155D3" w:rsidRPr="00795DAE">
        <w:rPr>
          <w:rFonts w:ascii="Times New Roman" w:hAnsi="Times New Roman"/>
          <w:b w:val="0"/>
          <w:bCs/>
          <w:color w:val="000000" w:themeColor="text1"/>
          <w:sz w:val="26"/>
          <w:szCs w:val="26"/>
        </w:rPr>
        <w:t>,</w:t>
      </w:r>
      <w:r w:rsidR="007F74F9" w:rsidRPr="00795DAE">
        <w:rPr>
          <w:rFonts w:ascii="Times New Roman" w:hAnsi="Times New Roman"/>
          <w:b w:val="0"/>
          <w:bCs/>
          <w:color w:val="000000" w:themeColor="text1"/>
          <w:sz w:val="26"/>
          <w:szCs w:val="26"/>
        </w:rPr>
        <w:t xml:space="preserve"> qua đó sẽ bảo đảm được quyền con người của bị cáo trong xét xử sơ thẩm vụ án hình sự. </w:t>
      </w:r>
      <w:r w:rsidR="007F74F9" w:rsidRPr="00795DAE">
        <w:rPr>
          <w:rFonts w:ascii="Times New Roman" w:hAnsi="Times New Roman"/>
          <w:b w:val="0"/>
          <w:color w:val="000000" w:themeColor="text1"/>
          <w:sz w:val="26"/>
          <w:szCs w:val="26"/>
        </w:rPr>
        <w:t>Pháp luật TTHS quy định các chủ thể tiến hành tố tụng</w:t>
      </w:r>
      <w:r w:rsidRPr="00795DAE">
        <w:rPr>
          <w:rFonts w:ascii="Times New Roman" w:hAnsi="Times New Roman"/>
          <w:b w:val="0"/>
          <w:color w:val="000000" w:themeColor="text1"/>
          <w:sz w:val="26"/>
          <w:szCs w:val="26"/>
          <w:lang w:val="vi-VN"/>
        </w:rPr>
        <w:t xml:space="preserve"> phải thực hiện các nghĩa vụ sau:</w:t>
      </w:r>
      <w:r w:rsidR="00993EAB" w:rsidRPr="00795DAE">
        <w:rPr>
          <w:rFonts w:ascii="Times New Roman" w:hAnsi="Times New Roman"/>
          <w:b w:val="0"/>
          <w:color w:val="000000" w:themeColor="text1"/>
          <w:sz w:val="26"/>
          <w:szCs w:val="26"/>
          <w:lang w:val="vi-VN"/>
        </w:rPr>
        <w:t xml:space="preserve"> </w:t>
      </w:r>
      <w:r w:rsidRPr="00795DAE">
        <w:rPr>
          <w:rFonts w:ascii="Times New Roman" w:hAnsi="Times New Roman"/>
          <w:b w:val="0"/>
          <w:color w:val="000000" w:themeColor="text1"/>
          <w:sz w:val="26"/>
          <w:szCs w:val="26"/>
          <w:lang w:val="vi-VN"/>
        </w:rPr>
        <w:t>Áp dụng, thay đổi, hủy bỏ biện pháp ngăn chặn, biện pháp cưỡng chế (nếu cần thiết)</w:t>
      </w:r>
      <w:r w:rsidR="00051A27" w:rsidRPr="00795DAE">
        <w:rPr>
          <w:rFonts w:ascii="Times New Roman" w:hAnsi="Times New Roman"/>
          <w:b w:val="0"/>
          <w:color w:val="000000" w:themeColor="text1"/>
          <w:sz w:val="26"/>
          <w:szCs w:val="26"/>
        </w:rPr>
        <w:t>;</w:t>
      </w:r>
      <w:r w:rsidR="00993EAB" w:rsidRPr="00795DAE">
        <w:rPr>
          <w:rFonts w:ascii="Times New Roman" w:hAnsi="Times New Roman"/>
          <w:b w:val="0"/>
          <w:color w:val="000000" w:themeColor="text1"/>
          <w:sz w:val="26"/>
          <w:szCs w:val="26"/>
          <w:lang w:val="vi-VN"/>
        </w:rPr>
        <w:t xml:space="preserve"> </w:t>
      </w:r>
      <w:r w:rsidR="00051A27" w:rsidRPr="00795DAE">
        <w:rPr>
          <w:rFonts w:ascii="Times New Roman" w:hAnsi="Times New Roman"/>
          <w:b w:val="0"/>
          <w:color w:val="000000" w:themeColor="text1"/>
          <w:sz w:val="26"/>
          <w:szCs w:val="26"/>
        </w:rPr>
        <w:t>g</w:t>
      </w:r>
      <w:r w:rsidRPr="00795DAE">
        <w:rPr>
          <w:rFonts w:ascii="Times New Roman" w:hAnsi="Times New Roman"/>
          <w:b w:val="0"/>
          <w:color w:val="000000" w:themeColor="text1"/>
          <w:sz w:val="26"/>
          <w:szCs w:val="26"/>
          <w:lang w:val="vi-VN"/>
        </w:rPr>
        <w:t xml:space="preserve">iải quyết </w:t>
      </w:r>
      <w:r w:rsidR="001537BC" w:rsidRPr="00795DAE">
        <w:rPr>
          <w:rFonts w:ascii="Times New Roman" w:hAnsi="Times New Roman"/>
          <w:b w:val="0"/>
          <w:color w:val="000000" w:themeColor="text1"/>
          <w:sz w:val="26"/>
          <w:szCs w:val="26"/>
          <w:lang w:val="vi-VN"/>
        </w:rPr>
        <w:t xml:space="preserve">các </w:t>
      </w:r>
      <w:r w:rsidRPr="00795DAE">
        <w:rPr>
          <w:rFonts w:ascii="Times New Roman" w:hAnsi="Times New Roman"/>
          <w:b w:val="0"/>
          <w:color w:val="000000" w:themeColor="text1"/>
          <w:sz w:val="26"/>
          <w:szCs w:val="26"/>
          <w:lang w:val="vi-VN"/>
        </w:rPr>
        <w:t xml:space="preserve">yêu cầu, đề nghị </w:t>
      </w:r>
      <w:r w:rsidR="001537BC" w:rsidRPr="00795DAE">
        <w:rPr>
          <w:rFonts w:ascii="Times New Roman" w:hAnsi="Times New Roman"/>
          <w:b w:val="0"/>
          <w:color w:val="000000" w:themeColor="text1"/>
          <w:sz w:val="26"/>
          <w:szCs w:val="26"/>
          <w:lang w:val="vi-VN"/>
        </w:rPr>
        <w:t xml:space="preserve">của </w:t>
      </w:r>
      <w:r w:rsidR="00816B93" w:rsidRPr="00795DAE">
        <w:rPr>
          <w:rFonts w:ascii="Times New Roman" w:hAnsi="Times New Roman"/>
          <w:b w:val="0"/>
          <w:color w:val="000000" w:themeColor="text1"/>
          <w:sz w:val="26"/>
          <w:szCs w:val="26"/>
          <w:lang w:val="vi-VN"/>
        </w:rPr>
        <w:t xml:space="preserve">Kiểm sát viên </w:t>
      </w:r>
      <w:r w:rsidR="001537BC" w:rsidRPr="00795DAE">
        <w:rPr>
          <w:rFonts w:ascii="Times New Roman" w:hAnsi="Times New Roman"/>
          <w:b w:val="0"/>
          <w:color w:val="000000" w:themeColor="text1"/>
          <w:sz w:val="26"/>
          <w:szCs w:val="26"/>
          <w:lang w:val="vi-VN"/>
        </w:rPr>
        <w:t xml:space="preserve">và người tham gia tố tụng </w:t>
      </w:r>
      <w:r w:rsidRPr="00795DAE">
        <w:rPr>
          <w:rFonts w:ascii="Times New Roman" w:hAnsi="Times New Roman"/>
          <w:b w:val="0"/>
          <w:color w:val="000000" w:themeColor="text1"/>
          <w:sz w:val="26"/>
          <w:szCs w:val="26"/>
          <w:lang w:val="vi-VN"/>
        </w:rPr>
        <w:t>trước khi mở phiên tòa</w:t>
      </w:r>
      <w:r w:rsidR="00051A27" w:rsidRPr="00795DAE">
        <w:rPr>
          <w:rFonts w:ascii="Times New Roman" w:hAnsi="Times New Roman"/>
          <w:b w:val="0"/>
          <w:color w:val="000000" w:themeColor="text1"/>
          <w:sz w:val="26"/>
          <w:szCs w:val="26"/>
        </w:rPr>
        <w:t>; g</w:t>
      </w:r>
      <w:r w:rsidRPr="00795DAE">
        <w:rPr>
          <w:rFonts w:ascii="Times New Roman" w:hAnsi="Times New Roman"/>
          <w:b w:val="0"/>
          <w:color w:val="000000" w:themeColor="text1"/>
          <w:sz w:val="26"/>
          <w:szCs w:val="26"/>
          <w:lang w:val="vi-VN"/>
        </w:rPr>
        <w:t>iao, g</w:t>
      </w:r>
      <w:r w:rsidR="00166B8B" w:rsidRPr="00795DAE">
        <w:rPr>
          <w:rFonts w:ascii="Times New Roman" w:hAnsi="Times New Roman"/>
          <w:b w:val="0"/>
          <w:color w:val="000000" w:themeColor="text1"/>
          <w:sz w:val="26"/>
          <w:szCs w:val="26"/>
          <w:lang w:val="vi-VN"/>
        </w:rPr>
        <w:t>ử</w:t>
      </w:r>
      <w:r w:rsidRPr="00795DAE">
        <w:rPr>
          <w:rFonts w:ascii="Times New Roman" w:hAnsi="Times New Roman"/>
          <w:b w:val="0"/>
          <w:color w:val="000000" w:themeColor="text1"/>
          <w:sz w:val="26"/>
          <w:szCs w:val="26"/>
          <w:lang w:val="vi-VN"/>
        </w:rPr>
        <w:t>i các quyết định của Tòa án cho bị cáo hoặc người đại diện của họ</w:t>
      </w:r>
      <w:r w:rsidR="001537BC" w:rsidRPr="00795DAE">
        <w:rPr>
          <w:rFonts w:ascii="Times New Roman" w:hAnsi="Times New Roman"/>
          <w:b w:val="0"/>
          <w:color w:val="000000" w:themeColor="text1"/>
          <w:sz w:val="26"/>
          <w:szCs w:val="26"/>
          <w:lang w:val="vi-VN"/>
        </w:rPr>
        <w:t xml:space="preserve"> và </w:t>
      </w:r>
      <w:r w:rsidRPr="00795DAE">
        <w:rPr>
          <w:rFonts w:ascii="Times New Roman" w:hAnsi="Times New Roman"/>
          <w:b w:val="0"/>
          <w:color w:val="000000" w:themeColor="text1"/>
          <w:sz w:val="26"/>
          <w:szCs w:val="26"/>
          <w:lang w:val="vi-VN"/>
        </w:rPr>
        <w:t>người bào chữa</w:t>
      </w:r>
      <w:r w:rsidR="00051A27" w:rsidRPr="00795DAE">
        <w:rPr>
          <w:rFonts w:ascii="Times New Roman" w:hAnsi="Times New Roman"/>
          <w:b w:val="0"/>
          <w:color w:val="000000" w:themeColor="text1"/>
          <w:sz w:val="26"/>
          <w:szCs w:val="26"/>
        </w:rPr>
        <w:t>; t</w:t>
      </w:r>
      <w:r w:rsidRPr="00795DAE">
        <w:rPr>
          <w:rFonts w:ascii="Times New Roman" w:hAnsi="Times New Roman"/>
          <w:b w:val="0"/>
          <w:color w:val="000000" w:themeColor="text1"/>
          <w:sz w:val="26"/>
          <w:szCs w:val="26"/>
          <w:lang w:val="vi-VN"/>
        </w:rPr>
        <w:t>riệu tập những người cần xét hỏi đến phiên tòa.</w:t>
      </w:r>
    </w:p>
    <w:p w14:paraId="0BB4C984" w14:textId="52EC122A" w:rsidR="00D9634F" w:rsidRPr="00795DAE" w:rsidRDefault="00D9634F" w:rsidP="00963A15">
      <w:pPr>
        <w:spacing w:line="360" w:lineRule="auto"/>
        <w:ind w:firstLine="567"/>
        <w:jc w:val="both"/>
        <w:rPr>
          <w:color w:val="000000" w:themeColor="text1"/>
          <w:spacing w:val="-2"/>
          <w:sz w:val="26"/>
          <w:szCs w:val="26"/>
        </w:rPr>
      </w:pPr>
      <w:r w:rsidRPr="00795DAE">
        <w:rPr>
          <w:i/>
          <w:iCs/>
          <w:color w:val="000000" w:themeColor="text1"/>
          <w:spacing w:val="-2"/>
          <w:sz w:val="26"/>
          <w:szCs w:val="26"/>
          <w:lang w:val="vi-VN"/>
        </w:rPr>
        <w:t>Nghĩa vụ và trách nhiệm của các chủ thể tiến hành tố tụng</w:t>
      </w:r>
      <w:r w:rsidRPr="00795DAE">
        <w:rPr>
          <w:color w:val="000000" w:themeColor="text1"/>
          <w:spacing w:val="-2"/>
          <w:sz w:val="26"/>
          <w:szCs w:val="26"/>
          <w:lang w:val="vi-VN"/>
        </w:rPr>
        <w:t xml:space="preserve"> </w:t>
      </w:r>
      <w:r w:rsidRPr="00795DAE">
        <w:rPr>
          <w:i/>
          <w:iCs/>
          <w:color w:val="000000" w:themeColor="text1"/>
          <w:spacing w:val="-2"/>
          <w:sz w:val="26"/>
          <w:szCs w:val="26"/>
          <w:lang w:val="vi-VN"/>
        </w:rPr>
        <w:t>ở giai đoạn bắt đầu phiên tòa</w:t>
      </w:r>
      <w:r w:rsidR="00993EAB" w:rsidRPr="00795DAE">
        <w:rPr>
          <w:i/>
          <w:iCs/>
          <w:color w:val="000000" w:themeColor="text1"/>
          <w:spacing w:val="-2"/>
          <w:sz w:val="26"/>
          <w:szCs w:val="26"/>
        </w:rPr>
        <w:t>.</w:t>
      </w:r>
      <w:r w:rsidR="00CE2CE9" w:rsidRPr="00795DAE">
        <w:rPr>
          <w:i/>
          <w:iCs/>
          <w:color w:val="000000" w:themeColor="text1"/>
          <w:spacing w:val="-2"/>
          <w:sz w:val="26"/>
          <w:szCs w:val="26"/>
        </w:rPr>
        <w:t xml:space="preserve"> </w:t>
      </w:r>
      <w:r w:rsidR="00011BB3" w:rsidRPr="00795DAE">
        <w:rPr>
          <w:color w:val="000000" w:themeColor="text1"/>
          <w:spacing w:val="-2"/>
          <w:sz w:val="26"/>
          <w:szCs w:val="26"/>
        </w:rPr>
        <w:t>Ch</w:t>
      </w:r>
      <w:r w:rsidR="00011BB3" w:rsidRPr="00795DAE">
        <w:rPr>
          <w:color w:val="000000" w:themeColor="text1"/>
          <w:spacing w:val="-2"/>
          <w:sz w:val="26"/>
          <w:szCs w:val="26"/>
          <w:lang w:val="vi-VN"/>
        </w:rPr>
        <w:t>ủ tọa phiên tòa có trách nhiệm</w:t>
      </w:r>
      <w:r w:rsidR="00011BB3" w:rsidRPr="00795DAE">
        <w:rPr>
          <w:i/>
          <w:iCs/>
          <w:color w:val="000000" w:themeColor="text1"/>
          <w:spacing w:val="-2"/>
          <w:sz w:val="26"/>
          <w:szCs w:val="26"/>
          <w:lang w:val="vi-VN"/>
        </w:rPr>
        <w:t xml:space="preserve"> </w:t>
      </w:r>
      <w:r w:rsidR="00011BB3" w:rsidRPr="00795DAE">
        <w:rPr>
          <w:color w:val="000000" w:themeColor="text1"/>
          <w:spacing w:val="-2"/>
          <w:sz w:val="26"/>
          <w:szCs w:val="26"/>
          <w:lang w:val="vi-VN"/>
        </w:rPr>
        <w:t>p</w:t>
      </w:r>
      <w:r w:rsidRPr="00795DAE">
        <w:rPr>
          <w:color w:val="000000" w:themeColor="text1"/>
          <w:spacing w:val="-2"/>
          <w:sz w:val="26"/>
          <w:szCs w:val="26"/>
          <w:lang w:val="vi-VN"/>
        </w:rPr>
        <w:t xml:space="preserve">hổ biến quyền và nghĩa vụ của </w:t>
      </w:r>
      <w:r w:rsidR="001537BC" w:rsidRPr="00795DAE">
        <w:rPr>
          <w:color w:val="000000" w:themeColor="text1"/>
          <w:spacing w:val="-2"/>
          <w:sz w:val="26"/>
          <w:szCs w:val="26"/>
        </w:rPr>
        <w:t>những người có mặt tại phiên tòa</w:t>
      </w:r>
      <w:r w:rsidR="00051A27" w:rsidRPr="00795DAE">
        <w:rPr>
          <w:color w:val="000000" w:themeColor="text1"/>
          <w:spacing w:val="-2"/>
          <w:sz w:val="26"/>
          <w:szCs w:val="26"/>
        </w:rPr>
        <w:t>; k</w:t>
      </w:r>
      <w:r w:rsidRPr="00795DAE">
        <w:rPr>
          <w:color w:val="000000" w:themeColor="text1"/>
          <w:spacing w:val="-2"/>
          <w:sz w:val="26"/>
          <w:szCs w:val="26"/>
          <w:lang w:val="vi-VN"/>
        </w:rPr>
        <w:t xml:space="preserve">iểm tra </w:t>
      </w:r>
      <w:r w:rsidR="00993EAB" w:rsidRPr="00795DAE">
        <w:rPr>
          <w:color w:val="000000" w:themeColor="text1"/>
          <w:spacing w:val="-2"/>
          <w:sz w:val="26"/>
          <w:szCs w:val="26"/>
        </w:rPr>
        <w:t xml:space="preserve">việc </w:t>
      </w:r>
      <w:r w:rsidR="00993EAB" w:rsidRPr="00795DAE">
        <w:rPr>
          <w:color w:val="000000" w:themeColor="text1"/>
          <w:spacing w:val="-2"/>
          <w:sz w:val="26"/>
          <w:szCs w:val="26"/>
          <w:lang w:val="vi-VN"/>
        </w:rPr>
        <w:t xml:space="preserve">bị cáo </w:t>
      </w:r>
      <w:r w:rsidR="00963A15" w:rsidRPr="00795DAE">
        <w:rPr>
          <w:color w:val="000000" w:themeColor="text1"/>
          <w:spacing w:val="-2"/>
          <w:sz w:val="26"/>
          <w:szCs w:val="26"/>
          <w:lang w:val="vi-VN"/>
        </w:rPr>
        <w:t xml:space="preserve">được </w:t>
      </w:r>
      <w:r w:rsidR="00993EAB" w:rsidRPr="00795DAE">
        <w:rPr>
          <w:color w:val="000000" w:themeColor="text1"/>
          <w:spacing w:val="-2"/>
          <w:sz w:val="26"/>
          <w:szCs w:val="26"/>
          <w:lang w:val="vi-VN"/>
        </w:rPr>
        <w:t>nhận</w:t>
      </w:r>
      <w:r w:rsidR="00993EAB" w:rsidRPr="00795DAE">
        <w:rPr>
          <w:color w:val="000000" w:themeColor="text1"/>
          <w:spacing w:val="-2"/>
          <w:sz w:val="26"/>
          <w:szCs w:val="26"/>
        </w:rPr>
        <w:t xml:space="preserve"> </w:t>
      </w:r>
      <w:r w:rsidR="00051A27" w:rsidRPr="00795DAE">
        <w:rPr>
          <w:color w:val="000000" w:themeColor="text1"/>
          <w:spacing w:val="-2"/>
          <w:sz w:val="26"/>
          <w:szCs w:val="26"/>
        </w:rPr>
        <w:t>và thời gian nhận</w:t>
      </w:r>
      <w:r w:rsidR="00993EAB" w:rsidRPr="00795DAE">
        <w:rPr>
          <w:color w:val="000000" w:themeColor="text1"/>
          <w:spacing w:val="-2"/>
          <w:sz w:val="26"/>
          <w:szCs w:val="26"/>
          <w:lang w:val="vi-VN"/>
        </w:rPr>
        <w:t xml:space="preserve"> quyết định đưa vụ án ra xét xử và cáo trạng</w:t>
      </w:r>
      <w:r w:rsidRPr="00795DAE">
        <w:rPr>
          <w:color w:val="000000" w:themeColor="text1"/>
          <w:spacing w:val="-2"/>
          <w:sz w:val="26"/>
          <w:szCs w:val="26"/>
          <w:lang w:val="vi-VN"/>
        </w:rPr>
        <w:t xml:space="preserve"> </w:t>
      </w:r>
      <w:r w:rsidR="00993EAB" w:rsidRPr="00795DAE">
        <w:rPr>
          <w:color w:val="000000" w:themeColor="text1"/>
          <w:spacing w:val="-2"/>
          <w:sz w:val="26"/>
          <w:szCs w:val="26"/>
        </w:rPr>
        <w:t>truy tố</w:t>
      </w:r>
      <w:r w:rsidR="00051A27" w:rsidRPr="00795DAE">
        <w:rPr>
          <w:color w:val="000000" w:themeColor="text1"/>
          <w:spacing w:val="-2"/>
          <w:sz w:val="26"/>
          <w:szCs w:val="26"/>
        </w:rPr>
        <w:t xml:space="preserve">; </w:t>
      </w:r>
      <w:r w:rsidR="004115EE" w:rsidRPr="00795DAE">
        <w:rPr>
          <w:color w:val="000000" w:themeColor="text1"/>
          <w:spacing w:val="-2"/>
          <w:sz w:val="26"/>
          <w:szCs w:val="26"/>
        </w:rPr>
        <w:t>h</w:t>
      </w:r>
      <w:r w:rsidR="004115EE" w:rsidRPr="00795DAE">
        <w:rPr>
          <w:color w:val="000000" w:themeColor="text1"/>
          <w:spacing w:val="-2"/>
          <w:sz w:val="26"/>
          <w:szCs w:val="26"/>
          <w:lang w:val="vi-VN"/>
        </w:rPr>
        <w:t xml:space="preserve">ỏi những người có mặt tại phiên tòa về </w:t>
      </w:r>
      <w:r w:rsidRPr="00795DAE">
        <w:rPr>
          <w:color w:val="000000" w:themeColor="text1"/>
          <w:spacing w:val="-2"/>
          <w:sz w:val="26"/>
          <w:szCs w:val="26"/>
          <w:lang w:val="vi-VN"/>
        </w:rPr>
        <w:t xml:space="preserve">việc đề nghị thay đổi </w:t>
      </w:r>
      <w:r w:rsidR="00963A15" w:rsidRPr="00795DAE">
        <w:rPr>
          <w:color w:val="000000" w:themeColor="text1"/>
          <w:spacing w:val="-2"/>
          <w:sz w:val="26"/>
          <w:szCs w:val="26"/>
          <w:lang w:val="vi-VN"/>
        </w:rPr>
        <w:t>những người tiến hành tố tụng và những người có trách nhiệm liên quan khác</w:t>
      </w:r>
      <w:r w:rsidR="004D3545" w:rsidRPr="00795DAE">
        <w:rPr>
          <w:color w:val="000000" w:themeColor="text1"/>
          <w:spacing w:val="-2"/>
          <w:sz w:val="26"/>
          <w:szCs w:val="26"/>
        </w:rPr>
        <w:t>;</w:t>
      </w:r>
      <w:r w:rsidR="00963A15" w:rsidRPr="00795DAE">
        <w:rPr>
          <w:color w:val="000000" w:themeColor="text1"/>
          <w:spacing w:val="-2"/>
          <w:sz w:val="26"/>
          <w:szCs w:val="26"/>
          <w:lang w:val="vi-VN"/>
        </w:rPr>
        <w:t xml:space="preserve"> hỏi về việc yêu cầu triệu tập người làm chứng hoặc cung cấp thêm chứng cứ, tài liệu và yêu cầu </w:t>
      </w:r>
      <w:r w:rsidRPr="00795DAE">
        <w:rPr>
          <w:color w:val="000000" w:themeColor="text1"/>
          <w:spacing w:val="-2"/>
          <w:sz w:val="26"/>
          <w:szCs w:val="26"/>
          <w:lang w:val="vi-VN"/>
        </w:rPr>
        <w:t>hoãn phiên tòa khi có người vắng mặt</w:t>
      </w:r>
      <w:r w:rsidR="00BD6D88" w:rsidRPr="00795DAE">
        <w:rPr>
          <w:color w:val="000000" w:themeColor="text1"/>
          <w:spacing w:val="-2"/>
          <w:sz w:val="26"/>
          <w:szCs w:val="26"/>
        </w:rPr>
        <w:t xml:space="preserve"> (nếu có)</w:t>
      </w:r>
      <w:r w:rsidR="00963A15" w:rsidRPr="00795DAE">
        <w:rPr>
          <w:color w:val="000000" w:themeColor="text1"/>
          <w:spacing w:val="-2"/>
          <w:sz w:val="26"/>
          <w:szCs w:val="26"/>
        </w:rPr>
        <w:t>….</w:t>
      </w:r>
    </w:p>
    <w:p w14:paraId="293268DF" w14:textId="4581B949" w:rsidR="00A94F1F" w:rsidRPr="00795DAE" w:rsidRDefault="00D9634F" w:rsidP="00C7021D">
      <w:pPr>
        <w:spacing w:line="360" w:lineRule="auto"/>
        <w:ind w:firstLine="567"/>
        <w:jc w:val="both"/>
        <w:rPr>
          <w:color w:val="000000" w:themeColor="text1"/>
          <w:sz w:val="26"/>
          <w:szCs w:val="26"/>
          <w:lang w:val="vi-VN"/>
        </w:rPr>
      </w:pPr>
      <w:r w:rsidRPr="00795DAE">
        <w:rPr>
          <w:i/>
          <w:iCs/>
          <w:color w:val="000000" w:themeColor="text1"/>
          <w:sz w:val="26"/>
          <w:szCs w:val="26"/>
          <w:lang w:val="vi-VN"/>
        </w:rPr>
        <w:t>Nghĩa vụ và trách nhiệm của các chủ thể tiến hành tố tụng</w:t>
      </w:r>
      <w:r w:rsidRPr="00795DAE">
        <w:rPr>
          <w:color w:val="000000" w:themeColor="text1"/>
          <w:sz w:val="26"/>
          <w:szCs w:val="26"/>
          <w:lang w:val="vi-VN"/>
        </w:rPr>
        <w:t xml:space="preserve"> </w:t>
      </w:r>
      <w:r w:rsidRPr="00795DAE">
        <w:rPr>
          <w:i/>
          <w:iCs/>
          <w:color w:val="000000" w:themeColor="text1"/>
          <w:sz w:val="26"/>
          <w:szCs w:val="26"/>
          <w:lang w:val="vi-VN"/>
        </w:rPr>
        <w:t>ở giai đoạn tranh tụng tại phiên tòa</w:t>
      </w:r>
      <w:r w:rsidR="00CE2CE9" w:rsidRPr="00795DAE">
        <w:rPr>
          <w:i/>
          <w:iCs/>
          <w:color w:val="000000" w:themeColor="text1"/>
          <w:sz w:val="26"/>
          <w:szCs w:val="26"/>
        </w:rPr>
        <w:t xml:space="preserve">. </w:t>
      </w:r>
      <w:r w:rsidRPr="00795DAE">
        <w:rPr>
          <w:color w:val="000000" w:themeColor="text1"/>
          <w:sz w:val="26"/>
          <w:szCs w:val="26"/>
          <w:lang w:val="vi-VN"/>
        </w:rPr>
        <w:t xml:space="preserve">HĐXX phải xác định đầy đủ những tình tiết về từng sự việc, từng </w:t>
      </w:r>
      <w:r w:rsidRPr="00795DAE">
        <w:rPr>
          <w:color w:val="000000" w:themeColor="text1"/>
          <w:sz w:val="26"/>
          <w:szCs w:val="26"/>
          <w:lang w:val="vi-VN"/>
        </w:rPr>
        <w:lastRenderedPageBreak/>
        <w:t>tội trong vụ án và từng người</w:t>
      </w:r>
      <w:r w:rsidR="004D3545" w:rsidRPr="00795DAE">
        <w:rPr>
          <w:color w:val="000000" w:themeColor="text1"/>
          <w:sz w:val="26"/>
          <w:szCs w:val="26"/>
        </w:rPr>
        <w:t>;</w:t>
      </w:r>
      <w:r w:rsidRPr="00795DAE">
        <w:rPr>
          <w:color w:val="000000" w:themeColor="text1"/>
          <w:sz w:val="26"/>
          <w:szCs w:val="26"/>
          <w:lang w:val="vi-VN"/>
        </w:rPr>
        <w:t xml:space="preserve"> phải xem xét vật chứng có liên quan trong vụ án.</w:t>
      </w:r>
      <w:r w:rsidR="00A94F1F" w:rsidRPr="00795DAE">
        <w:rPr>
          <w:color w:val="000000" w:themeColor="text1"/>
          <w:sz w:val="26"/>
          <w:szCs w:val="26"/>
          <w:lang w:val="vi-VN"/>
        </w:rPr>
        <w:t xml:space="preserve"> Chủ tọa phiên tòa phải có trách nhiệm tạo điều kiện tối đa cho hoạt động tranh luận, không được dùng ý chí chủ quan để hạn chế việc tranh luận. Ngoài việc quy định Chủ tọa có trách nhiệm bảo đảm cho hoạt động tranh luận thì BLTTHS còn yêu cầu HĐXX phải lắng nghe</w:t>
      </w:r>
      <w:r w:rsidR="00F171DF" w:rsidRPr="00795DAE">
        <w:rPr>
          <w:color w:val="000000" w:themeColor="text1"/>
          <w:sz w:val="26"/>
          <w:szCs w:val="26"/>
          <w:lang w:val="vi-VN"/>
        </w:rPr>
        <w:t xml:space="preserve"> để</w:t>
      </w:r>
      <w:r w:rsidR="00A94F1F" w:rsidRPr="00795DAE">
        <w:rPr>
          <w:color w:val="000000" w:themeColor="text1"/>
          <w:sz w:val="26"/>
          <w:szCs w:val="26"/>
          <w:lang w:val="vi-VN"/>
        </w:rPr>
        <w:t xml:space="preserve"> ghi nhận</w:t>
      </w:r>
      <w:r w:rsidR="00F171DF" w:rsidRPr="00795DAE">
        <w:rPr>
          <w:color w:val="000000" w:themeColor="text1"/>
          <w:sz w:val="26"/>
          <w:szCs w:val="26"/>
          <w:lang w:val="vi-VN"/>
        </w:rPr>
        <w:t xml:space="preserve"> đầy đủ ý kiến tranh luận và phải xem xét, đánh giá một cách khách quan, công bằng và toàn diện sự thật của vụ án....</w:t>
      </w:r>
    </w:p>
    <w:p w14:paraId="6EA6FA3D" w14:textId="5CFBBDA2" w:rsidR="00AA5532" w:rsidRPr="00795DAE" w:rsidRDefault="00C23B39" w:rsidP="001571D1">
      <w:pPr>
        <w:spacing w:line="360" w:lineRule="auto"/>
        <w:ind w:firstLine="567"/>
        <w:jc w:val="both"/>
        <w:rPr>
          <w:bCs/>
          <w:i/>
          <w:iCs/>
          <w:color w:val="000000" w:themeColor="text1"/>
          <w:spacing w:val="-2"/>
          <w:sz w:val="26"/>
          <w:szCs w:val="26"/>
          <w:lang w:val="vi-VN"/>
        </w:rPr>
      </w:pPr>
      <w:r w:rsidRPr="00795DAE">
        <w:rPr>
          <w:color w:val="000000" w:themeColor="text1"/>
          <w:spacing w:val="-2"/>
          <w:sz w:val="26"/>
          <w:szCs w:val="26"/>
        </w:rPr>
        <w:t xml:space="preserve"> </w:t>
      </w:r>
      <w:r w:rsidR="00D9634F" w:rsidRPr="00795DAE">
        <w:rPr>
          <w:bCs/>
          <w:i/>
          <w:iCs/>
          <w:color w:val="000000" w:themeColor="text1"/>
          <w:spacing w:val="-2"/>
          <w:sz w:val="26"/>
          <w:szCs w:val="26"/>
          <w:lang w:val="vi-VN"/>
        </w:rPr>
        <w:t xml:space="preserve">Nghĩa vụ và trách nhiệm của các chủ thể tiến hành tố tụng ở giai đoạn nghị án và tuyên </w:t>
      </w:r>
      <w:r w:rsidR="002B5FBA" w:rsidRPr="00795DAE">
        <w:rPr>
          <w:bCs/>
          <w:i/>
          <w:iCs/>
          <w:color w:val="000000" w:themeColor="text1"/>
          <w:spacing w:val="-2"/>
          <w:sz w:val="26"/>
          <w:szCs w:val="26"/>
          <w:lang w:val="vi-VN"/>
        </w:rPr>
        <w:t xml:space="preserve">án. </w:t>
      </w:r>
      <w:r w:rsidR="00F171DF" w:rsidRPr="00795DAE">
        <w:rPr>
          <w:bCs/>
          <w:color w:val="000000" w:themeColor="text1"/>
          <w:spacing w:val="-2"/>
          <w:sz w:val="26"/>
          <w:szCs w:val="26"/>
          <w:lang w:val="vi-VN"/>
        </w:rPr>
        <w:t>Tại phòng nghị án, Chủ tọa phiên tòa có trách nhiệm xác định và đưa</w:t>
      </w:r>
      <w:r w:rsidR="004D3545" w:rsidRPr="00795DAE">
        <w:rPr>
          <w:bCs/>
          <w:color w:val="000000" w:themeColor="text1"/>
          <w:spacing w:val="-2"/>
          <w:sz w:val="26"/>
          <w:szCs w:val="26"/>
        </w:rPr>
        <w:t xml:space="preserve"> ra</w:t>
      </w:r>
      <w:r w:rsidR="00F171DF" w:rsidRPr="00795DAE">
        <w:rPr>
          <w:bCs/>
          <w:color w:val="000000" w:themeColor="text1"/>
          <w:spacing w:val="-2"/>
          <w:sz w:val="26"/>
          <w:szCs w:val="26"/>
          <w:lang w:val="vi-VN"/>
        </w:rPr>
        <w:t xml:space="preserve"> từng vấn đề của vụ án để HĐXX thảo luận, HĐXX có trách nhiệm xem xét, đánh giá và phân tích từng vấn đề mà Chủ tọa phiên tòa đưa ra để quyết định bằng cách biểu </w:t>
      </w:r>
      <w:r w:rsidR="00837AA5" w:rsidRPr="00795DAE">
        <w:rPr>
          <w:bCs/>
          <w:color w:val="000000" w:themeColor="text1"/>
          <w:spacing w:val="-2"/>
          <w:sz w:val="26"/>
          <w:szCs w:val="26"/>
          <w:lang w:val="vi-VN"/>
        </w:rPr>
        <w:t>quyết</w:t>
      </w:r>
      <w:r w:rsidR="001571D1" w:rsidRPr="00795DAE">
        <w:rPr>
          <w:bCs/>
          <w:color w:val="000000" w:themeColor="text1"/>
          <w:spacing w:val="-2"/>
          <w:sz w:val="26"/>
          <w:szCs w:val="26"/>
          <w:lang w:val="vi-VN"/>
        </w:rPr>
        <w:t xml:space="preserve"> theo nguyên tắc đa số, khách quan, độc lập....</w:t>
      </w:r>
    </w:p>
    <w:p w14:paraId="7CE88874" w14:textId="1FBB4732" w:rsidR="00D9634F" w:rsidRPr="00795DAE" w:rsidRDefault="00D9634F" w:rsidP="00C7021D">
      <w:pPr>
        <w:spacing w:line="360" w:lineRule="auto"/>
        <w:ind w:firstLine="567"/>
        <w:jc w:val="both"/>
        <w:rPr>
          <w:color w:val="000000" w:themeColor="text1"/>
          <w:sz w:val="26"/>
          <w:szCs w:val="26"/>
          <w:lang w:val="vi-VN"/>
        </w:rPr>
      </w:pPr>
      <w:r w:rsidRPr="00795DAE">
        <w:rPr>
          <w:color w:val="000000" w:themeColor="text1"/>
          <w:sz w:val="26"/>
          <w:szCs w:val="26"/>
          <w:lang w:val="vi-VN"/>
        </w:rPr>
        <w:t>Khi tuyên án, Chủ tọa phiên tòa phải tuyên công khai, công bố toàn bộ bản án (trừ trường hợp xét xử kín thì chỉ đọc phần quyết định trong bản án).</w:t>
      </w:r>
    </w:p>
    <w:p w14:paraId="32672D07" w14:textId="72C95CB6" w:rsidR="00ED6D20" w:rsidRPr="00795DAE" w:rsidRDefault="00ED6D20" w:rsidP="00C7021D">
      <w:pPr>
        <w:spacing w:line="360" w:lineRule="auto"/>
        <w:ind w:firstLine="567"/>
        <w:jc w:val="both"/>
        <w:rPr>
          <w:color w:val="000000" w:themeColor="text1"/>
          <w:sz w:val="26"/>
          <w:szCs w:val="26"/>
        </w:rPr>
      </w:pPr>
      <w:r w:rsidRPr="00795DAE">
        <w:rPr>
          <w:color w:val="000000" w:themeColor="text1"/>
          <w:sz w:val="26"/>
          <w:szCs w:val="26"/>
          <w:lang w:val="vi-VN"/>
        </w:rPr>
        <w:t xml:space="preserve">Ngoài các chủ thể tiến hành tố tụng thì việc bảo đảm quyền con người </w:t>
      </w:r>
      <w:r w:rsidR="00937C80" w:rsidRPr="00795DAE">
        <w:rPr>
          <w:color w:val="000000" w:themeColor="text1"/>
          <w:sz w:val="26"/>
          <w:szCs w:val="26"/>
          <w:lang w:val="vi-VN"/>
        </w:rPr>
        <w:t>của bị cáo trong xét xử sơ thẩm vụ án hình sự còn được thực hiện bởi chủ thể bào chữa. Do đó, việc người bào chữa thực hiện đúng và đầy đủ nghĩa vụ, trách nhiệm của mình</w:t>
      </w:r>
      <w:r w:rsidRPr="00795DAE">
        <w:rPr>
          <w:color w:val="000000" w:themeColor="text1"/>
          <w:sz w:val="26"/>
          <w:szCs w:val="26"/>
          <w:lang w:val="vi-VN"/>
        </w:rPr>
        <w:t xml:space="preserve"> </w:t>
      </w:r>
      <w:r w:rsidR="00937C80" w:rsidRPr="00795DAE">
        <w:rPr>
          <w:color w:val="000000" w:themeColor="text1"/>
          <w:sz w:val="26"/>
          <w:szCs w:val="26"/>
          <w:lang w:val="vi-VN"/>
        </w:rPr>
        <w:t xml:space="preserve">cũng là hình thức bảo đảm quyền cho bị cáo. Hình thức bảo đảm này được thực hiện thông qua việc tham gia tố tụng của người bào chữa, thông qua việc thực hiện đầy đủ trách nhiệm, nghĩa vụ và quyền hạn của người bào chữa được pháp luật ghi </w:t>
      </w:r>
      <w:r w:rsidR="00E66F4B" w:rsidRPr="00795DAE">
        <w:rPr>
          <w:color w:val="000000" w:themeColor="text1"/>
          <w:sz w:val="26"/>
          <w:szCs w:val="26"/>
          <w:lang w:val="vi-VN"/>
        </w:rPr>
        <w:t xml:space="preserve">nhận, cụ thể quyền và nghĩa vụ của người bào chữa được ghi nhận tại Điều 73, Điều </w:t>
      </w:r>
      <w:r w:rsidR="003160DB" w:rsidRPr="00795DAE">
        <w:rPr>
          <w:color w:val="000000" w:themeColor="text1"/>
          <w:sz w:val="26"/>
          <w:szCs w:val="26"/>
          <w:lang w:val="vi-VN"/>
        </w:rPr>
        <w:t>81</w:t>
      </w:r>
      <w:r w:rsidR="00E66F4B" w:rsidRPr="00795DAE">
        <w:rPr>
          <w:color w:val="000000" w:themeColor="text1"/>
          <w:sz w:val="26"/>
          <w:szCs w:val="26"/>
          <w:lang w:val="vi-VN"/>
        </w:rPr>
        <w:t xml:space="preserve"> BLTTHS năm </w:t>
      </w:r>
      <w:r w:rsidR="003160DB" w:rsidRPr="00795DAE">
        <w:rPr>
          <w:color w:val="000000" w:themeColor="text1"/>
          <w:sz w:val="26"/>
          <w:szCs w:val="26"/>
          <w:lang w:val="vi-VN"/>
        </w:rPr>
        <w:t xml:space="preserve">2015, Điều </w:t>
      </w:r>
      <w:r w:rsidR="005C37D0" w:rsidRPr="00795DAE">
        <w:rPr>
          <w:color w:val="000000" w:themeColor="text1"/>
          <w:sz w:val="26"/>
          <w:szCs w:val="26"/>
          <w:lang w:val="vi-VN"/>
        </w:rPr>
        <w:t>21, Điều 89</w:t>
      </w:r>
      <w:r w:rsidR="003160DB" w:rsidRPr="00795DAE">
        <w:rPr>
          <w:color w:val="000000" w:themeColor="text1"/>
          <w:sz w:val="26"/>
          <w:szCs w:val="26"/>
          <w:lang w:val="vi-VN"/>
        </w:rPr>
        <w:t xml:space="preserve"> Luật Luật sư</w:t>
      </w:r>
      <w:r w:rsidR="005C37D0" w:rsidRPr="00795DAE">
        <w:rPr>
          <w:color w:val="000000" w:themeColor="text1"/>
          <w:sz w:val="26"/>
          <w:szCs w:val="26"/>
          <w:lang w:val="vi-VN"/>
        </w:rPr>
        <w:t xml:space="preserve"> năm </w:t>
      </w:r>
      <w:r w:rsidR="00392E30" w:rsidRPr="00795DAE">
        <w:rPr>
          <w:color w:val="000000" w:themeColor="text1"/>
          <w:sz w:val="26"/>
          <w:szCs w:val="26"/>
          <w:lang w:val="vi-VN"/>
        </w:rPr>
        <w:t>2015</w:t>
      </w:r>
      <w:r w:rsidR="00C23B39" w:rsidRPr="00795DAE">
        <w:rPr>
          <w:color w:val="000000" w:themeColor="text1"/>
          <w:sz w:val="26"/>
          <w:szCs w:val="26"/>
        </w:rPr>
        <w:t xml:space="preserve"> và Bộ Q</w:t>
      </w:r>
      <w:r w:rsidR="00392E30" w:rsidRPr="00795DAE">
        <w:rPr>
          <w:color w:val="000000" w:themeColor="text1"/>
          <w:sz w:val="26"/>
          <w:szCs w:val="26"/>
          <w:lang w:val="vi-VN"/>
        </w:rPr>
        <w:t>uy tắc đạo đức</w:t>
      </w:r>
      <w:r w:rsidR="00443228" w:rsidRPr="00795DAE">
        <w:rPr>
          <w:color w:val="000000" w:themeColor="text1"/>
          <w:sz w:val="26"/>
          <w:szCs w:val="26"/>
        </w:rPr>
        <w:t xml:space="preserve">, </w:t>
      </w:r>
      <w:r w:rsidR="00392E30" w:rsidRPr="00795DAE">
        <w:rPr>
          <w:color w:val="000000" w:themeColor="text1"/>
          <w:sz w:val="26"/>
          <w:szCs w:val="26"/>
          <w:lang w:val="vi-VN"/>
        </w:rPr>
        <w:t xml:space="preserve">ứng xử nghề nghiệp </w:t>
      </w:r>
      <w:r w:rsidR="00C23B39" w:rsidRPr="00795DAE">
        <w:rPr>
          <w:color w:val="000000" w:themeColor="text1"/>
          <w:sz w:val="26"/>
          <w:szCs w:val="26"/>
        </w:rPr>
        <w:t xml:space="preserve">của Liên đoàn </w:t>
      </w:r>
      <w:r w:rsidR="00392E30" w:rsidRPr="00795DAE">
        <w:rPr>
          <w:color w:val="000000" w:themeColor="text1"/>
          <w:sz w:val="26"/>
          <w:szCs w:val="26"/>
          <w:lang w:val="vi-VN"/>
        </w:rPr>
        <w:t>Luật sư Việt Nam</w:t>
      </w:r>
      <w:r w:rsidR="00C23B39" w:rsidRPr="00795DAE">
        <w:rPr>
          <w:color w:val="000000" w:themeColor="text1"/>
          <w:sz w:val="26"/>
          <w:szCs w:val="26"/>
        </w:rPr>
        <w:t>…….</w:t>
      </w:r>
    </w:p>
    <w:p w14:paraId="7FC7CC10" w14:textId="6E9A466C" w:rsidR="00D9634F" w:rsidRPr="00795DAE" w:rsidRDefault="00F20B30" w:rsidP="00C7021D">
      <w:pPr>
        <w:pStyle w:val="Heading2"/>
        <w:spacing w:before="0" w:after="0" w:line="360" w:lineRule="auto"/>
        <w:jc w:val="both"/>
        <w:rPr>
          <w:rFonts w:ascii="Times New Roman" w:hAnsi="Times New Roman"/>
          <w:color w:val="000000" w:themeColor="text1"/>
          <w:sz w:val="26"/>
          <w:szCs w:val="26"/>
          <w:lang w:val="vi-VN"/>
        </w:rPr>
      </w:pPr>
      <w:bookmarkStart w:id="105" w:name="_Toc153401516"/>
      <w:bookmarkStart w:id="106" w:name="_Toc182311221"/>
      <w:bookmarkStart w:id="107" w:name="_Toc202738578"/>
      <w:r w:rsidRPr="00795DAE">
        <w:rPr>
          <w:rFonts w:ascii="Times New Roman" w:hAnsi="Times New Roman"/>
          <w:color w:val="000000" w:themeColor="text1"/>
          <w:sz w:val="26"/>
          <w:szCs w:val="26"/>
        </w:rPr>
        <w:t>1.</w:t>
      </w:r>
      <w:r w:rsidR="00653C3B" w:rsidRPr="00795DAE">
        <w:rPr>
          <w:rFonts w:ascii="Times New Roman" w:hAnsi="Times New Roman"/>
          <w:color w:val="000000" w:themeColor="text1"/>
          <w:sz w:val="26"/>
          <w:szCs w:val="26"/>
          <w:lang w:val="vi-VN"/>
        </w:rPr>
        <w:t>2</w:t>
      </w:r>
      <w:r w:rsidR="00D9634F" w:rsidRPr="00795DAE">
        <w:rPr>
          <w:rFonts w:ascii="Times New Roman" w:hAnsi="Times New Roman"/>
          <w:color w:val="000000" w:themeColor="text1"/>
          <w:sz w:val="26"/>
          <w:szCs w:val="26"/>
          <w:lang w:val="vi-VN"/>
        </w:rPr>
        <w:t>.4. Bảo đảm quyền con người của bị cáo trong xét xử sơ thẩm vụ án hình sự thông qua giám sát việc thực hiện của các chủ thể</w:t>
      </w:r>
      <w:bookmarkEnd w:id="105"/>
      <w:bookmarkEnd w:id="106"/>
      <w:bookmarkEnd w:id="107"/>
      <w:r w:rsidR="00D9634F" w:rsidRPr="00795DAE">
        <w:rPr>
          <w:rFonts w:ascii="Times New Roman" w:hAnsi="Times New Roman"/>
          <w:color w:val="000000" w:themeColor="text1"/>
          <w:sz w:val="26"/>
          <w:szCs w:val="26"/>
          <w:lang w:val="vi-VN"/>
        </w:rPr>
        <w:t xml:space="preserve"> </w:t>
      </w:r>
    </w:p>
    <w:p w14:paraId="4216A745" w14:textId="75CAFD4A" w:rsidR="00D9634F" w:rsidRPr="00795DAE" w:rsidRDefault="00D9634F" w:rsidP="00C7021D">
      <w:pPr>
        <w:spacing w:line="360" w:lineRule="auto"/>
        <w:ind w:firstLine="709"/>
        <w:jc w:val="both"/>
        <w:rPr>
          <w:color w:val="000000" w:themeColor="text1"/>
          <w:sz w:val="26"/>
          <w:szCs w:val="26"/>
          <w:lang w:val="vi-VN"/>
        </w:rPr>
      </w:pPr>
      <w:r w:rsidRPr="00795DAE">
        <w:rPr>
          <w:i/>
          <w:iCs/>
          <w:color w:val="000000" w:themeColor="text1"/>
          <w:sz w:val="26"/>
          <w:szCs w:val="26"/>
          <w:lang w:val="vi-VN"/>
        </w:rPr>
        <w:t xml:space="preserve">Thứ nhất, giám sát </w:t>
      </w:r>
      <w:r w:rsidR="00722CB2" w:rsidRPr="00795DAE">
        <w:rPr>
          <w:i/>
          <w:iCs/>
          <w:color w:val="000000" w:themeColor="text1"/>
          <w:sz w:val="26"/>
          <w:szCs w:val="26"/>
        </w:rPr>
        <w:t>của các</w:t>
      </w:r>
      <w:r w:rsidRPr="00795DAE">
        <w:rPr>
          <w:i/>
          <w:iCs/>
          <w:color w:val="000000" w:themeColor="text1"/>
          <w:sz w:val="26"/>
          <w:szCs w:val="26"/>
          <w:lang w:val="vi-VN"/>
        </w:rPr>
        <w:t xml:space="preserve"> cơ quan quyền lực nhà nước. </w:t>
      </w:r>
      <w:r w:rsidRPr="00795DAE">
        <w:rPr>
          <w:color w:val="000000" w:themeColor="text1"/>
          <w:sz w:val="26"/>
          <w:szCs w:val="26"/>
          <w:lang w:val="vi-VN"/>
        </w:rPr>
        <w:t>Cơ quan quyền lực nhà nước thực hiện giám sát tối cao đó là Quốc hội. Quốc hội thực hiện giám sát thông qua việc</w:t>
      </w:r>
      <w:r w:rsidRPr="00795DAE">
        <w:rPr>
          <w:i/>
          <w:iCs/>
          <w:color w:val="000000" w:themeColor="text1"/>
          <w:sz w:val="26"/>
          <w:szCs w:val="26"/>
          <w:lang w:val="vi-VN"/>
        </w:rPr>
        <w:t xml:space="preserve"> </w:t>
      </w:r>
      <w:r w:rsidRPr="00795DAE">
        <w:rPr>
          <w:color w:val="000000" w:themeColor="text1"/>
          <w:sz w:val="26"/>
          <w:szCs w:val="26"/>
          <w:lang w:val="vi-VN"/>
        </w:rPr>
        <w:t xml:space="preserve">xem xét, báo cáo hoạt động của ngành Tòa án và Viện kiểm sát; thực hiện chất vấn người đứng đầu cơ quan Tòa án và Viện kiểm sát; tổ chức ủy ban giám sát, đoàn giám sát đối với hoạt động của các cơ quan tư pháp; bầu và bỏ phiếu tín </w:t>
      </w:r>
      <w:r w:rsidRPr="00795DAE">
        <w:rPr>
          <w:color w:val="000000" w:themeColor="text1"/>
          <w:sz w:val="26"/>
          <w:szCs w:val="26"/>
          <w:lang w:val="vi-VN"/>
        </w:rPr>
        <w:lastRenderedPageBreak/>
        <w:t xml:space="preserve">nhiệm đối với người giữ chức vụ trong các cơ quan tư pháp… Ở các nước phương Tây, cơ chế giám sát của Quốc hội đối với hoạt động tư pháp còn được thực hiện </w:t>
      </w:r>
      <w:r w:rsidR="006A1790" w:rsidRPr="00795DAE">
        <w:rPr>
          <w:color w:val="000000" w:themeColor="text1"/>
          <w:sz w:val="26"/>
          <w:szCs w:val="26"/>
        </w:rPr>
        <w:t xml:space="preserve">thông </w:t>
      </w:r>
      <w:r w:rsidRPr="00795DAE">
        <w:rPr>
          <w:color w:val="000000" w:themeColor="text1"/>
          <w:sz w:val="26"/>
          <w:szCs w:val="26"/>
          <w:lang w:val="vi-VN"/>
        </w:rPr>
        <w:t xml:space="preserve">qua </w:t>
      </w:r>
      <w:r w:rsidR="006A1790" w:rsidRPr="00795DAE">
        <w:rPr>
          <w:color w:val="000000" w:themeColor="text1"/>
          <w:sz w:val="26"/>
          <w:szCs w:val="26"/>
        </w:rPr>
        <w:t xml:space="preserve">cơ quan </w:t>
      </w:r>
      <w:r w:rsidRPr="00795DAE">
        <w:rPr>
          <w:color w:val="000000" w:themeColor="text1"/>
          <w:sz w:val="26"/>
          <w:szCs w:val="26"/>
          <w:lang w:val="vi-VN"/>
        </w:rPr>
        <w:t xml:space="preserve">Thanh tra </w:t>
      </w:r>
      <w:r w:rsidR="00EC3EC7" w:rsidRPr="00795DAE">
        <w:rPr>
          <w:color w:val="000000" w:themeColor="text1"/>
          <w:sz w:val="26"/>
          <w:szCs w:val="26"/>
          <w:lang w:val="vi-VN"/>
        </w:rPr>
        <w:t>Q</w:t>
      </w:r>
      <w:r w:rsidRPr="00795DAE">
        <w:rPr>
          <w:color w:val="000000" w:themeColor="text1"/>
          <w:sz w:val="26"/>
          <w:szCs w:val="26"/>
          <w:lang w:val="vi-VN"/>
        </w:rPr>
        <w:t xml:space="preserve">uốc hội. Trong khi đó, ở Việt Nam chưa thành lập tổ chức này mà Ủy ban </w:t>
      </w:r>
      <w:r w:rsidR="0020446A" w:rsidRPr="00795DAE">
        <w:rPr>
          <w:color w:val="000000" w:themeColor="text1"/>
          <w:sz w:val="26"/>
          <w:szCs w:val="26"/>
        </w:rPr>
        <w:t xml:space="preserve">Pháp luật và </w:t>
      </w:r>
      <w:r w:rsidRPr="00795DAE">
        <w:rPr>
          <w:color w:val="000000" w:themeColor="text1"/>
          <w:sz w:val="26"/>
          <w:szCs w:val="26"/>
          <w:lang w:val="vi-VN"/>
        </w:rPr>
        <w:t xml:space="preserve">Tư pháp </w:t>
      </w:r>
      <w:r w:rsidR="0020446A" w:rsidRPr="00795DAE">
        <w:rPr>
          <w:color w:val="000000" w:themeColor="text1"/>
          <w:sz w:val="26"/>
          <w:szCs w:val="26"/>
        </w:rPr>
        <w:t xml:space="preserve">của </w:t>
      </w:r>
      <w:r w:rsidRPr="00795DAE">
        <w:rPr>
          <w:color w:val="000000" w:themeColor="text1"/>
          <w:sz w:val="26"/>
          <w:szCs w:val="26"/>
          <w:lang w:val="vi-VN"/>
        </w:rPr>
        <w:t>Quốc hội sẽ đảm nhiệm vai trò này</w:t>
      </w:r>
      <w:r w:rsidRPr="00795DAE">
        <w:rPr>
          <w:rStyle w:val="FootnoteReference"/>
          <w:color w:val="000000" w:themeColor="text1"/>
          <w:sz w:val="26"/>
          <w:szCs w:val="26"/>
        </w:rPr>
        <w:footnoteReference w:id="18"/>
      </w:r>
      <w:r w:rsidRPr="00795DAE">
        <w:rPr>
          <w:color w:val="000000" w:themeColor="text1"/>
          <w:sz w:val="26"/>
          <w:szCs w:val="26"/>
          <w:lang w:val="vi-VN"/>
        </w:rPr>
        <w:t>.</w:t>
      </w:r>
    </w:p>
    <w:p w14:paraId="5138D5AA" w14:textId="44BAFC2C" w:rsidR="00BD54B1" w:rsidRPr="00795DAE" w:rsidRDefault="00D9634F" w:rsidP="00C7021D">
      <w:pPr>
        <w:spacing w:line="360" w:lineRule="auto"/>
        <w:ind w:firstLine="851"/>
        <w:jc w:val="both"/>
        <w:rPr>
          <w:color w:val="000000" w:themeColor="text1"/>
          <w:sz w:val="26"/>
          <w:szCs w:val="26"/>
        </w:rPr>
      </w:pPr>
      <w:r w:rsidRPr="00795DAE">
        <w:rPr>
          <w:i/>
          <w:iCs/>
          <w:color w:val="000000" w:themeColor="text1"/>
          <w:sz w:val="26"/>
          <w:szCs w:val="26"/>
          <w:lang w:val="vi-VN"/>
        </w:rPr>
        <w:t>Thứ hai, giám sát của cơ quan chuyên trách</w:t>
      </w:r>
      <w:r w:rsidRPr="00795DAE">
        <w:rPr>
          <w:color w:val="000000" w:themeColor="text1"/>
          <w:sz w:val="26"/>
          <w:szCs w:val="26"/>
          <w:lang w:val="vi-VN"/>
        </w:rPr>
        <w:t xml:space="preserve">. Trong mô hình tố tụng thẩm vấn hoặc mô hình </w:t>
      </w:r>
      <w:r w:rsidR="00D7759F" w:rsidRPr="00795DAE">
        <w:rPr>
          <w:color w:val="000000" w:themeColor="text1"/>
          <w:sz w:val="26"/>
          <w:szCs w:val="26"/>
          <w:lang w:val="vi-VN"/>
        </w:rPr>
        <w:t>TTHS</w:t>
      </w:r>
      <w:r w:rsidRPr="00795DAE">
        <w:rPr>
          <w:color w:val="000000" w:themeColor="text1"/>
          <w:sz w:val="26"/>
          <w:szCs w:val="26"/>
          <w:lang w:val="vi-VN"/>
        </w:rPr>
        <w:t xml:space="preserve"> đan xen như hiện nay ở nước ta thì cơ quan chuyên trách thực hiện giám sát hoạt động thực thi pháp luật được giao cho cơ quan Viện kiểm sát</w:t>
      </w:r>
      <w:r w:rsidR="00AA5532" w:rsidRPr="00795DAE">
        <w:rPr>
          <w:color w:val="000000" w:themeColor="text1"/>
          <w:sz w:val="26"/>
          <w:szCs w:val="26"/>
        </w:rPr>
        <w:t xml:space="preserve">, </w:t>
      </w:r>
      <w:r w:rsidRPr="00795DAE">
        <w:rPr>
          <w:color w:val="000000" w:themeColor="text1"/>
          <w:sz w:val="26"/>
          <w:szCs w:val="26"/>
          <w:lang w:val="vi-VN"/>
        </w:rPr>
        <w:t xml:space="preserve">Viện kiểm sát có vai trò quan trọng trong hoạt động kiểm sát việc tuân theo pháp luật trong TTHS đã được khẳng định thông qua quy định về trách nhiệm thực hành quyền công tố và kiểm sát việc tuân theo pháp luật trong TTHS tại Điều 20 BLTTHS năm 2015. </w:t>
      </w:r>
      <w:r w:rsidR="00BD54B1" w:rsidRPr="00795DAE">
        <w:rPr>
          <w:color w:val="000000" w:themeColor="text1"/>
          <w:sz w:val="26"/>
          <w:szCs w:val="26"/>
        </w:rPr>
        <w:t xml:space="preserve">Phương thức kiểm sát của Viện kiểm sát </w:t>
      </w:r>
      <w:r w:rsidR="00B64CA2" w:rsidRPr="00795DAE">
        <w:rPr>
          <w:color w:val="000000" w:themeColor="text1"/>
          <w:sz w:val="26"/>
          <w:szCs w:val="26"/>
        </w:rPr>
        <w:t xml:space="preserve">đối với hoạt động xét xử sơ thẩm vụ án hình sự </w:t>
      </w:r>
      <w:r w:rsidR="00BD54B1" w:rsidRPr="00795DAE">
        <w:rPr>
          <w:color w:val="000000" w:themeColor="text1"/>
          <w:sz w:val="26"/>
          <w:szCs w:val="26"/>
        </w:rPr>
        <w:t xml:space="preserve">được thực hiện qua </w:t>
      </w:r>
      <w:r w:rsidR="00F5623F" w:rsidRPr="00795DAE">
        <w:rPr>
          <w:color w:val="000000" w:themeColor="text1"/>
          <w:sz w:val="26"/>
          <w:szCs w:val="26"/>
        </w:rPr>
        <w:t>việc</w:t>
      </w:r>
      <w:r w:rsidR="00BD54B1" w:rsidRPr="00795DAE">
        <w:rPr>
          <w:color w:val="000000" w:themeColor="text1"/>
          <w:sz w:val="26"/>
          <w:szCs w:val="26"/>
        </w:rPr>
        <w:t xml:space="preserve"> </w:t>
      </w:r>
      <w:r w:rsidR="00B64CA2" w:rsidRPr="00795DAE">
        <w:rPr>
          <w:rStyle w:val="Emphasis"/>
          <w:i w:val="0"/>
          <w:iCs w:val="0"/>
          <w:color w:val="000000" w:themeColor="text1"/>
          <w:sz w:val="26"/>
          <w:szCs w:val="26"/>
          <w:shd w:val="clear" w:color="auto" w:fill="FFFFFF"/>
          <w:lang w:val="vi-VN"/>
        </w:rPr>
        <w:t xml:space="preserve">kiểm sát </w:t>
      </w:r>
      <w:r w:rsidR="00F5623F" w:rsidRPr="00795DAE">
        <w:rPr>
          <w:rStyle w:val="Emphasis"/>
          <w:i w:val="0"/>
          <w:iCs w:val="0"/>
          <w:color w:val="000000" w:themeColor="text1"/>
          <w:sz w:val="26"/>
          <w:szCs w:val="26"/>
          <w:shd w:val="clear" w:color="auto" w:fill="FFFFFF"/>
          <w:lang w:val="vi-VN"/>
        </w:rPr>
        <w:t xml:space="preserve">tuân theo </w:t>
      </w:r>
      <w:r w:rsidR="00B64CA2" w:rsidRPr="00795DAE">
        <w:rPr>
          <w:rStyle w:val="Emphasis"/>
          <w:i w:val="0"/>
          <w:iCs w:val="0"/>
          <w:color w:val="000000" w:themeColor="text1"/>
          <w:sz w:val="26"/>
          <w:szCs w:val="26"/>
          <w:shd w:val="clear" w:color="auto" w:fill="FFFFFF"/>
          <w:lang w:val="vi-VN"/>
        </w:rPr>
        <w:t xml:space="preserve">pháp luật của </w:t>
      </w:r>
      <w:r w:rsidR="00B64CA2" w:rsidRPr="00795DAE">
        <w:rPr>
          <w:rStyle w:val="Emphasis"/>
          <w:i w:val="0"/>
          <w:iCs w:val="0"/>
          <w:color w:val="000000" w:themeColor="text1"/>
          <w:sz w:val="26"/>
          <w:szCs w:val="26"/>
          <w:shd w:val="clear" w:color="auto" w:fill="FFFFFF"/>
        </w:rPr>
        <w:t xml:space="preserve">HĐXX </w:t>
      </w:r>
      <w:r w:rsidR="00F5623F" w:rsidRPr="00795DAE">
        <w:rPr>
          <w:rStyle w:val="Emphasis"/>
          <w:i w:val="0"/>
          <w:iCs w:val="0"/>
          <w:color w:val="000000" w:themeColor="text1"/>
          <w:sz w:val="26"/>
          <w:szCs w:val="26"/>
          <w:shd w:val="clear" w:color="auto" w:fill="FFFFFF"/>
          <w:lang w:val="vi-VN"/>
        </w:rPr>
        <w:t>về thực hiện các yêu cầu cung cấp, bổ sung chứng cứ</w:t>
      </w:r>
      <w:r w:rsidR="00F5623F" w:rsidRPr="00795DAE">
        <w:rPr>
          <w:color w:val="000000" w:themeColor="text1"/>
          <w:sz w:val="26"/>
          <w:szCs w:val="26"/>
        </w:rPr>
        <w:t xml:space="preserve">; </w:t>
      </w:r>
      <w:r w:rsidR="00F5623F" w:rsidRPr="00795DAE">
        <w:rPr>
          <w:color w:val="000000" w:themeColor="text1"/>
          <w:spacing w:val="-4"/>
          <w:sz w:val="26"/>
          <w:szCs w:val="26"/>
          <w:lang w:val="vi-VN"/>
        </w:rPr>
        <w:t xml:space="preserve">thay đổi </w:t>
      </w:r>
      <w:r w:rsidR="00B413D5" w:rsidRPr="00795DAE">
        <w:rPr>
          <w:color w:val="000000" w:themeColor="text1"/>
          <w:spacing w:val="-4"/>
          <w:sz w:val="26"/>
          <w:szCs w:val="26"/>
          <w:lang w:val="vi-VN"/>
        </w:rPr>
        <w:t>người tham gia tố tụng</w:t>
      </w:r>
      <w:r w:rsidR="00F5623F" w:rsidRPr="00795DAE">
        <w:rPr>
          <w:color w:val="000000" w:themeColor="text1"/>
          <w:spacing w:val="-4"/>
          <w:sz w:val="26"/>
          <w:szCs w:val="26"/>
        </w:rPr>
        <w:t xml:space="preserve">; </w:t>
      </w:r>
      <w:r w:rsidR="00F5623F" w:rsidRPr="00795DAE">
        <w:rPr>
          <w:rStyle w:val="Emphasis"/>
          <w:i w:val="0"/>
          <w:iCs w:val="0"/>
          <w:color w:val="000000" w:themeColor="text1"/>
          <w:sz w:val="26"/>
          <w:szCs w:val="26"/>
          <w:shd w:val="clear" w:color="auto" w:fill="FFFFFF"/>
          <w:lang w:val="vi-VN"/>
        </w:rPr>
        <w:t>áp dụng, thay đổi, hủy bỏ biện pháp ngăn chặn, biện pháp cưỡng chế; xét xử theo thủ tục rút gọn</w:t>
      </w:r>
      <w:r w:rsidR="00624AB9" w:rsidRPr="00795DAE">
        <w:rPr>
          <w:rStyle w:val="Emphasis"/>
          <w:i w:val="0"/>
          <w:iCs w:val="0"/>
          <w:color w:val="000000" w:themeColor="text1"/>
          <w:sz w:val="26"/>
          <w:szCs w:val="26"/>
          <w:shd w:val="clear" w:color="auto" w:fill="FFFFFF"/>
        </w:rPr>
        <w:t>…...</w:t>
      </w:r>
    </w:p>
    <w:p w14:paraId="034C133E" w14:textId="28F5D39E" w:rsidR="00D4191C" w:rsidRPr="00795DAE" w:rsidRDefault="00D9634F" w:rsidP="00C7021D">
      <w:pPr>
        <w:spacing w:line="360" w:lineRule="auto"/>
        <w:ind w:firstLine="851"/>
        <w:jc w:val="both"/>
        <w:rPr>
          <w:color w:val="000000" w:themeColor="text1"/>
          <w:sz w:val="26"/>
          <w:szCs w:val="26"/>
          <w:shd w:val="clear" w:color="auto" w:fill="FFFFFF"/>
        </w:rPr>
      </w:pPr>
      <w:r w:rsidRPr="00795DAE">
        <w:rPr>
          <w:i/>
          <w:iCs/>
          <w:color w:val="000000" w:themeColor="text1"/>
          <w:sz w:val="26"/>
          <w:szCs w:val="26"/>
          <w:lang w:val="vi-VN"/>
        </w:rPr>
        <w:t xml:space="preserve">Thứ ba, giám sát của các tổ chức xã hội. </w:t>
      </w:r>
      <w:r w:rsidRPr="00795DAE">
        <w:rPr>
          <w:color w:val="000000" w:themeColor="text1"/>
          <w:sz w:val="26"/>
          <w:szCs w:val="26"/>
          <w:lang w:val="vi-VN"/>
        </w:rPr>
        <w:t xml:space="preserve">Đại diện chủ yếu cho phương thức giám sát </w:t>
      </w:r>
      <w:r w:rsidR="00DE174B" w:rsidRPr="00795DAE">
        <w:rPr>
          <w:color w:val="000000" w:themeColor="text1"/>
          <w:sz w:val="26"/>
          <w:szCs w:val="26"/>
          <w:lang w:val="vi-VN"/>
        </w:rPr>
        <w:t xml:space="preserve">của các tổ chức xã hội đối với </w:t>
      </w:r>
      <w:r w:rsidRPr="00795DAE">
        <w:rPr>
          <w:color w:val="000000" w:themeColor="text1"/>
          <w:sz w:val="26"/>
          <w:szCs w:val="26"/>
          <w:lang w:val="vi-VN"/>
        </w:rPr>
        <w:t xml:space="preserve">việc thực thi pháp luật của các cơ quan tư pháp trong bảo đảm quyền con người </w:t>
      </w:r>
      <w:r w:rsidR="0020446A" w:rsidRPr="00795DAE">
        <w:rPr>
          <w:color w:val="000000" w:themeColor="text1"/>
          <w:sz w:val="26"/>
          <w:szCs w:val="26"/>
        </w:rPr>
        <w:t xml:space="preserve">chính </w:t>
      </w:r>
      <w:r w:rsidRPr="00795DAE">
        <w:rPr>
          <w:color w:val="000000" w:themeColor="text1"/>
          <w:sz w:val="26"/>
          <w:szCs w:val="26"/>
          <w:lang w:val="vi-VN"/>
        </w:rPr>
        <w:t>là Mặt trận Tổ quốc Việt Nam và các tổ chức thành viên.</w:t>
      </w:r>
      <w:r w:rsidRPr="00795DAE">
        <w:rPr>
          <w:color w:val="000000" w:themeColor="text1"/>
          <w:sz w:val="26"/>
          <w:szCs w:val="26"/>
          <w:shd w:val="clear" w:color="auto" w:fill="FFFFFF"/>
          <w:lang w:val="vi-VN"/>
        </w:rPr>
        <w:t xml:space="preserve"> </w:t>
      </w:r>
      <w:r w:rsidR="00D4191C" w:rsidRPr="00795DAE">
        <w:rPr>
          <w:color w:val="000000" w:themeColor="text1"/>
          <w:sz w:val="26"/>
          <w:szCs w:val="26"/>
          <w:shd w:val="clear" w:color="auto" w:fill="FFFFFF"/>
        </w:rPr>
        <w:t xml:space="preserve">Mặt trận </w:t>
      </w:r>
      <w:r w:rsidR="006D0D23" w:rsidRPr="00795DAE">
        <w:rPr>
          <w:color w:val="000000" w:themeColor="text1"/>
          <w:sz w:val="26"/>
          <w:szCs w:val="26"/>
          <w:shd w:val="clear" w:color="auto" w:fill="FFFFFF"/>
        </w:rPr>
        <w:t>T</w:t>
      </w:r>
      <w:r w:rsidR="00D4191C" w:rsidRPr="00795DAE">
        <w:rPr>
          <w:color w:val="000000" w:themeColor="text1"/>
          <w:sz w:val="26"/>
          <w:szCs w:val="26"/>
          <w:shd w:val="clear" w:color="auto" w:fill="FFFFFF"/>
        </w:rPr>
        <w:t xml:space="preserve">ổ quốc và các tổ chức thành viên thông qua quyền giám sát của mình mà tiến hành các hoạt động theo dõi, quan sát, xem xét các hoạt động của các cơ quan tư pháp </w:t>
      </w:r>
      <w:r w:rsidR="00DE174B" w:rsidRPr="00795DAE">
        <w:rPr>
          <w:color w:val="000000" w:themeColor="text1"/>
          <w:sz w:val="26"/>
          <w:szCs w:val="26"/>
          <w:shd w:val="clear" w:color="auto" w:fill="FFFFFF"/>
        </w:rPr>
        <w:t>nh</w:t>
      </w:r>
      <w:r w:rsidR="00DE174B" w:rsidRPr="00795DAE">
        <w:rPr>
          <w:color w:val="000000" w:themeColor="text1"/>
          <w:sz w:val="26"/>
          <w:szCs w:val="26"/>
          <w:shd w:val="clear" w:color="auto" w:fill="FFFFFF"/>
          <w:lang w:val="vi-VN"/>
        </w:rPr>
        <w:t xml:space="preserve">ằm tác động buộc các cơ quan này phải thực hiện đúng chức trách và nhiệm vụ của mình. Tuy nhiên, khác với cơ chế kiểm soát quyền lực bên trong bộ máy nhà nước, việc kiểm sát quyền lực của các tổ chức xã hội không </w:t>
      </w:r>
      <w:r w:rsidR="006D0D23" w:rsidRPr="00795DAE">
        <w:rPr>
          <w:color w:val="000000" w:themeColor="text1"/>
          <w:sz w:val="26"/>
          <w:szCs w:val="26"/>
          <w:shd w:val="clear" w:color="auto" w:fill="FFFFFF"/>
          <w:lang w:val="vi-VN"/>
        </w:rPr>
        <w:t xml:space="preserve">có </w:t>
      </w:r>
      <w:r w:rsidR="00DE174B" w:rsidRPr="00795DAE">
        <w:rPr>
          <w:color w:val="000000" w:themeColor="text1"/>
          <w:sz w:val="26"/>
          <w:szCs w:val="26"/>
          <w:shd w:val="clear" w:color="auto" w:fill="FFFFFF"/>
          <w:lang w:val="vi-VN"/>
        </w:rPr>
        <w:t xml:space="preserve">tính chất cưỡng chế mà chỉ là việc kiến nghị các cơ quan, người có thẩm quyền để xử lý các hành vi vi phạm pháp luật </w:t>
      </w:r>
      <w:r w:rsidR="00973AE2" w:rsidRPr="00795DAE">
        <w:rPr>
          <w:color w:val="000000" w:themeColor="text1"/>
          <w:sz w:val="26"/>
          <w:szCs w:val="26"/>
          <w:shd w:val="clear" w:color="auto" w:fill="FFFFFF"/>
        </w:rPr>
        <w:t>khi</w:t>
      </w:r>
      <w:r w:rsidR="00DE174B" w:rsidRPr="00795DAE">
        <w:rPr>
          <w:color w:val="000000" w:themeColor="text1"/>
          <w:sz w:val="26"/>
          <w:szCs w:val="26"/>
          <w:shd w:val="clear" w:color="auto" w:fill="FFFFFF"/>
          <w:lang w:val="vi-VN"/>
        </w:rPr>
        <w:t xml:space="preserve"> thực hiện nhiệm vụ</w:t>
      </w:r>
      <w:r w:rsidR="00973AE2" w:rsidRPr="00795DAE">
        <w:rPr>
          <w:color w:val="000000" w:themeColor="text1"/>
          <w:sz w:val="26"/>
          <w:szCs w:val="26"/>
          <w:shd w:val="clear" w:color="auto" w:fill="FFFFFF"/>
        </w:rPr>
        <w:t>, công vụ</w:t>
      </w:r>
      <w:r w:rsidR="00DE174B" w:rsidRPr="00795DAE">
        <w:rPr>
          <w:color w:val="000000" w:themeColor="text1"/>
          <w:sz w:val="26"/>
          <w:szCs w:val="26"/>
          <w:shd w:val="clear" w:color="auto" w:fill="FFFFFF"/>
          <w:lang w:val="vi-VN"/>
        </w:rPr>
        <w:t>.</w:t>
      </w:r>
    </w:p>
    <w:p w14:paraId="35283DCB" w14:textId="04E82B3F" w:rsidR="006D0D23" w:rsidRPr="00795DAE" w:rsidRDefault="00D9634F" w:rsidP="00C7021D">
      <w:pPr>
        <w:spacing w:line="360" w:lineRule="auto"/>
        <w:ind w:firstLine="851"/>
        <w:jc w:val="both"/>
        <w:rPr>
          <w:color w:val="000000" w:themeColor="text1"/>
          <w:sz w:val="26"/>
          <w:szCs w:val="26"/>
        </w:rPr>
      </w:pPr>
      <w:r w:rsidRPr="00795DAE">
        <w:rPr>
          <w:i/>
          <w:iCs/>
          <w:color w:val="000000" w:themeColor="text1"/>
          <w:sz w:val="26"/>
          <w:szCs w:val="26"/>
          <w:lang w:val="vi-VN"/>
        </w:rPr>
        <w:t xml:space="preserve">Thứ tư, giám sát của </w:t>
      </w:r>
      <w:r w:rsidR="006D0D23" w:rsidRPr="00795DAE">
        <w:rPr>
          <w:i/>
          <w:iCs/>
          <w:color w:val="000000" w:themeColor="text1"/>
          <w:sz w:val="26"/>
          <w:szCs w:val="26"/>
        </w:rPr>
        <w:t>Nhân dân</w:t>
      </w:r>
      <w:r w:rsidRPr="00795DAE">
        <w:rPr>
          <w:color w:val="000000" w:themeColor="text1"/>
          <w:sz w:val="26"/>
          <w:szCs w:val="26"/>
          <w:lang w:val="vi-VN"/>
        </w:rPr>
        <w:t xml:space="preserve">. </w:t>
      </w:r>
      <w:r w:rsidR="00FC0DED" w:rsidRPr="00795DAE">
        <w:rPr>
          <w:color w:val="000000" w:themeColor="text1"/>
          <w:sz w:val="26"/>
          <w:szCs w:val="26"/>
        </w:rPr>
        <w:t>Pháp luật</w:t>
      </w:r>
      <w:r w:rsidR="006D0D23" w:rsidRPr="00795DAE">
        <w:rPr>
          <w:color w:val="000000" w:themeColor="text1"/>
          <w:sz w:val="26"/>
          <w:szCs w:val="26"/>
        </w:rPr>
        <w:t xml:space="preserve"> </w:t>
      </w:r>
      <w:r w:rsidR="00FC0DED" w:rsidRPr="00795DAE">
        <w:rPr>
          <w:color w:val="000000" w:themeColor="text1"/>
          <w:sz w:val="26"/>
          <w:szCs w:val="26"/>
        </w:rPr>
        <w:t xml:space="preserve">đã </w:t>
      </w:r>
      <w:r w:rsidR="006D0D23" w:rsidRPr="00795DAE">
        <w:rPr>
          <w:color w:val="000000" w:themeColor="text1"/>
          <w:sz w:val="26"/>
          <w:szCs w:val="26"/>
        </w:rPr>
        <w:t>ghi nhận quyền làm chủ của Nhân dân</w:t>
      </w:r>
      <w:r w:rsidR="00FC0DED" w:rsidRPr="00795DAE">
        <w:rPr>
          <w:color w:val="000000" w:themeColor="text1"/>
          <w:sz w:val="26"/>
          <w:szCs w:val="26"/>
        </w:rPr>
        <w:t xml:space="preserve"> tại Điều 2 Hiến pháp năm 2013</w:t>
      </w:r>
      <w:r w:rsidR="006D0D23" w:rsidRPr="00795DAE">
        <w:rPr>
          <w:color w:val="000000" w:themeColor="text1"/>
          <w:sz w:val="26"/>
          <w:szCs w:val="26"/>
        </w:rPr>
        <w:t xml:space="preserve">, qua đó Hiến pháp </w:t>
      </w:r>
      <w:r w:rsidR="00FC0DED" w:rsidRPr="00795DAE">
        <w:rPr>
          <w:color w:val="000000" w:themeColor="text1"/>
          <w:sz w:val="26"/>
          <w:szCs w:val="26"/>
        </w:rPr>
        <w:t xml:space="preserve">cũng </w:t>
      </w:r>
      <w:r w:rsidR="006D0D23" w:rsidRPr="00795DAE">
        <w:rPr>
          <w:color w:val="000000" w:themeColor="text1"/>
          <w:sz w:val="26"/>
          <w:szCs w:val="26"/>
        </w:rPr>
        <w:t>trao cho Nhân dân quyền đ</w:t>
      </w:r>
      <w:r w:rsidR="00FC0DED" w:rsidRPr="00795DAE">
        <w:rPr>
          <w:color w:val="000000" w:themeColor="text1"/>
          <w:sz w:val="26"/>
          <w:szCs w:val="26"/>
        </w:rPr>
        <w:t xml:space="preserve">ược </w:t>
      </w:r>
      <w:r w:rsidR="006D0D23" w:rsidRPr="00795DAE">
        <w:rPr>
          <w:color w:val="000000" w:themeColor="text1"/>
          <w:sz w:val="26"/>
          <w:szCs w:val="26"/>
        </w:rPr>
        <w:t>giám sát hoạt động của các cơ quan</w:t>
      </w:r>
      <w:r w:rsidR="00FC0DED" w:rsidRPr="00795DAE">
        <w:rPr>
          <w:color w:val="000000" w:themeColor="text1"/>
          <w:sz w:val="26"/>
          <w:szCs w:val="26"/>
        </w:rPr>
        <w:t xml:space="preserve"> nhà nước trong các lĩnh vực khác </w:t>
      </w:r>
      <w:r w:rsidR="00FC0DED" w:rsidRPr="00795DAE">
        <w:rPr>
          <w:color w:val="000000" w:themeColor="text1"/>
          <w:sz w:val="26"/>
          <w:szCs w:val="26"/>
        </w:rPr>
        <w:lastRenderedPageBreak/>
        <w:t>nhau</w:t>
      </w:r>
      <w:r w:rsidR="006D0D23" w:rsidRPr="00795DAE">
        <w:rPr>
          <w:color w:val="000000" w:themeColor="text1"/>
          <w:sz w:val="26"/>
          <w:szCs w:val="26"/>
        </w:rPr>
        <w:t xml:space="preserve">, </w:t>
      </w:r>
      <w:r w:rsidR="00FC0DED" w:rsidRPr="00795DAE">
        <w:rPr>
          <w:color w:val="000000" w:themeColor="text1"/>
          <w:sz w:val="26"/>
          <w:szCs w:val="26"/>
        </w:rPr>
        <w:t xml:space="preserve">trong đó đối với lĩnh vực tư pháp thì </w:t>
      </w:r>
      <w:r w:rsidR="006D0D23" w:rsidRPr="00795DAE">
        <w:rPr>
          <w:color w:val="000000" w:themeColor="text1"/>
          <w:sz w:val="26"/>
          <w:szCs w:val="26"/>
        </w:rPr>
        <w:t>quyền giám sát của Nhân dân với hoạt động c</w:t>
      </w:r>
      <w:r w:rsidR="00FC0DED" w:rsidRPr="00795DAE">
        <w:rPr>
          <w:color w:val="000000" w:themeColor="text1"/>
          <w:sz w:val="26"/>
          <w:szCs w:val="26"/>
        </w:rPr>
        <w:t>ủa</w:t>
      </w:r>
      <w:r w:rsidR="006D0D23" w:rsidRPr="00795DAE">
        <w:rPr>
          <w:color w:val="000000" w:themeColor="text1"/>
          <w:sz w:val="26"/>
          <w:szCs w:val="26"/>
        </w:rPr>
        <w:t xml:space="preserve"> các cơ quan tư pháp được thông qua quyền khiếu nại, </w:t>
      </w:r>
      <w:r w:rsidR="00FC0DED" w:rsidRPr="00795DAE">
        <w:rPr>
          <w:color w:val="000000" w:themeColor="text1"/>
          <w:sz w:val="26"/>
          <w:szCs w:val="26"/>
        </w:rPr>
        <w:t xml:space="preserve">quyền </w:t>
      </w:r>
      <w:r w:rsidR="006D0D23" w:rsidRPr="00795DAE">
        <w:rPr>
          <w:color w:val="000000" w:themeColor="text1"/>
          <w:sz w:val="26"/>
          <w:szCs w:val="26"/>
        </w:rPr>
        <w:t>tố cáo khi phát hiện có sự vi phạm trong thực hiện nhiệm vụ, công vụ của các cơ quan</w:t>
      </w:r>
      <w:r w:rsidR="00FC0DED" w:rsidRPr="00795DAE">
        <w:rPr>
          <w:color w:val="000000" w:themeColor="text1"/>
          <w:sz w:val="26"/>
          <w:szCs w:val="26"/>
        </w:rPr>
        <w:t xml:space="preserve"> này</w:t>
      </w:r>
      <w:r w:rsidR="006D0D23" w:rsidRPr="00795DAE">
        <w:rPr>
          <w:color w:val="000000" w:themeColor="text1"/>
          <w:sz w:val="26"/>
          <w:szCs w:val="26"/>
        </w:rPr>
        <w:t>.</w:t>
      </w:r>
      <w:r w:rsidR="00FC0DED" w:rsidRPr="00795DAE">
        <w:rPr>
          <w:color w:val="000000" w:themeColor="text1"/>
          <w:sz w:val="26"/>
          <w:szCs w:val="26"/>
        </w:rPr>
        <w:t xml:space="preserve"> Sự giám sát của Nhân dân cũng là một trong các cơ chế để các cơ quan tiến hành tố tụng phải thực hiện đúng nhiệm vụ, quyền hạn và chức trách của mình trong hoạt động tố tụng nói chung và trong xét xử sơ thẩm vụ án hình sự nói riêng và qua đó sẽ bảo đảm được quyền con người của bị cáo trong xét xử sơ thẩm vụ án hình sự.</w:t>
      </w:r>
    </w:p>
    <w:p w14:paraId="60C2CB71" w14:textId="1DBFDA63" w:rsidR="00D9634F" w:rsidRPr="00795DAE" w:rsidRDefault="00D9634F" w:rsidP="00C7021D">
      <w:pPr>
        <w:spacing w:line="360" w:lineRule="auto"/>
        <w:ind w:firstLine="851"/>
        <w:jc w:val="both"/>
        <w:rPr>
          <w:spacing w:val="-2"/>
          <w:sz w:val="26"/>
          <w:szCs w:val="26"/>
          <w:lang w:val="vi-VN"/>
        </w:rPr>
      </w:pPr>
      <w:r w:rsidRPr="00795DAE">
        <w:rPr>
          <w:i/>
          <w:iCs/>
          <w:color w:val="000000" w:themeColor="text1"/>
          <w:spacing w:val="-2"/>
          <w:sz w:val="26"/>
          <w:szCs w:val="26"/>
          <w:lang w:val="vi-VN"/>
        </w:rPr>
        <w:t xml:space="preserve">Thứ năm, giám sát trong nội bộ </w:t>
      </w:r>
      <w:r w:rsidR="00BD1088" w:rsidRPr="00795DAE">
        <w:rPr>
          <w:i/>
          <w:iCs/>
          <w:color w:val="000000" w:themeColor="text1"/>
          <w:spacing w:val="-2"/>
          <w:sz w:val="26"/>
          <w:szCs w:val="26"/>
        </w:rPr>
        <w:t>c</w:t>
      </w:r>
      <w:r w:rsidRPr="00795DAE">
        <w:rPr>
          <w:i/>
          <w:iCs/>
          <w:color w:val="000000" w:themeColor="text1"/>
          <w:spacing w:val="-2"/>
          <w:sz w:val="26"/>
          <w:szCs w:val="26"/>
          <w:lang w:val="vi-VN"/>
        </w:rPr>
        <w:t>ơ quan có thẩm quyền tiến hành tố tụng.</w:t>
      </w:r>
      <w:r w:rsidRPr="00795DAE">
        <w:rPr>
          <w:color w:val="000000" w:themeColor="text1"/>
          <w:spacing w:val="-2"/>
          <w:sz w:val="26"/>
          <w:szCs w:val="26"/>
          <w:lang w:val="vi-VN"/>
        </w:rPr>
        <w:t xml:space="preserve"> Phương thức giám sát trong nội bộ đó là việc </w:t>
      </w:r>
      <w:r w:rsidR="00204F29" w:rsidRPr="00795DAE">
        <w:rPr>
          <w:color w:val="000000" w:themeColor="text1"/>
          <w:spacing w:val="-2"/>
          <w:sz w:val="26"/>
          <w:szCs w:val="26"/>
          <w:lang w:val="vi-VN"/>
        </w:rPr>
        <w:t xml:space="preserve">người, </w:t>
      </w:r>
      <w:r w:rsidRPr="00795DAE">
        <w:rPr>
          <w:color w:val="000000" w:themeColor="text1"/>
          <w:spacing w:val="-2"/>
          <w:sz w:val="26"/>
          <w:szCs w:val="26"/>
          <w:lang w:val="vi-VN"/>
        </w:rPr>
        <w:t>cơ quan có thẩm quyền cấp trên</w:t>
      </w:r>
      <w:r w:rsidR="00204F29" w:rsidRPr="00795DAE">
        <w:rPr>
          <w:color w:val="000000" w:themeColor="text1"/>
          <w:spacing w:val="-2"/>
          <w:sz w:val="26"/>
          <w:szCs w:val="26"/>
          <w:lang w:val="vi-VN"/>
        </w:rPr>
        <w:t xml:space="preserve"> thực hiện</w:t>
      </w:r>
      <w:r w:rsidRPr="00795DAE">
        <w:rPr>
          <w:color w:val="000000" w:themeColor="text1"/>
          <w:spacing w:val="-2"/>
          <w:sz w:val="26"/>
          <w:szCs w:val="26"/>
          <w:lang w:val="vi-VN"/>
        </w:rPr>
        <w:t xml:space="preserve"> kiểm </w:t>
      </w:r>
      <w:r w:rsidR="00204F29" w:rsidRPr="00795DAE">
        <w:rPr>
          <w:color w:val="000000" w:themeColor="text1"/>
          <w:spacing w:val="-2"/>
          <w:sz w:val="26"/>
          <w:szCs w:val="26"/>
          <w:lang w:val="vi-VN"/>
        </w:rPr>
        <w:t xml:space="preserve">tra, giám sát hoạt động </w:t>
      </w:r>
      <w:r w:rsidRPr="00795DAE">
        <w:rPr>
          <w:color w:val="000000" w:themeColor="text1"/>
          <w:spacing w:val="-2"/>
          <w:sz w:val="26"/>
          <w:szCs w:val="26"/>
          <w:lang w:val="vi-VN"/>
        </w:rPr>
        <w:t xml:space="preserve">của cơ quan cấp dưới thuộc quyền quản lý của mình. Ngoài ra, trong </w:t>
      </w:r>
      <w:r w:rsidR="00B413D5" w:rsidRPr="00795DAE">
        <w:rPr>
          <w:color w:val="000000" w:themeColor="text1"/>
          <w:spacing w:val="-2"/>
          <w:sz w:val="26"/>
          <w:szCs w:val="26"/>
          <w:lang w:val="vi-VN"/>
        </w:rPr>
        <w:t xml:space="preserve">nội bộ </w:t>
      </w:r>
      <w:r w:rsidRPr="00795DAE">
        <w:rPr>
          <w:color w:val="000000" w:themeColor="text1"/>
          <w:spacing w:val="-2"/>
          <w:sz w:val="26"/>
          <w:szCs w:val="26"/>
          <w:lang w:val="vi-VN"/>
        </w:rPr>
        <w:t xml:space="preserve">cơ quan Tòa án, Ban Thanh tra của Tòa án nhân dân tối cao sẽ thực hiện nhiệm vụ </w:t>
      </w:r>
      <w:r w:rsidRPr="00795DAE">
        <w:rPr>
          <w:color w:val="000000" w:themeColor="text1"/>
          <w:spacing w:val="-2"/>
          <w:sz w:val="26"/>
          <w:szCs w:val="26"/>
          <w:shd w:val="clear" w:color="auto" w:fill="FFFFFF"/>
          <w:lang w:val="vi-VN"/>
        </w:rPr>
        <w:t>giải quyết khiếu nại, tố cáo, thanh tra việc thực hiện nhiệm vụ, quyền hạn của cán bộ, công chức, viên chức Tòa án nhân dân</w:t>
      </w:r>
      <w:r w:rsidRPr="00795DAE">
        <w:rPr>
          <w:color w:val="000000" w:themeColor="text1"/>
          <w:spacing w:val="-2"/>
          <w:sz w:val="26"/>
          <w:szCs w:val="26"/>
          <w:lang w:val="vi-VN"/>
        </w:rPr>
        <w:t xml:space="preserve"> cấp dưới và Thẩm tra viên của Tòa án các cấp</w:t>
      </w:r>
      <w:r w:rsidRPr="00795DAE">
        <w:rPr>
          <w:color w:val="000000" w:themeColor="text1"/>
          <w:spacing w:val="-2"/>
          <w:sz w:val="26"/>
          <w:szCs w:val="26"/>
          <w:shd w:val="clear" w:color="auto" w:fill="FFFFFF"/>
          <w:lang w:val="vi-VN"/>
        </w:rPr>
        <w:t xml:space="preserve"> sẽ giám sát thông qua việc thẩm tra các </w:t>
      </w:r>
      <w:r w:rsidRPr="00795DAE">
        <w:rPr>
          <w:rStyle w:val="Emphasis"/>
          <w:i w:val="0"/>
          <w:iCs w:val="0"/>
          <w:color w:val="000000" w:themeColor="text1"/>
          <w:spacing w:val="-2"/>
          <w:sz w:val="26"/>
          <w:szCs w:val="26"/>
          <w:bdr w:val="none" w:sz="0" w:space="0" w:color="auto" w:frame="1"/>
          <w:shd w:val="clear" w:color="auto" w:fill="FFFFFF"/>
          <w:lang w:val="vi-VN"/>
        </w:rPr>
        <w:t>hồ sơ vụ án mà bản án, quyết định của Tòa án cấp sơ thẩm đã có hiệu lực pháp luật.</w:t>
      </w:r>
    </w:p>
    <w:p w14:paraId="2C03A4F7" w14:textId="32F5FFAD" w:rsidR="00D9634F" w:rsidRPr="00795DAE" w:rsidRDefault="00F20B30" w:rsidP="00C7021D">
      <w:pPr>
        <w:pStyle w:val="Heading2"/>
        <w:spacing w:before="0" w:after="0" w:line="360" w:lineRule="auto"/>
        <w:jc w:val="both"/>
        <w:rPr>
          <w:rFonts w:ascii="Times New Roman" w:hAnsi="Times New Roman"/>
          <w:i w:val="0"/>
          <w:iCs w:val="0"/>
          <w:color w:val="000000" w:themeColor="text1"/>
          <w:sz w:val="26"/>
          <w:szCs w:val="26"/>
          <w:lang w:val="vi-VN"/>
        </w:rPr>
      </w:pPr>
      <w:bookmarkStart w:id="108" w:name="_Toc153401518"/>
      <w:bookmarkStart w:id="109" w:name="_Toc202738579"/>
      <w:r w:rsidRPr="00795DAE">
        <w:rPr>
          <w:rFonts w:ascii="Times New Roman" w:hAnsi="Times New Roman"/>
          <w:i w:val="0"/>
          <w:iCs w:val="0"/>
          <w:color w:val="000000" w:themeColor="text1"/>
          <w:sz w:val="26"/>
          <w:szCs w:val="26"/>
        </w:rPr>
        <w:t>1.</w:t>
      </w:r>
      <w:r w:rsidR="00653C3B" w:rsidRPr="00795DAE">
        <w:rPr>
          <w:rFonts w:ascii="Times New Roman" w:hAnsi="Times New Roman"/>
          <w:i w:val="0"/>
          <w:iCs w:val="0"/>
          <w:color w:val="000000" w:themeColor="text1"/>
          <w:sz w:val="26"/>
          <w:szCs w:val="26"/>
          <w:lang w:val="vi-VN"/>
        </w:rPr>
        <w:t>3</w:t>
      </w:r>
      <w:r w:rsidR="00D9634F" w:rsidRPr="00795DAE">
        <w:rPr>
          <w:rFonts w:ascii="Times New Roman" w:hAnsi="Times New Roman"/>
          <w:i w:val="0"/>
          <w:iCs w:val="0"/>
          <w:color w:val="000000" w:themeColor="text1"/>
          <w:sz w:val="26"/>
          <w:szCs w:val="26"/>
          <w:lang w:val="vi-VN"/>
        </w:rPr>
        <w:t>. Nội dung, cơ chế và các yếu tố ảnh hưởng đến việc bảo đảm quyền con</w:t>
      </w:r>
      <w:r w:rsidR="00D9634F" w:rsidRPr="00795DAE">
        <w:rPr>
          <w:rFonts w:ascii="Times New Roman" w:hAnsi="Times New Roman"/>
          <w:i w:val="0"/>
          <w:iCs w:val="0"/>
          <w:noProof/>
          <w:color w:val="000000" w:themeColor="text1"/>
          <w:sz w:val="26"/>
          <w:szCs w:val="26"/>
          <w:lang w:val="vi-VN"/>
        </w:rPr>
        <w:t xml:space="preserve"> người của bị cáo trong xét xử</w:t>
      </w:r>
      <w:r w:rsidR="00D9634F" w:rsidRPr="00795DAE">
        <w:rPr>
          <w:rFonts w:ascii="Times New Roman" w:hAnsi="Times New Roman"/>
          <w:i w:val="0"/>
          <w:iCs w:val="0"/>
          <w:color w:val="000000" w:themeColor="text1"/>
          <w:sz w:val="26"/>
          <w:szCs w:val="26"/>
          <w:lang w:val="vi-VN"/>
        </w:rPr>
        <w:t xml:space="preserve"> sơ thẩm vụ án hình sự</w:t>
      </w:r>
      <w:bookmarkEnd w:id="108"/>
      <w:bookmarkEnd w:id="109"/>
      <w:r w:rsidR="00D9634F" w:rsidRPr="00795DAE">
        <w:rPr>
          <w:rFonts w:ascii="Times New Roman" w:hAnsi="Times New Roman"/>
          <w:i w:val="0"/>
          <w:iCs w:val="0"/>
          <w:color w:val="000000" w:themeColor="text1"/>
          <w:sz w:val="26"/>
          <w:szCs w:val="26"/>
          <w:lang w:val="vi-VN"/>
        </w:rPr>
        <w:t xml:space="preserve"> </w:t>
      </w:r>
    </w:p>
    <w:p w14:paraId="22DC5553" w14:textId="40A6CAAA" w:rsidR="00D9634F" w:rsidRPr="00795DAE" w:rsidRDefault="00F20B30" w:rsidP="00C7021D">
      <w:pPr>
        <w:pStyle w:val="Heading2"/>
        <w:spacing w:before="0" w:after="0" w:line="360" w:lineRule="auto"/>
        <w:jc w:val="both"/>
        <w:rPr>
          <w:rFonts w:ascii="Times New Roman" w:hAnsi="Times New Roman"/>
          <w:color w:val="000000" w:themeColor="text1"/>
          <w:sz w:val="26"/>
          <w:szCs w:val="26"/>
        </w:rPr>
      </w:pPr>
      <w:bookmarkStart w:id="110" w:name="_Toc153401519"/>
      <w:bookmarkStart w:id="111" w:name="_Toc182311223"/>
      <w:bookmarkStart w:id="112" w:name="_Toc202738580"/>
      <w:bookmarkStart w:id="113" w:name="_Hlk144480343"/>
      <w:r w:rsidRPr="00795DAE">
        <w:rPr>
          <w:rFonts w:ascii="Times New Roman" w:hAnsi="Times New Roman"/>
          <w:color w:val="000000" w:themeColor="text1"/>
          <w:sz w:val="26"/>
          <w:szCs w:val="26"/>
        </w:rPr>
        <w:t>1.</w:t>
      </w:r>
      <w:r w:rsidR="00653C3B" w:rsidRPr="00795DAE">
        <w:rPr>
          <w:rFonts w:ascii="Times New Roman" w:hAnsi="Times New Roman"/>
          <w:color w:val="000000" w:themeColor="text1"/>
          <w:sz w:val="26"/>
          <w:szCs w:val="26"/>
          <w:lang w:val="vi-VN"/>
        </w:rPr>
        <w:t>3</w:t>
      </w:r>
      <w:r w:rsidR="00D9634F" w:rsidRPr="00795DAE">
        <w:rPr>
          <w:rFonts w:ascii="Times New Roman" w:hAnsi="Times New Roman"/>
          <w:color w:val="000000" w:themeColor="text1"/>
          <w:sz w:val="26"/>
          <w:szCs w:val="26"/>
          <w:lang w:val="vi-VN"/>
        </w:rPr>
        <w:t xml:space="preserve">.1. </w:t>
      </w:r>
      <w:bookmarkStart w:id="114" w:name="_Hlk143541907"/>
      <w:bookmarkStart w:id="115" w:name="_Hlk213944227"/>
      <w:r w:rsidR="00D9634F" w:rsidRPr="00795DAE">
        <w:rPr>
          <w:rFonts w:ascii="Times New Roman" w:hAnsi="Times New Roman"/>
          <w:color w:val="000000" w:themeColor="text1"/>
          <w:sz w:val="26"/>
          <w:szCs w:val="26"/>
          <w:lang w:val="vi-VN"/>
        </w:rPr>
        <w:t>Nội dung bảo đảm quyền con</w:t>
      </w:r>
      <w:r w:rsidR="00D9634F" w:rsidRPr="00795DAE">
        <w:rPr>
          <w:rFonts w:ascii="Times New Roman" w:hAnsi="Times New Roman"/>
          <w:noProof/>
          <w:color w:val="000000" w:themeColor="text1"/>
          <w:sz w:val="26"/>
          <w:szCs w:val="26"/>
          <w:lang w:val="vi-VN"/>
        </w:rPr>
        <w:t xml:space="preserve"> người của bị cáo trong xét xử</w:t>
      </w:r>
      <w:r w:rsidR="00D9634F" w:rsidRPr="00795DAE">
        <w:rPr>
          <w:rFonts w:ascii="Times New Roman" w:hAnsi="Times New Roman"/>
          <w:color w:val="000000" w:themeColor="text1"/>
          <w:sz w:val="26"/>
          <w:szCs w:val="26"/>
          <w:lang w:val="vi-VN"/>
        </w:rPr>
        <w:t xml:space="preserve"> sơ thẩm vụ án hình sự</w:t>
      </w:r>
      <w:bookmarkEnd w:id="110"/>
      <w:bookmarkEnd w:id="111"/>
      <w:bookmarkEnd w:id="112"/>
      <w:r w:rsidR="00D9634F" w:rsidRPr="00795DAE">
        <w:rPr>
          <w:rFonts w:ascii="Times New Roman" w:hAnsi="Times New Roman"/>
          <w:color w:val="000000" w:themeColor="text1"/>
          <w:sz w:val="26"/>
          <w:szCs w:val="26"/>
          <w:lang w:val="vi-VN"/>
        </w:rPr>
        <w:t xml:space="preserve"> </w:t>
      </w:r>
      <w:bookmarkEnd w:id="114"/>
    </w:p>
    <w:bookmarkEnd w:id="115"/>
    <w:p w14:paraId="2FCFBDAC" w14:textId="6FBF9300" w:rsidR="00582E10" w:rsidRPr="00795DAE" w:rsidRDefault="00582E10" w:rsidP="00C7021D">
      <w:pPr>
        <w:spacing w:line="360" w:lineRule="auto"/>
        <w:ind w:firstLine="567"/>
        <w:jc w:val="both"/>
        <w:rPr>
          <w:color w:val="000000" w:themeColor="text1"/>
          <w:spacing w:val="-4"/>
          <w:sz w:val="26"/>
          <w:szCs w:val="26"/>
          <w:lang w:val="vi-VN"/>
        </w:rPr>
      </w:pPr>
      <w:r w:rsidRPr="00795DAE">
        <w:rPr>
          <w:i/>
          <w:iCs/>
          <w:color w:val="000000" w:themeColor="text1"/>
          <w:spacing w:val="-4"/>
          <w:sz w:val="26"/>
          <w:szCs w:val="26"/>
          <w:lang w:val="vi-VN"/>
        </w:rPr>
        <w:t xml:space="preserve">Thứ nhất, </w:t>
      </w:r>
      <w:r w:rsidR="007F1B70" w:rsidRPr="00795DAE">
        <w:rPr>
          <w:i/>
          <w:iCs/>
          <w:color w:val="000000" w:themeColor="text1"/>
          <w:spacing w:val="-4"/>
          <w:sz w:val="26"/>
          <w:szCs w:val="26"/>
          <w:lang w:val="vi-VN"/>
        </w:rPr>
        <w:t xml:space="preserve">xác định các </w:t>
      </w:r>
      <w:r w:rsidRPr="00795DAE">
        <w:rPr>
          <w:i/>
          <w:iCs/>
          <w:color w:val="000000" w:themeColor="text1"/>
          <w:spacing w:val="-4"/>
          <w:sz w:val="26"/>
          <w:szCs w:val="26"/>
          <w:lang w:val="vi-VN"/>
        </w:rPr>
        <w:t>quyền con người của bị cáo trong xét xử sơ thẩm vụ án hình sự</w:t>
      </w:r>
      <w:r w:rsidR="007F1B70" w:rsidRPr="00795DAE">
        <w:rPr>
          <w:i/>
          <w:iCs/>
          <w:color w:val="000000" w:themeColor="text1"/>
          <w:spacing w:val="-4"/>
          <w:sz w:val="26"/>
          <w:szCs w:val="26"/>
          <w:lang w:val="vi-VN"/>
        </w:rPr>
        <w:t xml:space="preserve"> phải được bảo đảm</w:t>
      </w:r>
    </w:p>
    <w:bookmarkEnd w:id="113"/>
    <w:p w14:paraId="79C21077" w14:textId="70E6B273" w:rsidR="00D9634F" w:rsidRPr="00795DAE" w:rsidRDefault="00D9634F" w:rsidP="00C7021D">
      <w:pPr>
        <w:spacing w:line="360" w:lineRule="auto"/>
        <w:ind w:firstLine="567"/>
        <w:jc w:val="both"/>
        <w:rPr>
          <w:color w:val="000000" w:themeColor="text1"/>
          <w:spacing w:val="-4"/>
          <w:sz w:val="26"/>
          <w:szCs w:val="26"/>
          <w:lang w:val="vi-VN"/>
        </w:rPr>
      </w:pPr>
      <w:r w:rsidRPr="00795DAE">
        <w:rPr>
          <w:color w:val="000000" w:themeColor="text1"/>
          <w:spacing w:val="-4"/>
          <w:sz w:val="26"/>
          <w:szCs w:val="26"/>
          <w:lang w:val="vi-VN"/>
        </w:rPr>
        <w:t xml:space="preserve">Để có cơ sở cho việc bảo đảm quyền con người của bị cáo thì trước hết cần phải xác định các quyền con người của bị cáo là những quyền nào. Quyền con người là một tổng thể bao gồm rất nhiều quyền trong tất cả các lĩnh vực từ dân sự - chính trị, kinh tế, văn hóa và xã </w:t>
      </w:r>
      <w:r w:rsidR="00B413D5" w:rsidRPr="00795DAE">
        <w:rPr>
          <w:color w:val="000000" w:themeColor="text1"/>
          <w:spacing w:val="-4"/>
          <w:sz w:val="26"/>
          <w:szCs w:val="26"/>
          <w:lang w:val="vi-VN"/>
        </w:rPr>
        <w:t>hội, t</w:t>
      </w:r>
      <w:r w:rsidRPr="00795DAE">
        <w:rPr>
          <w:color w:val="000000" w:themeColor="text1"/>
          <w:spacing w:val="-4"/>
          <w:sz w:val="26"/>
          <w:szCs w:val="26"/>
          <w:lang w:val="vi-VN"/>
        </w:rPr>
        <w:t xml:space="preserve">uy nhiên trong </w:t>
      </w:r>
      <w:bookmarkStart w:id="116" w:name="_Hlk147003682"/>
      <w:r w:rsidRPr="00795DAE">
        <w:rPr>
          <w:color w:val="000000" w:themeColor="text1"/>
          <w:spacing w:val="-4"/>
          <w:sz w:val="26"/>
          <w:szCs w:val="26"/>
          <w:lang w:val="vi-VN"/>
        </w:rPr>
        <w:t xml:space="preserve">phạm vi xét xử </w:t>
      </w:r>
      <w:r w:rsidR="003C7CDC" w:rsidRPr="00795DAE">
        <w:rPr>
          <w:color w:val="000000" w:themeColor="text1"/>
          <w:spacing w:val="-4"/>
          <w:sz w:val="26"/>
          <w:szCs w:val="26"/>
        </w:rPr>
        <w:t xml:space="preserve">sơ thẩm vụ án hình sự </w:t>
      </w:r>
      <w:r w:rsidRPr="00795DAE">
        <w:rPr>
          <w:color w:val="000000" w:themeColor="text1"/>
          <w:spacing w:val="-4"/>
          <w:sz w:val="26"/>
          <w:szCs w:val="26"/>
          <w:lang w:val="vi-VN"/>
        </w:rPr>
        <w:t>thì các quyền con người của bị cáo được quy định trong các chuẩn mực pháp lý quốc tế bao gồm</w:t>
      </w:r>
      <w:r w:rsidR="006267B8" w:rsidRPr="00795DAE">
        <w:rPr>
          <w:color w:val="000000" w:themeColor="text1"/>
          <w:spacing w:val="-4"/>
          <w:sz w:val="26"/>
          <w:szCs w:val="26"/>
          <w:lang w:val="vi-VN"/>
        </w:rPr>
        <w:t xml:space="preserve"> 02 nhóm quyền đó là nhóm quyền về an toàn thân thể, danh dự, nhân phẩm của bị cáo và nhóm quyền được xét xử công bằng. Như đã giới hạn trong phần phạm vi nghiên cứu </w:t>
      </w:r>
      <w:r w:rsidR="006267B8" w:rsidRPr="00795DAE">
        <w:rPr>
          <w:color w:val="000000" w:themeColor="text1"/>
          <w:spacing w:val="-4"/>
          <w:sz w:val="26"/>
          <w:szCs w:val="26"/>
          <w:lang w:val="vi-VN"/>
        </w:rPr>
        <w:lastRenderedPageBreak/>
        <w:t xml:space="preserve">cho nên trong luận án này </w:t>
      </w:r>
      <w:r w:rsidR="002607E4" w:rsidRPr="00795DAE">
        <w:rPr>
          <w:color w:val="000000" w:themeColor="text1"/>
          <w:spacing w:val="-4"/>
          <w:sz w:val="26"/>
          <w:szCs w:val="26"/>
        </w:rPr>
        <w:t>nghiên cứu sinh</w:t>
      </w:r>
      <w:r w:rsidR="006267B8" w:rsidRPr="00795DAE">
        <w:rPr>
          <w:color w:val="000000" w:themeColor="text1"/>
          <w:spacing w:val="-4"/>
          <w:sz w:val="26"/>
          <w:szCs w:val="26"/>
          <w:lang w:val="vi-VN"/>
        </w:rPr>
        <w:t xml:space="preserve"> chỉ tập trung phân tích nhóm quyền con người của bị cáo trong xét xử sơ thẩm vụ án hình sự </w:t>
      </w:r>
      <w:r w:rsidR="00BD1088" w:rsidRPr="00795DAE">
        <w:rPr>
          <w:color w:val="000000" w:themeColor="text1"/>
          <w:spacing w:val="-4"/>
          <w:sz w:val="26"/>
          <w:szCs w:val="26"/>
        </w:rPr>
        <w:t xml:space="preserve">gồm </w:t>
      </w:r>
      <w:r w:rsidR="006267B8" w:rsidRPr="00795DAE">
        <w:rPr>
          <w:color w:val="000000" w:themeColor="text1"/>
          <w:spacing w:val="-4"/>
          <w:sz w:val="26"/>
          <w:szCs w:val="26"/>
          <w:lang w:val="vi-VN"/>
        </w:rPr>
        <w:t>các quyền cụ thể sau</w:t>
      </w:r>
      <w:r w:rsidRPr="00795DAE">
        <w:rPr>
          <w:color w:val="000000" w:themeColor="text1"/>
          <w:spacing w:val="-4"/>
          <w:sz w:val="26"/>
          <w:szCs w:val="26"/>
          <w:lang w:val="vi-VN"/>
        </w:rPr>
        <w:t>:</w:t>
      </w:r>
    </w:p>
    <w:bookmarkEnd w:id="116"/>
    <w:p w14:paraId="24FE91BB" w14:textId="55023B75" w:rsidR="00D9634F" w:rsidRPr="00795DAE" w:rsidRDefault="00D9634F" w:rsidP="00C7021D">
      <w:pPr>
        <w:spacing w:line="360" w:lineRule="auto"/>
        <w:ind w:firstLine="567"/>
        <w:jc w:val="both"/>
        <w:rPr>
          <w:i/>
          <w:iCs/>
          <w:color w:val="000000" w:themeColor="text1"/>
          <w:sz w:val="26"/>
          <w:szCs w:val="26"/>
        </w:rPr>
      </w:pPr>
      <w:r w:rsidRPr="00795DAE">
        <w:rPr>
          <w:i/>
          <w:iCs/>
          <w:color w:val="000000" w:themeColor="text1"/>
          <w:sz w:val="26"/>
          <w:szCs w:val="26"/>
          <w:lang w:val="vi-VN"/>
        </w:rPr>
        <w:t xml:space="preserve">  - Quyền bình đẳng trước Tòa án và cơ quan tài phán, được xét xử bởi Tòa án có thẩm quyền, độc lập, không thiên vị</w:t>
      </w:r>
    </w:p>
    <w:p w14:paraId="55296702" w14:textId="2725C1FA" w:rsidR="00D9634F" w:rsidRPr="00795DAE" w:rsidRDefault="00D9634F" w:rsidP="00C7021D">
      <w:pPr>
        <w:spacing w:line="360" w:lineRule="auto"/>
        <w:ind w:firstLine="567"/>
        <w:jc w:val="both"/>
        <w:rPr>
          <w:color w:val="000000" w:themeColor="text1"/>
          <w:spacing w:val="-2"/>
          <w:sz w:val="26"/>
          <w:szCs w:val="26"/>
          <w:lang w:val="vi-VN"/>
        </w:rPr>
      </w:pPr>
      <w:r w:rsidRPr="00795DAE">
        <w:rPr>
          <w:color w:val="000000" w:themeColor="text1"/>
          <w:spacing w:val="-2"/>
          <w:sz w:val="26"/>
          <w:szCs w:val="26"/>
          <w:lang w:val="vi-VN"/>
        </w:rPr>
        <w:t xml:space="preserve">Quyền bình đẳng trước Tòa án và cơ quan </w:t>
      </w:r>
      <w:r w:rsidR="00D5074B" w:rsidRPr="00795DAE">
        <w:rPr>
          <w:color w:val="000000" w:themeColor="text1"/>
          <w:spacing w:val="-2"/>
          <w:sz w:val="26"/>
          <w:szCs w:val="26"/>
          <w:lang w:val="vi-VN"/>
        </w:rPr>
        <w:t>tài phán</w:t>
      </w:r>
      <w:r w:rsidRPr="00795DAE">
        <w:rPr>
          <w:color w:val="000000" w:themeColor="text1"/>
          <w:spacing w:val="-2"/>
          <w:sz w:val="26"/>
          <w:szCs w:val="26"/>
          <w:lang w:val="vi-VN"/>
        </w:rPr>
        <w:t xml:space="preserve"> áp dụng không chỉ cho bị cáo mà cho tất cả các chủ thể tham gia tố tụng khác. Đứng trước Tòa án trong quá trình xét xử, bị cáo được trao quyền và được tạo điều kiện để thực hiện các quyền của mình một cách bình đẳng. </w:t>
      </w:r>
      <w:r w:rsidR="003769B4" w:rsidRPr="00795DAE">
        <w:rPr>
          <w:color w:val="000000" w:themeColor="text1"/>
          <w:spacing w:val="-2"/>
          <w:sz w:val="26"/>
          <w:szCs w:val="26"/>
          <w:lang w:val="vi-VN"/>
        </w:rPr>
        <w:t>Nội dung của q</w:t>
      </w:r>
      <w:r w:rsidRPr="00795DAE">
        <w:rPr>
          <w:color w:val="000000" w:themeColor="text1"/>
          <w:spacing w:val="-2"/>
          <w:sz w:val="26"/>
          <w:szCs w:val="26"/>
          <w:lang w:val="vi-VN"/>
        </w:rPr>
        <w:t xml:space="preserve">uyền bình đẳng trước Tòa án được thể hiện tại Điều 10 </w:t>
      </w:r>
      <w:r w:rsidR="00872270" w:rsidRPr="00795DAE">
        <w:rPr>
          <w:color w:val="000000" w:themeColor="text1"/>
          <w:sz w:val="26"/>
          <w:szCs w:val="26"/>
        </w:rPr>
        <w:t xml:space="preserve">Tuyên ngôn </w:t>
      </w:r>
      <w:r w:rsidR="007658AA" w:rsidRPr="00795DAE">
        <w:rPr>
          <w:color w:val="000000" w:themeColor="text1"/>
          <w:sz w:val="26"/>
          <w:szCs w:val="26"/>
        </w:rPr>
        <w:t>n</w:t>
      </w:r>
      <w:r w:rsidR="00872270" w:rsidRPr="00795DAE">
        <w:rPr>
          <w:color w:val="000000" w:themeColor="text1"/>
          <w:sz w:val="26"/>
          <w:szCs w:val="26"/>
        </w:rPr>
        <w:t xml:space="preserve">hân quyền của Liên </w:t>
      </w:r>
      <w:r w:rsidR="00E8639E" w:rsidRPr="00795DAE">
        <w:rPr>
          <w:color w:val="000000" w:themeColor="text1"/>
          <w:sz w:val="26"/>
          <w:szCs w:val="26"/>
        </w:rPr>
        <w:t>h</w:t>
      </w:r>
      <w:r w:rsidR="00872270" w:rsidRPr="00795DAE">
        <w:rPr>
          <w:color w:val="000000" w:themeColor="text1"/>
          <w:sz w:val="26"/>
          <w:szCs w:val="26"/>
        </w:rPr>
        <w:t xml:space="preserve">ợp </w:t>
      </w:r>
      <w:r w:rsidR="00E8639E" w:rsidRPr="00795DAE">
        <w:rPr>
          <w:color w:val="000000" w:themeColor="text1"/>
          <w:sz w:val="26"/>
          <w:szCs w:val="26"/>
        </w:rPr>
        <w:t>q</w:t>
      </w:r>
      <w:r w:rsidR="00872270" w:rsidRPr="00795DAE">
        <w:rPr>
          <w:color w:val="000000" w:themeColor="text1"/>
          <w:sz w:val="26"/>
          <w:szCs w:val="26"/>
        </w:rPr>
        <w:t>uốc (</w:t>
      </w:r>
      <w:r w:rsidRPr="00795DAE">
        <w:rPr>
          <w:color w:val="000000" w:themeColor="text1"/>
          <w:spacing w:val="-2"/>
          <w:sz w:val="26"/>
          <w:szCs w:val="26"/>
          <w:lang w:val="vi-VN"/>
        </w:rPr>
        <w:t>UDHR</w:t>
      </w:r>
      <w:r w:rsidR="00872270" w:rsidRPr="00795DAE">
        <w:rPr>
          <w:color w:val="000000" w:themeColor="text1"/>
          <w:spacing w:val="-2"/>
          <w:sz w:val="26"/>
          <w:szCs w:val="26"/>
        </w:rPr>
        <w:t>)</w:t>
      </w:r>
      <w:r w:rsidRPr="00795DAE">
        <w:rPr>
          <w:color w:val="000000" w:themeColor="text1"/>
          <w:spacing w:val="-2"/>
          <w:sz w:val="26"/>
          <w:szCs w:val="26"/>
          <w:lang w:val="vi-VN"/>
        </w:rPr>
        <w:t xml:space="preserve"> như sau: </w:t>
      </w:r>
      <w:r w:rsidRPr="00795DAE">
        <w:rPr>
          <w:i/>
          <w:iCs/>
          <w:color w:val="000000" w:themeColor="text1"/>
          <w:spacing w:val="-2"/>
          <w:sz w:val="26"/>
          <w:szCs w:val="26"/>
          <w:lang w:val="vi-VN"/>
        </w:rPr>
        <w:t>“Mọi người đều được hưởng quyền bình đẳng, được xét xử công bằng và công khai bởi một tòa án độc lập và không thiên vị trong việc quyết định các quyền và nghĩa vụ của họ cũng như bất cứ sự buộc tội nào đối với họ”</w:t>
      </w:r>
      <w:r w:rsidRPr="00795DAE">
        <w:rPr>
          <w:color w:val="000000" w:themeColor="text1"/>
          <w:spacing w:val="-2"/>
          <w:sz w:val="26"/>
          <w:szCs w:val="26"/>
          <w:lang w:val="vi-VN"/>
        </w:rPr>
        <w:t xml:space="preserve"> và nội dung này cũng được Công ước quốc tế về các quyền dân sự và chính trị -</w:t>
      </w:r>
      <w:r w:rsidRPr="00795DAE">
        <w:rPr>
          <w:color w:val="000000" w:themeColor="text1"/>
          <w:spacing w:val="-2"/>
          <w:sz w:val="26"/>
          <w:szCs w:val="26"/>
          <w:shd w:val="clear" w:color="auto" w:fill="FFFFFF"/>
          <w:lang w:val="vi-VN"/>
        </w:rPr>
        <w:t> </w:t>
      </w:r>
      <w:r w:rsidRPr="00795DAE">
        <w:rPr>
          <w:color w:val="000000" w:themeColor="text1"/>
          <w:spacing w:val="-2"/>
          <w:sz w:val="26"/>
          <w:szCs w:val="26"/>
          <w:lang w:val="vi-VN"/>
        </w:rPr>
        <w:t>International Covenant on Civil and Political Rights (ICCPR) giải thích rõ tại khoản 1 Điều 14 với cùng nội dung</w:t>
      </w:r>
      <w:r w:rsidR="003C7CDC" w:rsidRPr="00795DAE">
        <w:rPr>
          <w:color w:val="000000" w:themeColor="text1"/>
          <w:spacing w:val="-2"/>
          <w:sz w:val="26"/>
          <w:szCs w:val="26"/>
        </w:rPr>
        <w:t xml:space="preserve"> như sau</w:t>
      </w:r>
      <w:r w:rsidRPr="00795DAE">
        <w:rPr>
          <w:color w:val="000000" w:themeColor="text1"/>
          <w:spacing w:val="-2"/>
          <w:sz w:val="26"/>
          <w:szCs w:val="26"/>
          <w:lang w:val="vi-VN"/>
        </w:rPr>
        <w:t>: “</w:t>
      </w:r>
      <w:r w:rsidRPr="00795DAE">
        <w:rPr>
          <w:i/>
          <w:iCs/>
          <w:color w:val="000000" w:themeColor="text1"/>
          <w:spacing w:val="-2"/>
          <w:sz w:val="26"/>
          <w:szCs w:val="26"/>
          <w:lang w:val="vi-VN"/>
        </w:rPr>
        <w:t xml:space="preserve">Mọi người đều bình đẳng trước các </w:t>
      </w:r>
      <w:r w:rsidR="00780C61" w:rsidRPr="00795DAE">
        <w:rPr>
          <w:i/>
          <w:iCs/>
          <w:color w:val="000000" w:themeColor="text1"/>
          <w:spacing w:val="-2"/>
          <w:sz w:val="26"/>
          <w:szCs w:val="26"/>
        </w:rPr>
        <w:t>T</w:t>
      </w:r>
      <w:r w:rsidR="00E65EE9" w:rsidRPr="00795DAE">
        <w:rPr>
          <w:i/>
          <w:iCs/>
          <w:color w:val="000000" w:themeColor="text1"/>
          <w:spacing w:val="-2"/>
          <w:sz w:val="26"/>
          <w:szCs w:val="26"/>
        </w:rPr>
        <w:t>òa</w:t>
      </w:r>
      <w:r w:rsidRPr="00795DAE">
        <w:rPr>
          <w:i/>
          <w:iCs/>
          <w:color w:val="000000" w:themeColor="text1"/>
          <w:spacing w:val="-2"/>
          <w:sz w:val="26"/>
          <w:szCs w:val="26"/>
          <w:lang w:val="vi-VN"/>
        </w:rPr>
        <w:t xml:space="preserve"> án và cơ quan tài </w:t>
      </w:r>
      <w:r w:rsidR="003769B4" w:rsidRPr="00795DAE">
        <w:rPr>
          <w:i/>
          <w:iCs/>
          <w:color w:val="000000" w:themeColor="text1"/>
          <w:spacing w:val="-2"/>
          <w:sz w:val="26"/>
          <w:szCs w:val="26"/>
          <w:lang w:val="vi-VN"/>
        </w:rPr>
        <w:t xml:space="preserve">phán, </w:t>
      </w:r>
      <w:r w:rsidRPr="00795DAE">
        <w:rPr>
          <w:i/>
          <w:iCs/>
          <w:color w:val="000000" w:themeColor="text1"/>
          <w:spacing w:val="-2"/>
          <w:sz w:val="26"/>
          <w:szCs w:val="26"/>
          <w:lang w:val="vi-VN"/>
        </w:rPr>
        <w:t>đều có quyền được xét xử công bằng và công khai bởi một t</w:t>
      </w:r>
      <w:r w:rsidR="00E65EE9" w:rsidRPr="00795DAE">
        <w:rPr>
          <w:i/>
          <w:iCs/>
          <w:color w:val="000000" w:themeColor="text1"/>
          <w:spacing w:val="-2"/>
          <w:sz w:val="26"/>
          <w:szCs w:val="26"/>
        </w:rPr>
        <w:t>òa</w:t>
      </w:r>
      <w:r w:rsidRPr="00795DAE">
        <w:rPr>
          <w:i/>
          <w:iCs/>
          <w:color w:val="000000" w:themeColor="text1"/>
          <w:spacing w:val="-2"/>
          <w:sz w:val="26"/>
          <w:szCs w:val="26"/>
          <w:lang w:val="vi-VN"/>
        </w:rPr>
        <w:t xml:space="preserve"> án có thẩm quyền, độc lập, không thiên vị và được lập ra trên cơ sở pháp</w:t>
      </w:r>
      <w:r w:rsidR="00B0512D" w:rsidRPr="00795DAE">
        <w:rPr>
          <w:i/>
          <w:iCs/>
          <w:color w:val="000000" w:themeColor="text1"/>
          <w:spacing w:val="-2"/>
          <w:sz w:val="26"/>
          <w:szCs w:val="26"/>
        </w:rPr>
        <w:t xml:space="preserve"> luật</w:t>
      </w:r>
      <w:r w:rsidR="000C37D1" w:rsidRPr="00795DAE">
        <w:rPr>
          <w:i/>
          <w:iCs/>
          <w:color w:val="000000" w:themeColor="text1"/>
          <w:spacing w:val="-2"/>
          <w:sz w:val="26"/>
          <w:szCs w:val="26"/>
        </w:rPr>
        <w:t>.</w:t>
      </w:r>
      <w:r w:rsidR="003769B4" w:rsidRPr="00795DAE">
        <w:rPr>
          <w:i/>
          <w:iCs/>
          <w:color w:val="000000" w:themeColor="text1"/>
          <w:spacing w:val="-2"/>
          <w:sz w:val="26"/>
          <w:szCs w:val="26"/>
          <w:lang w:val="vi-VN"/>
        </w:rPr>
        <w:t>..</w:t>
      </w:r>
      <w:r w:rsidR="000C37D1" w:rsidRPr="00795DAE">
        <w:rPr>
          <w:i/>
          <w:iCs/>
          <w:color w:val="000000" w:themeColor="text1"/>
          <w:spacing w:val="-2"/>
          <w:sz w:val="26"/>
          <w:szCs w:val="26"/>
        </w:rPr>
        <w:t>.</w:t>
      </w:r>
      <w:r w:rsidRPr="00795DAE">
        <w:rPr>
          <w:color w:val="000000" w:themeColor="text1"/>
          <w:spacing w:val="-2"/>
          <w:sz w:val="26"/>
          <w:szCs w:val="26"/>
          <w:lang w:val="vi-VN"/>
        </w:rPr>
        <w:t xml:space="preserve">”. </w:t>
      </w:r>
      <w:r w:rsidR="003769B4" w:rsidRPr="00795DAE">
        <w:rPr>
          <w:color w:val="000000" w:themeColor="text1"/>
          <w:spacing w:val="-2"/>
          <w:sz w:val="26"/>
          <w:szCs w:val="26"/>
          <w:lang w:val="vi-VN"/>
        </w:rPr>
        <w:t xml:space="preserve">Từ nội dung của các quy định trên cho thấy </w:t>
      </w:r>
      <w:r w:rsidRPr="00795DAE">
        <w:rPr>
          <w:color w:val="000000" w:themeColor="text1"/>
          <w:spacing w:val="-2"/>
          <w:sz w:val="26"/>
          <w:szCs w:val="26"/>
          <w:lang w:val="vi-VN"/>
        </w:rPr>
        <w:t xml:space="preserve">quyền này bao gồm </w:t>
      </w:r>
      <w:r w:rsidR="003769B4" w:rsidRPr="00795DAE">
        <w:rPr>
          <w:color w:val="000000" w:themeColor="text1"/>
          <w:spacing w:val="-2"/>
          <w:sz w:val="26"/>
          <w:szCs w:val="26"/>
          <w:lang w:val="vi-VN"/>
        </w:rPr>
        <w:t>hai</w:t>
      </w:r>
      <w:r w:rsidRPr="00795DAE">
        <w:rPr>
          <w:color w:val="000000" w:themeColor="text1"/>
          <w:spacing w:val="-2"/>
          <w:sz w:val="26"/>
          <w:szCs w:val="26"/>
          <w:lang w:val="vi-VN"/>
        </w:rPr>
        <w:t xml:space="preserve"> nội dung </w:t>
      </w:r>
      <w:r w:rsidR="003769B4" w:rsidRPr="00795DAE">
        <w:rPr>
          <w:color w:val="000000" w:themeColor="text1"/>
          <w:spacing w:val="-2"/>
          <w:sz w:val="26"/>
          <w:szCs w:val="26"/>
          <w:lang w:val="vi-VN"/>
        </w:rPr>
        <w:t xml:space="preserve">cơ bản </w:t>
      </w:r>
      <w:r w:rsidRPr="00795DAE">
        <w:rPr>
          <w:color w:val="000000" w:themeColor="text1"/>
          <w:spacing w:val="-2"/>
          <w:sz w:val="26"/>
          <w:szCs w:val="26"/>
          <w:lang w:val="vi-VN"/>
        </w:rPr>
        <w:t>sau:</w:t>
      </w:r>
    </w:p>
    <w:p w14:paraId="30619AC8" w14:textId="57C17E42" w:rsidR="00D9634F" w:rsidRPr="00795DAE" w:rsidRDefault="00C06588" w:rsidP="00C7021D">
      <w:pPr>
        <w:spacing w:line="360" w:lineRule="auto"/>
        <w:ind w:firstLine="567"/>
        <w:jc w:val="both"/>
        <w:rPr>
          <w:color w:val="000000" w:themeColor="text1"/>
          <w:sz w:val="26"/>
          <w:szCs w:val="26"/>
          <w:lang w:val="vi-VN"/>
        </w:rPr>
      </w:pPr>
      <w:r w:rsidRPr="00795DAE">
        <w:rPr>
          <w:color w:val="000000" w:themeColor="text1"/>
          <w:sz w:val="26"/>
          <w:szCs w:val="26"/>
          <w:lang w:val="vi-VN"/>
        </w:rPr>
        <w:t>Một là</w:t>
      </w:r>
      <w:r w:rsidR="00D9634F" w:rsidRPr="00795DAE">
        <w:rPr>
          <w:color w:val="000000" w:themeColor="text1"/>
          <w:sz w:val="26"/>
          <w:szCs w:val="26"/>
          <w:lang w:val="vi-VN"/>
        </w:rPr>
        <w:t>, quyền bình đẳng trước Tòa án và cơ quan t</w:t>
      </w:r>
      <w:r w:rsidR="002678FE" w:rsidRPr="00795DAE">
        <w:rPr>
          <w:color w:val="000000" w:themeColor="text1"/>
          <w:sz w:val="26"/>
          <w:szCs w:val="26"/>
        </w:rPr>
        <w:t>ài phán</w:t>
      </w:r>
      <w:r w:rsidR="00D9634F" w:rsidRPr="00795DAE">
        <w:rPr>
          <w:color w:val="000000" w:themeColor="text1"/>
          <w:sz w:val="26"/>
          <w:szCs w:val="26"/>
          <w:lang w:val="vi-VN"/>
        </w:rPr>
        <w:t xml:space="preserve"> là biểu hiện của nguyên tắc không phân biệt đối xử</w:t>
      </w:r>
      <w:r w:rsidR="00EE7A47" w:rsidRPr="00795DAE">
        <w:rPr>
          <w:color w:val="000000" w:themeColor="text1"/>
          <w:sz w:val="26"/>
          <w:szCs w:val="26"/>
        </w:rPr>
        <w:t>,</w:t>
      </w:r>
      <w:r w:rsidR="00D9634F" w:rsidRPr="00795DAE">
        <w:rPr>
          <w:color w:val="000000" w:themeColor="text1"/>
          <w:sz w:val="26"/>
          <w:szCs w:val="26"/>
          <w:lang w:val="vi-VN"/>
        </w:rPr>
        <w:t xml:space="preserve"> nghĩa</w:t>
      </w:r>
      <w:r w:rsidR="002678FE" w:rsidRPr="00795DAE">
        <w:rPr>
          <w:color w:val="000000" w:themeColor="text1"/>
          <w:sz w:val="26"/>
          <w:szCs w:val="26"/>
        </w:rPr>
        <w:t xml:space="preserve"> </w:t>
      </w:r>
      <w:r w:rsidR="00D9634F" w:rsidRPr="00795DAE">
        <w:rPr>
          <w:color w:val="000000" w:themeColor="text1"/>
          <w:sz w:val="26"/>
          <w:szCs w:val="26"/>
          <w:lang w:val="vi-VN"/>
        </w:rPr>
        <w:t xml:space="preserve">là các bên tham gia tố tụng ở những địa vị pháp lý như nhau được đối xử giống như nhau. </w:t>
      </w:r>
      <w:r w:rsidR="00272C2D" w:rsidRPr="00795DAE">
        <w:rPr>
          <w:color w:val="000000" w:themeColor="text1"/>
          <w:sz w:val="26"/>
          <w:szCs w:val="26"/>
          <w:lang w:val="vi-VN"/>
        </w:rPr>
        <w:t xml:space="preserve">Các bên tham gia tố tụng </w:t>
      </w:r>
      <w:r w:rsidR="00D9634F" w:rsidRPr="00795DAE">
        <w:rPr>
          <w:color w:val="000000" w:themeColor="text1"/>
          <w:sz w:val="26"/>
          <w:szCs w:val="26"/>
          <w:lang w:val="vi-VN"/>
        </w:rPr>
        <w:t xml:space="preserve">đều có quyền ngang nhau trong việc đưa ra chứng cứ, quan điểm, yêu cầu và lập luận của mình. Trong bình luận chung số 32 (đoạn 21) của Hội đồng nhân quyền Liên </w:t>
      </w:r>
      <w:r w:rsidR="00E8639E" w:rsidRPr="00795DAE">
        <w:rPr>
          <w:color w:val="000000" w:themeColor="text1"/>
          <w:sz w:val="26"/>
          <w:szCs w:val="26"/>
        </w:rPr>
        <w:t>h</w:t>
      </w:r>
      <w:r w:rsidR="00D9634F" w:rsidRPr="00795DAE">
        <w:rPr>
          <w:color w:val="000000" w:themeColor="text1"/>
          <w:sz w:val="26"/>
          <w:szCs w:val="26"/>
          <w:lang w:val="vi-VN"/>
        </w:rPr>
        <w:t>ợp quốc thì quyền bình đẳng trước Tòa án được tiếp cận không chỉ bị cáo được bình đẳng về thực hiện các quyền của mình mà còn được áp dụng những thủ tục tố tụng tương tự trong các trường hợp tương tự.</w:t>
      </w:r>
    </w:p>
    <w:p w14:paraId="2B7BC971" w14:textId="4A78722B" w:rsidR="00D9634F" w:rsidRPr="00795DAE" w:rsidRDefault="00C06588" w:rsidP="00C7021D">
      <w:pPr>
        <w:spacing w:line="360" w:lineRule="auto"/>
        <w:ind w:firstLine="567"/>
        <w:jc w:val="both"/>
        <w:rPr>
          <w:i/>
          <w:iCs/>
          <w:color w:val="000000" w:themeColor="text1"/>
          <w:sz w:val="26"/>
          <w:szCs w:val="26"/>
        </w:rPr>
      </w:pPr>
      <w:r w:rsidRPr="00795DAE">
        <w:rPr>
          <w:color w:val="000000" w:themeColor="text1"/>
          <w:sz w:val="26"/>
          <w:szCs w:val="26"/>
          <w:lang w:val="vi-VN"/>
        </w:rPr>
        <w:t>Hai là</w:t>
      </w:r>
      <w:r w:rsidR="00D9634F" w:rsidRPr="00795DAE">
        <w:rPr>
          <w:color w:val="000000" w:themeColor="text1"/>
          <w:sz w:val="26"/>
          <w:szCs w:val="26"/>
          <w:lang w:val="vi-VN"/>
        </w:rPr>
        <w:t>, quyền được xét xử bởi Tòa án có thẩm quyền, độc lập, không thiên vị.</w:t>
      </w:r>
      <w:r w:rsidR="00D9634F" w:rsidRPr="00795DAE">
        <w:rPr>
          <w:i/>
          <w:iCs/>
          <w:color w:val="000000" w:themeColor="text1"/>
          <w:sz w:val="26"/>
          <w:szCs w:val="26"/>
          <w:lang w:val="vi-VN"/>
        </w:rPr>
        <w:t xml:space="preserve"> </w:t>
      </w:r>
      <w:r w:rsidR="00D9634F" w:rsidRPr="00795DAE">
        <w:rPr>
          <w:color w:val="000000" w:themeColor="text1"/>
          <w:sz w:val="26"/>
          <w:szCs w:val="26"/>
          <w:lang w:val="vi-VN"/>
        </w:rPr>
        <w:t xml:space="preserve">Việc người bị cáo buộc phạm tội phải được xét xử bởi một Tòa án có thẩm quyền, độc lập xét xử và không thiên vị cũng là cơ sở bảo đảm cho việc xét xử được công </w:t>
      </w:r>
      <w:r w:rsidR="00D9634F" w:rsidRPr="00795DAE">
        <w:rPr>
          <w:color w:val="000000" w:themeColor="text1"/>
          <w:sz w:val="26"/>
          <w:szCs w:val="26"/>
          <w:lang w:val="vi-VN"/>
        </w:rPr>
        <w:lastRenderedPageBreak/>
        <w:t xml:space="preserve">bằng. Việc xét xử phải do Tòa án thực hiện và Tòa án phải có thẩm quyền xét xử và phải được thành lập theo luật, có đủ điều kiện xét xử, “có mục tiêu phù hợp về công lý”. Ngoài ra, yêu cầu Tòa án phải độc lập nghĩa là trong hoạt động xét xử của mình, Tòa án không chịu bất kỳ sự chi phối hay tác động nào từ các cơ quan, tổ chức hay cá nhân khác mà Tòa án phải được tự mình đưa ra các phán quyết khi căn cứ theo thực tế vụ việc trên cơ sở các quy định pháp luật. Yêu cầu không thiên vị đòi hỏi Tòa án (Thẩm phán và Hội thẩm) trong xét xử phải tôn trọng sự thật khách quan, không áp đặt ý chí chủ quan của cá nhân hay đối xử không giống nhau giữa các bên tham gia tố tụng. Nguyên tắc không thiên vị được Hội đồng nhân quyền của Liên </w:t>
      </w:r>
      <w:r w:rsidR="00E8639E" w:rsidRPr="00795DAE">
        <w:rPr>
          <w:color w:val="000000" w:themeColor="text1"/>
          <w:sz w:val="26"/>
          <w:szCs w:val="26"/>
        </w:rPr>
        <w:t>h</w:t>
      </w:r>
      <w:r w:rsidR="00D9634F" w:rsidRPr="00795DAE">
        <w:rPr>
          <w:color w:val="000000" w:themeColor="text1"/>
          <w:sz w:val="26"/>
          <w:szCs w:val="26"/>
          <w:lang w:val="vi-VN"/>
        </w:rPr>
        <w:t xml:space="preserve">ợp quốc giải thích trong Bình luận chung số 32 (đoạn 21) </w:t>
      </w:r>
      <w:r w:rsidR="00B475B4" w:rsidRPr="00795DAE">
        <w:rPr>
          <w:color w:val="000000" w:themeColor="text1"/>
          <w:sz w:val="26"/>
          <w:szCs w:val="26"/>
        </w:rPr>
        <w:t>với nội dung</w:t>
      </w:r>
      <w:r w:rsidR="00D9634F" w:rsidRPr="00795DAE">
        <w:rPr>
          <w:color w:val="000000" w:themeColor="text1"/>
          <w:sz w:val="26"/>
          <w:szCs w:val="26"/>
          <w:lang w:val="vi-VN"/>
        </w:rPr>
        <w:t xml:space="preserve"> </w:t>
      </w:r>
      <w:r w:rsidR="00D9634F" w:rsidRPr="00795DAE">
        <w:rPr>
          <w:i/>
          <w:iCs/>
          <w:color w:val="000000" w:themeColor="text1"/>
          <w:sz w:val="26"/>
          <w:szCs w:val="26"/>
          <w:lang w:val="vi-VN"/>
        </w:rPr>
        <w:t>“yêu cầu về không thiên vị có hai khía cạnh: thứ nhất, các thẩm phán không được cho phép phán quyết của họ bị ảnh hưởng bởi sự thiên vị hay thành kiến cá nhân, và cũng không được dựa trên các tổn hại tới bên khác; thứ hai, phiên tòa phải hợp lý và khách quan”.</w:t>
      </w:r>
    </w:p>
    <w:p w14:paraId="46EBC546" w14:textId="43883317" w:rsidR="00D9634F" w:rsidRPr="00795DAE" w:rsidRDefault="00D9634F" w:rsidP="00C7021D">
      <w:pPr>
        <w:spacing w:line="360" w:lineRule="auto"/>
        <w:ind w:firstLine="567"/>
        <w:jc w:val="both"/>
        <w:rPr>
          <w:i/>
          <w:iCs/>
          <w:color w:val="000000" w:themeColor="text1"/>
          <w:sz w:val="26"/>
          <w:szCs w:val="26"/>
        </w:rPr>
      </w:pPr>
      <w:r w:rsidRPr="00795DAE">
        <w:rPr>
          <w:i/>
          <w:iCs/>
          <w:color w:val="000000" w:themeColor="text1"/>
          <w:sz w:val="26"/>
          <w:szCs w:val="26"/>
          <w:lang w:val="vi-VN"/>
        </w:rPr>
        <w:t>-</w:t>
      </w:r>
      <w:r w:rsidR="005200B4" w:rsidRPr="00795DAE">
        <w:rPr>
          <w:i/>
          <w:iCs/>
          <w:color w:val="000000" w:themeColor="text1"/>
          <w:sz w:val="26"/>
          <w:szCs w:val="26"/>
        </w:rPr>
        <w:t xml:space="preserve"> </w:t>
      </w:r>
      <w:bookmarkStart w:id="117" w:name="_Hlk144480471"/>
      <w:r w:rsidRPr="00795DAE">
        <w:rPr>
          <w:i/>
          <w:iCs/>
          <w:color w:val="000000" w:themeColor="text1"/>
          <w:sz w:val="26"/>
          <w:szCs w:val="26"/>
          <w:lang w:val="vi-VN"/>
        </w:rPr>
        <w:t>Quyền được suy đoán vô tội</w:t>
      </w:r>
    </w:p>
    <w:bookmarkEnd w:id="117"/>
    <w:p w14:paraId="5DFBE45F" w14:textId="72BE5251" w:rsidR="00D9634F" w:rsidRPr="00795DAE" w:rsidRDefault="00D9634F" w:rsidP="00C7021D">
      <w:pPr>
        <w:spacing w:line="360" w:lineRule="auto"/>
        <w:ind w:firstLine="567"/>
        <w:jc w:val="both"/>
        <w:rPr>
          <w:color w:val="000000" w:themeColor="text1"/>
          <w:sz w:val="26"/>
          <w:szCs w:val="26"/>
          <w:lang w:val="vi-VN"/>
        </w:rPr>
      </w:pPr>
      <w:r w:rsidRPr="00795DAE">
        <w:rPr>
          <w:color w:val="000000" w:themeColor="text1"/>
          <w:sz w:val="26"/>
          <w:szCs w:val="26"/>
          <w:lang w:val="vi-VN"/>
        </w:rPr>
        <w:t xml:space="preserve">Quyền được suy đoán vô tội cũng là điều kiện bảo đảm cho sự khách quan, không thiên vị của Tòa án trong xét xử, bảo đảm cho Tòa án không có những nhận định áp đặt bị cáo là người có tội dẫn đến có những định kiến và ra một bản án không công bằng. Quyền này </w:t>
      </w:r>
      <w:r w:rsidR="00272C2D" w:rsidRPr="00795DAE">
        <w:rPr>
          <w:color w:val="000000" w:themeColor="text1"/>
          <w:sz w:val="26"/>
          <w:szCs w:val="26"/>
          <w:lang w:val="vi-VN"/>
        </w:rPr>
        <w:t>được</w:t>
      </w:r>
      <w:r w:rsidR="0099753B" w:rsidRPr="00795DAE">
        <w:rPr>
          <w:color w:val="000000" w:themeColor="text1"/>
          <w:sz w:val="26"/>
          <w:szCs w:val="26"/>
          <w:lang w:val="vi-VN"/>
        </w:rPr>
        <w:t xml:space="preserve"> </w:t>
      </w:r>
      <w:r w:rsidR="00272C2D" w:rsidRPr="00795DAE">
        <w:rPr>
          <w:color w:val="000000" w:themeColor="text1"/>
          <w:sz w:val="26"/>
          <w:szCs w:val="26"/>
          <w:lang w:val="vi-VN"/>
        </w:rPr>
        <w:t>ghi nhận trong pháp luật quốc tế, cụ thể tại</w:t>
      </w:r>
      <w:r w:rsidRPr="00795DAE">
        <w:rPr>
          <w:color w:val="000000" w:themeColor="text1"/>
          <w:sz w:val="26"/>
          <w:szCs w:val="26"/>
          <w:lang w:val="vi-VN"/>
        </w:rPr>
        <w:t xml:space="preserve"> khoản 2 Điều 14 ICCPR </w:t>
      </w:r>
      <w:r w:rsidR="00272C2D" w:rsidRPr="00795DAE">
        <w:rPr>
          <w:color w:val="000000" w:themeColor="text1"/>
          <w:sz w:val="26"/>
          <w:szCs w:val="26"/>
          <w:lang w:val="vi-VN"/>
        </w:rPr>
        <w:t>với nội dung</w:t>
      </w:r>
      <w:r w:rsidRPr="00795DAE">
        <w:rPr>
          <w:color w:val="000000" w:themeColor="text1"/>
          <w:sz w:val="26"/>
          <w:szCs w:val="26"/>
          <w:lang w:val="vi-VN"/>
        </w:rPr>
        <w:t>: “</w:t>
      </w:r>
      <w:r w:rsidRPr="00795DAE">
        <w:rPr>
          <w:i/>
          <w:iCs/>
          <w:color w:val="000000" w:themeColor="text1"/>
          <w:sz w:val="26"/>
          <w:szCs w:val="26"/>
          <w:lang w:val="vi-VN"/>
        </w:rPr>
        <w:t>Người bị cáo buộc là phạm tội hình sự có quyền được coi là vô tội cho tới khi hành vi phạm tội của họ được chứng minh theo pháp luật”</w:t>
      </w:r>
      <w:r w:rsidR="00D0351F" w:rsidRPr="00795DAE">
        <w:rPr>
          <w:color w:val="000000" w:themeColor="text1"/>
          <w:sz w:val="26"/>
          <w:szCs w:val="26"/>
        </w:rPr>
        <w:t xml:space="preserve"> v</w:t>
      </w:r>
      <w:r w:rsidR="00272C2D" w:rsidRPr="00795DAE">
        <w:rPr>
          <w:color w:val="000000" w:themeColor="text1"/>
          <w:sz w:val="26"/>
          <w:szCs w:val="26"/>
          <w:lang w:val="vi-VN"/>
        </w:rPr>
        <w:t xml:space="preserve">à được khẳng định rõ hơn tại đoạn 30 </w:t>
      </w:r>
      <w:r w:rsidRPr="00795DAE">
        <w:rPr>
          <w:color w:val="000000" w:themeColor="text1"/>
          <w:sz w:val="26"/>
          <w:szCs w:val="26"/>
          <w:lang w:val="vi-VN"/>
        </w:rPr>
        <w:t xml:space="preserve">Bình luận chung số 32 của Hội đồng nhân quyền Liên </w:t>
      </w:r>
      <w:r w:rsidR="00E8639E" w:rsidRPr="00795DAE">
        <w:rPr>
          <w:color w:val="000000" w:themeColor="text1"/>
          <w:sz w:val="26"/>
          <w:szCs w:val="26"/>
        </w:rPr>
        <w:t>h</w:t>
      </w:r>
      <w:r w:rsidRPr="00795DAE">
        <w:rPr>
          <w:color w:val="000000" w:themeColor="text1"/>
          <w:sz w:val="26"/>
          <w:szCs w:val="26"/>
          <w:lang w:val="vi-VN"/>
        </w:rPr>
        <w:t xml:space="preserve">ợp quốc </w:t>
      </w:r>
      <w:r w:rsidR="00272C2D" w:rsidRPr="00795DAE">
        <w:rPr>
          <w:color w:val="000000" w:themeColor="text1"/>
          <w:sz w:val="26"/>
          <w:szCs w:val="26"/>
          <w:lang w:val="vi-VN"/>
        </w:rPr>
        <w:t xml:space="preserve">rằng bị cáo có quyền được coi là vô tội và </w:t>
      </w:r>
      <w:r w:rsidRPr="00795DAE">
        <w:rPr>
          <w:color w:val="000000" w:themeColor="text1"/>
          <w:sz w:val="26"/>
          <w:szCs w:val="26"/>
          <w:lang w:val="vi-VN"/>
        </w:rPr>
        <w:t xml:space="preserve">không ai bị kết tội nếu không chứng minh được những nghi ngờ với người đó. Từ các định nghĩa trên, nghiên cứu sinh cho rằng nội dung của quyền suy đoán vô tội </w:t>
      </w:r>
      <w:r w:rsidR="0095741D" w:rsidRPr="00795DAE">
        <w:rPr>
          <w:color w:val="000000" w:themeColor="text1"/>
          <w:sz w:val="26"/>
          <w:szCs w:val="26"/>
        </w:rPr>
        <w:t xml:space="preserve">trong các quy định của Luật quốc tế </w:t>
      </w:r>
      <w:r w:rsidRPr="00795DAE">
        <w:rPr>
          <w:color w:val="000000" w:themeColor="text1"/>
          <w:sz w:val="26"/>
          <w:szCs w:val="26"/>
          <w:lang w:val="vi-VN"/>
        </w:rPr>
        <w:t xml:space="preserve">bao gồm các khía cạnh sau: </w:t>
      </w:r>
    </w:p>
    <w:p w14:paraId="32692164" w14:textId="5469058A" w:rsidR="00B17A35" w:rsidRPr="00795DAE" w:rsidRDefault="00D9634F" w:rsidP="00C7021D">
      <w:pPr>
        <w:spacing w:line="360" w:lineRule="auto"/>
        <w:ind w:firstLine="567"/>
        <w:jc w:val="both"/>
        <w:rPr>
          <w:color w:val="000000" w:themeColor="text1"/>
          <w:sz w:val="26"/>
          <w:szCs w:val="26"/>
          <w:lang w:val="vi-VN"/>
        </w:rPr>
      </w:pPr>
      <w:r w:rsidRPr="00795DAE">
        <w:rPr>
          <w:color w:val="000000" w:themeColor="text1"/>
          <w:sz w:val="26"/>
          <w:szCs w:val="26"/>
          <w:lang w:val="vi-VN"/>
        </w:rPr>
        <w:t>Một là, giả định vô tội</w:t>
      </w:r>
      <w:r w:rsidR="005B5713" w:rsidRPr="00795DAE">
        <w:rPr>
          <w:color w:val="000000" w:themeColor="text1"/>
          <w:sz w:val="26"/>
          <w:szCs w:val="26"/>
        </w:rPr>
        <w:t>.</w:t>
      </w:r>
      <w:r w:rsidRPr="00795DAE">
        <w:rPr>
          <w:color w:val="000000" w:themeColor="text1"/>
          <w:sz w:val="26"/>
          <w:szCs w:val="26"/>
          <w:lang w:val="vi-VN"/>
        </w:rPr>
        <w:t xml:space="preserve"> </w:t>
      </w:r>
      <w:r w:rsidR="00B32817" w:rsidRPr="00795DAE">
        <w:rPr>
          <w:color w:val="000000" w:themeColor="text1"/>
          <w:sz w:val="26"/>
          <w:szCs w:val="26"/>
          <w:lang w:val="vi-VN"/>
        </w:rPr>
        <w:t xml:space="preserve">Nội hàm của giả định này được hiểu là khi chưa chứng minh được hành vi vi phạm pháp luật hình sự của người bị cáo buộc phạm tội thì không được coi họ là người có tội và việc chứng minh hành vi vi phạm của họ phải được thực hiện theo quy định pháp luật tại một phiên tòa xét xử công khai, công bằng, </w:t>
      </w:r>
      <w:r w:rsidR="00B32817" w:rsidRPr="00795DAE">
        <w:rPr>
          <w:color w:val="000000" w:themeColor="text1"/>
          <w:sz w:val="26"/>
          <w:szCs w:val="26"/>
          <w:lang w:val="vi-VN"/>
        </w:rPr>
        <w:lastRenderedPageBreak/>
        <w:t xml:space="preserve">đúng thẩm quyền và được bảo đảm đầy đủ </w:t>
      </w:r>
      <w:r w:rsidRPr="00795DAE">
        <w:rPr>
          <w:color w:val="000000" w:themeColor="text1"/>
          <w:sz w:val="26"/>
          <w:szCs w:val="26"/>
          <w:lang w:val="vi-VN"/>
        </w:rPr>
        <w:t xml:space="preserve">những điều kiện cần thiết để </w:t>
      </w:r>
      <w:r w:rsidR="00B32817" w:rsidRPr="00795DAE">
        <w:rPr>
          <w:color w:val="000000" w:themeColor="text1"/>
          <w:sz w:val="26"/>
          <w:szCs w:val="26"/>
          <w:lang w:val="vi-VN"/>
        </w:rPr>
        <w:t xml:space="preserve">người bị cáo buộc phạm tội có thể </w:t>
      </w:r>
      <w:r w:rsidRPr="00795DAE">
        <w:rPr>
          <w:color w:val="000000" w:themeColor="text1"/>
          <w:sz w:val="26"/>
          <w:szCs w:val="26"/>
          <w:lang w:val="vi-VN"/>
        </w:rPr>
        <w:t>bào chữa cho mình.</w:t>
      </w:r>
    </w:p>
    <w:p w14:paraId="52E287D0" w14:textId="01B907B3" w:rsidR="007839B6" w:rsidRPr="00795DAE" w:rsidRDefault="00D9634F" w:rsidP="00C7021D">
      <w:pPr>
        <w:spacing w:line="360" w:lineRule="auto"/>
        <w:ind w:firstLine="567"/>
        <w:jc w:val="both"/>
        <w:rPr>
          <w:color w:val="000000" w:themeColor="text1"/>
          <w:spacing w:val="-2"/>
          <w:sz w:val="26"/>
          <w:szCs w:val="26"/>
          <w:lang w:val="vi-VN"/>
        </w:rPr>
      </w:pPr>
      <w:r w:rsidRPr="00795DAE">
        <w:rPr>
          <w:color w:val="000000" w:themeColor="text1"/>
          <w:spacing w:val="-2"/>
          <w:sz w:val="26"/>
          <w:szCs w:val="26"/>
          <w:lang w:val="vi-VN"/>
        </w:rPr>
        <w:t>Hai là, trách nhiệm chứng minh tội phạm. Trách nhiệm chứng minh tội phạm thuộc về bên buộc tội,</w:t>
      </w:r>
      <w:r w:rsidR="007839B6" w:rsidRPr="00795DAE">
        <w:rPr>
          <w:color w:val="000000" w:themeColor="text1"/>
          <w:spacing w:val="-2"/>
          <w:sz w:val="26"/>
          <w:szCs w:val="26"/>
          <w:lang w:val="vi-VN"/>
        </w:rPr>
        <w:t xml:space="preserve"> đồng nghĩa với việc bên</w:t>
      </w:r>
      <w:r w:rsidRPr="00795DAE">
        <w:rPr>
          <w:color w:val="000000" w:themeColor="text1"/>
          <w:spacing w:val="-2"/>
          <w:sz w:val="26"/>
          <w:szCs w:val="26"/>
          <w:lang w:val="vi-VN"/>
        </w:rPr>
        <w:t xml:space="preserve"> bị cáo buộc </w:t>
      </w:r>
      <w:r w:rsidR="007839B6" w:rsidRPr="00795DAE">
        <w:rPr>
          <w:color w:val="000000" w:themeColor="text1"/>
          <w:spacing w:val="-2"/>
          <w:sz w:val="26"/>
          <w:szCs w:val="26"/>
          <w:lang w:val="vi-VN"/>
        </w:rPr>
        <w:t xml:space="preserve">phạm tội không có nghĩa vụ chứng minh mình không có tội như cáo buộc nhưng họ vẫn </w:t>
      </w:r>
      <w:r w:rsidRPr="00795DAE">
        <w:rPr>
          <w:color w:val="000000" w:themeColor="text1"/>
          <w:spacing w:val="-2"/>
          <w:sz w:val="26"/>
          <w:szCs w:val="26"/>
          <w:lang w:val="vi-VN"/>
        </w:rPr>
        <w:t xml:space="preserve">có quyền đưa ra chứng cứ </w:t>
      </w:r>
      <w:r w:rsidR="007839B6" w:rsidRPr="00795DAE">
        <w:rPr>
          <w:color w:val="000000" w:themeColor="text1"/>
          <w:spacing w:val="-2"/>
          <w:sz w:val="26"/>
          <w:szCs w:val="26"/>
          <w:lang w:val="vi-VN"/>
        </w:rPr>
        <w:t xml:space="preserve">để </w:t>
      </w:r>
      <w:r w:rsidRPr="00795DAE">
        <w:rPr>
          <w:color w:val="000000" w:themeColor="text1"/>
          <w:spacing w:val="-2"/>
          <w:sz w:val="26"/>
          <w:szCs w:val="26"/>
          <w:lang w:val="vi-VN"/>
        </w:rPr>
        <w:t xml:space="preserve">chứng minh </w:t>
      </w:r>
      <w:r w:rsidR="007839B6" w:rsidRPr="00795DAE">
        <w:rPr>
          <w:color w:val="000000" w:themeColor="text1"/>
          <w:spacing w:val="-2"/>
          <w:sz w:val="26"/>
          <w:szCs w:val="26"/>
          <w:lang w:val="vi-VN"/>
        </w:rPr>
        <w:t>việc</w:t>
      </w:r>
      <w:r w:rsidRPr="00795DAE">
        <w:rPr>
          <w:color w:val="000000" w:themeColor="text1"/>
          <w:spacing w:val="-2"/>
          <w:sz w:val="26"/>
          <w:szCs w:val="26"/>
          <w:lang w:val="vi-VN"/>
        </w:rPr>
        <w:t xml:space="preserve"> </w:t>
      </w:r>
      <w:r w:rsidR="007839B6" w:rsidRPr="00795DAE">
        <w:rPr>
          <w:color w:val="000000" w:themeColor="text1"/>
          <w:spacing w:val="-2"/>
          <w:sz w:val="26"/>
          <w:szCs w:val="26"/>
          <w:lang w:val="vi-VN"/>
        </w:rPr>
        <w:t xml:space="preserve">họ </w:t>
      </w:r>
      <w:r w:rsidRPr="00795DAE">
        <w:rPr>
          <w:color w:val="000000" w:themeColor="text1"/>
          <w:spacing w:val="-2"/>
          <w:sz w:val="26"/>
          <w:szCs w:val="26"/>
          <w:lang w:val="vi-VN"/>
        </w:rPr>
        <w:t xml:space="preserve">không phạm tội hoặc </w:t>
      </w:r>
      <w:bookmarkStart w:id="118" w:name="_Hlk146919892"/>
      <w:r w:rsidR="007839B6" w:rsidRPr="00795DAE">
        <w:rPr>
          <w:color w:val="000000" w:themeColor="text1"/>
          <w:spacing w:val="-2"/>
          <w:sz w:val="26"/>
          <w:szCs w:val="26"/>
          <w:lang w:val="vi-VN"/>
        </w:rPr>
        <w:t>mức độ phạm tội không như cáo buộc.</w:t>
      </w:r>
    </w:p>
    <w:p w14:paraId="5781205C" w14:textId="00D1E2FF" w:rsidR="007839B6" w:rsidRPr="00795DAE" w:rsidRDefault="007839B6" w:rsidP="00C7021D">
      <w:pPr>
        <w:spacing w:line="360" w:lineRule="auto"/>
        <w:ind w:firstLine="567"/>
        <w:jc w:val="both"/>
        <w:rPr>
          <w:color w:val="000000" w:themeColor="text1"/>
          <w:sz w:val="26"/>
          <w:szCs w:val="26"/>
          <w:lang w:val="vi-VN"/>
        </w:rPr>
      </w:pPr>
      <w:r w:rsidRPr="00795DAE">
        <w:rPr>
          <w:color w:val="000000" w:themeColor="text1"/>
          <w:sz w:val="26"/>
          <w:szCs w:val="26"/>
          <w:lang w:val="vi-VN"/>
        </w:rPr>
        <w:t xml:space="preserve">Ba là, mọi hoài nghi về lỗi của bị cáo cần được giải thích theo hướng có lợi cho bị cáo. </w:t>
      </w:r>
      <w:r w:rsidR="00002D86" w:rsidRPr="00795DAE">
        <w:rPr>
          <w:color w:val="000000" w:themeColor="text1"/>
          <w:sz w:val="26"/>
          <w:szCs w:val="26"/>
        </w:rPr>
        <w:t>Nếu trong quá trình chứng minh còn có những chứng cứ, tình tiết chưa rõ ràng hoặc còn nghi ngờ mà không thể làm sáng tỏ thì phải hiểu các chứng cứ, tình tiết đó theo nghĩa có lợi cho bị cáo</w:t>
      </w:r>
      <w:r w:rsidRPr="00795DAE">
        <w:rPr>
          <w:color w:val="000000" w:themeColor="text1"/>
          <w:sz w:val="26"/>
          <w:szCs w:val="26"/>
          <w:lang w:val="vi-VN"/>
        </w:rPr>
        <w:t>. Quy chế Rome về Tòa án hình sự quốc tế đã thể hiện nội dung này như sau “</w:t>
      </w:r>
      <w:r w:rsidRPr="00795DAE">
        <w:rPr>
          <w:i/>
          <w:iCs/>
          <w:color w:val="000000" w:themeColor="text1"/>
          <w:sz w:val="26"/>
          <w:szCs w:val="26"/>
          <w:lang w:val="vi-VN"/>
        </w:rPr>
        <w:t>Định nghĩa tội phạm phải được giải thích một cách nghiêm ngặt và không cho phép hiểu rộng ra theo nguyên tắc tương tự luật, trong trường hợp có nội dung không rõ ràng, thì phải giải thích định nghĩa đó theo hướng có lợi cho người đang bị điều tra, truy tố hoặc bị kết án</w:t>
      </w:r>
      <w:r w:rsidRPr="00795DAE">
        <w:rPr>
          <w:color w:val="000000" w:themeColor="text1"/>
          <w:sz w:val="26"/>
          <w:szCs w:val="26"/>
          <w:lang w:val="vi-VN"/>
        </w:rPr>
        <w:t>”</w:t>
      </w:r>
      <w:r w:rsidRPr="00795DAE">
        <w:rPr>
          <w:rStyle w:val="FootnoteReference"/>
          <w:color w:val="000000" w:themeColor="text1"/>
          <w:sz w:val="26"/>
          <w:szCs w:val="26"/>
          <w:lang w:val="vi-VN"/>
        </w:rPr>
        <w:footnoteReference w:id="19"/>
      </w:r>
      <w:r w:rsidRPr="00795DAE">
        <w:rPr>
          <w:color w:val="000000" w:themeColor="text1"/>
          <w:sz w:val="26"/>
          <w:szCs w:val="26"/>
          <w:lang w:val="vi-VN"/>
        </w:rPr>
        <w:t>.</w:t>
      </w:r>
    </w:p>
    <w:p w14:paraId="0FC3558C" w14:textId="77777777" w:rsidR="007839B6" w:rsidRPr="00795DAE" w:rsidRDefault="007839B6" w:rsidP="00C7021D">
      <w:pPr>
        <w:spacing w:line="360" w:lineRule="auto"/>
        <w:ind w:firstLine="567"/>
        <w:jc w:val="both"/>
        <w:rPr>
          <w:i/>
          <w:iCs/>
          <w:color w:val="000000" w:themeColor="text1"/>
          <w:sz w:val="26"/>
          <w:szCs w:val="26"/>
        </w:rPr>
      </w:pPr>
      <w:bookmarkStart w:id="120" w:name="_Hlk144480548"/>
      <w:bookmarkEnd w:id="118"/>
      <w:r w:rsidRPr="00795DAE">
        <w:rPr>
          <w:i/>
          <w:iCs/>
          <w:color w:val="000000" w:themeColor="text1"/>
          <w:sz w:val="26"/>
          <w:szCs w:val="26"/>
          <w:lang w:val="vi-VN"/>
        </w:rPr>
        <w:t>- Quyền không buộc phải đưa ra lời khai chống lại chính mình hoặc buộc phải nhận là mình có tội</w:t>
      </w:r>
    </w:p>
    <w:bookmarkEnd w:id="120"/>
    <w:p w14:paraId="5F561A69" w14:textId="70CE7B89" w:rsidR="00A126C3" w:rsidRPr="00795DAE" w:rsidRDefault="00D9634F" w:rsidP="00C7021D">
      <w:pPr>
        <w:spacing w:line="360" w:lineRule="auto"/>
        <w:ind w:firstLine="567"/>
        <w:jc w:val="both"/>
        <w:rPr>
          <w:color w:val="000000" w:themeColor="text1"/>
          <w:spacing w:val="-2"/>
          <w:sz w:val="26"/>
          <w:szCs w:val="26"/>
          <w:lang w:val="vi-VN"/>
        </w:rPr>
      </w:pPr>
      <w:r w:rsidRPr="00795DAE">
        <w:rPr>
          <w:color w:val="000000" w:themeColor="text1"/>
          <w:sz w:val="26"/>
          <w:szCs w:val="26"/>
          <w:lang w:val="vi-VN"/>
        </w:rPr>
        <w:t xml:space="preserve">Quyền </w:t>
      </w:r>
      <w:r w:rsidR="00A93A98" w:rsidRPr="00795DAE">
        <w:rPr>
          <w:color w:val="000000" w:themeColor="text1"/>
          <w:sz w:val="26"/>
          <w:szCs w:val="26"/>
          <w:lang w:val="vi-VN"/>
        </w:rPr>
        <w:t xml:space="preserve">này được luật pháp quốc tế ghi nhận tại </w:t>
      </w:r>
      <w:r w:rsidRPr="00795DAE">
        <w:rPr>
          <w:color w:val="000000" w:themeColor="text1"/>
          <w:sz w:val="26"/>
          <w:szCs w:val="26"/>
          <w:lang w:val="vi-VN"/>
        </w:rPr>
        <w:t xml:space="preserve">điểm g khoản 3 Điều 14 </w:t>
      </w:r>
      <w:r w:rsidR="00A93A98" w:rsidRPr="00795DAE">
        <w:rPr>
          <w:color w:val="000000" w:themeColor="text1"/>
          <w:sz w:val="26"/>
          <w:szCs w:val="26"/>
          <w:lang w:val="vi-VN"/>
        </w:rPr>
        <w:t>ICCPR, theo đó</w:t>
      </w:r>
      <w:r w:rsidRPr="00795DAE">
        <w:rPr>
          <w:color w:val="000000" w:themeColor="text1"/>
          <w:sz w:val="26"/>
          <w:szCs w:val="26"/>
          <w:lang w:val="vi-VN"/>
        </w:rPr>
        <w:t xml:space="preserve"> quyền </w:t>
      </w:r>
      <w:r w:rsidR="00767E5F" w:rsidRPr="00795DAE">
        <w:rPr>
          <w:color w:val="000000" w:themeColor="text1"/>
          <w:sz w:val="26"/>
          <w:szCs w:val="26"/>
          <w:lang w:val="vi-VN"/>
        </w:rPr>
        <w:t xml:space="preserve">của bị cáo </w:t>
      </w:r>
      <w:r w:rsidRPr="00795DAE">
        <w:rPr>
          <w:color w:val="000000" w:themeColor="text1"/>
          <w:sz w:val="26"/>
          <w:szCs w:val="26"/>
          <w:lang w:val="vi-VN"/>
        </w:rPr>
        <w:t>không buộc phải đưa ra lời khai chống lại mình hoặc buộc phải nhận là mình có tội được hiểu là họ không buộc phải khai báo hoặc trả lời các tình tiết hoặc câu hỏi nhằm gây bất lợi cho họ khi bị thẩm vấn hoặc đặt câu hỏi bởi bất cứ cơ quan hay chủ thể nào. Như đã phân tích ở trên trách nhiệm chứng minh tội phạm thuộc về bên buộc tội, do đó bị cáo không có nghĩa vụ phải đưa ra lời khai bất lợi đối với mình</w:t>
      </w:r>
      <w:r w:rsidR="00A93A98" w:rsidRPr="00795DAE">
        <w:rPr>
          <w:color w:val="000000" w:themeColor="text1"/>
          <w:sz w:val="26"/>
          <w:szCs w:val="26"/>
          <w:lang w:val="vi-VN"/>
        </w:rPr>
        <w:t xml:space="preserve"> nên C</w:t>
      </w:r>
      <w:r w:rsidRPr="00795DAE">
        <w:rPr>
          <w:color w:val="000000" w:themeColor="text1"/>
          <w:sz w:val="26"/>
          <w:szCs w:val="26"/>
          <w:lang w:val="vi-VN"/>
        </w:rPr>
        <w:t xml:space="preserve">ơ quan có thẩm quyền tiến hành tố tụng cũng không được sử dụng </w:t>
      </w:r>
      <w:r w:rsidRPr="00795DAE">
        <w:rPr>
          <w:color w:val="000000" w:themeColor="text1"/>
          <w:spacing w:val="-2"/>
          <w:sz w:val="26"/>
          <w:szCs w:val="26"/>
          <w:lang w:val="vi-VN"/>
        </w:rPr>
        <w:t xml:space="preserve">những biện pháp trái pháp luật để ép buộc bị cáo khai báo nhằm lấy chứng cứ làm cơ sở chứng minh tội phạm của họ. </w:t>
      </w:r>
    </w:p>
    <w:p w14:paraId="2DC99EE6" w14:textId="44D94C6F" w:rsidR="00D9634F" w:rsidRPr="00795DAE" w:rsidRDefault="00D9634F" w:rsidP="00C7021D">
      <w:pPr>
        <w:spacing w:line="360" w:lineRule="auto"/>
        <w:ind w:firstLine="567"/>
        <w:jc w:val="both"/>
        <w:rPr>
          <w:i/>
          <w:iCs/>
          <w:color w:val="000000" w:themeColor="text1"/>
          <w:sz w:val="26"/>
          <w:szCs w:val="26"/>
          <w:lang w:val="vi-VN"/>
        </w:rPr>
      </w:pPr>
      <w:r w:rsidRPr="00795DAE">
        <w:rPr>
          <w:i/>
          <w:iCs/>
          <w:color w:val="000000" w:themeColor="text1"/>
          <w:sz w:val="26"/>
          <w:szCs w:val="26"/>
          <w:lang w:val="vi-VN"/>
        </w:rPr>
        <w:t>- Quyền bào chữa</w:t>
      </w:r>
    </w:p>
    <w:p w14:paraId="197644D8" w14:textId="36286FD0" w:rsidR="00F36EA9" w:rsidRPr="00795DAE" w:rsidRDefault="00A126C3" w:rsidP="00C7021D">
      <w:pPr>
        <w:pStyle w:val="FootnoteText"/>
        <w:spacing w:line="360" w:lineRule="auto"/>
        <w:ind w:firstLine="426"/>
        <w:jc w:val="both"/>
        <w:rPr>
          <w:color w:val="000000" w:themeColor="text1"/>
          <w:spacing w:val="-2"/>
          <w:sz w:val="26"/>
          <w:szCs w:val="26"/>
          <w:shd w:val="clear" w:color="auto" w:fill="FFFFFF"/>
        </w:rPr>
      </w:pPr>
      <w:r w:rsidRPr="00795DAE">
        <w:rPr>
          <w:color w:val="000000" w:themeColor="text1"/>
          <w:spacing w:val="-2"/>
          <w:sz w:val="26"/>
          <w:szCs w:val="26"/>
          <w:lang w:val="vi-VN"/>
        </w:rPr>
        <w:t>V</w:t>
      </w:r>
      <w:r w:rsidR="00D9634F" w:rsidRPr="00795DAE">
        <w:rPr>
          <w:color w:val="000000" w:themeColor="text1"/>
          <w:spacing w:val="-2"/>
          <w:sz w:val="26"/>
          <w:szCs w:val="26"/>
          <w:lang w:val="vi-VN"/>
        </w:rPr>
        <w:t xml:space="preserve">iệc quy định quyền bào chữa được thể hiện hầu hết trong các văn bản pháp lý của quốc tế như </w:t>
      </w:r>
      <w:r w:rsidR="00D9634F" w:rsidRPr="00795DAE">
        <w:rPr>
          <w:color w:val="000000" w:themeColor="text1"/>
          <w:spacing w:val="-2"/>
          <w:sz w:val="26"/>
          <w:szCs w:val="26"/>
          <w:shd w:val="clear" w:color="auto" w:fill="FFFFFF"/>
          <w:lang w:val="vi-VN"/>
        </w:rPr>
        <w:t xml:space="preserve">UDHR (khoản 1 Điều 11); ICCPR (khoản 3 Điều 14); Quy chế Rome </w:t>
      </w:r>
      <w:r w:rsidR="00D9634F" w:rsidRPr="00795DAE">
        <w:rPr>
          <w:color w:val="000000" w:themeColor="text1"/>
          <w:spacing w:val="-2"/>
          <w:sz w:val="26"/>
          <w:szCs w:val="26"/>
          <w:shd w:val="clear" w:color="auto" w:fill="FFFFFF"/>
          <w:lang w:val="vi-VN"/>
        </w:rPr>
        <w:lastRenderedPageBreak/>
        <w:t xml:space="preserve">(khoản 2c Điều 55, khoản 1d Điều 67) và Các nguyên tắc cơ bản về vai trò của Luật sư (Basic Principles on the Role of Lawyer, 1990). Tuy nhiên nội dung của quyền </w:t>
      </w:r>
      <w:r w:rsidR="002572C4" w:rsidRPr="00795DAE">
        <w:rPr>
          <w:color w:val="000000" w:themeColor="text1"/>
          <w:spacing w:val="-2"/>
          <w:sz w:val="26"/>
          <w:szCs w:val="26"/>
          <w:shd w:val="clear" w:color="auto" w:fill="FFFFFF"/>
          <w:lang w:val="vi-VN"/>
        </w:rPr>
        <w:t>bào chữa</w:t>
      </w:r>
      <w:r w:rsidR="00D9634F" w:rsidRPr="00795DAE">
        <w:rPr>
          <w:color w:val="000000" w:themeColor="text1"/>
          <w:spacing w:val="-2"/>
          <w:sz w:val="26"/>
          <w:szCs w:val="26"/>
          <w:shd w:val="clear" w:color="auto" w:fill="FFFFFF"/>
          <w:lang w:val="vi-VN"/>
        </w:rPr>
        <w:t xml:space="preserve"> được thể hiện </w:t>
      </w:r>
      <w:r w:rsidR="002572C4" w:rsidRPr="00795DAE">
        <w:rPr>
          <w:color w:val="000000" w:themeColor="text1"/>
          <w:spacing w:val="-2"/>
          <w:sz w:val="26"/>
          <w:szCs w:val="26"/>
          <w:shd w:val="clear" w:color="auto" w:fill="FFFFFF"/>
          <w:lang w:val="vi-VN"/>
        </w:rPr>
        <w:t>chi tiết</w:t>
      </w:r>
      <w:r w:rsidR="00D9634F" w:rsidRPr="00795DAE">
        <w:rPr>
          <w:color w:val="000000" w:themeColor="text1"/>
          <w:spacing w:val="-2"/>
          <w:sz w:val="26"/>
          <w:szCs w:val="26"/>
          <w:shd w:val="clear" w:color="auto" w:fill="FFFFFF"/>
          <w:lang w:val="vi-VN"/>
        </w:rPr>
        <w:t xml:space="preserve"> </w:t>
      </w:r>
      <w:r w:rsidR="002572C4" w:rsidRPr="00795DAE">
        <w:rPr>
          <w:color w:val="000000" w:themeColor="text1"/>
          <w:spacing w:val="-2"/>
          <w:sz w:val="26"/>
          <w:szCs w:val="26"/>
          <w:shd w:val="clear" w:color="auto" w:fill="FFFFFF"/>
          <w:lang w:val="vi-VN"/>
        </w:rPr>
        <w:t xml:space="preserve">hơn </w:t>
      </w:r>
      <w:r w:rsidR="00D9634F" w:rsidRPr="00795DAE">
        <w:rPr>
          <w:color w:val="000000" w:themeColor="text1"/>
          <w:spacing w:val="-2"/>
          <w:sz w:val="26"/>
          <w:szCs w:val="26"/>
          <w:shd w:val="clear" w:color="auto" w:fill="FFFFFF"/>
          <w:lang w:val="vi-VN"/>
        </w:rPr>
        <w:t xml:space="preserve">tại </w:t>
      </w:r>
      <w:r w:rsidR="00D9634F" w:rsidRPr="00795DAE">
        <w:rPr>
          <w:color w:val="000000" w:themeColor="text1"/>
          <w:spacing w:val="-2"/>
          <w:sz w:val="26"/>
          <w:szCs w:val="26"/>
          <w:lang w:val="vi-VN"/>
        </w:rPr>
        <w:t xml:space="preserve">khoản 3 Điều 14 ICCPR </w:t>
      </w:r>
      <w:r w:rsidR="002572C4" w:rsidRPr="00795DAE">
        <w:rPr>
          <w:color w:val="000000" w:themeColor="text1"/>
          <w:spacing w:val="-2"/>
          <w:sz w:val="26"/>
          <w:szCs w:val="26"/>
          <w:lang w:val="vi-VN"/>
        </w:rPr>
        <w:t>khi nó đã tạo điều kiện cho người bị buộc tội trong quá trình xét xử được bảo đảm thực hiện đầy đủ quyền bào chữa của mình thông qua các quyền liên quan như</w:t>
      </w:r>
      <w:r w:rsidR="00D9634F" w:rsidRPr="00795DAE">
        <w:rPr>
          <w:color w:val="000000" w:themeColor="text1"/>
          <w:spacing w:val="-2"/>
          <w:sz w:val="26"/>
          <w:szCs w:val="26"/>
          <w:lang w:val="vi-VN"/>
        </w:rPr>
        <w:t xml:space="preserve">: quyền bảo đảm về thời gian và điều kiện để chuẩn bị bào chữa và liên hệ với người bào chữa do mình lựa chọn, quyền </w:t>
      </w:r>
      <w:r w:rsidR="00D9634F" w:rsidRPr="00795DAE">
        <w:rPr>
          <w:color w:val="000000" w:themeColor="text1"/>
          <w:spacing w:val="-2"/>
          <w:sz w:val="26"/>
          <w:szCs w:val="26"/>
          <w:shd w:val="clear" w:color="auto" w:fill="FFFFFF"/>
          <w:lang w:val="vi-VN"/>
        </w:rPr>
        <w:t>được tự bào chữa hoặc thông qua sự trợ giúp pháp lý theo sự lựa chọn của mình</w:t>
      </w:r>
      <w:r w:rsidR="00D9634F" w:rsidRPr="00795DAE">
        <w:rPr>
          <w:color w:val="000000" w:themeColor="text1"/>
          <w:spacing w:val="-2"/>
          <w:sz w:val="26"/>
          <w:szCs w:val="26"/>
          <w:lang w:val="vi-VN"/>
        </w:rPr>
        <w:t xml:space="preserve">, </w:t>
      </w:r>
      <w:r w:rsidR="002572C4" w:rsidRPr="00795DAE">
        <w:rPr>
          <w:color w:val="000000" w:themeColor="text1"/>
          <w:spacing w:val="-2"/>
          <w:sz w:val="26"/>
          <w:szCs w:val="26"/>
          <w:lang w:val="vi-VN"/>
        </w:rPr>
        <w:t xml:space="preserve">quyền </w:t>
      </w:r>
      <w:r w:rsidR="00D9634F" w:rsidRPr="00795DAE">
        <w:rPr>
          <w:color w:val="000000" w:themeColor="text1"/>
          <w:spacing w:val="-2"/>
          <w:sz w:val="26"/>
          <w:szCs w:val="26"/>
          <w:lang w:val="vi-VN"/>
        </w:rPr>
        <w:t xml:space="preserve">được trợ giúp pháp lý miễn phí trong trường hợp công lý đòi hỏi, </w:t>
      </w:r>
      <w:r w:rsidR="002572C4" w:rsidRPr="00795DAE">
        <w:rPr>
          <w:color w:val="000000" w:themeColor="text1"/>
          <w:spacing w:val="-2"/>
          <w:sz w:val="26"/>
          <w:szCs w:val="26"/>
          <w:lang w:val="vi-VN"/>
        </w:rPr>
        <w:t>quyền</w:t>
      </w:r>
      <w:r w:rsidR="00D9634F" w:rsidRPr="00795DAE">
        <w:rPr>
          <w:color w:val="000000" w:themeColor="text1"/>
          <w:spacing w:val="-2"/>
          <w:sz w:val="26"/>
          <w:szCs w:val="26"/>
          <w:lang w:val="vi-VN"/>
        </w:rPr>
        <w:t xml:space="preserve"> </w:t>
      </w:r>
      <w:r w:rsidR="00D9634F" w:rsidRPr="00795DAE">
        <w:rPr>
          <w:color w:val="000000" w:themeColor="text1"/>
          <w:spacing w:val="-2"/>
          <w:sz w:val="26"/>
          <w:szCs w:val="26"/>
          <w:shd w:val="clear" w:color="auto" w:fill="FFFFFF"/>
          <w:lang w:val="vi-VN"/>
        </w:rPr>
        <w:t xml:space="preserve">được có mặt trong khi xét xử, quyền </w:t>
      </w:r>
      <w:r w:rsidR="002572C4" w:rsidRPr="00795DAE">
        <w:rPr>
          <w:color w:val="000000" w:themeColor="text1"/>
          <w:spacing w:val="-2"/>
          <w:sz w:val="26"/>
          <w:szCs w:val="26"/>
          <w:shd w:val="clear" w:color="auto" w:fill="FFFFFF"/>
          <w:lang w:val="vi-VN"/>
        </w:rPr>
        <w:t xml:space="preserve">được </w:t>
      </w:r>
      <w:r w:rsidR="00D9634F" w:rsidRPr="00795DAE">
        <w:rPr>
          <w:color w:val="000000" w:themeColor="text1"/>
          <w:spacing w:val="-2"/>
          <w:sz w:val="26"/>
          <w:szCs w:val="26"/>
          <w:shd w:val="clear" w:color="auto" w:fill="FFFFFF"/>
          <w:lang w:val="vi-VN"/>
        </w:rPr>
        <w:t>thẩm vấn hoặc yêu cầu thẩm vấn những nhân chứng buộc tội mình và được mời người làm chứng gỡ tội cho mình tới phiên t</w:t>
      </w:r>
      <w:r w:rsidR="00E65EE9" w:rsidRPr="00795DAE">
        <w:rPr>
          <w:color w:val="000000" w:themeColor="text1"/>
          <w:spacing w:val="-2"/>
          <w:sz w:val="26"/>
          <w:szCs w:val="26"/>
          <w:shd w:val="clear" w:color="auto" w:fill="FFFFFF"/>
        </w:rPr>
        <w:t>òa</w:t>
      </w:r>
      <w:r w:rsidR="00D9634F" w:rsidRPr="00795DAE">
        <w:rPr>
          <w:color w:val="000000" w:themeColor="text1"/>
          <w:spacing w:val="-2"/>
          <w:sz w:val="26"/>
          <w:szCs w:val="26"/>
          <w:shd w:val="clear" w:color="auto" w:fill="FFFFFF"/>
          <w:lang w:val="vi-VN"/>
        </w:rPr>
        <w:t xml:space="preserve"> và thẩm vấn họ tại t</w:t>
      </w:r>
      <w:r w:rsidR="00E65EE9" w:rsidRPr="00795DAE">
        <w:rPr>
          <w:color w:val="000000" w:themeColor="text1"/>
          <w:spacing w:val="-2"/>
          <w:sz w:val="26"/>
          <w:szCs w:val="26"/>
          <w:shd w:val="clear" w:color="auto" w:fill="FFFFFF"/>
        </w:rPr>
        <w:t>òa</w:t>
      </w:r>
      <w:r w:rsidR="00D9634F" w:rsidRPr="00795DAE">
        <w:rPr>
          <w:color w:val="000000" w:themeColor="text1"/>
          <w:spacing w:val="-2"/>
          <w:sz w:val="26"/>
          <w:szCs w:val="26"/>
          <w:shd w:val="clear" w:color="auto" w:fill="FFFFFF"/>
          <w:lang w:val="vi-VN"/>
        </w:rPr>
        <w:t xml:space="preserve">..... </w:t>
      </w:r>
    </w:p>
    <w:p w14:paraId="2320EC7F" w14:textId="7E68494E" w:rsidR="00336404" w:rsidRPr="00795DAE" w:rsidRDefault="00336404" w:rsidP="00C7021D">
      <w:pPr>
        <w:pStyle w:val="FootnoteText"/>
        <w:spacing w:line="360" w:lineRule="auto"/>
        <w:ind w:firstLine="426"/>
        <w:jc w:val="both"/>
        <w:rPr>
          <w:i/>
          <w:iCs/>
          <w:color w:val="000000" w:themeColor="text1"/>
          <w:spacing w:val="-2"/>
          <w:sz w:val="26"/>
          <w:szCs w:val="26"/>
          <w:shd w:val="clear" w:color="auto" w:fill="FFFFFF"/>
          <w:lang w:val="vi-VN"/>
        </w:rPr>
      </w:pPr>
      <w:r w:rsidRPr="00795DAE">
        <w:rPr>
          <w:i/>
          <w:iCs/>
          <w:color w:val="000000" w:themeColor="text1"/>
          <w:spacing w:val="-2"/>
          <w:sz w:val="26"/>
          <w:szCs w:val="26"/>
          <w:shd w:val="clear" w:color="auto" w:fill="FFFFFF"/>
          <w:lang w:val="vi-VN"/>
        </w:rPr>
        <w:t>- Quyền được xét xử kịp thời và công khai</w:t>
      </w:r>
    </w:p>
    <w:p w14:paraId="522DBECF" w14:textId="627A4413" w:rsidR="00336404" w:rsidRPr="00795DAE" w:rsidRDefault="00336404" w:rsidP="00336404">
      <w:pPr>
        <w:pStyle w:val="FootnoteText"/>
        <w:spacing w:line="360" w:lineRule="auto"/>
        <w:ind w:firstLine="426"/>
        <w:jc w:val="both"/>
        <w:rPr>
          <w:color w:val="000000" w:themeColor="text1"/>
          <w:spacing w:val="-2"/>
          <w:sz w:val="26"/>
          <w:szCs w:val="26"/>
          <w:shd w:val="clear" w:color="auto" w:fill="FFFFFF"/>
        </w:rPr>
      </w:pPr>
      <w:r w:rsidRPr="00795DAE">
        <w:rPr>
          <w:color w:val="000000" w:themeColor="text1"/>
          <w:spacing w:val="-2"/>
          <w:sz w:val="26"/>
          <w:szCs w:val="26"/>
          <w:shd w:val="clear" w:color="auto" w:fill="FFFFFF"/>
          <w:lang w:val="vi-VN"/>
        </w:rPr>
        <w:t xml:space="preserve">Quyền được xét xử công khai </w:t>
      </w:r>
      <w:r w:rsidRPr="00795DAE">
        <w:rPr>
          <w:color w:val="000000" w:themeColor="text1"/>
          <w:spacing w:val="-2"/>
          <w:sz w:val="26"/>
          <w:szCs w:val="26"/>
          <w:shd w:val="clear" w:color="auto" w:fill="FFFFFF"/>
        </w:rPr>
        <w:t>(Right to public hearing)</w:t>
      </w:r>
      <w:r w:rsidRPr="00795DAE">
        <w:rPr>
          <w:color w:val="000000" w:themeColor="text1"/>
          <w:spacing w:val="-2"/>
          <w:sz w:val="26"/>
          <w:szCs w:val="26"/>
          <w:shd w:val="clear" w:color="auto" w:fill="FFFFFF"/>
          <w:lang w:val="vi-VN"/>
        </w:rPr>
        <w:t xml:space="preserve"> là một trong các quyền của con người được </w:t>
      </w:r>
      <w:r w:rsidR="001B3857" w:rsidRPr="00795DAE">
        <w:rPr>
          <w:color w:val="000000" w:themeColor="text1"/>
          <w:spacing w:val="-2"/>
          <w:sz w:val="26"/>
          <w:szCs w:val="26"/>
          <w:shd w:val="clear" w:color="auto" w:fill="FFFFFF"/>
        </w:rPr>
        <w:t xml:space="preserve">ICCPR </w:t>
      </w:r>
      <w:r w:rsidRPr="00795DAE">
        <w:rPr>
          <w:color w:val="000000" w:themeColor="text1"/>
          <w:spacing w:val="-2"/>
          <w:sz w:val="26"/>
          <w:szCs w:val="26"/>
          <w:shd w:val="clear" w:color="auto" w:fill="FFFFFF"/>
          <w:lang w:val="vi-VN"/>
        </w:rPr>
        <w:t>quy định tại khoản 1 Điều 14 như sau: “</w:t>
      </w:r>
      <w:r w:rsidRPr="00795DAE">
        <w:rPr>
          <w:i/>
          <w:iCs/>
          <w:color w:val="000000" w:themeColor="text1"/>
          <w:spacing w:val="-2"/>
          <w:sz w:val="26"/>
          <w:szCs w:val="26"/>
          <w:shd w:val="clear" w:color="auto" w:fill="FFFFFF"/>
          <w:lang w:val="vi-VN"/>
        </w:rPr>
        <w:t>Mọi người đều có quyền được xét xử công bằng và công khai bởi một T</w:t>
      </w:r>
      <w:r w:rsidR="00E65EE9" w:rsidRPr="00795DAE">
        <w:rPr>
          <w:i/>
          <w:iCs/>
          <w:color w:val="000000" w:themeColor="text1"/>
          <w:spacing w:val="-2"/>
          <w:sz w:val="26"/>
          <w:szCs w:val="26"/>
          <w:shd w:val="clear" w:color="auto" w:fill="FFFFFF"/>
        </w:rPr>
        <w:t>òa</w:t>
      </w:r>
      <w:r w:rsidRPr="00795DAE">
        <w:rPr>
          <w:i/>
          <w:iCs/>
          <w:color w:val="000000" w:themeColor="text1"/>
          <w:spacing w:val="-2"/>
          <w:sz w:val="26"/>
          <w:szCs w:val="26"/>
          <w:shd w:val="clear" w:color="auto" w:fill="FFFFFF"/>
          <w:lang w:val="vi-VN"/>
        </w:rPr>
        <w:t xml:space="preserve"> án có thẩm quyền, độc lập, không thiên vị và được lập ra trên cơ sở pháp luật</w:t>
      </w:r>
      <w:r w:rsidRPr="00795DAE">
        <w:rPr>
          <w:color w:val="000000" w:themeColor="text1"/>
          <w:spacing w:val="-2"/>
          <w:sz w:val="26"/>
          <w:szCs w:val="26"/>
          <w:shd w:val="clear" w:color="auto" w:fill="FFFFFF"/>
          <w:lang w:val="vi-VN"/>
        </w:rPr>
        <w:t xml:space="preserve">”. </w:t>
      </w:r>
      <w:r w:rsidR="001B3857" w:rsidRPr="00795DAE">
        <w:rPr>
          <w:color w:val="000000" w:themeColor="text1"/>
          <w:spacing w:val="-2"/>
          <w:sz w:val="26"/>
          <w:szCs w:val="26"/>
          <w:shd w:val="clear" w:color="auto" w:fill="FFFFFF"/>
        </w:rPr>
        <w:t xml:space="preserve">Cụ thể hóa quy định của ICCPR, trong đoạn 25 Bình luận chung số 32 </w:t>
      </w:r>
      <w:r w:rsidR="00B732FF" w:rsidRPr="00795DAE">
        <w:rPr>
          <w:color w:val="000000" w:themeColor="text1"/>
          <w:spacing w:val="-2"/>
          <w:sz w:val="26"/>
          <w:szCs w:val="26"/>
          <w:shd w:val="clear" w:color="auto" w:fill="FFFFFF"/>
        </w:rPr>
        <w:t xml:space="preserve">của </w:t>
      </w:r>
      <w:r w:rsidR="001B3857" w:rsidRPr="00795DAE">
        <w:rPr>
          <w:color w:val="000000" w:themeColor="text1"/>
          <w:sz w:val="26"/>
          <w:szCs w:val="26"/>
          <w:lang w:val="vi-VN"/>
        </w:rPr>
        <w:t xml:space="preserve">Hội đồng nhân quyền Liên </w:t>
      </w:r>
      <w:r w:rsidR="00E8639E" w:rsidRPr="00795DAE">
        <w:rPr>
          <w:color w:val="000000" w:themeColor="text1"/>
          <w:sz w:val="26"/>
          <w:szCs w:val="26"/>
        </w:rPr>
        <w:t>h</w:t>
      </w:r>
      <w:r w:rsidR="001B3857" w:rsidRPr="00795DAE">
        <w:rPr>
          <w:color w:val="000000" w:themeColor="text1"/>
          <w:sz w:val="26"/>
          <w:szCs w:val="26"/>
          <w:lang w:val="vi-VN"/>
        </w:rPr>
        <w:t xml:space="preserve">ợp quốc </w:t>
      </w:r>
      <w:r w:rsidR="001B3857" w:rsidRPr="00795DAE">
        <w:rPr>
          <w:color w:val="000000" w:themeColor="text1"/>
          <w:sz w:val="26"/>
          <w:szCs w:val="26"/>
        </w:rPr>
        <w:t xml:space="preserve">đã </w:t>
      </w:r>
      <w:r w:rsidR="001B3857" w:rsidRPr="00795DAE">
        <w:rPr>
          <w:color w:val="000000" w:themeColor="text1"/>
          <w:spacing w:val="-2"/>
          <w:sz w:val="26"/>
          <w:szCs w:val="26"/>
          <w:shd w:val="clear" w:color="auto" w:fill="FFFFFF"/>
        </w:rPr>
        <w:t>xác định đầy đủ, rõ ràng nội hàm của quyền này</w:t>
      </w:r>
      <w:r w:rsidR="00766F7A" w:rsidRPr="00795DAE">
        <w:rPr>
          <w:color w:val="000000" w:themeColor="text1"/>
          <w:spacing w:val="-2"/>
          <w:sz w:val="26"/>
          <w:szCs w:val="26"/>
          <w:shd w:val="clear" w:color="auto" w:fill="FFFFFF"/>
        </w:rPr>
        <w:t>, đó là</w:t>
      </w:r>
      <w:r w:rsidR="001B3857" w:rsidRPr="00795DAE">
        <w:rPr>
          <w:color w:val="000000" w:themeColor="text1"/>
          <w:spacing w:val="-2"/>
          <w:sz w:val="26"/>
          <w:szCs w:val="26"/>
          <w:shd w:val="clear" w:color="auto" w:fill="FFFFFF"/>
        </w:rPr>
        <w:t>: “</w:t>
      </w:r>
      <w:r w:rsidR="001B3857" w:rsidRPr="00795DAE">
        <w:rPr>
          <w:i/>
          <w:iCs/>
          <w:color w:val="000000" w:themeColor="text1"/>
          <w:spacing w:val="-2"/>
          <w:sz w:val="26"/>
          <w:szCs w:val="26"/>
          <w:shd w:val="clear" w:color="auto" w:fill="FFFFFF"/>
        </w:rPr>
        <w:t>Tất cả các xét xử vụ hình sự hoặc dân sự phải được thực hiện theo nguyên tắc tranh tụng miệng và công khai tại phiên tòa. Phiên tòa công khai đảm bảo sự minh bạch của các thủ tục tố tụng và do đó có ý nghĩa quan trọng để bảo vệ lợi ích của các cá nhân và của toàn xã hội. T</w:t>
      </w:r>
      <w:r w:rsidR="00E65EE9" w:rsidRPr="00795DAE">
        <w:rPr>
          <w:i/>
          <w:iCs/>
          <w:color w:val="000000" w:themeColor="text1"/>
          <w:spacing w:val="-2"/>
          <w:sz w:val="26"/>
          <w:szCs w:val="26"/>
          <w:shd w:val="clear" w:color="auto" w:fill="FFFFFF"/>
        </w:rPr>
        <w:t>òa</w:t>
      </w:r>
      <w:r w:rsidR="001B3857" w:rsidRPr="00795DAE">
        <w:rPr>
          <w:i/>
          <w:iCs/>
          <w:color w:val="000000" w:themeColor="text1"/>
          <w:spacing w:val="-2"/>
          <w:sz w:val="26"/>
          <w:szCs w:val="26"/>
          <w:shd w:val="clear" w:color="auto" w:fill="FFFFFF"/>
        </w:rPr>
        <w:t xml:space="preserve"> án phải cung cấp thông tin về thời gian và địa điểm của phiên tòa cho công chúng và cung cấp những cơ sở đủ để đảm bảo sự tham dự của các thành viên quan tâm trong công chúng, trong thời hạn hợp lý, có tính đến sự liên quan về lợi ích nhất định trong vụ việc</w:t>
      </w:r>
      <w:r w:rsidR="001B3857" w:rsidRPr="00795DAE">
        <w:rPr>
          <w:color w:val="000000" w:themeColor="text1"/>
          <w:spacing w:val="-2"/>
          <w:sz w:val="26"/>
          <w:szCs w:val="26"/>
          <w:shd w:val="clear" w:color="auto" w:fill="FFFFFF"/>
        </w:rPr>
        <w:t xml:space="preserve">”. Vì vậy, </w:t>
      </w:r>
      <w:r w:rsidR="002C12AC" w:rsidRPr="00795DAE">
        <w:rPr>
          <w:color w:val="000000" w:themeColor="text1"/>
          <w:spacing w:val="-2"/>
          <w:sz w:val="26"/>
          <w:szCs w:val="26"/>
          <w:shd w:val="clear" w:color="auto" w:fill="FFFFFF"/>
        </w:rPr>
        <w:t xml:space="preserve">việc </w:t>
      </w:r>
      <w:r w:rsidR="001B3857" w:rsidRPr="00795DAE">
        <w:rPr>
          <w:color w:val="000000" w:themeColor="text1"/>
          <w:spacing w:val="-2"/>
          <w:sz w:val="26"/>
          <w:szCs w:val="26"/>
          <w:shd w:val="clear" w:color="auto" w:fill="FFFFFF"/>
        </w:rPr>
        <w:t>x</w:t>
      </w:r>
      <w:r w:rsidRPr="00795DAE">
        <w:rPr>
          <w:color w:val="000000" w:themeColor="text1"/>
          <w:spacing w:val="-2"/>
          <w:sz w:val="26"/>
          <w:szCs w:val="26"/>
          <w:shd w:val="clear" w:color="auto" w:fill="FFFFFF"/>
        </w:rPr>
        <w:t>ét xử công khai s</w:t>
      </w:r>
      <w:r w:rsidRPr="00795DAE">
        <w:rPr>
          <w:color w:val="000000" w:themeColor="text1"/>
          <w:spacing w:val="-2"/>
          <w:sz w:val="26"/>
          <w:szCs w:val="26"/>
          <w:shd w:val="clear" w:color="auto" w:fill="FFFFFF"/>
          <w:lang w:val="vi-VN"/>
        </w:rPr>
        <w:t xml:space="preserve">ẽ </w:t>
      </w:r>
      <w:r w:rsidRPr="00795DAE">
        <w:rPr>
          <w:color w:val="000000" w:themeColor="text1"/>
          <w:spacing w:val="-2"/>
          <w:sz w:val="26"/>
          <w:szCs w:val="26"/>
          <w:shd w:val="clear" w:color="auto" w:fill="FFFFFF"/>
        </w:rPr>
        <w:t>bảo đảm sự minh bạch trong</w:t>
      </w:r>
      <w:r w:rsidRPr="00795DAE">
        <w:rPr>
          <w:color w:val="000000" w:themeColor="text1"/>
          <w:spacing w:val="-2"/>
          <w:sz w:val="26"/>
          <w:szCs w:val="26"/>
          <w:shd w:val="clear" w:color="auto" w:fill="FFFFFF"/>
          <w:lang w:val="vi-VN"/>
        </w:rPr>
        <w:t xml:space="preserve"> hoạt động xét xử bởi xét xử công khai sẽ được sự giám sát của mọi người và xã hội</w:t>
      </w:r>
      <w:r w:rsidR="00766F7A" w:rsidRPr="00795DAE">
        <w:rPr>
          <w:color w:val="000000" w:themeColor="text1"/>
          <w:spacing w:val="-2"/>
          <w:sz w:val="26"/>
          <w:szCs w:val="26"/>
          <w:shd w:val="clear" w:color="auto" w:fill="FFFFFF"/>
        </w:rPr>
        <w:t xml:space="preserve">, giúp </w:t>
      </w:r>
      <w:r w:rsidRPr="00795DAE">
        <w:rPr>
          <w:color w:val="000000" w:themeColor="text1"/>
          <w:spacing w:val="-2"/>
          <w:sz w:val="26"/>
          <w:szCs w:val="26"/>
          <w:shd w:val="clear" w:color="auto" w:fill="FFFFFF"/>
          <w:lang w:val="vi-VN"/>
        </w:rPr>
        <w:t xml:space="preserve">cho việc áp dụng pháp luật được chính xác, </w:t>
      </w:r>
      <w:r w:rsidRPr="00795DAE">
        <w:rPr>
          <w:color w:val="000000" w:themeColor="text1"/>
          <w:spacing w:val="-2"/>
          <w:sz w:val="26"/>
          <w:szCs w:val="26"/>
          <w:shd w:val="clear" w:color="auto" w:fill="FFFFFF"/>
        </w:rPr>
        <w:t>c</w:t>
      </w:r>
      <w:r w:rsidRPr="00795DAE">
        <w:rPr>
          <w:color w:val="000000" w:themeColor="text1"/>
          <w:spacing w:val="-2"/>
          <w:sz w:val="26"/>
          <w:szCs w:val="26"/>
          <w:shd w:val="clear" w:color="auto" w:fill="FFFFFF"/>
          <w:lang w:val="vi-VN"/>
        </w:rPr>
        <w:t xml:space="preserve">ông bằng. Tuy nhiên việc xét xử công khai cũng phải xét đến các yếu tố khác như bảo vệ thông tin, bí mật cá nhân của những người tham gia tố tụng, do </w:t>
      </w:r>
      <w:r w:rsidRPr="00795DAE">
        <w:rPr>
          <w:color w:val="000000" w:themeColor="text1"/>
          <w:spacing w:val="-2"/>
          <w:sz w:val="26"/>
          <w:szCs w:val="26"/>
          <w:shd w:val="clear" w:color="auto" w:fill="FFFFFF"/>
          <w:lang w:val="vi-VN"/>
        </w:rPr>
        <w:lastRenderedPageBreak/>
        <w:t xml:space="preserve">đó trong </w:t>
      </w:r>
      <w:r w:rsidRPr="00795DAE">
        <w:rPr>
          <w:color w:val="000000" w:themeColor="text1"/>
          <w:spacing w:val="-2"/>
          <w:sz w:val="26"/>
          <w:szCs w:val="26"/>
          <w:shd w:val="clear" w:color="auto" w:fill="FFFFFF"/>
        </w:rPr>
        <w:t xml:space="preserve">trường hợp lợi ích của người chưa thành niên hoặc lợi ích khác đòi hỏi cần xét xử kín. </w:t>
      </w:r>
    </w:p>
    <w:p w14:paraId="09A65CBC" w14:textId="07926E3D" w:rsidR="002C12AC" w:rsidRPr="00795DAE" w:rsidRDefault="002C12AC" w:rsidP="00336404">
      <w:pPr>
        <w:pStyle w:val="FootnoteText"/>
        <w:spacing w:line="360" w:lineRule="auto"/>
        <w:ind w:firstLine="426"/>
        <w:jc w:val="both"/>
        <w:rPr>
          <w:color w:val="000000" w:themeColor="text1"/>
          <w:sz w:val="26"/>
          <w:szCs w:val="26"/>
        </w:rPr>
      </w:pPr>
      <w:r w:rsidRPr="00795DAE">
        <w:rPr>
          <w:color w:val="000000" w:themeColor="text1"/>
          <w:spacing w:val="-2"/>
          <w:sz w:val="26"/>
          <w:szCs w:val="26"/>
          <w:shd w:val="clear" w:color="auto" w:fill="FFFFFF"/>
        </w:rPr>
        <w:t xml:space="preserve">Quyền được xét xử kịp thời, tức là không bị </w:t>
      </w:r>
      <w:r w:rsidR="00B732FF" w:rsidRPr="00795DAE">
        <w:rPr>
          <w:color w:val="000000" w:themeColor="text1"/>
          <w:spacing w:val="-2"/>
          <w:sz w:val="26"/>
          <w:szCs w:val="26"/>
          <w:shd w:val="clear" w:color="auto" w:fill="FFFFFF"/>
        </w:rPr>
        <w:t xml:space="preserve">trì </w:t>
      </w:r>
      <w:r w:rsidRPr="00795DAE">
        <w:rPr>
          <w:color w:val="000000" w:themeColor="text1"/>
          <w:spacing w:val="-2"/>
          <w:sz w:val="26"/>
          <w:szCs w:val="26"/>
          <w:shd w:val="clear" w:color="auto" w:fill="FFFFFF"/>
        </w:rPr>
        <w:t>hoãn quá mức (Right be tried without undue delay). Đây cũng là một trong các quyền con người được ghi nhận trong ICCPR tại điểm c khoản 3 Điều 14</w:t>
      </w:r>
      <w:r w:rsidR="00766F7A" w:rsidRPr="00795DAE">
        <w:rPr>
          <w:color w:val="000000" w:themeColor="text1"/>
          <w:spacing w:val="-2"/>
          <w:sz w:val="26"/>
          <w:szCs w:val="26"/>
          <w:shd w:val="clear" w:color="auto" w:fill="FFFFFF"/>
        </w:rPr>
        <w:t>,</w:t>
      </w:r>
      <w:r w:rsidRPr="00795DAE">
        <w:rPr>
          <w:color w:val="000000" w:themeColor="text1"/>
          <w:spacing w:val="-2"/>
          <w:sz w:val="26"/>
          <w:szCs w:val="26"/>
          <w:shd w:val="clear" w:color="auto" w:fill="FFFFFF"/>
        </w:rPr>
        <w:t xml:space="preserve"> đó là người bị buộc tội “được xét xử mà không bị trì hoãn quá mức”. </w:t>
      </w:r>
      <w:r w:rsidR="00C43751" w:rsidRPr="00795DAE">
        <w:rPr>
          <w:color w:val="000000" w:themeColor="text1"/>
          <w:spacing w:val="-2"/>
          <w:sz w:val="26"/>
          <w:szCs w:val="26"/>
          <w:shd w:val="clear" w:color="auto" w:fill="FFFFFF"/>
        </w:rPr>
        <w:t xml:space="preserve">Đoạn 27 Bình luận chung số 32 của </w:t>
      </w:r>
      <w:r w:rsidR="00C43751" w:rsidRPr="00795DAE">
        <w:rPr>
          <w:color w:val="000000" w:themeColor="text1"/>
          <w:sz w:val="26"/>
          <w:szCs w:val="26"/>
          <w:lang w:val="vi-VN"/>
        </w:rPr>
        <w:t xml:space="preserve">Hội đồng nhân quyền Liên </w:t>
      </w:r>
      <w:r w:rsidR="00E8639E" w:rsidRPr="00795DAE">
        <w:rPr>
          <w:color w:val="000000" w:themeColor="text1"/>
          <w:sz w:val="26"/>
          <w:szCs w:val="26"/>
        </w:rPr>
        <w:t>h</w:t>
      </w:r>
      <w:r w:rsidR="00C43751" w:rsidRPr="00795DAE">
        <w:rPr>
          <w:color w:val="000000" w:themeColor="text1"/>
          <w:sz w:val="26"/>
          <w:szCs w:val="26"/>
          <w:lang w:val="vi-VN"/>
        </w:rPr>
        <w:t xml:space="preserve">ợp quốc </w:t>
      </w:r>
      <w:r w:rsidR="00C43751" w:rsidRPr="00795DAE">
        <w:rPr>
          <w:color w:val="000000" w:themeColor="text1"/>
          <w:sz w:val="26"/>
          <w:szCs w:val="26"/>
        </w:rPr>
        <w:t>đã khẳng định: “…</w:t>
      </w:r>
      <w:r w:rsidR="00C43751" w:rsidRPr="00795DAE">
        <w:rPr>
          <w:i/>
          <w:iCs/>
          <w:color w:val="000000" w:themeColor="text1"/>
          <w:sz w:val="26"/>
          <w:szCs w:val="26"/>
        </w:rPr>
        <w:t xml:space="preserve">sự chậm trễ trong thủ tục tố tụng mà không thể biện minh bởi sự phức tạp của vụ án </w:t>
      </w:r>
      <w:r w:rsidR="00B732FF" w:rsidRPr="00795DAE">
        <w:rPr>
          <w:i/>
          <w:iCs/>
          <w:color w:val="000000" w:themeColor="text1"/>
          <w:sz w:val="26"/>
          <w:szCs w:val="26"/>
        </w:rPr>
        <w:t>hoặc những hành vi của các bên là trái với nguyên tắc xét xử công bằng. Trong trường hợp chậm trễ này do thiếu nguồn lực thì quốc gia thành viên cần bổ sung ngân sách cho thực thi pháp luật</w:t>
      </w:r>
      <w:r w:rsidR="00B732FF" w:rsidRPr="00795DAE">
        <w:rPr>
          <w:color w:val="000000" w:themeColor="text1"/>
          <w:sz w:val="26"/>
          <w:szCs w:val="26"/>
        </w:rPr>
        <w:t>”</w:t>
      </w:r>
      <w:r w:rsidR="001013F2" w:rsidRPr="00795DAE">
        <w:rPr>
          <w:color w:val="000000" w:themeColor="text1"/>
          <w:sz w:val="26"/>
          <w:szCs w:val="26"/>
        </w:rPr>
        <w:t xml:space="preserve"> và tại đoạn 35 Bình luận chung số 32 của</w:t>
      </w:r>
      <w:r w:rsidR="001013F2" w:rsidRPr="00795DAE">
        <w:rPr>
          <w:color w:val="000000" w:themeColor="text1"/>
          <w:spacing w:val="-2"/>
          <w:sz w:val="26"/>
          <w:szCs w:val="26"/>
          <w:shd w:val="clear" w:color="auto" w:fill="FFFFFF"/>
        </w:rPr>
        <w:t xml:space="preserve"> </w:t>
      </w:r>
      <w:r w:rsidR="001013F2" w:rsidRPr="00795DAE">
        <w:rPr>
          <w:color w:val="000000" w:themeColor="text1"/>
          <w:sz w:val="26"/>
          <w:szCs w:val="26"/>
          <w:lang w:val="vi-VN"/>
        </w:rPr>
        <w:t xml:space="preserve">Hội đồng nhân quyền Liên </w:t>
      </w:r>
      <w:r w:rsidR="00E8639E" w:rsidRPr="00795DAE">
        <w:rPr>
          <w:color w:val="000000" w:themeColor="text1"/>
          <w:sz w:val="26"/>
          <w:szCs w:val="26"/>
        </w:rPr>
        <w:t>h</w:t>
      </w:r>
      <w:r w:rsidR="001013F2" w:rsidRPr="00795DAE">
        <w:rPr>
          <w:color w:val="000000" w:themeColor="text1"/>
          <w:sz w:val="26"/>
          <w:szCs w:val="26"/>
          <w:lang w:val="vi-VN"/>
        </w:rPr>
        <w:t>ợp quốc</w:t>
      </w:r>
      <w:r w:rsidR="001013F2" w:rsidRPr="00795DAE">
        <w:rPr>
          <w:color w:val="000000" w:themeColor="text1"/>
          <w:sz w:val="26"/>
          <w:szCs w:val="26"/>
        </w:rPr>
        <w:t xml:space="preserve"> giải thích thêm ý nghĩa của quyền này là “</w:t>
      </w:r>
      <w:r w:rsidR="001013F2" w:rsidRPr="00795DAE">
        <w:rPr>
          <w:i/>
          <w:iCs/>
          <w:color w:val="000000" w:themeColor="text1"/>
          <w:sz w:val="26"/>
          <w:szCs w:val="26"/>
        </w:rPr>
        <w:t>không chỉ nhằm tránh việc giữ một cá nhân quá lâu trong tình trạng không chắc chắn về số phận của họ mà còn để đảm bảo công lý, tránh tạm giam quá dài… Trong những vụ án mà bị cáo không được phép tại ngoại, họ cần được xét xử một cách nhanh chóng nhất. Mọi thủ tục, kể cả trong giai đoạn xét xử sơ thẩm và phúc thẩm, đều cần được tiến hành nhanh chóng, không chậm trễ</w:t>
      </w:r>
      <w:r w:rsidR="001013F2" w:rsidRPr="00795DAE">
        <w:rPr>
          <w:color w:val="000000" w:themeColor="text1"/>
          <w:sz w:val="26"/>
          <w:szCs w:val="26"/>
        </w:rPr>
        <w:t>”.</w:t>
      </w:r>
    </w:p>
    <w:p w14:paraId="29B3C5D0" w14:textId="728A43AB" w:rsidR="00B732FF" w:rsidRPr="00795DAE" w:rsidRDefault="00B732FF" w:rsidP="00336404">
      <w:pPr>
        <w:pStyle w:val="FootnoteText"/>
        <w:spacing w:line="360" w:lineRule="auto"/>
        <w:ind w:firstLine="426"/>
        <w:jc w:val="both"/>
        <w:rPr>
          <w:i/>
          <w:iCs/>
          <w:color w:val="000000" w:themeColor="text1"/>
          <w:sz w:val="26"/>
          <w:szCs w:val="26"/>
        </w:rPr>
      </w:pPr>
      <w:r w:rsidRPr="00795DAE">
        <w:rPr>
          <w:i/>
          <w:iCs/>
          <w:color w:val="000000" w:themeColor="text1"/>
          <w:sz w:val="26"/>
          <w:szCs w:val="26"/>
        </w:rPr>
        <w:t>- Quyền được có mặt khi xét xử</w:t>
      </w:r>
    </w:p>
    <w:p w14:paraId="401289FA" w14:textId="1C195FC5" w:rsidR="00E23E03" w:rsidRPr="00795DAE" w:rsidRDefault="00E23E03" w:rsidP="00E23E03">
      <w:pPr>
        <w:pStyle w:val="FootnoteText"/>
        <w:spacing w:line="360" w:lineRule="auto"/>
        <w:ind w:firstLine="426"/>
        <w:jc w:val="both"/>
        <w:rPr>
          <w:i/>
          <w:iCs/>
          <w:color w:val="000000" w:themeColor="text1"/>
          <w:sz w:val="26"/>
          <w:szCs w:val="26"/>
        </w:rPr>
      </w:pPr>
      <w:r w:rsidRPr="00795DAE">
        <w:rPr>
          <w:color w:val="000000" w:themeColor="text1"/>
          <w:spacing w:val="-2"/>
          <w:sz w:val="26"/>
          <w:szCs w:val="26"/>
          <w:shd w:val="clear" w:color="auto" w:fill="FFFFFF"/>
        </w:rPr>
        <w:t xml:space="preserve">Điểm d khoản 3 Điều 14 ICCPR quy định ba loại bảo </w:t>
      </w:r>
      <w:r w:rsidR="00766F7A" w:rsidRPr="00795DAE">
        <w:rPr>
          <w:color w:val="000000" w:themeColor="text1"/>
          <w:spacing w:val="-2"/>
          <w:sz w:val="26"/>
          <w:szCs w:val="26"/>
          <w:shd w:val="clear" w:color="auto" w:fill="FFFFFF"/>
        </w:rPr>
        <w:t xml:space="preserve">đảm </w:t>
      </w:r>
      <w:r w:rsidRPr="00795DAE">
        <w:rPr>
          <w:color w:val="000000" w:themeColor="text1"/>
          <w:spacing w:val="-2"/>
          <w:sz w:val="26"/>
          <w:szCs w:val="26"/>
          <w:shd w:val="clear" w:color="auto" w:fill="FFFFFF"/>
        </w:rPr>
        <w:t xml:space="preserve">có liên quan chặt chẽ đến nhau, một trong số đó là quy định bảo đảm quyền </w:t>
      </w:r>
      <w:r w:rsidRPr="00795DAE">
        <w:rPr>
          <w:color w:val="000000" w:themeColor="text1"/>
          <w:sz w:val="26"/>
          <w:szCs w:val="26"/>
        </w:rPr>
        <w:t>được có mặt của bị cáo khi xét xử. Đoạn 36 Bình luận chung số 32</w:t>
      </w:r>
      <w:r w:rsidR="00766F7A" w:rsidRPr="00795DAE">
        <w:rPr>
          <w:color w:val="000000" w:themeColor="text1"/>
          <w:sz w:val="26"/>
          <w:szCs w:val="26"/>
        </w:rPr>
        <w:t xml:space="preserve"> của</w:t>
      </w:r>
      <w:r w:rsidR="00766F7A" w:rsidRPr="00795DAE">
        <w:rPr>
          <w:color w:val="000000" w:themeColor="text1"/>
          <w:spacing w:val="-2"/>
          <w:sz w:val="26"/>
          <w:szCs w:val="26"/>
          <w:shd w:val="clear" w:color="auto" w:fill="FFFFFF"/>
        </w:rPr>
        <w:t xml:space="preserve"> </w:t>
      </w:r>
      <w:r w:rsidR="00766F7A" w:rsidRPr="00795DAE">
        <w:rPr>
          <w:color w:val="000000" w:themeColor="text1"/>
          <w:sz w:val="26"/>
          <w:szCs w:val="26"/>
          <w:lang w:val="vi-VN"/>
        </w:rPr>
        <w:t xml:space="preserve">Hội đồng nhân quyền Liên </w:t>
      </w:r>
      <w:r w:rsidR="00766F7A" w:rsidRPr="00795DAE">
        <w:rPr>
          <w:color w:val="000000" w:themeColor="text1"/>
          <w:sz w:val="26"/>
          <w:szCs w:val="26"/>
        </w:rPr>
        <w:t>h</w:t>
      </w:r>
      <w:r w:rsidR="00766F7A" w:rsidRPr="00795DAE">
        <w:rPr>
          <w:color w:val="000000" w:themeColor="text1"/>
          <w:sz w:val="26"/>
          <w:szCs w:val="26"/>
          <w:lang w:val="vi-VN"/>
        </w:rPr>
        <w:t>ợp quốc</w:t>
      </w:r>
      <w:r w:rsidRPr="00795DAE">
        <w:rPr>
          <w:color w:val="000000" w:themeColor="text1"/>
          <w:sz w:val="26"/>
          <w:szCs w:val="26"/>
        </w:rPr>
        <w:t xml:space="preserve"> bổ sung thêm ngoại lệ rằng bị cáo có thể vắng mặt trong một số trường hợp “</w:t>
      </w:r>
      <w:r w:rsidRPr="00795DAE">
        <w:rPr>
          <w:i/>
          <w:iCs/>
          <w:color w:val="000000" w:themeColor="text1"/>
          <w:sz w:val="26"/>
          <w:szCs w:val="26"/>
        </w:rPr>
        <w:t>nếu việc đó không ảnh hưởng đến công lý, tức là khi bị cáo, mặc dù được thông báo về thủ tục tố tụng đầy đủ trước đó vẫn từ chối thực hiện quyền có mặt trong phiên tòa của họ</w:t>
      </w:r>
      <w:r w:rsidRPr="00795DAE">
        <w:rPr>
          <w:color w:val="000000" w:themeColor="text1"/>
          <w:sz w:val="26"/>
          <w:szCs w:val="26"/>
        </w:rPr>
        <w:t>”. Như vậy, cơ quan tư pháp phải bảo đảm là đã thực hiện các biện pháp cần thiết để triệu tập bị cáo một cách kịp thời và thông báo cho họ trước về ngày, nơi xét xử và yêu cầu họ tham gia trước đó</w:t>
      </w:r>
      <w:r w:rsidRPr="00795DAE">
        <w:rPr>
          <w:rStyle w:val="FootnoteReference"/>
          <w:color w:val="000000" w:themeColor="text1"/>
          <w:sz w:val="26"/>
          <w:szCs w:val="26"/>
        </w:rPr>
        <w:footnoteReference w:id="20"/>
      </w:r>
      <w:r w:rsidRPr="00795DAE">
        <w:rPr>
          <w:color w:val="000000" w:themeColor="text1"/>
          <w:sz w:val="26"/>
          <w:szCs w:val="26"/>
        </w:rPr>
        <w:t xml:space="preserve">. </w:t>
      </w:r>
    </w:p>
    <w:p w14:paraId="6D0FB2F5" w14:textId="7154DF4D" w:rsidR="00D9634F" w:rsidRPr="00795DAE" w:rsidRDefault="00C47032" w:rsidP="00C7021D">
      <w:pPr>
        <w:pStyle w:val="FootnoteText"/>
        <w:spacing w:line="360" w:lineRule="auto"/>
        <w:ind w:firstLine="426"/>
        <w:jc w:val="both"/>
        <w:rPr>
          <w:i/>
          <w:iCs/>
          <w:color w:val="000000" w:themeColor="text1"/>
          <w:sz w:val="26"/>
          <w:szCs w:val="26"/>
          <w:shd w:val="clear" w:color="auto" w:fill="FFFFFF"/>
        </w:rPr>
      </w:pPr>
      <w:r w:rsidRPr="00795DAE">
        <w:rPr>
          <w:i/>
          <w:iCs/>
          <w:color w:val="000000" w:themeColor="text1"/>
          <w:sz w:val="26"/>
          <w:szCs w:val="26"/>
        </w:rPr>
        <w:lastRenderedPageBreak/>
        <w:t xml:space="preserve">- </w:t>
      </w:r>
      <w:r w:rsidR="00D9634F" w:rsidRPr="00795DAE">
        <w:rPr>
          <w:i/>
          <w:iCs/>
          <w:color w:val="000000" w:themeColor="text1"/>
          <w:sz w:val="26"/>
          <w:szCs w:val="26"/>
          <w:lang w:val="vi-VN"/>
        </w:rPr>
        <w:t>Quyền</w:t>
      </w:r>
      <w:r w:rsidR="009A2D10" w:rsidRPr="00795DAE">
        <w:rPr>
          <w:color w:val="000000" w:themeColor="text1"/>
          <w:sz w:val="26"/>
          <w:szCs w:val="26"/>
          <w:shd w:val="clear" w:color="auto" w:fill="FFFFFF"/>
        </w:rPr>
        <w:t xml:space="preserve"> </w:t>
      </w:r>
      <w:r w:rsidR="009A2D10" w:rsidRPr="00795DAE">
        <w:rPr>
          <w:i/>
          <w:iCs/>
          <w:color w:val="000000" w:themeColor="text1"/>
          <w:sz w:val="26"/>
          <w:szCs w:val="26"/>
          <w:shd w:val="clear" w:color="auto" w:fill="FFFFFF"/>
        </w:rPr>
        <w:t>được xét xử theo thủ tục đặc biệt đối với người bị cáo buộc phạm tội là người chưa thành niên</w:t>
      </w:r>
    </w:p>
    <w:p w14:paraId="0E5163D5" w14:textId="28ECCAA9" w:rsidR="00D9634F" w:rsidRPr="00795DAE" w:rsidRDefault="00335538" w:rsidP="00C7021D">
      <w:pPr>
        <w:pStyle w:val="FootnoteText"/>
        <w:spacing w:line="360" w:lineRule="auto"/>
        <w:ind w:firstLine="360"/>
        <w:jc w:val="both"/>
        <w:rPr>
          <w:color w:val="000000" w:themeColor="text1"/>
          <w:sz w:val="26"/>
          <w:szCs w:val="26"/>
          <w:shd w:val="clear" w:color="auto" w:fill="FFFFFF"/>
        </w:rPr>
      </w:pPr>
      <w:r w:rsidRPr="00795DAE">
        <w:rPr>
          <w:color w:val="000000" w:themeColor="text1"/>
          <w:sz w:val="26"/>
          <w:szCs w:val="26"/>
          <w:shd w:val="clear" w:color="auto" w:fill="FFFFFF"/>
          <w:lang w:val="vi-VN"/>
        </w:rPr>
        <w:t>V</w:t>
      </w:r>
      <w:r w:rsidR="00D9634F" w:rsidRPr="00795DAE">
        <w:rPr>
          <w:color w:val="000000" w:themeColor="text1"/>
          <w:sz w:val="26"/>
          <w:szCs w:val="26"/>
          <w:shd w:val="clear" w:color="auto" w:fill="FFFFFF"/>
          <w:lang w:val="vi-VN"/>
        </w:rPr>
        <w:t xml:space="preserve">iệc có hệ thống tư pháp người chưa thành niên sẽ nâng cao tính hiệu quả của quá trình tư pháp. Qua đó có thể thấy việc người chưa thành niên có quyền được xét xử theo thủ tục đặc biệt là nhằm bảo đảm tốt nhất các quyền của họ cũng như bảo đảm tính hiệu quả của hoạt động tư pháp. Công ước của Liên hợp quốc về quyền trẻ em (1989) tại điểm b khoản 2 Điều 40 đã quy định các quyền đặc biệt của trẻ em khi bị tình nghi hay bị cáo buộc </w:t>
      </w:r>
      <w:r w:rsidR="00B67F02" w:rsidRPr="00795DAE">
        <w:rPr>
          <w:color w:val="000000" w:themeColor="text1"/>
          <w:sz w:val="26"/>
          <w:szCs w:val="26"/>
          <w:shd w:val="clear" w:color="auto" w:fill="FFFFFF"/>
          <w:lang w:val="vi-VN"/>
        </w:rPr>
        <w:t>phạm tội gồm các quyền</w:t>
      </w:r>
      <w:r w:rsidR="00D9634F" w:rsidRPr="00795DAE">
        <w:rPr>
          <w:color w:val="000000" w:themeColor="text1"/>
          <w:sz w:val="26"/>
          <w:szCs w:val="26"/>
          <w:shd w:val="clear" w:color="auto" w:fill="FFFFFF"/>
          <w:lang w:val="vi-VN"/>
        </w:rPr>
        <w:t>: “</w:t>
      </w:r>
      <w:r w:rsidR="00B67F02" w:rsidRPr="00795DAE">
        <w:rPr>
          <w:i/>
          <w:iCs/>
          <w:color w:val="000000" w:themeColor="text1"/>
          <w:sz w:val="26"/>
          <w:szCs w:val="26"/>
          <w:shd w:val="clear" w:color="auto" w:fill="FFFFFF"/>
          <w:lang w:val="vi-VN"/>
        </w:rPr>
        <w:t>Quyền đ</w:t>
      </w:r>
      <w:r w:rsidR="00D9634F" w:rsidRPr="00795DAE">
        <w:rPr>
          <w:i/>
          <w:iCs/>
          <w:color w:val="000000" w:themeColor="text1"/>
          <w:sz w:val="26"/>
          <w:szCs w:val="26"/>
          <w:shd w:val="clear" w:color="auto" w:fill="FFFFFF"/>
          <w:lang w:val="vi-VN"/>
        </w:rPr>
        <w:t xml:space="preserve">ược coi là vô tội cho tới khi bị chứng minh đã phạm tội theo pháp luật; </w:t>
      </w:r>
      <w:r w:rsidR="00B67F02" w:rsidRPr="00795DAE">
        <w:rPr>
          <w:i/>
          <w:iCs/>
          <w:color w:val="000000" w:themeColor="text1"/>
          <w:sz w:val="26"/>
          <w:szCs w:val="26"/>
          <w:shd w:val="clear" w:color="auto" w:fill="FFFFFF"/>
          <w:lang w:val="vi-VN"/>
        </w:rPr>
        <w:t>quyền được xét</w:t>
      </w:r>
      <w:r w:rsidR="008667B0" w:rsidRPr="00795DAE">
        <w:rPr>
          <w:i/>
          <w:iCs/>
          <w:color w:val="000000" w:themeColor="text1"/>
          <w:sz w:val="26"/>
          <w:szCs w:val="26"/>
          <w:shd w:val="clear" w:color="auto" w:fill="FFFFFF"/>
          <w:lang w:val="vi-VN"/>
        </w:rPr>
        <w:t xml:space="preserve"> xử</w:t>
      </w:r>
      <w:r w:rsidR="00B67F02" w:rsidRPr="00795DAE">
        <w:rPr>
          <w:i/>
          <w:iCs/>
          <w:color w:val="000000" w:themeColor="text1"/>
          <w:sz w:val="26"/>
          <w:szCs w:val="26"/>
          <w:shd w:val="clear" w:color="auto" w:fill="FFFFFF"/>
          <w:lang w:val="vi-VN"/>
        </w:rPr>
        <w:t xml:space="preserve"> khẩn trương bởi </w:t>
      </w:r>
      <w:r w:rsidR="00D9634F" w:rsidRPr="00795DAE">
        <w:rPr>
          <w:i/>
          <w:iCs/>
          <w:color w:val="000000" w:themeColor="text1"/>
          <w:sz w:val="26"/>
          <w:szCs w:val="26"/>
          <w:shd w:val="clear" w:color="auto" w:fill="FFFFFF"/>
          <w:lang w:val="vi-VN"/>
        </w:rPr>
        <w:t xml:space="preserve">cơ quan tư pháp có thẩm quyền, độc lập và vô tư tại một phiên tòa công bằng theo pháp luật; </w:t>
      </w:r>
      <w:r w:rsidR="008667B0" w:rsidRPr="00795DAE">
        <w:rPr>
          <w:i/>
          <w:iCs/>
          <w:color w:val="000000" w:themeColor="text1"/>
          <w:sz w:val="26"/>
          <w:szCs w:val="26"/>
          <w:shd w:val="clear" w:color="auto" w:fill="FFFFFF"/>
          <w:lang w:val="vi-VN"/>
        </w:rPr>
        <w:t xml:space="preserve">quyền </w:t>
      </w:r>
      <w:r w:rsidR="00D9634F" w:rsidRPr="00795DAE">
        <w:rPr>
          <w:i/>
          <w:iCs/>
          <w:color w:val="000000" w:themeColor="text1"/>
          <w:sz w:val="26"/>
          <w:szCs w:val="26"/>
          <w:shd w:val="clear" w:color="auto" w:fill="FFFFFF"/>
          <w:lang w:val="vi-VN"/>
        </w:rPr>
        <w:t>có sự trợ giúp về mặt pháp lý hay trợ giúp thích hợp khác, trừ trường hợp không nên làm như vậy vì lợi ích tốt nhất của trẻ em; quyền riêng tư trong tất cả các giai đoạn tố tụng …</w:t>
      </w:r>
      <w:r w:rsidR="00D9634F" w:rsidRPr="00795DAE">
        <w:rPr>
          <w:color w:val="000000" w:themeColor="text1"/>
          <w:sz w:val="26"/>
          <w:szCs w:val="26"/>
          <w:shd w:val="clear" w:color="auto" w:fill="FFFFFF"/>
          <w:lang w:val="vi-VN"/>
        </w:rPr>
        <w:t xml:space="preserve">”. </w:t>
      </w:r>
      <w:r w:rsidR="0062165F" w:rsidRPr="00795DAE">
        <w:rPr>
          <w:color w:val="000000" w:themeColor="text1"/>
          <w:sz w:val="26"/>
          <w:szCs w:val="26"/>
          <w:shd w:val="clear" w:color="auto" w:fill="FFFFFF"/>
          <w:lang w:val="vi-VN"/>
        </w:rPr>
        <w:t xml:space="preserve">Có thể thấy đối với chủ thể bị cáo là người chưa thành niên thì pháp luật có những “ưu ái” đặc biệt hơn khi </w:t>
      </w:r>
      <w:r w:rsidR="0062165F" w:rsidRPr="00795DAE">
        <w:rPr>
          <w:color w:val="000000" w:themeColor="text1"/>
          <w:sz w:val="26"/>
          <w:szCs w:val="26"/>
          <w:shd w:val="clear" w:color="auto" w:fill="FFFFFF"/>
        </w:rPr>
        <w:t xml:space="preserve">pháp luật </w:t>
      </w:r>
      <w:r w:rsidR="0062165F" w:rsidRPr="00795DAE">
        <w:rPr>
          <w:color w:val="000000" w:themeColor="text1"/>
          <w:sz w:val="26"/>
          <w:szCs w:val="26"/>
          <w:shd w:val="clear" w:color="auto" w:fill="FFFFFF"/>
          <w:lang w:val="vi-VN"/>
        </w:rPr>
        <w:t xml:space="preserve">không chỉ ghi nhận tất cả các quyền như bị cáo thông </w:t>
      </w:r>
      <w:r w:rsidR="0099753B" w:rsidRPr="00795DAE">
        <w:rPr>
          <w:color w:val="000000" w:themeColor="text1"/>
          <w:sz w:val="26"/>
          <w:szCs w:val="26"/>
          <w:shd w:val="clear" w:color="auto" w:fill="FFFFFF"/>
          <w:lang w:val="vi-VN"/>
        </w:rPr>
        <w:t>thườ</w:t>
      </w:r>
      <w:r w:rsidR="0062165F" w:rsidRPr="00795DAE">
        <w:rPr>
          <w:color w:val="000000" w:themeColor="text1"/>
          <w:sz w:val="26"/>
          <w:szCs w:val="26"/>
          <w:shd w:val="clear" w:color="auto" w:fill="FFFFFF"/>
          <w:lang w:val="vi-VN"/>
        </w:rPr>
        <w:t xml:space="preserve">ng mà còn có thêm những quy định đặc biệt khác như quyền được xét xử theo thủ tục </w:t>
      </w:r>
      <w:r w:rsidR="002F34C5" w:rsidRPr="00795DAE">
        <w:rPr>
          <w:color w:val="000000" w:themeColor="text1"/>
          <w:sz w:val="26"/>
          <w:szCs w:val="26"/>
          <w:shd w:val="clear" w:color="auto" w:fill="FFFFFF"/>
        </w:rPr>
        <w:t>đặc biệt</w:t>
      </w:r>
      <w:r w:rsidR="0062165F" w:rsidRPr="00795DAE">
        <w:rPr>
          <w:color w:val="000000" w:themeColor="text1"/>
          <w:sz w:val="26"/>
          <w:szCs w:val="26"/>
          <w:shd w:val="clear" w:color="auto" w:fill="FFFFFF"/>
          <w:lang w:val="vi-VN"/>
        </w:rPr>
        <w:t xml:space="preserve">, quyền được chỉ định bào chữa miễn phí, quyền được </w:t>
      </w:r>
      <w:r w:rsidR="0062165F" w:rsidRPr="00795DAE">
        <w:rPr>
          <w:color w:val="000000" w:themeColor="text1"/>
          <w:sz w:val="26"/>
          <w:szCs w:val="26"/>
          <w:shd w:val="clear" w:color="auto" w:fill="FFFFFF"/>
        </w:rPr>
        <w:t>giữ bí mật cá nhân, quyền được có người đại diện…….</w:t>
      </w:r>
    </w:p>
    <w:p w14:paraId="636F9B8C" w14:textId="5707C46A" w:rsidR="00D9634F" w:rsidRPr="00795DAE" w:rsidRDefault="00D9634F" w:rsidP="00C7021D">
      <w:pPr>
        <w:pStyle w:val="FootnoteText"/>
        <w:spacing w:line="360" w:lineRule="auto"/>
        <w:ind w:firstLine="709"/>
        <w:jc w:val="both"/>
        <w:rPr>
          <w:i/>
          <w:iCs/>
          <w:color w:val="000000" w:themeColor="text1"/>
          <w:sz w:val="26"/>
          <w:szCs w:val="26"/>
        </w:rPr>
      </w:pPr>
      <w:r w:rsidRPr="00795DAE">
        <w:rPr>
          <w:i/>
          <w:iCs/>
          <w:color w:val="000000" w:themeColor="text1"/>
          <w:sz w:val="26"/>
          <w:szCs w:val="26"/>
          <w:lang w:val="vi-VN"/>
        </w:rPr>
        <w:t>- Quyền được dùng tiếng nói và chữ viết của dân tộc mình, quyền được phiên dịch miễn phí</w:t>
      </w:r>
      <w:r w:rsidR="00B17A35" w:rsidRPr="00795DAE">
        <w:rPr>
          <w:i/>
          <w:iCs/>
          <w:color w:val="000000" w:themeColor="text1"/>
          <w:sz w:val="26"/>
          <w:szCs w:val="26"/>
          <w:lang w:val="vi-VN"/>
        </w:rPr>
        <w:t xml:space="preserve"> </w:t>
      </w:r>
    </w:p>
    <w:p w14:paraId="2BD14C7B" w14:textId="77777777" w:rsidR="00165368" w:rsidRPr="00795DAE" w:rsidRDefault="0098730A" w:rsidP="0098730A">
      <w:pPr>
        <w:pStyle w:val="FootnoteText"/>
        <w:spacing w:line="360" w:lineRule="auto"/>
        <w:ind w:firstLine="709"/>
        <w:jc w:val="both"/>
        <w:rPr>
          <w:color w:val="000000" w:themeColor="text1"/>
          <w:spacing w:val="-2"/>
          <w:sz w:val="26"/>
          <w:szCs w:val="26"/>
        </w:rPr>
      </w:pPr>
      <w:r w:rsidRPr="00795DAE">
        <w:rPr>
          <w:color w:val="000000" w:themeColor="text1"/>
          <w:spacing w:val="-2"/>
          <w:sz w:val="26"/>
          <w:szCs w:val="26"/>
        </w:rPr>
        <w:t xml:space="preserve">Pháp </w:t>
      </w:r>
      <w:r w:rsidR="00005FFD" w:rsidRPr="00795DAE">
        <w:rPr>
          <w:color w:val="000000" w:themeColor="text1"/>
          <w:spacing w:val="-2"/>
          <w:sz w:val="26"/>
          <w:szCs w:val="26"/>
        </w:rPr>
        <w:t>luật quốc tế mà đặc biệt là Công ước quốc tế về các quyền dân sự - chính trị</w:t>
      </w:r>
      <w:r w:rsidRPr="00795DAE">
        <w:rPr>
          <w:color w:val="000000" w:themeColor="text1"/>
          <w:spacing w:val="-2"/>
          <w:sz w:val="26"/>
          <w:szCs w:val="26"/>
        </w:rPr>
        <w:t xml:space="preserve"> đã</w:t>
      </w:r>
      <w:r w:rsidR="00005FFD" w:rsidRPr="00795DAE">
        <w:rPr>
          <w:color w:val="000000" w:themeColor="text1"/>
          <w:spacing w:val="-2"/>
          <w:sz w:val="26"/>
          <w:szCs w:val="26"/>
        </w:rPr>
        <w:t xml:space="preserve"> khẳng định quyền được trợ giúp phiên dịch miễn phí của người bị buộc tội nếu họ </w:t>
      </w:r>
      <w:r w:rsidR="00005FFD" w:rsidRPr="00795DAE">
        <w:rPr>
          <w:color w:val="000000" w:themeColor="text1"/>
          <w:spacing w:val="-2"/>
          <w:sz w:val="26"/>
          <w:szCs w:val="26"/>
          <w:lang w:val="vi-VN"/>
        </w:rPr>
        <w:t xml:space="preserve">không hiểu và </w:t>
      </w:r>
      <w:r w:rsidR="00005FFD" w:rsidRPr="00795DAE">
        <w:rPr>
          <w:color w:val="000000" w:themeColor="text1"/>
          <w:spacing w:val="-2"/>
          <w:sz w:val="26"/>
          <w:szCs w:val="26"/>
        </w:rPr>
        <w:t xml:space="preserve">không </w:t>
      </w:r>
      <w:r w:rsidR="00005FFD" w:rsidRPr="00795DAE">
        <w:rPr>
          <w:color w:val="000000" w:themeColor="text1"/>
          <w:spacing w:val="-2"/>
          <w:sz w:val="26"/>
          <w:szCs w:val="26"/>
          <w:lang w:val="vi-VN"/>
        </w:rPr>
        <w:t xml:space="preserve">nói được ngôn ngữ </w:t>
      </w:r>
      <w:r w:rsidR="00005FFD" w:rsidRPr="00795DAE">
        <w:rPr>
          <w:color w:val="000000" w:themeColor="text1"/>
          <w:spacing w:val="-2"/>
          <w:sz w:val="26"/>
          <w:szCs w:val="26"/>
        </w:rPr>
        <w:t xml:space="preserve">đang </w:t>
      </w:r>
      <w:r w:rsidR="00005FFD" w:rsidRPr="00795DAE">
        <w:rPr>
          <w:color w:val="000000" w:themeColor="text1"/>
          <w:spacing w:val="-2"/>
          <w:sz w:val="26"/>
          <w:szCs w:val="26"/>
          <w:lang w:val="vi-VN"/>
        </w:rPr>
        <w:t>sử dụng trong phiên tòa</w:t>
      </w:r>
      <w:r w:rsidRPr="00795DAE">
        <w:rPr>
          <w:color w:val="000000" w:themeColor="text1"/>
          <w:spacing w:val="-2"/>
          <w:sz w:val="26"/>
          <w:szCs w:val="26"/>
        </w:rPr>
        <w:t xml:space="preserve"> tại khoản 3 Điều 14 ICCPR. </w:t>
      </w:r>
      <w:r w:rsidR="00D9634F" w:rsidRPr="00795DAE">
        <w:rPr>
          <w:color w:val="000000" w:themeColor="text1"/>
          <w:spacing w:val="-2"/>
          <w:sz w:val="26"/>
          <w:szCs w:val="26"/>
          <w:lang w:val="vi-VN"/>
        </w:rPr>
        <w:t xml:space="preserve">Điều này có nghĩa là người bị buộc tội được sử dụng ngôn ngữ của dân tộc họ, nếu họ không hiểu ngôn ngữ sử dụng trong phiên tòa thì các Cơ quan tiến hành tố tụng phải có trách nhiệm chỉ định người phiên dịch miễn phí cho họ. Quy định này là cơ sở cho việc hình thành nguyên tắc tiếng nói và chữ viết dùng trong </w:t>
      </w:r>
      <w:r w:rsidR="00D7759F" w:rsidRPr="00795DAE">
        <w:rPr>
          <w:color w:val="000000" w:themeColor="text1"/>
          <w:spacing w:val="-2"/>
          <w:sz w:val="26"/>
          <w:szCs w:val="26"/>
          <w:lang w:val="vi-VN"/>
        </w:rPr>
        <w:t>TTHS</w:t>
      </w:r>
      <w:r w:rsidR="00D9634F" w:rsidRPr="00795DAE">
        <w:rPr>
          <w:color w:val="000000" w:themeColor="text1"/>
          <w:spacing w:val="-2"/>
          <w:sz w:val="26"/>
          <w:szCs w:val="26"/>
          <w:lang w:val="vi-VN"/>
        </w:rPr>
        <w:t xml:space="preserve"> </w:t>
      </w:r>
      <w:r w:rsidR="00335538" w:rsidRPr="00795DAE">
        <w:rPr>
          <w:color w:val="000000" w:themeColor="text1"/>
          <w:spacing w:val="-2"/>
          <w:sz w:val="26"/>
          <w:szCs w:val="26"/>
          <w:lang w:val="vi-VN"/>
        </w:rPr>
        <w:t xml:space="preserve">của Việt Nam được quy định </w:t>
      </w:r>
      <w:r w:rsidR="00D9634F" w:rsidRPr="00795DAE">
        <w:rPr>
          <w:color w:val="000000" w:themeColor="text1"/>
          <w:spacing w:val="-2"/>
          <w:sz w:val="26"/>
          <w:szCs w:val="26"/>
          <w:lang w:val="vi-VN"/>
        </w:rPr>
        <w:t xml:space="preserve">tại Điều 29 BLTTHS năm 2015. </w:t>
      </w:r>
    </w:p>
    <w:p w14:paraId="1C605484" w14:textId="497AC59E" w:rsidR="00D9634F" w:rsidRPr="00795DAE" w:rsidRDefault="00D9634F" w:rsidP="0098730A">
      <w:pPr>
        <w:pStyle w:val="FootnoteText"/>
        <w:spacing w:line="360" w:lineRule="auto"/>
        <w:ind w:firstLine="709"/>
        <w:jc w:val="both"/>
        <w:rPr>
          <w:color w:val="000000" w:themeColor="text1"/>
          <w:spacing w:val="-2"/>
          <w:sz w:val="26"/>
          <w:szCs w:val="26"/>
        </w:rPr>
      </w:pPr>
      <w:r w:rsidRPr="00795DAE">
        <w:rPr>
          <w:color w:val="000000" w:themeColor="text1"/>
          <w:sz w:val="26"/>
          <w:szCs w:val="26"/>
          <w:lang w:val="vi-VN"/>
        </w:rPr>
        <w:t xml:space="preserve">Có thể nói hầu hết các quyền con người của bị cáo trong xét xử ở các quy định quốc tế đã nêu trên đều xoay quanh và là nội dung của quyền được xét xử công bằng </w:t>
      </w:r>
      <w:r w:rsidRPr="00795DAE">
        <w:rPr>
          <w:color w:val="000000" w:themeColor="text1"/>
          <w:sz w:val="26"/>
          <w:szCs w:val="26"/>
          <w:lang w:val="vi-VN"/>
        </w:rPr>
        <w:lastRenderedPageBreak/>
        <w:t>hay nói cách khác</w:t>
      </w:r>
      <w:r w:rsidR="00D06D1C" w:rsidRPr="00795DAE">
        <w:rPr>
          <w:color w:val="000000" w:themeColor="text1"/>
          <w:sz w:val="26"/>
          <w:szCs w:val="26"/>
        </w:rPr>
        <w:t xml:space="preserve"> </w:t>
      </w:r>
      <w:r w:rsidRPr="00795DAE">
        <w:rPr>
          <w:color w:val="000000" w:themeColor="text1"/>
          <w:sz w:val="26"/>
          <w:szCs w:val="26"/>
          <w:lang w:val="vi-VN"/>
        </w:rPr>
        <w:t xml:space="preserve">bảo đảm tất cả các quyền con người của bị cáo trong xét xử với mục đích </w:t>
      </w:r>
      <w:r w:rsidR="00D06D1C" w:rsidRPr="00795DAE">
        <w:rPr>
          <w:color w:val="000000" w:themeColor="text1"/>
          <w:sz w:val="26"/>
          <w:szCs w:val="26"/>
        </w:rPr>
        <w:t xml:space="preserve">chung </w:t>
      </w:r>
      <w:r w:rsidRPr="00795DAE">
        <w:rPr>
          <w:color w:val="000000" w:themeColor="text1"/>
          <w:sz w:val="26"/>
          <w:szCs w:val="26"/>
          <w:lang w:val="vi-VN"/>
        </w:rPr>
        <w:t>là hướng đến việc xét xử được công bằng. Quyền được xét xử công bằng là một quyền tương đối rộng, bao trùm nhiều quyền cụ thể như: quyền được xét xử công khai, bình đẳng bởi Tòa án độc lập, không thiên vị</w:t>
      </w:r>
      <w:r w:rsidR="00940BB4" w:rsidRPr="00795DAE">
        <w:rPr>
          <w:color w:val="000000" w:themeColor="text1"/>
          <w:sz w:val="26"/>
          <w:szCs w:val="26"/>
        </w:rPr>
        <w:t>;</w:t>
      </w:r>
      <w:r w:rsidRPr="00795DAE">
        <w:rPr>
          <w:color w:val="000000" w:themeColor="text1"/>
          <w:sz w:val="26"/>
          <w:szCs w:val="26"/>
          <w:lang w:val="vi-VN"/>
        </w:rPr>
        <w:t xml:space="preserve"> quyền suy đoán vô tội</w:t>
      </w:r>
      <w:r w:rsidR="00940BB4" w:rsidRPr="00795DAE">
        <w:rPr>
          <w:color w:val="000000" w:themeColor="text1"/>
          <w:sz w:val="26"/>
          <w:szCs w:val="26"/>
        </w:rPr>
        <w:t>;</w:t>
      </w:r>
      <w:r w:rsidRPr="00795DAE">
        <w:rPr>
          <w:color w:val="000000" w:themeColor="text1"/>
          <w:sz w:val="26"/>
          <w:szCs w:val="26"/>
          <w:lang w:val="vi-VN"/>
        </w:rPr>
        <w:t xml:space="preserve"> quyền bào chữa….</w:t>
      </w:r>
      <w:r w:rsidR="009E28C1" w:rsidRPr="00795DAE">
        <w:rPr>
          <w:color w:val="000000" w:themeColor="text1"/>
          <w:sz w:val="26"/>
          <w:szCs w:val="26"/>
        </w:rPr>
        <w:t xml:space="preserve"> </w:t>
      </w:r>
      <w:r w:rsidRPr="00795DAE">
        <w:rPr>
          <w:color w:val="000000" w:themeColor="text1"/>
          <w:sz w:val="26"/>
          <w:szCs w:val="26"/>
          <w:lang w:val="vi-VN"/>
        </w:rPr>
        <w:t>Trong khi đó, quyền bào chữa lại là kết quả của sự kết hợp tổng hòa của các quyền của bị cáo được quy định tại Điều 61 BLTTHS năm 2015, bởi lẽ việc thực hiện và bảo đảm tất cả các quyền của bị cáo trong quy định của BLTTHS là cơ sở và là điều kiện để thực hiện và bảo đảm thực hiện một cách hiệu quả quyền bào chữa của bị cáo nói riêng và quyền con người của bị cáo nói chung.</w:t>
      </w:r>
    </w:p>
    <w:p w14:paraId="14F8F2D1" w14:textId="39E430F3" w:rsidR="002C2BB1" w:rsidRPr="00795DAE" w:rsidRDefault="003019C2" w:rsidP="00C7021D">
      <w:pPr>
        <w:pStyle w:val="FootnoteText"/>
        <w:spacing w:line="360" w:lineRule="auto"/>
        <w:ind w:firstLine="567"/>
        <w:jc w:val="both"/>
        <w:rPr>
          <w:i/>
          <w:iCs/>
          <w:color w:val="000000" w:themeColor="text1"/>
          <w:sz w:val="26"/>
          <w:szCs w:val="26"/>
          <w:lang w:val="vi-VN"/>
        </w:rPr>
      </w:pPr>
      <w:r w:rsidRPr="00795DAE">
        <w:rPr>
          <w:i/>
          <w:iCs/>
          <w:color w:val="000000" w:themeColor="text1"/>
          <w:sz w:val="26"/>
          <w:szCs w:val="26"/>
          <w:lang w:val="vi-VN"/>
        </w:rPr>
        <w:t>Thứ hai</w:t>
      </w:r>
      <w:r w:rsidR="00D9634F" w:rsidRPr="00795DAE">
        <w:rPr>
          <w:i/>
          <w:iCs/>
          <w:color w:val="000000" w:themeColor="text1"/>
          <w:sz w:val="26"/>
          <w:szCs w:val="26"/>
          <w:lang w:val="vi-VN"/>
        </w:rPr>
        <w:t xml:space="preserve">, </w:t>
      </w:r>
      <w:r w:rsidR="00F47BF9" w:rsidRPr="00795DAE">
        <w:rPr>
          <w:i/>
          <w:iCs/>
          <w:color w:val="000000" w:themeColor="text1"/>
          <w:sz w:val="26"/>
          <w:szCs w:val="26"/>
          <w:lang w:val="vi-VN"/>
        </w:rPr>
        <w:t xml:space="preserve">xây dựng các quy định về </w:t>
      </w:r>
      <w:r w:rsidR="00D9634F" w:rsidRPr="00795DAE">
        <w:rPr>
          <w:i/>
          <w:iCs/>
          <w:color w:val="000000" w:themeColor="text1"/>
          <w:sz w:val="26"/>
          <w:szCs w:val="26"/>
          <w:lang w:val="vi-VN"/>
        </w:rPr>
        <w:t>bảo đảm quyền con người của bị cáo trong xét xử</w:t>
      </w:r>
      <w:r w:rsidR="002C2BB1" w:rsidRPr="00795DAE">
        <w:rPr>
          <w:i/>
          <w:iCs/>
          <w:color w:val="000000" w:themeColor="text1"/>
          <w:sz w:val="26"/>
          <w:szCs w:val="26"/>
          <w:lang w:val="vi-VN"/>
        </w:rPr>
        <w:t xml:space="preserve"> sơ thẩm vụ án hình sự</w:t>
      </w:r>
      <w:bookmarkStart w:id="121" w:name="_Hlk160911191"/>
    </w:p>
    <w:p w14:paraId="7729FEF5" w14:textId="201EE3C9" w:rsidR="00D378E0" w:rsidRPr="00795DAE" w:rsidRDefault="00D9634F" w:rsidP="00131DD9">
      <w:pPr>
        <w:pStyle w:val="FootnoteText"/>
        <w:spacing w:line="360" w:lineRule="auto"/>
        <w:ind w:firstLine="567"/>
        <w:jc w:val="both"/>
        <w:rPr>
          <w:color w:val="000000" w:themeColor="text1"/>
          <w:sz w:val="26"/>
          <w:szCs w:val="26"/>
        </w:rPr>
      </w:pPr>
      <w:r w:rsidRPr="00795DAE">
        <w:rPr>
          <w:color w:val="000000" w:themeColor="text1"/>
          <w:sz w:val="26"/>
          <w:szCs w:val="26"/>
          <w:lang w:val="vi-VN"/>
        </w:rPr>
        <w:t xml:space="preserve">Các quy định của pháp luật là căn cứ vững chắc nhất để bảo đảm thực hiện quyền con người của bị cáo trong xét xử </w:t>
      </w:r>
      <w:r w:rsidR="002C2BB1" w:rsidRPr="00795DAE">
        <w:rPr>
          <w:color w:val="000000" w:themeColor="text1"/>
          <w:sz w:val="26"/>
          <w:szCs w:val="26"/>
          <w:lang w:val="vi-VN"/>
        </w:rPr>
        <w:t xml:space="preserve">sơ thẩm </w:t>
      </w:r>
      <w:r w:rsidR="003D3DD9" w:rsidRPr="00795DAE">
        <w:rPr>
          <w:color w:val="000000" w:themeColor="text1"/>
          <w:sz w:val="26"/>
          <w:szCs w:val="26"/>
        </w:rPr>
        <w:t xml:space="preserve">vụ án hình sự </w:t>
      </w:r>
      <w:r w:rsidRPr="00795DAE">
        <w:rPr>
          <w:color w:val="000000" w:themeColor="text1"/>
          <w:sz w:val="26"/>
          <w:szCs w:val="26"/>
          <w:lang w:val="vi-VN"/>
        </w:rPr>
        <w:t xml:space="preserve">bởi vì pháp luật có tính bắt buộc chung và chế tài xử lý nghiêm khắc nhất mà các chủ thể có nghĩa vụ thực hiện phải tuân theo. Như đã </w:t>
      </w:r>
      <w:r w:rsidR="005F539E" w:rsidRPr="00795DAE">
        <w:rPr>
          <w:color w:val="000000" w:themeColor="text1"/>
          <w:sz w:val="26"/>
          <w:szCs w:val="26"/>
        </w:rPr>
        <w:t xml:space="preserve">đề cập </w:t>
      </w:r>
      <w:r w:rsidRPr="00795DAE">
        <w:rPr>
          <w:color w:val="000000" w:themeColor="text1"/>
          <w:sz w:val="26"/>
          <w:szCs w:val="26"/>
          <w:lang w:val="vi-VN"/>
        </w:rPr>
        <w:t xml:space="preserve">ở trên, quyền con người là những đảm bảo pháp lý toàn cầu, do đó cơ chế pháp lý sẽ là cơ chế hữu hiệu nhất để bảo đảm quyền con người nói chung và quyền con người của bị cáo trong xét xử </w:t>
      </w:r>
      <w:r w:rsidR="002C2BB1" w:rsidRPr="00795DAE">
        <w:rPr>
          <w:color w:val="000000" w:themeColor="text1"/>
          <w:sz w:val="26"/>
          <w:szCs w:val="26"/>
          <w:lang w:val="vi-VN"/>
        </w:rPr>
        <w:t xml:space="preserve">sơ thẩm </w:t>
      </w:r>
      <w:r w:rsidRPr="00795DAE">
        <w:rPr>
          <w:color w:val="000000" w:themeColor="text1"/>
          <w:sz w:val="26"/>
          <w:szCs w:val="26"/>
          <w:lang w:val="vi-VN"/>
        </w:rPr>
        <w:t xml:space="preserve">nói riêng. </w:t>
      </w:r>
      <w:r w:rsidR="00C458C8" w:rsidRPr="00795DAE">
        <w:rPr>
          <w:color w:val="000000" w:themeColor="text1"/>
          <w:sz w:val="26"/>
          <w:szCs w:val="26"/>
        </w:rPr>
        <w:t>C</w:t>
      </w:r>
      <w:r w:rsidR="00C458C8" w:rsidRPr="00795DAE">
        <w:rPr>
          <w:color w:val="000000" w:themeColor="text1"/>
          <w:sz w:val="26"/>
          <w:szCs w:val="26"/>
          <w:lang w:val="vi-VN"/>
        </w:rPr>
        <w:t xml:space="preserve">ó thể nói </w:t>
      </w:r>
      <w:r w:rsidR="00131DD9" w:rsidRPr="00795DAE">
        <w:rPr>
          <w:color w:val="000000" w:themeColor="text1"/>
          <w:sz w:val="26"/>
          <w:szCs w:val="26"/>
          <w:lang w:val="vi-VN"/>
        </w:rPr>
        <w:t xml:space="preserve">việc xây dựng các quy định pháp luật về bảo đảm quyền con người của bị cáo trong xét xử sơ thẩm </w:t>
      </w:r>
      <w:r w:rsidR="003D3DD9" w:rsidRPr="00795DAE">
        <w:rPr>
          <w:color w:val="000000" w:themeColor="text1"/>
          <w:sz w:val="26"/>
          <w:szCs w:val="26"/>
        </w:rPr>
        <w:t xml:space="preserve">vụ án hình sự </w:t>
      </w:r>
      <w:r w:rsidR="00131DD9" w:rsidRPr="00795DAE">
        <w:rPr>
          <w:color w:val="000000" w:themeColor="text1"/>
          <w:sz w:val="26"/>
          <w:szCs w:val="26"/>
          <w:lang w:val="vi-VN"/>
        </w:rPr>
        <w:t xml:space="preserve">là </w:t>
      </w:r>
      <w:r w:rsidR="00131DD9" w:rsidRPr="00795DAE">
        <w:rPr>
          <w:color w:val="000000" w:themeColor="text1"/>
          <w:sz w:val="26"/>
          <w:szCs w:val="26"/>
        </w:rPr>
        <w:t>cơ sở</w:t>
      </w:r>
      <w:r w:rsidR="00131DD9" w:rsidRPr="00795DAE">
        <w:rPr>
          <w:color w:val="000000" w:themeColor="text1"/>
          <w:sz w:val="26"/>
          <w:szCs w:val="26"/>
          <w:lang w:val="vi-VN"/>
        </w:rPr>
        <w:t xml:space="preserve"> </w:t>
      </w:r>
      <w:r w:rsidR="00131DD9" w:rsidRPr="00795DAE">
        <w:rPr>
          <w:color w:val="000000" w:themeColor="text1"/>
          <w:sz w:val="26"/>
          <w:szCs w:val="26"/>
        </w:rPr>
        <w:t>quan trọng và vững chắc nhất</w:t>
      </w:r>
      <w:r w:rsidR="00131DD9" w:rsidRPr="00795DAE">
        <w:rPr>
          <w:color w:val="000000" w:themeColor="text1"/>
          <w:sz w:val="26"/>
          <w:szCs w:val="26"/>
          <w:lang w:val="vi-VN"/>
        </w:rPr>
        <w:t xml:space="preserve"> cho việc bảo đảm thực hiện quyền con người</w:t>
      </w:r>
      <w:r w:rsidR="00131DD9" w:rsidRPr="00795DAE">
        <w:rPr>
          <w:color w:val="000000" w:themeColor="text1"/>
          <w:sz w:val="26"/>
          <w:szCs w:val="26"/>
        </w:rPr>
        <w:t xml:space="preserve"> của bị cáo bởi vì pháp luật </w:t>
      </w:r>
      <w:r w:rsidR="00DD6ABC" w:rsidRPr="00795DAE">
        <w:rPr>
          <w:color w:val="000000" w:themeColor="text1"/>
          <w:sz w:val="26"/>
          <w:szCs w:val="26"/>
        </w:rPr>
        <w:t xml:space="preserve">hoàn thiện sẽ </w:t>
      </w:r>
      <w:r w:rsidR="00C458C8" w:rsidRPr="00795DAE">
        <w:rPr>
          <w:color w:val="000000" w:themeColor="text1"/>
          <w:sz w:val="26"/>
          <w:szCs w:val="26"/>
        </w:rPr>
        <w:t xml:space="preserve">tạo </w:t>
      </w:r>
      <w:r w:rsidR="00A240D2" w:rsidRPr="00795DAE">
        <w:rPr>
          <w:color w:val="000000" w:themeColor="text1"/>
          <w:sz w:val="26"/>
          <w:szCs w:val="26"/>
        </w:rPr>
        <w:t>ra</w:t>
      </w:r>
      <w:r w:rsidR="00A240D2" w:rsidRPr="00795DAE">
        <w:rPr>
          <w:color w:val="000000" w:themeColor="text1"/>
          <w:sz w:val="26"/>
          <w:szCs w:val="26"/>
          <w:lang w:val="vi-VN"/>
        </w:rPr>
        <w:t xml:space="preserve"> </w:t>
      </w:r>
      <w:r w:rsidR="00C458C8" w:rsidRPr="00795DAE">
        <w:rPr>
          <w:color w:val="000000" w:themeColor="text1"/>
          <w:sz w:val="26"/>
          <w:szCs w:val="26"/>
        </w:rPr>
        <w:t xml:space="preserve">hành lang an toàn và rõ ràng cho </w:t>
      </w:r>
      <w:r w:rsidR="00131DD9" w:rsidRPr="00795DAE">
        <w:rPr>
          <w:color w:val="000000" w:themeColor="text1"/>
          <w:sz w:val="26"/>
          <w:szCs w:val="26"/>
        </w:rPr>
        <w:t xml:space="preserve">tất cả </w:t>
      </w:r>
      <w:r w:rsidR="00C458C8" w:rsidRPr="00795DAE">
        <w:rPr>
          <w:color w:val="000000" w:themeColor="text1"/>
          <w:sz w:val="26"/>
          <w:szCs w:val="26"/>
        </w:rPr>
        <w:t>m</w:t>
      </w:r>
      <w:r w:rsidR="00C458C8" w:rsidRPr="00795DAE">
        <w:rPr>
          <w:color w:val="000000" w:themeColor="text1"/>
          <w:sz w:val="26"/>
          <w:szCs w:val="26"/>
          <w:lang w:val="vi-VN"/>
        </w:rPr>
        <w:t xml:space="preserve">ọi người </w:t>
      </w:r>
      <w:r w:rsidR="00C458C8" w:rsidRPr="00795DAE">
        <w:rPr>
          <w:color w:val="000000" w:themeColor="text1"/>
          <w:sz w:val="26"/>
          <w:szCs w:val="26"/>
        </w:rPr>
        <w:t>khi tham gia vào các quan hệ xã hội</w:t>
      </w:r>
      <w:r w:rsidR="00C458C8" w:rsidRPr="00795DAE">
        <w:rPr>
          <w:color w:val="000000" w:themeColor="text1"/>
          <w:sz w:val="26"/>
          <w:szCs w:val="26"/>
          <w:lang w:val="vi-VN"/>
        </w:rPr>
        <w:t>, đồng thời là giới hạn để</w:t>
      </w:r>
      <w:r w:rsidR="00C458C8" w:rsidRPr="00795DAE">
        <w:rPr>
          <w:color w:val="000000" w:themeColor="text1"/>
          <w:sz w:val="26"/>
          <w:szCs w:val="26"/>
        </w:rPr>
        <w:t xml:space="preserve"> nhà nước thực hiện quyền lực của mình</w:t>
      </w:r>
      <w:r w:rsidR="003D3DD9" w:rsidRPr="00795DAE">
        <w:rPr>
          <w:color w:val="000000" w:themeColor="text1"/>
          <w:sz w:val="26"/>
          <w:szCs w:val="26"/>
        </w:rPr>
        <w:t>,</w:t>
      </w:r>
      <w:r w:rsidR="00C458C8" w:rsidRPr="00795DAE">
        <w:rPr>
          <w:color w:val="000000" w:themeColor="text1"/>
          <w:sz w:val="26"/>
          <w:szCs w:val="26"/>
          <w:lang w:val="vi-VN"/>
        </w:rPr>
        <w:t xml:space="preserve"> tránh xâm phạm vào các quyền của con người, </w:t>
      </w:r>
      <w:r w:rsidR="00553B73" w:rsidRPr="00795DAE">
        <w:rPr>
          <w:color w:val="000000" w:themeColor="text1"/>
          <w:sz w:val="26"/>
          <w:szCs w:val="26"/>
        </w:rPr>
        <w:t>quyền</w:t>
      </w:r>
      <w:r w:rsidR="00C458C8" w:rsidRPr="00795DAE">
        <w:rPr>
          <w:color w:val="000000" w:themeColor="text1"/>
          <w:sz w:val="26"/>
          <w:szCs w:val="26"/>
          <w:lang w:val="vi-VN"/>
        </w:rPr>
        <w:t xml:space="preserve"> </w:t>
      </w:r>
      <w:r w:rsidR="00D06D1C" w:rsidRPr="00795DAE">
        <w:rPr>
          <w:color w:val="000000" w:themeColor="text1"/>
          <w:sz w:val="26"/>
          <w:szCs w:val="26"/>
        </w:rPr>
        <w:t xml:space="preserve">của </w:t>
      </w:r>
      <w:r w:rsidR="00C458C8" w:rsidRPr="00795DAE">
        <w:rPr>
          <w:color w:val="000000" w:themeColor="text1"/>
          <w:sz w:val="26"/>
          <w:szCs w:val="26"/>
          <w:lang w:val="vi-VN"/>
        </w:rPr>
        <w:t>công dân</w:t>
      </w:r>
      <w:r w:rsidR="00C458C8" w:rsidRPr="00795DAE">
        <w:rPr>
          <w:color w:val="000000" w:themeColor="text1"/>
          <w:sz w:val="26"/>
          <w:szCs w:val="26"/>
        </w:rPr>
        <w:t xml:space="preserve">. </w:t>
      </w:r>
      <w:r w:rsidR="00B410FD" w:rsidRPr="00795DAE">
        <w:rPr>
          <w:color w:val="000000" w:themeColor="text1"/>
          <w:sz w:val="26"/>
          <w:szCs w:val="26"/>
        </w:rPr>
        <w:t>V</w:t>
      </w:r>
      <w:r w:rsidR="00DD6ABC" w:rsidRPr="00795DAE">
        <w:rPr>
          <w:color w:val="000000" w:themeColor="text1"/>
          <w:sz w:val="26"/>
          <w:szCs w:val="26"/>
        </w:rPr>
        <w:t>ì vậy v</w:t>
      </w:r>
      <w:r w:rsidR="00B410FD" w:rsidRPr="00795DAE">
        <w:rPr>
          <w:color w:val="000000" w:themeColor="text1"/>
          <w:sz w:val="26"/>
          <w:szCs w:val="26"/>
        </w:rPr>
        <w:t xml:space="preserve">iệc xây dựng </w:t>
      </w:r>
      <w:r w:rsidR="00B410FD" w:rsidRPr="00795DAE">
        <w:rPr>
          <w:color w:val="000000" w:themeColor="text1"/>
          <w:sz w:val="26"/>
          <w:szCs w:val="26"/>
          <w:lang w:val="vi-VN"/>
        </w:rPr>
        <w:t xml:space="preserve">các quy định </w:t>
      </w:r>
      <w:r w:rsidR="00B410FD" w:rsidRPr="00795DAE">
        <w:rPr>
          <w:color w:val="000000" w:themeColor="text1"/>
          <w:sz w:val="26"/>
          <w:szCs w:val="26"/>
        </w:rPr>
        <w:t>pháp luật</w:t>
      </w:r>
      <w:r w:rsidR="00D378E0" w:rsidRPr="00795DAE">
        <w:rPr>
          <w:color w:val="000000" w:themeColor="text1"/>
          <w:sz w:val="26"/>
          <w:szCs w:val="26"/>
        </w:rPr>
        <w:t>, đặc biệt</w:t>
      </w:r>
      <w:r w:rsidR="005F539E" w:rsidRPr="00795DAE">
        <w:rPr>
          <w:color w:val="000000" w:themeColor="text1"/>
          <w:sz w:val="26"/>
          <w:szCs w:val="26"/>
        </w:rPr>
        <w:t xml:space="preserve"> là</w:t>
      </w:r>
      <w:r w:rsidR="00D378E0" w:rsidRPr="00795DAE">
        <w:rPr>
          <w:color w:val="000000" w:themeColor="text1"/>
          <w:sz w:val="26"/>
          <w:szCs w:val="26"/>
        </w:rPr>
        <w:t xml:space="preserve"> pháp</w:t>
      </w:r>
      <w:r w:rsidR="005F539E" w:rsidRPr="00795DAE">
        <w:rPr>
          <w:color w:val="000000" w:themeColor="text1"/>
          <w:sz w:val="26"/>
          <w:szCs w:val="26"/>
        </w:rPr>
        <w:t xml:space="preserve"> luật TTHS </w:t>
      </w:r>
      <w:r w:rsidR="00D378E0" w:rsidRPr="00795DAE">
        <w:rPr>
          <w:color w:val="000000" w:themeColor="text1"/>
          <w:sz w:val="26"/>
          <w:szCs w:val="26"/>
        </w:rPr>
        <w:t xml:space="preserve">cần phải </w:t>
      </w:r>
      <w:r w:rsidR="005F539E" w:rsidRPr="00795DAE">
        <w:rPr>
          <w:color w:val="000000" w:themeColor="text1"/>
          <w:sz w:val="26"/>
          <w:szCs w:val="26"/>
        </w:rPr>
        <w:t xml:space="preserve">ghi nhận </w:t>
      </w:r>
      <w:r w:rsidR="00D378E0" w:rsidRPr="00795DAE">
        <w:rPr>
          <w:color w:val="000000" w:themeColor="text1"/>
          <w:sz w:val="26"/>
          <w:szCs w:val="26"/>
        </w:rPr>
        <w:t xml:space="preserve">đầy đủ </w:t>
      </w:r>
      <w:r w:rsidR="005F539E" w:rsidRPr="00795DAE">
        <w:rPr>
          <w:color w:val="000000" w:themeColor="text1"/>
          <w:sz w:val="26"/>
          <w:szCs w:val="26"/>
        </w:rPr>
        <w:t>các quy định về</w:t>
      </w:r>
      <w:r w:rsidR="002D2C9B" w:rsidRPr="00795DAE">
        <w:rPr>
          <w:color w:val="000000" w:themeColor="text1"/>
          <w:sz w:val="26"/>
          <w:szCs w:val="26"/>
          <w:lang w:val="vi-VN"/>
        </w:rPr>
        <w:t xml:space="preserve">: </w:t>
      </w:r>
      <w:r w:rsidR="002D2C9B" w:rsidRPr="00795DAE">
        <w:rPr>
          <w:color w:val="000000" w:themeColor="text1"/>
          <w:sz w:val="26"/>
          <w:szCs w:val="26"/>
        </w:rPr>
        <w:t>nguyên tắc tố tụng</w:t>
      </w:r>
      <w:r w:rsidR="00DD6ABC" w:rsidRPr="00795DAE">
        <w:rPr>
          <w:color w:val="000000" w:themeColor="text1"/>
          <w:sz w:val="26"/>
          <w:szCs w:val="26"/>
        </w:rPr>
        <w:t xml:space="preserve"> (trong đó có nguyên tắc về hoạt động xét xử sơ thẩm)</w:t>
      </w:r>
      <w:r w:rsidR="00EE3250" w:rsidRPr="00795DAE">
        <w:rPr>
          <w:color w:val="000000" w:themeColor="text1"/>
          <w:sz w:val="26"/>
          <w:szCs w:val="26"/>
        </w:rPr>
        <w:t>;</w:t>
      </w:r>
      <w:r w:rsidR="002D2C9B" w:rsidRPr="00795DAE">
        <w:rPr>
          <w:color w:val="000000" w:themeColor="text1"/>
          <w:sz w:val="26"/>
          <w:szCs w:val="26"/>
        </w:rPr>
        <w:t xml:space="preserve"> </w:t>
      </w:r>
      <w:r w:rsidR="00D378E0" w:rsidRPr="00795DAE">
        <w:rPr>
          <w:color w:val="000000" w:themeColor="text1"/>
          <w:sz w:val="26"/>
          <w:szCs w:val="26"/>
        </w:rPr>
        <w:t xml:space="preserve">các </w:t>
      </w:r>
      <w:r w:rsidR="002D2C9B" w:rsidRPr="00795DAE">
        <w:rPr>
          <w:color w:val="000000" w:themeColor="text1"/>
          <w:sz w:val="26"/>
          <w:szCs w:val="26"/>
        </w:rPr>
        <w:t xml:space="preserve">quyền của bị cáo; thủ tục, trình tự </w:t>
      </w:r>
      <w:r w:rsidR="00D378E0" w:rsidRPr="00795DAE">
        <w:rPr>
          <w:color w:val="000000" w:themeColor="text1"/>
          <w:sz w:val="26"/>
          <w:szCs w:val="26"/>
        </w:rPr>
        <w:t xml:space="preserve">tiến hành </w:t>
      </w:r>
      <w:r w:rsidR="002D2C9B" w:rsidRPr="00795DAE">
        <w:rPr>
          <w:color w:val="000000" w:themeColor="text1"/>
          <w:sz w:val="26"/>
          <w:szCs w:val="26"/>
        </w:rPr>
        <w:t>tố tụng</w:t>
      </w:r>
      <w:r w:rsidR="002D2C9B" w:rsidRPr="00795DAE">
        <w:rPr>
          <w:color w:val="000000" w:themeColor="text1"/>
          <w:sz w:val="26"/>
          <w:szCs w:val="26"/>
          <w:lang w:val="vi-VN"/>
        </w:rPr>
        <w:t>;</w:t>
      </w:r>
      <w:r w:rsidR="005F539E" w:rsidRPr="00795DAE">
        <w:rPr>
          <w:color w:val="000000" w:themeColor="text1"/>
          <w:sz w:val="26"/>
          <w:szCs w:val="26"/>
        </w:rPr>
        <w:t xml:space="preserve"> quyền và</w:t>
      </w:r>
      <w:r w:rsidR="002D2C9B" w:rsidRPr="00795DAE">
        <w:rPr>
          <w:color w:val="000000" w:themeColor="text1"/>
          <w:sz w:val="26"/>
          <w:szCs w:val="26"/>
          <w:lang w:val="vi-VN"/>
        </w:rPr>
        <w:t xml:space="preserve"> </w:t>
      </w:r>
      <w:r w:rsidR="002D2C9B" w:rsidRPr="00795DAE">
        <w:rPr>
          <w:color w:val="000000" w:themeColor="text1"/>
          <w:sz w:val="26"/>
          <w:szCs w:val="26"/>
        </w:rPr>
        <w:t xml:space="preserve">trách nhiệm của </w:t>
      </w:r>
      <w:r w:rsidR="00D378E0" w:rsidRPr="00795DAE">
        <w:rPr>
          <w:color w:val="000000" w:themeColor="text1"/>
          <w:sz w:val="26"/>
          <w:szCs w:val="26"/>
        </w:rPr>
        <w:t xml:space="preserve">người và </w:t>
      </w:r>
      <w:r w:rsidR="002D2C9B" w:rsidRPr="00795DAE">
        <w:rPr>
          <w:color w:val="000000" w:themeColor="text1"/>
          <w:sz w:val="26"/>
          <w:szCs w:val="26"/>
        </w:rPr>
        <w:t>cơ quan tiến hành tố tụng</w:t>
      </w:r>
      <w:r w:rsidR="002D2C9B" w:rsidRPr="00795DAE">
        <w:rPr>
          <w:color w:val="000000" w:themeColor="text1"/>
          <w:sz w:val="26"/>
          <w:szCs w:val="26"/>
          <w:lang w:val="vi-VN"/>
        </w:rPr>
        <w:t xml:space="preserve">; </w:t>
      </w:r>
      <w:r w:rsidR="005F539E" w:rsidRPr="00795DAE">
        <w:rPr>
          <w:color w:val="000000" w:themeColor="text1"/>
          <w:sz w:val="26"/>
          <w:szCs w:val="26"/>
        </w:rPr>
        <w:t>cơ chế kiểm tra, giám sát</w:t>
      </w:r>
      <w:r w:rsidR="002D2C9B" w:rsidRPr="00795DAE">
        <w:rPr>
          <w:color w:val="000000" w:themeColor="text1"/>
          <w:sz w:val="26"/>
          <w:szCs w:val="26"/>
          <w:lang w:val="vi-VN"/>
        </w:rPr>
        <w:t>......</w:t>
      </w:r>
      <w:r w:rsidR="00B7525E" w:rsidRPr="00795DAE">
        <w:rPr>
          <w:color w:val="000000" w:themeColor="text1"/>
          <w:sz w:val="26"/>
          <w:szCs w:val="26"/>
          <w:lang w:val="vi-VN"/>
        </w:rPr>
        <w:t xml:space="preserve"> Ngoài </w:t>
      </w:r>
      <w:r w:rsidR="00222F61" w:rsidRPr="00795DAE">
        <w:rPr>
          <w:color w:val="000000" w:themeColor="text1"/>
          <w:sz w:val="26"/>
          <w:szCs w:val="26"/>
          <w:lang w:val="vi-VN"/>
        </w:rPr>
        <w:t xml:space="preserve">các </w:t>
      </w:r>
      <w:r w:rsidR="00D378E0" w:rsidRPr="00795DAE">
        <w:rPr>
          <w:color w:val="000000" w:themeColor="text1"/>
          <w:sz w:val="26"/>
          <w:szCs w:val="26"/>
        </w:rPr>
        <w:t xml:space="preserve">quy định của luật TTHS thì </w:t>
      </w:r>
      <w:r w:rsidR="00222F61" w:rsidRPr="00795DAE">
        <w:rPr>
          <w:color w:val="000000" w:themeColor="text1"/>
          <w:sz w:val="26"/>
          <w:szCs w:val="26"/>
          <w:lang w:val="vi-VN"/>
        </w:rPr>
        <w:t xml:space="preserve">việc xây dựng các quy định về tổ chức và hoạt động của các cơ quan tiến </w:t>
      </w:r>
      <w:r w:rsidR="00222F61" w:rsidRPr="00795DAE">
        <w:rPr>
          <w:color w:val="000000" w:themeColor="text1"/>
          <w:sz w:val="26"/>
          <w:szCs w:val="26"/>
          <w:lang w:val="vi-VN"/>
        </w:rPr>
        <w:lastRenderedPageBreak/>
        <w:t>hành tố tụng; các hình thức, biện pháp xử lý vi phạm</w:t>
      </w:r>
      <w:bookmarkEnd w:id="121"/>
      <w:r w:rsidR="00D378E0" w:rsidRPr="00795DAE">
        <w:rPr>
          <w:color w:val="000000" w:themeColor="text1"/>
          <w:sz w:val="26"/>
          <w:szCs w:val="26"/>
        </w:rPr>
        <w:t>… trong các văn bản pháp lý liên quan khác</w:t>
      </w:r>
      <w:r w:rsidR="00E051FE" w:rsidRPr="00795DAE">
        <w:rPr>
          <w:color w:val="000000" w:themeColor="text1"/>
          <w:sz w:val="26"/>
          <w:szCs w:val="26"/>
        </w:rPr>
        <w:t xml:space="preserve"> cũng là yêu cầu để </w:t>
      </w:r>
      <w:r w:rsidR="00CA6FA4" w:rsidRPr="00795DAE">
        <w:rPr>
          <w:color w:val="000000" w:themeColor="text1"/>
          <w:sz w:val="26"/>
          <w:szCs w:val="26"/>
        </w:rPr>
        <w:t>việc bảo đảm</w:t>
      </w:r>
      <w:r w:rsidR="00E051FE" w:rsidRPr="00795DAE">
        <w:rPr>
          <w:color w:val="000000" w:themeColor="text1"/>
          <w:sz w:val="26"/>
          <w:szCs w:val="26"/>
        </w:rPr>
        <w:t xml:space="preserve"> được đồng bộ và toàn diện.</w:t>
      </w:r>
    </w:p>
    <w:p w14:paraId="51EC61A4" w14:textId="283793B3" w:rsidR="00D9634F" w:rsidRPr="00795DAE" w:rsidRDefault="00C47032" w:rsidP="00D378E0">
      <w:pPr>
        <w:pStyle w:val="FootnoteText"/>
        <w:spacing w:line="360" w:lineRule="auto"/>
        <w:ind w:firstLine="567"/>
        <w:jc w:val="both"/>
        <w:rPr>
          <w:i/>
          <w:iCs/>
          <w:color w:val="000000" w:themeColor="text1"/>
          <w:sz w:val="26"/>
          <w:szCs w:val="26"/>
          <w:lang w:val="vi-VN"/>
        </w:rPr>
      </w:pPr>
      <w:r w:rsidRPr="00795DAE">
        <w:rPr>
          <w:i/>
          <w:iCs/>
          <w:color w:val="000000" w:themeColor="text1"/>
          <w:sz w:val="26"/>
          <w:szCs w:val="26"/>
        </w:rPr>
        <w:t>Thứ ba</w:t>
      </w:r>
      <w:r w:rsidR="00D9634F" w:rsidRPr="00795DAE">
        <w:rPr>
          <w:i/>
          <w:iCs/>
          <w:color w:val="000000" w:themeColor="text1"/>
          <w:sz w:val="26"/>
          <w:szCs w:val="26"/>
          <w:lang w:val="vi-VN"/>
        </w:rPr>
        <w:t>, thực thi các quy định pháp luật về bảo đảm quyền con người của bị cáo trong xét xử</w:t>
      </w:r>
      <w:r w:rsidR="002C2BB1" w:rsidRPr="00795DAE">
        <w:rPr>
          <w:i/>
          <w:iCs/>
          <w:color w:val="000000" w:themeColor="text1"/>
          <w:sz w:val="26"/>
          <w:szCs w:val="26"/>
          <w:lang w:val="vi-VN"/>
        </w:rPr>
        <w:t xml:space="preserve"> sơ thẩm vụ án hình sự</w:t>
      </w:r>
    </w:p>
    <w:p w14:paraId="43E4F22E" w14:textId="050CCC2E" w:rsidR="007C401B" w:rsidRPr="00795DAE" w:rsidRDefault="00D9634F" w:rsidP="00C7021D">
      <w:pPr>
        <w:pStyle w:val="FootnoteText"/>
        <w:spacing w:line="360" w:lineRule="auto"/>
        <w:ind w:firstLine="709"/>
        <w:jc w:val="both"/>
        <w:rPr>
          <w:color w:val="000000" w:themeColor="text1"/>
          <w:spacing w:val="-2"/>
          <w:sz w:val="26"/>
          <w:szCs w:val="26"/>
          <w:lang w:val="vi-VN"/>
        </w:rPr>
      </w:pPr>
      <w:r w:rsidRPr="00795DAE">
        <w:rPr>
          <w:color w:val="000000" w:themeColor="text1"/>
          <w:spacing w:val="-2"/>
          <w:sz w:val="26"/>
          <w:szCs w:val="26"/>
          <w:lang w:val="vi-VN"/>
        </w:rPr>
        <w:t xml:space="preserve">Thực thi pháp luật có ý nghĩa quan trọng </w:t>
      </w:r>
      <w:r w:rsidR="00A41DBF" w:rsidRPr="00795DAE">
        <w:rPr>
          <w:color w:val="000000" w:themeColor="text1"/>
          <w:spacing w:val="-2"/>
          <w:sz w:val="26"/>
          <w:szCs w:val="26"/>
        </w:rPr>
        <w:t xml:space="preserve">trong </w:t>
      </w:r>
      <w:r w:rsidRPr="00795DAE">
        <w:rPr>
          <w:color w:val="000000" w:themeColor="text1"/>
          <w:spacing w:val="-2"/>
          <w:sz w:val="26"/>
          <w:szCs w:val="26"/>
          <w:lang w:val="vi-VN"/>
        </w:rPr>
        <w:t xml:space="preserve">bảo đảm quyền con người trong lĩnh vực tư pháp hình sự, nếu không tổ chức thực thi tốt các quyền con người được ghi nhận trong các văn bản pháp luật </w:t>
      </w:r>
      <w:r w:rsidR="00243562" w:rsidRPr="00795DAE">
        <w:rPr>
          <w:color w:val="000000" w:themeColor="text1"/>
          <w:spacing w:val="-2"/>
          <w:sz w:val="26"/>
          <w:szCs w:val="26"/>
          <w:lang w:val="vi-VN"/>
        </w:rPr>
        <w:t xml:space="preserve">thì việc quy định các văn bản pháp luật </w:t>
      </w:r>
      <w:r w:rsidRPr="00795DAE">
        <w:rPr>
          <w:color w:val="000000" w:themeColor="text1"/>
          <w:spacing w:val="-2"/>
          <w:sz w:val="26"/>
          <w:szCs w:val="26"/>
          <w:lang w:val="vi-VN"/>
        </w:rPr>
        <w:t xml:space="preserve">sẽ trở nên </w:t>
      </w:r>
      <w:r w:rsidR="00243562" w:rsidRPr="00795DAE">
        <w:rPr>
          <w:color w:val="000000" w:themeColor="text1"/>
          <w:spacing w:val="-2"/>
          <w:sz w:val="26"/>
          <w:szCs w:val="26"/>
          <w:lang w:val="vi-VN"/>
        </w:rPr>
        <w:t xml:space="preserve">vô </w:t>
      </w:r>
      <w:r w:rsidRPr="00795DAE">
        <w:rPr>
          <w:color w:val="000000" w:themeColor="text1"/>
          <w:spacing w:val="-2"/>
          <w:sz w:val="26"/>
          <w:szCs w:val="26"/>
          <w:lang w:val="vi-VN"/>
        </w:rPr>
        <w:t xml:space="preserve">nghĩa. Việc thực thi pháp luật thực chất là việc Cơ quan tiến hành tố tụng, người tiến hành tố tụng và người tham gia tố tụng sử dụng các quyền và nghĩa vụ mà pháp luật quy định cho mình để thực hiện nó trên thực tế. Còn hoạt động </w:t>
      </w:r>
      <w:r w:rsidR="00073DCE" w:rsidRPr="00795DAE">
        <w:rPr>
          <w:color w:val="000000" w:themeColor="text1"/>
          <w:spacing w:val="-2"/>
          <w:sz w:val="26"/>
          <w:szCs w:val="26"/>
        </w:rPr>
        <w:t>thực thi</w:t>
      </w:r>
      <w:r w:rsidRPr="00795DAE">
        <w:rPr>
          <w:color w:val="000000" w:themeColor="text1"/>
          <w:spacing w:val="-2"/>
          <w:sz w:val="26"/>
          <w:szCs w:val="26"/>
          <w:lang w:val="vi-VN"/>
        </w:rPr>
        <w:t xml:space="preserve"> pháp luật của người tham gia tố tụng chỉ là việc họ, người đại diện cho họ hay người bào chữa cho họ căn cứ vào các quy định của pháp luật để thực hiện các hành vi của mình.</w:t>
      </w:r>
      <w:r w:rsidR="00AB72E4" w:rsidRPr="00795DAE">
        <w:rPr>
          <w:color w:val="000000" w:themeColor="text1"/>
          <w:spacing w:val="-2"/>
          <w:sz w:val="26"/>
          <w:szCs w:val="26"/>
        </w:rPr>
        <w:t xml:space="preserve"> Có thể thấy, việc xây dựng các quy định pháp luật là điều kiện cần thì việc thực thi đúng và đầy đủ các quy định pháp luật là điều kiện đủ để bảo đảm quyền con người của bị cáo trong xét xử sơ thẩm vụ án hình sự</w:t>
      </w:r>
      <w:r w:rsidR="00CB10B2" w:rsidRPr="00795DAE">
        <w:rPr>
          <w:color w:val="000000" w:themeColor="text1"/>
          <w:spacing w:val="-2"/>
          <w:sz w:val="26"/>
          <w:szCs w:val="26"/>
        </w:rPr>
        <w:t xml:space="preserve">. Việc thực thi pháp luật sẽ không được thực hiện nếu không xuất </w:t>
      </w:r>
      <w:r w:rsidR="00A240D2" w:rsidRPr="00795DAE">
        <w:rPr>
          <w:color w:val="000000" w:themeColor="text1"/>
          <w:spacing w:val="-2"/>
          <w:sz w:val="26"/>
          <w:szCs w:val="26"/>
        </w:rPr>
        <w:t>phát</w:t>
      </w:r>
      <w:r w:rsidR="00CB10B2" w:rsidRPr="00795DAE">
        <w:rPr>
          <w:color w:val="000000" w:themeColor="text1"/>
          <w:spacing w:val="-2"/>
          <w:sz w:val="26"/>
          <w:szCs w:val="26"/>
        </w:rPr>
        <w:t xml:space="preserve"> từ cơ sở của các quy định pháp luật và </w:t>
      </w:r>
      <w:r w:rsidR="00A240D2" w:rsidRPr="00795DAE">
        <w:rPr>
          <w:color w:val="000000" w:themeColor="text1"/>
          <w:spacing w:val="-2"/>
          <w:sz w:val="26"/>
          <w:szCs w:val="26"/>
        </w:rPr>
        <w:t>ng</w:t>
      </w:r>
      <w:r w:rsidR="00A240D2" w:rsidRPr="00795DAE">
        <w:rPr>
          <w:color w:val="000000" w:themeColor="text1"/>
          <w:spacing w:val="-2"/>
          <w:sz w:val="26"/>
          <w:szCs w:val="26"/>
          <w:lang w:val="vi-VN"/>
        </w:rPr>
        <w:t xml:space="preserve">ược lại </w:t>
      </w:r>
      <w:r w:rsidR="00CB10B2" w:rsidRPr="00795DAE">
        <w:rPr>
          <w:color w:val="000000" w:themeColor="text1"/>
          <w:spacing w:val="-2"/>
          <w:sz w:val="26"/>
          <w:szCs w:val="26"/>
        </w:rPr>
        <w:t xml:space="preserve">các quy định pháp luật sẽ không có ý nghĩa khi việc thực thi không được thực hiện đầy đủ. </w:t>
      </w:r>
      <w:r w:rsidR="007C401B" w:rsidRPr="00795DAE">
        <w:rPr>
          <w:color w:val="000000" w:themeColor="text1"/>
          <w:spacing w:val="-2"/>
          <w:sz w:val="26"/>
          <w:szCs w:val="26"/>
        </w:rPr>
        <w:t xml:space="preserve">Ngoài </w:t>
      </w:r>
      <w:r w:rsidR="0065796B" w:rsidRPr="00795DAE">
        <w:rPr>
          <w:color w:val="000000" w:themeColor="text1"/>
          <w:spacing w:val="-2"/>
          <w:sz w:val="26"/>
          <w:szCs w:val="26"/>
        </w:rPr>
        <w:t>ra</w:t>
      </w:r>
      <w:r w:rsidR="0065796B" w:rsidRPr="00795DAE">
        <w:rPr>
          <w:color w:val="000000" w:themeColor="text1"/>
          <w:spacing w:val="-2"/>
          <w:sz w:val="26"/>
          <w:szCs w:val="26"/>
          <w:lang w:val="vi-VN"/>
        </w:rPr>
        <w:t xml:space="preserve"> </w:t>
      </w:r>
      <w:r w:rsidR="007C401B" w:rsidRPr="00795DAE">
        <w:rPr>
          <w:color w:val="000000" w:themeColor="text1"/>
          <w:spacing w:val="-2"/>
          <w:sz w:val="26"/>
          <w:szCs w:val="26"/>
        </w:rPr>
        <w:t>việc thực thi các quy định pháp luật còn phụ thuộc rất lớn vào các cơ quan, tổ chức thực hiện quyền tư pháp nói chung và các cơ quan có thẩm quyền trong xét xử nói riêng</w:t>
      </w:r>
      <w:r w:rsidR="00AD27F1" w:rsidRPr="00795DAE">
        <w:rPr>
          <w:color w:val="000000" w:themeColor="text1"/>
          <w:spacing w:val="-2"/>
          <w:sz w:val="26"/>
          <w:szCs w:val="26"/>
        </w:rPr>
        <w:t>, trong đó t</w:t>
      </w:r>
      <w:r w:rsidR="007C401B" w:rsidRPr="00795DAE">
        <w:rPr>
          <w:color w:val="000000" w:themeColor="text1"/>
          <w:spacing w:val="-2"/>
          <w:sz w:val="26"/>
          <w:szCs w:val="26"/>
        </w:rPr>
        <w:t>ổ chức thực hiện quyền tư pháp sẽ bao g</w:t>
      </w:r>
      <w:r w:rsidR="00AD27F1" w:rsidRPr="00795DAE">
        <w:rPr>
          <w:color w:val="000000" w:themeColor="text1"/>
          <w:spacing w:val="-2"/>
          <w:sz w:val="26"/>
          <w:szCs w:val="26"/>
        </w:rPr>
        <w:t xml:space="preserve">ồm các nội hàm sau: a) Hình thành hệ thống Tòa án và các cơ quan tiến hành tố tụng khác để thực hiện các chức năng của quyền tư </w:t>
      </w:r>
      <w:r w:rsidR="00533930" w:rsidRPr="00795DAE">
        <w:rPr>
          <w:color w:val="000000" w:themeColor="text1"/>
          <w:spacing w:val="-2"/>
          <w:sz w:val="26"/>
          <w:szCs w:val="26"/>
        </w:rPr>
        <w:t>pháp</w:t>
      </w:r>
      <w:r w:rsidR="00533930" w:rsidRPr="00795DAE">
        <w:rPr>
          <w:color w:val="000000" w:themeColor="text1"/>
          <w:spacing w:val="-2"/>
          <w:sz w:val="26"/>
          <w:szCs w:val="26"/>
          <w:lang w:val="vi-VN"/>
        </w:rPr>
        <w:t>;</w:t>
      </w:r>
      <w:r w:rsidR="00AD27F1" w:rsidRPr="00795DAE">
        <w:rPr>
          <w:color w:val="000000" w:themeColor="text1"/>
          <w:spacing w:val="-2"/>
          <w:sz w:val="26"/>
          <w:szCs w:val="26"/>
        </w:rPr>
        <w:t xml:space="preserve"> b) Xây dựng đội ngũ cán bộ trong Tòa án và các cơ quan tiến hành tố tụng có đủ năng lực, phẩm chất giải quyết được các chức năng tư </w:t>
      </w:r>
      <w:r w:rsidR="00533930" w:rsidRPr="00795DAE">
        <w:rPr>
          <w:color w:val="000000" w:themeColor="text1"/>
          <w:spacing w:val="-2"/>
          <w:sz w:val="26"/>
          <w:szCs w:val="26"/>
        </w:rPr>
        <w:t>pháp</w:t>
      </w:r>
      <w:r w:rsidR="00533930" w:rsidRPr="00795DAE">
        <w:rPr>
          <w:color w:val="000000" w:themeColor="text1"/>
          <w:spacing w:val="-2"/>
          <w:sz w:val="26"/>
          <w:szCs w:val="26"/>
          <w:lang w:val="vi-VN"/>
        </w:rPr>
        <w:t>;</w:t>
      </w:r>
      <w:r w:rsidR="00AD27F1" w:rsidRPr="00795DAE">
        <w:rPr>
          <w:color w:val="000000" w:themeColor="text1"/>
          <w:spacing w:val="-2"/>
          <w:sz w:val="26"/>
          <w:szCs w:val="26"/>
        </w:rPr>
        <w:t xml:space="preserve"> c) Có hệ thống pháp luật bảo đảm mối liên kết trong hoạt động tư pháp giữa các cơ quan, các cán bộ trong toàn hệ thống tư pháp hướng tới việc bảo đảm quyền con người. Như vậy, yếu tố quan trọng nhất trong việc thực thi pháp luật bảo đảm quyền con người trong lĩnh vực tư pháp bao gồm </w:t>
      </w:r>
      <w:bookmarkStart w:id="122" w:name="_Hlk213944723"/>
      <w:r w:rsidR="00AD27F1" w:rsidRPr="00795DAE">
        <w:rPr>
          <w:color w:val="000000" w:themeColor="text1"/>
          <w:spacing w:val="-2"/>
          <w:sz w:val="26"/>
          <w:szCs w:val="26"/>
        </w:rPr>
        <w:t>hệ thống các cơ quan có trách nhiệm thực thi pháp luật</w:t>
      </w:r>
      <w:r w:rsidR="0047080B" w:rsidRPr="00795DAE">
        <w:rPr>
          <w:color w:val="000000" w:themeColor="text1"/>
          <w:spacing w:val="-2"/>
          <w:sz w:val="26"/>
          <w:szCs w:val="26"/>
        </w:rPr>
        <w:t xml:space="preserve"> (trong xét xử sơ thẩm vụ án hình sự là Tòa án và Viện kiểm sát có thẩm quyền)</w:t>
      </w:r>
      <w:r w:rsidR="00AD27F1" w:rsidRPr="00795DAE">
        <w:rPr>
          <w:color w:val="000000" w:themeColor="text1"/>
          <w:spacing w:val="-2"/>
          <w:sz w:val="26"/>
          <w:szCs w:val="26"/>
        </w:rPr>
        <w:t>, trong đó Tòa án giữ vai trò trung tâm</w:t>
      </w:r>
      <w:r w:rsidR="0047080B" w:rsidRPr="00795DAE">
        <w:rPr>
          <w:color w:val="000000" w:themeColor="text1"/>
          <w:spacing w:val="-2"/>
          <w:sz w:val="26"/>
          <w:szCs w:val="26"/>
        </w:rPr>
        <w:t xml:space="preserve">; những người có thẩm quyền tiến hành tố tụng (trong xét xử </w:t>
      </w:r>
      <w:r w:rsidR="0047080B" w:rsidRPr="00795DAE">
        <w:rPr>
          <w:color w:val="000000" w:themeColor="text1"/>
          <w:spacing w:val="-2"/>
          <w:sz w:val="26"/>
          <w:szCs w:val="26"/>
        </w:rPr>
        <w:lastRenderedPageBreak/>
        <w:t>sơ thẩm vụ án hình sự là Thẩm phán, Hội thẩm, Kiểm sát viên) và một số chủ thể khác (ví dụ như luật sư bào chữa).</w:t>
      </w:r>
    </w:p>
    <w:bookmarkEnd w:id="122"/>
    <w:p w14:paraId="3A7D6387" w14:textId="19E82120" w:rsidR="00D9634F" w:rsidRPr="00795DAE" w:rsidRDefault="00C47032" w:rsidP="00C7021D">
      <w:pPr>
        <w:pStyle w:val="FootnoteText"/>
        <w:spacing w:line="360" w:lineRule="auto"/>
        <w:ind w:firstLine="426"/>
        <w:jc w:val="both"/>
        <w:rPr>
          <w:i/>
          <w:iCs/>
          <w:color w:val="000000" w:themeColor="text1"/>
          <w:sz w:val="26"/>
          <w:szCs w:val="26"/>
          <w:lang w:val="vi-VN"/>
        </w:rPr>
      </w:pPr>
      <w:r w:rsidRPr="00795DAE">
        <w:rPr>
          <w:i/>
          <w:iCs/>
          <w:color w:val="000000" w:themeColor="text1"/>
          <w:sz w:val="26"/>
          <w:szCs w:val="26"/>
        </w:rPr>
        <w:t>Thứ tư,</w:t>
      </w:r>
      <w:r w:rsidR="00D9634F" w:rsidRPr="00795DAE">
        <w:rPr>
          <w:i/>
          <w:iCs/>
          <w:color w:val="000000" w:themeColor="text1"/>
          <w:sz w:val="26"/>
          <w:szCs w:val="26"/>
          <w:lang w:val="vi-VN"/>
        </w:rPr>
        <w:t xml:space="preserve"> giám sát việc thực thi quyền con người của bị cáo trong xét xử</w:t>
      </w:r>
      <w:r w:rsidR="002C2BB1" w:rsidRPr="00795DAE">
        <w:rPr>
          <w:i/>
          <w:iCs/>
          <w:color w:val="000000" w:themeColor="text1"/>
          <w:sz w:val="26"/>
          <w:szCs w:val="26"/>
          <w:lang w:val="vi-VN"/>
        </w:rPr>
        <w:t xml:space="preserve"> sơ thẩm vụ án hình sự</w:t>
      </w:r>
    </w:p>
    <w:p w14:paraId="776003C9" w14:textId="6591C87C" w:rsidR="00D9634F" w:rsidRPr="00795DAE" w:rsidRDefault="00D9634F" w:rsidP="00C7021D">
      <w:pPr>
        <w:pStyle w:val="FootnoteText"/>
        <w:spacing w:line="360" w:lineRule="auto"/>
        <w:ind w:firstLine="426"/>
        <w:jc w:val="both"/>
        <w:rPr>
          <w:color w:val="000000" w:themeColor="text1"/>
          <w:sz w:val="26"/>
          <w:szCs w:val="26"/>
        </w:rPr>
      </w:pPr>
      <w:r w:rsidRPr="00795DAE">
        <w:rPr>
          <w:color w:val="000000" w:themeColor="text1"/>
          <w:sz w:val="26"/>
          <w:szCs w:val="26"/>
          <w:lang w:val="vi-VN"/>
        </w:rPr>
        <w:t xml:space="preserve">Tư pháp độc lập nhưng không được kiểm soát sẽ dẫn đến lạm quyền, không bảo đảm thực thi được quyền con người trong lĩnh vực tư pháp. Việc giám sát thực thi quyền con người nhằm mục đích phát hiện kịp thời những sai phạm trong hoạt động thực thi pháp luật, đồng thời có tác dụng buộc các chủ thể thực hiện tuân thủ đúng pháp luật, bảo đảm tốt nhất các quyền của con người. </w:t>
      </w:r>
      <w:r w:rsidR="002572C4" w:rsidRPr="00795DAE">
        <w:rPr>
          <w:color w:val="000000" w:themeColor="text1"/>
          <w:sz w:val="26"/>
          <w:szCs w:val="26"/>
          <w:lang w:val="vi-VN"/>
        </w:rPr>
        <w:t xml:space="preserve">Giám sát việc thực thi quyền con người cũng là một trong các phương thức để bảo đảm quyền con người của bị cáo trong xét xử sơ thẩm vụ án hình sự, hiện nay hoạt động giám sát được thực hiện qua </w:t>
      </w:r>
      <w:r w:rsidRPr="00795DAE">
        <w:rPr>
          <w:color w:val="000000" w:themeColor="text1"/>
          <w:sz w:val="26"/>
          <w:szCs w:val="26"/>
          <w:lang w:val="vi-VN"/>
        </w:rPr>
        <w:t>05 hình thức chính: (a) giám sát thông qua cơ quan quyền lực nhà nước; (b) giám sát của cơ quan chuyên trách; (c) giám sát của các tổ chức xã hội; (d) giám sát của công dân; (e) giám sát trong nội bộ cơ quan</w:t>
      </w:r>
      <w:r w:rsidRPr="00795DAE">
        <w:rPr>
          <w:rStyle w:val="FootnoteReference"/>
          <w:color w:val="000000" w:themeColor="text1"/>
          <w:sz w:val="26"/>
          <w:szCs w:val="26"/>
        </w:rPr>
        <w:footnoteReference w:id="21"/>
      </w:r>
      <w:r w:rsidRPr="00795DAE">
        <w:rPr>
          <w:color w:val="000000" w:themeColor="text1"/>
          <w:sz w:val="26"/>
          <w:szCs w:val="26"/>
          <w:lang w:val="vi-VN"/>
        </w:rPr>
        <w:t>.</w:t>
      </w:r>
      <w:r w:rsidR="00217EFD" w:rsidRPr="00795DAE">
        <w:rPr>
          <w:color w:val="000000" w:themeColor="text1"/>
          <w:sz w:val="26"/>
          <w:szCs w:val="26"/>
        </w:rPr>
        <w:t xml:space="preserve"> </w:t>
      </w:r>
      <w:r w:rsidR="002572C4" w:rsidRPr="00795DAE">
        <w:rPr>
          <w:color w:val="000000" w:themeColor="text1"/>
          <w:sz w:val="26"/>
          <w:szCs w:val="26"/>
          <w:lang w:val="vi-VN"/>
        </w:rPr>
        <w:t xml:space="preserve">Trong lĩnh vực TTHS mà cụ thể hơn là trong </w:t>
      </w:r>
      <w:r w:rsidR="00217EFD" w:rsidRPr="00795DAE">
        <w:rPr>
          <w:color w:val="000000" w:themeColor="text1"/>
          <w:sz w:val="26"/>
          <w:szCs w:val="26"/>
          <w:lang w:val="vi-VN"/>
        </w:rPr>
        <w:t xml:space="preserve">xét xử sơ thẩm vụ án hình </w:t>
      </w:r>
      <w:r w:rsidR="002572C4" w:rsidRPr="00795DAE">
        <w:rPr>
          <w:color w:val="000000" w:themeColor="text1"/>
          <w:sz w:val="26"/>
          <w:szCs w:val="26"/>
          <w:lang w:val="vi-VN"/>
        </w:rPr>
        <w:t xml:space="preserve">sự, hoạt động giám sát được BLTTHS năm 2015 quy định </w:t>
      </w:r>
      <w:r w:rsidR="00217EFD" w:rsidRPr="00795DAE">
        <w:rPr>
          <w:color w:val="000000" w:themeColor="text1"/>
          <w:sz w:val="26"/>
          <w:szCs w:val="26"/>
          <w:lang w:val="vi-VN"/>
        </w:rPr>
        <w:t xml:space="preserve">tại Điều 33 </w:t>
      </w:r>
      <w:r w:rsidR="00355AE6" w:rsidRPr="00795DAE">
        <w:rPr>
          <w:color w:val="000000" w:themeColor="text1"/>
          <w:sz w:val="26"/>
          <w:szCs w:val="26"/>
          <w:lang w:val="vi-VN"/>
        </w:rPr>
        <w:t>BLTTHS năm 2015</w:t>
      </w:r>
      <w:r w:rsidR="00355AE6" w:rsidRPr="00795DAE">
        <w:rPr>
          <w:color w:val="000000" w:themeColor="text1"/>
          <w:sz w:val="26"/>
          <w:szCs w:val="26"/>
        </w:rPr>
        <w:t xml:space="preserve">, trong đó </w:t>
      </w:r>
      <w:r w:rsidR="002572C4" w:rsidRPr="00795DAE">
        <w:rPr>
          <w:color w:val="000000" w:themeColor="text1"/>
          <w:sz w:val="26"/>
          <w:szCs w:val="26"/>
        </w:rPr>
        <w:t>ho</w:t>
      </w:r>
      <w:r w:rsidR="002572C4" w:rsidRPr="00795DAE">
        <w:rPr>
          <w:color w:val="000000" w:themeColor="text1"/>
          <w:sz w:val="26"/>
          <w:szCs w:val="26"/>
          <w:lang w:val="vi-VN"/>
        </w:rPr>
        <w:t xml:space="preserve">ạt động </w:t>
      </w:r>
      <w:r w:rsidR="00355AE6" w:rsidRPr="00795DAE">
        <w:rPr>
          <w:color w:val="000000" w:themeColor="text1"/>
          <w:sz w:val="26"/>
          <w:szCs w:val="26"/>
        </w:rPr>
        <w:t xml:space="preserve">giám sát được thực hiện </w:t>
      </w:r>
      <w:r w:rsidR="002572C4" w:rsidRPr="00795DAE">
        <w:rPr>
          <w:color w:val="000000" w:themeColor="text1"/>
          <w:sz w:val="26"/>
          <w:szCs w:val="26"/>
          <w:lang w:val="vi-VN"/>
        </w:rPr>
        <w:t>đối với các</w:t>
      </w:r>
      <w:r w:rsidR="00355AE6" w:rsidRPr="00795DAE">
        <w:rPr>
          <w:color w:val="000000" w:themeColor="text1"/>
          <w:sz w:val="26"/>
          <w:szCs w:val="26"/>
        </w:rPr>
        <w:t xml:space="preserve"> hoạt động của cơ quan, người có thẩm quyền </w:t>
      </w:r>
      <w:r w:rsidR="002572C4" w:rsidRPr="00795DAE">
        <w:rPr>
          <w:color w:val="000000" w:themeColor="text1"/>
          <w:sz w:val="26"/>
          <w:szCs w:val="26"/>
        </w:rPr>
        <w:t>trong</w:t>
      </w:r>
      <w:r w:rsidR="002572C4" w:rsidRPr="00795DAE">
        <w:rPr>
          <w:color w:val="000000" w:themeColor="text1"/>
          <w:sz w:val="26"/>
          <w:szCs w:val="26"/>
          <w:lang w:val="vi-VN"/>
        </w:rPr>
        <w:t xml:space="preserve"> quá trình </w:t>
      </w:r>
      <w:r w:rsidR="00355AE6" w:rsidRPr="00795DAE">
        <w:rPr>
          <w:color w:val="000000" w:themeColor="text1"/>
          <w:sz w:val="26"/>
          <w:szCs w:val="26"/>
        </w:rPr>
        <w:t xml:space="preserve">tiến hành tố </w:t>
      </w:r>
      <w:r w:rsidR="002572C4" w:rsidRPr="00795DAE">
        <w:rPr>
          <w:color w:val="000000" w:themeColor="text1"/>
          <w:sz w:val="26"/>
          <w:szCs w:val="26"/>
        </w:rPr>
        <w:t>tụng</w:t>
      </w:r>
      <w:r w:rsidR="002572C4" w:rsidRPr="00795DAE">
        <w:rPr>
          <w:color w:val="000000" w:themeColor="text1"/>
          <w:sz w:val="26"/>
          <w:szCs w:val="26"/>
          <w:lang w:val="vi-VN"/>
        </w:rPr>
        <w:t>.</w:t>
      </w:r>
      <w:r w:rsidR="003A3218" w:rsidRPr="00795DAE">
        <w:rPr>
          <w:color w:val="000000" w:themeColor="text1"/>
          <w:sz w:val="26"/>
          <w:szCs w:val="26"/>
          <w:lang w:val="vi-VN"/>
        </w:rPr>
        <w:t xml:space="preserve"> </w:t>
      </w:r>
      <w:r w:rsidR="002572C4" w:rsidRPr="00795DAE">
        <w:rPr>
          <w:color w:val="000000" w:themeColor="text1"/>
          <w:sz w:val="26"/>
          <w:szCs w:val="26"/>
        </w:rPr>
        <w:t>Chính</w:t>
      </w:r>
      <w:r w:rsidR="002572C4" w:rsidRPr="00795DAE">
        <w:rPr>
          <w:color w:val="000000" w:themeColor="text1"/>
          <w:sz w:val="26"/>
          <w:szCs w:val="26"/>
          <w:lang w:val="vi-VN"/>
        </w:rPr>
        <w:t xml:space="preserve"> vì tầm quan trọng của hoạt động giám sát trong việc bảo đảm quyền con người nên để</w:t>
      </w:r>
      <w:r w:rsidR="000B1A91" w:rsidRPr="00795DAE">
        <w:rPr>
          <w:color w:val="000000" w:themeColor="text1"/>
          <w:sz w:val="26"/>
          <w:szCs w:val="26"/>
        </w:rPr>
        <w:t xml:space="preserve"> công tác giám sát việc thực thi quyền con người của bị cáo trong xét xử sơ thẩm vụ án hình sự </w:t>
      </w:r>
      <w:r w:rsidR="002E53E4" w:rsidRPr="00795DAE">
        <w:rPr>
          <w:color w:val="000000" w:themeColor="text1"/>
          <w:sz w:val="26"/>
          <w:szCs w:val="26"/>
          <w:lang w:val="vi-VN"/>
        </w:rPr>
        <w:t xml:space="preserve">được hiệu quả </w:t>
      </w:r>
      <w:r w:rsidR="000B1A91" w:rsidRPr="00795DAE">
        <w:rPr>
          <w:color w:val="000000" w:themeColor="text1"/>
          <w:sz w:val="26"/>
          <w:szCs w:val="26"/>
        </w:rPr>
        <w:t>cần thiết phải xây dựng cơ chế giám sát, sự phối hợp trong quá trình giám sát, trách nhiệm</w:t>
      </w:r>
      <w:r w:rsidR="000165A0" w:rsidRPr="00795DAE">
        <w:rPr>
          <w:color w:val="000000" w:themeColor="text1"/>
          <w:sz w:val="26"/>
          <w:szCs w:val="26"/>
        </w:rPr>
        <w:t>,</w:t>
      </w:r>
      <w:r w:rsidR="000B1A91" w:rsidRPr="00795DAE">
        <w:rPr>
          <w:color w:val="000000" w:themeColor="text1"/>
          <w:sz w:val="26"/>
          <w:szCs w:val="26"/>
        </w:rPr>
        <w:t xml:space="preserve"> thẩm quyền của cơ quan, tổ chức, cá nhân trong hoạt động giám sát…v.v… Có như vậy mới tăng cường hiệu quả của công tác giám sát góp phần bảo đảm quyền con người của bị cáo trong xét xử sơ thẩm vụ án hình sự.</w:t>
      </w:r>
    </w:p>
    <w:p w14:paraId="397E3CBE" w14:textId="0832E9D4" w:rsidR="00D9634F" w:rsidRPr="00795DAE" w:rsidRDefault="00464FE1" w:rsidP="00C7021D">
      <w:pPr>
        <w:spacing w:line="360" w:lineRule="auto"/>
        <w:ind w:firstLine="709"/>
        <w:jc w:val="both"/>
        <w:rPr>
          <w:color w:val="000000" w:themeColor="text1"/>
          <w:sz w:val="26"/>
          <w:szCs w:val="26"/>
          <w:lang w:val="vi-VN"/>
        </w:rPr>
      </w:pPr>
      <w:r w:rsidRPr="00795DAE">
        <w:rPr>
          <w:color w:val="000000" w:themeColor="text1"/>
          <w:sz w:val="26"/>
          <w:szCs w:val="26"/>
        </w:rPr>
        <w:t>Tóm lại</w:t>
      </w:r>
      <w:r w:rsidR="00D9634F" w:rsidRPr="00795DAE">
        <w:rPr>
          <w:color w:val="000000" w:themeColor="text1"/>
          <w:sz w:val="26"/>
          <w:szCs w:val="26"/>
        </w:rPr>
        <w:t>, nội dung cần bảo đảm quyền con người của bị cáo trong xét xử sơ thẩm vụ án hình sự được nghiên cứu sinh tiếp cận trong luận</w:t>
      </w:r>
      <w:r w:rsidR="00D9634F" w:rsidRPr="00795DAE">
        <w:rPr>
          <w:color w:val="000000" w:themeColor="text1"/>
          <w:sz w:val="26"/>
          <w:szCs w:val="26"/>
          <w:lang w:val="vi-VN"/>
        </w:rPr>
        <w:t xml:space="preserve"> án bao gồm các quyền: </w:t>
      </w:r>
      <w:r w:rsidR="00D9634F" w:rsidRPr="00795DAE">
        <w:rPr>
          <w:iCs/>
          <w:color w:val="000000" w:themeColor="text1"/>
          <w:sz w:val="26"/>
          <w:szCs w:val="26"/>
          <w:lang w:val="vi-VN"/>
        </w:rPr>
        <w:t xml:space="preserve">Quyền được dùng tiếng nói và chữ viết của dân tộc mình; quyền được phiên dịch </w:t>
      </w:r>
      <w:r w:rsidR="00D9634F" w:rsidRPr="00795DAE">
        <w:rPr>
          <w:iCs/>
          <w:color w:val="000000" w:themeColor="text1"/>
          <w:sz w:val="26"/>
          <w:szCs w:val="26"/>
          <w:lang w:val="vi-VN"/>
        </w:rPr>
        <w:lastRenderedPageBreak/>
        <w:t>miễn phí;</w:t>
      </w:r>
      <w:r w:rsidR="00D9634F" w:rsidRPr="00795DAE">
        <w:rPr>
          <w:iCs/>
          <w:color w:val="000000" w:themeColor="text1"/>
          <w:sz w:val="26"/>
          <w:szCs w:val="26"/>
          <w:shd w:val="clear" w:color="auto" w:fill="FFFFFF"/>
          <w:lang w:val="vi-VN"/>
        </w:rPr>
        <w:t xml:space="preserve"> quyền được xét xử theo thủ tục </w:t>
      </w:r>
      <w:r w:rsidR="00F94AF4" w:rsidRPr="00795DAE">
        <w:rPr>
          <w:iCs/>
          <w:color w:val="000000" w:themeColor="text1"/>
          <w:sz w:val="26"/>
          <w:szCs w:val="26"/>
          <w:shd w:val="clear" w:color="auto" w:fill="FFFFFF"/>
          <w:lang w:val="vi-VN"/>
        </w:rPr>
        <w:t>đặc biệt</w:t>
      </w:r>
      <w:r w:rsidR="00D9634F" w:rsidRPr="00795DAE">
        <w:rPr>
          <w:iCs/>
          <w:color w:val="000000" w:themeColor="text1"/>
          <w:sz w:val="26"/>
          <w:szCs w:val="26"/>
          <w:shd w:val="clear" w:color="auto" w:fill="FFFFFF"/>
          <w:lang w:val="vi-VN"/>
        </w:rPr>
        <w:t xml:space="preserve"> của người chưa thành niên</w:t>
      </w:r>
      <w:r w:rsidR="00D9634F" w:rsidRPr="00795DAE">
        <w:rPr>
          <w:color w:val="000000" w:themeColor="text1"/>
          <w:sz w:val="26"/>
          <w:szCs w:val="26"/>
          <w:lang w:val="vi-VN"/>
        </w:rPr>
        <w:t>; q</w:t>
      </w:r>
      <w:r w:rsidR="00D9634F" w:rsidRPr="00795DAE">
        <w:rPr>
          <w:iCs/>
          <w:color w:val="000000" w:themeColor="text1"/>
          <w:sz w:val="26"/>
          <w:szCs w:val="26"/>
          <w:lang w:val="vi-VN"/>
        </w:rPr>
        <w:t>uyền bào chữa</w:t>
      </w:r>
      <w:r w:rsidR="00D9634F" w:rsidRPr="00795DAE">
        <w:rPr>
          <w:color w:val="000000" w:themeColor="text1"/>
          <w:sz w:val="26"/>
          <w:szCs w:val="26"/>
          <w:lang w:val="vi-VN"/>
        </w:rPr>
        <w:t>; q</w:t>
      </w:r>
      <w:r w:rsidR="00D9634F" w:rsidRPr="00795DAE">
        <w:rPr>
          <w:iCs/>
          <w:color w:val="000000" w:themeColor="text1"/>
          <w:sz w:val="26"/>
          <w:szCs w:val="26"/>
          <w:lang w:val="vi-VN"/>
        </w:rPr>
        <w:t>uyền không buộc phải đưa ra lời khai chống lại chính mình hoặc buộc phải nhận là mình có tội</w:t>
      </w:r>
      <w:r w:rsidR="00D9634F" w:rsidRPr="00795DAE">
        <w:rPr>
          <w:color w:val="000000" w:themeColor="text1"/>
          <w:sz w:val="26"/>
          <w:szCs w:val="26"/>
          <w:lang w:val="vi-VN"/>
        </w:rPr>
        <w:t>; q</w:t>
      </w:r>
      <w:r w:rsidR="00D9634F" w:rsidRPr="00795DAE">
        <w:rPr>
          <w:iCs/>
          <w:color w:val="000000" w:themeColor="text1"/>
          <w:sz w:val="26"/>
          <w:szCs w:val="26"/>
          <w:lang w:val="vi-VN"/>
        </w:rPr>
        <w:t>uyền được suy đoán vô tội;</w:t>
      </w:r>
      <w:r w:rsidR="00D9634F" w:rsidRPr="00795DAE">
        <w:rPr>
          <w:color w:val="000000" w:themeColor="text1"/>
          <w:sz w:val="26"/>
          <w:szCs w:val="26"/>
          <w:lang w:val="vi-VN"/>
        </w:rPr>
        <w:t xml:space="preserve"> q</w:t>
      </w:r>
      <w:r w:rsidR="00D9634F" w:rsidRPr="00795DAE">
        <w:rPr>
          <w:iCs/>
          <w:color w:val="000000" w:themeColor="text1"/>
          <w:sz w:val="26"/>
          <w:szCs w:val="26"/>
          <w:lang w:val="vi-VN"/>
        </w:rPr>
        <w:t xml:space="preserve">uyền bình đẳng trước Tòa án và cơ quan tài phán; quyền được xét xử bởi Tòa án có thẩm quyền, độc lập, không thiên </w:t>
      </w:r>
      <w:r w:rsidR="007A3BB6" w:rsidRPr="00795DAE">
        <w:rPr>
          <w:iCs/>
          <w:color w:val="000000" w:themeColor="text1"/>
          <w:sz w:val="26"/>
          <w:szCs w:val="26"/>
          <w:lang w:val="vi-VN"/>
        </w:rPr>
        <w:t>vị.</w:t>
      </w:r>
    </w:p>
    <w:p w14:paraId="3AED0F47" w14:textId="762EEEC6" w:rsidR="00D9634F" w:rsidRPr="00795DAE" w:rsidRDefault="00F20B30" w:rsidP="00C7021D">
      <w:pPr>
        <w:pStyle w:val="Heading2"/>
        <w:spacing w:before="0" w:after="0" w:line="360" w:lineRule="auto"/>
        <w:jc w:val="both"/>
        <w:rPr>
          <w:rFonts w:ascii="Times New Roman Bold" w:hAnsi="Times New Roman Bold"/>
          <w:color w:val="000000" w:themeColor="text1"/>
          <w:spacing w:val="-8"/>
          <w:sz w:val="26"/>
          <w:szCs w:val="26"/>
        </w:rPr>
      </w:pPr>
      <w:bookmarkStart w:id="123" w:name="_Toc153401520"/>
      <w:bookmarkStart w:id="124" w:name="_Toc182311224"/>
      <w:bookmarkStart w:id="125" w:name="_Toc202738581"/>
      <w:r w:rsidRPr="00795DAE">
        <w:rPr>
          <w:rFonts w:ascii="Times New Roman Bold" w:hAnsi="Times New Roman Bold"/>
          <w:color w:val="000000" w:themeColor="text1"/>
          <w:spacing w:val="-8"/>
          <w:sz w:val="26"/>
          <w:szCs w:val="26"/>
        </w:rPr>
        <w:t>1.</w:t>
      </w:r>
      <w:r w:rsidR="00653C3B" w:rsidRPr="00795DAE">
        <w:rPr>
          <w:rFonts w:ascii="Times New Roman Bold" w:hAnsi="Times New Roman Bold"/>
          <w:color w:val="000000" w:themeColor="text1"/>
          <w:spacing w:val="-8"/>
          <w:sz w:val="26"/>
          <w:szCs w:val="26"/>
          <w:lang w:val="vi-VN"/>
        </w:rPr>
        <w:t>3</w:t>
      </w:r>
      <w:r w:rsidR="00D9634F" w:rsidRPr="00795DAE">
        <w:rPr>
          <w:rFonts w:ascii="Times New Roman Bold" w:hAnsi="Times New Roman Bold"/>
          <w:color w:val="000000" w:themeColor="text1"/>
          <w:spacing w:val="-8"/>
          <w:sz w:val="26"/>
          <w:szCs w:val="26"/>
          <w:lang w:val="vi-VN"/>
        </w:rPr>
        <w:t>.2</w:t>
      </w:r>
      <w:bookmarkStart w:id="126" w:name="_Hlk143542110"/>
      <w:r w:rsidR="00D9634F" w:rsidRPr="00795DAE">
        <w:rPr>
          <w:rFonts w:ascii="Times New Roman Bold" w:hAnsi="Times New Roman Bold"/>
          <w:color w:val="000000" w:themeColor="text1"/>
          <w:spacing w:val="-8"/>
          <w:sz w:val="26"/>
          <w:szCs w:val="26"/>
          <w:lang w:val="vi-VN"/>
        </w:rPr>
        <w:t xml:space="preserve">. </w:t>
      </w:r>
      <w:bookmarkStart w:id="127" w:name="_Hlk147004296"/>
      <w:r w:rsidR="00D9634F" w:rsidRPr="00795DAE">
        <w:rPr>
          <w:rFonts w:ascii="Times New Roman Bold" w:hAnsi="Times New Roman Bold"/>
          <w:color w:val="000000" w:themeColor="text1"/>
          <w:spacing w:val="-8"/>
          <w:sz w:val="26"/>
          <w:szCs w:val="26"/>
          <w:lang w:val="vi-VN"/>
        </w:rPr>
        <w:t>Cơ chế bảo đảm quyền con</w:t>
      </w:r>
      <w:r w:rsidR="00D9634F" w:rsidRPr="00795DAE">
        <w:rPr>
          <w:rFonts w:ascii="Times New Roman Bold" w:hAnsi="Times New Roman Bold"/>
          <w:noProof/>
          <w:color w:val="000000" w:themeColor="text1"/>
          <w:spacing w:val="-8"/>
          <w:sz w:val="26"/>
          <w:szCs w:val="26"/>
          <w:lang w:val="vi-VN"/>
        </w:rPr>
        <w:t xml:space="preserve"> người của bị cáo trong xét xử</w:t>
      </w:r>
      <w:r w:rsidR="00D9634F" w:rsidRPr="00795DAE">
        <w:rPr>
          <w:rFonts w:ascii="Times New Roman Bold" w:hAnsi="Times New Roman Bold"/>
          <w:color w:val="000000" w:themeColor="text1"/>
          <w:spacing w:val="-8"/>
          <w:sz w:val="26"/>
          <w:szCs w:val="26"/>
          <w:lang w:val="vi-VN"/>
        </w:rPr>
        <w:t xml:space="preserve"> sơ thẩm vụ án hình sự</w:t>
      </w:r>
      <w:bookmarkEnd w:id="123"/>
      <w:bookmarkEnd w:id="124"/>
      <w:bookmarkEnd w:id="125"/>
      <w:bookmarkEnd w:id="127"/>
    </w:p>
    <w:bookmarkEnd w:id="126"/>
    <w:p w14:paraId="5B1153BD" w14:textId="757E4660" w:rsidR="00D9634F" w:rsidRPr="00795DAE" w:rsidRDefault="00F20B30" w:rsidP="00C7021D">
      <w:pPr>
        <w:spacing w:line="360" w:lineRule="auto"/>
        <w:ind w:firstLine="567"/>
        <w:jc w:val="both"/>
        <w:rPr>
          <w:i/>
          <w:iCs/>
          <w:color w:val="000000" w:themeColor="text1"/>
          <w:sz w:val="26"/>
          <w:szCs w:val="26"/>
        </w:rPr>
      </w:pPr>
      <w:r w:rsidRPr="00795DAE">
        <w:rPr>
          <w:i/>
          <w:iCs/>
          <w:color w:val="000000" w:themeColor="text1"/>
          <w:sz w:val="26"/>
          <w:szCs w:val="26"/>
        </w:rPr>
        <w:t>1.</w:t>
      </w:r>
      <w:r w:rsidR="00653C3B" w:rsidRPr="00795DAE">
        <w:rPr>
          <w:i/>
          <w:iCs/>
          <w:color w:val="000000" w:themeColor="text1"/>
          <w:sz w:val="26"/>
          <w:szCs w:val="26"/>
          <w:lang w:val="vi-VN"/>
        </w:rPr>
        <w:t>3</w:t>
      </w:r>
      <w:r w:rsidR="00D9634F" w:rsidRPr="00795DAE">
        <w:rPr>
          <w:i/>
          <w:iCs/>
          <w:color w:val="000000" w:themeColor="text1"/>
          <w:sz w:val="26"/>
          <w:szCs w:val="26"/>
          <w:lang w:val="vi-VN"/>
        </w:rPr>
        <w:t>.2.1. Cơ chế quốc tế</w:t>
      </w:r>
    </w:p>
    <w:p w14:paraId="42C66F5F" w14:textId="12F4D158" w:rsidR="00D9634F" w:rsidRPr="00795DAE" w:rsidRDefault="00D9634F" w:rsidP="00C7021D">
      <w:pPr>
        <w:spacing w:line="360" w:lineRule="auto"/>
        <w:ind w:firstLine="567"/>
        <w:jc w:val="both"/>
        <w:rPr>
          <w:color w:val="000000" w:themeColor="text1"/>
          <w:spacing w:val="-4"/>
          <w:sz w:val="26"/>
          <w:szCs w:val="26"/>
          <w:lang w:val="vi-VN"/>
        </w:rPr>
      </w:pPr>
      <w:r w:rsidRPr="00795DAE">
        <w:rPr>
          <w:color w:val="000000" w:themeColor="text1"/>
          <w:spacing w:val="-4"/>
          <w:sz w:val="26"/>
          <w:szCs w:val="26"/>
          <w:lang w:val="vi-VN"/>
        </w:rPr>
        <w:t xml:space="preserve">Cơ chế bảo đảm quyền con người dựa trên Hiến chương và Công ước là hai nhóm văn bản pháp lý quan trọng làm nên cơ chế pháp lý bảo đảm cho quyền con người của bị cáo trong xét xử ở cấp quốc tế. Theo đó, Cơ chế bảo đảm quyền con người dựa trên Hiến chương sẽ lập ra các cơ quan chính của Liên </w:t>
      </w:r>
      <w:r w:rsidR="00E8639E" w:rsidRPr="00795DAE">
        <w:rPr>
          <w:color w:val="000000" w:themeColor="text1"/>
          <w:spacing w:val="-4"/>
          <w:sz w:val="26"/>
          <w:szCs w:val="26"/>
        </w:rPr>
        <w:t>h</w:t>
      </w:r>
      <w:r w:rsidRPr="00795DAE">
        <w:rPr>
          <w:color w:val="000000" w:themeColor="text1"/>
          <w:spacing w:val="-4"/>
          <w:sz w:val="26"/>
          <w:szCs w:val="26"/>
          <w:lang w:val="vi-VN"/>
        </w:rPr>
        <w:t xml:space="preserve">ợp quốc </w:t>
      </w:r>
      <w:r w:rsidR="009761A2" w:rsidRPr="00795DAE">
        <w:rPr>
          <w:color w:val="000000" w:themeColor="text1"/>
          <w:spacing w:val="-4"/>
          <w:sz w:val="26"/>
          <w:szCs w:val="26"/>
        </w:rPr>
        <w:t xml:space="preserve">giúp </w:t>
      </w:r>
      <w:r w:rsidRPr="00795DAE">
        <w:rPr>
          <w:color w:val="000000" w:themeColor="text1"/>
          <w:spacing w:val="-4"/>
          <w:sz w:val="26"/>
          <w:szCs w:val="26"/>
          <w:lang w:val="vi-VN"/>
        </w:rPr>
        <w:t xml:space="preserve">bảo </w:t>
      </w:r>
      <w:r w:rsidR="006143CD" w:rsidRPr="00795DAE">
        <w:rPr>
          <w:color w:val="000000" w:themeColor="text1"/>
          <w:spacing w:val="-4"/>
          <w:sz w:val="26"/>
          <w:szCs w:val="26"/>
        </w:rPr>
        <w:t>đảm</w:t>
      </w:r>
      <w:r w:rsidRPr="00795DAE">
        <w:rPr>
          <w:color w:val="000000" w:themeColor="text1"/>
          <w:spacing w:val="-4"/>
          <w:sz w:val="26"/>
          <w:szCs w:val="26"/>
          <w:lang w:val="vi-VN"/>
        </w:rPr>
        <w:t xml:space="preserve"> và thúc đẩy nhân quyền, đó là: Đại hội đồng Liên </w:t>
      </w:r>
      <w:r w:rsidR="00E8639E" w:rsidRPr="00795DAE">
        <w:rPr>
          <w:color w:val="000000" w:themeColor="text1"/>
          <w:spacing w:val="-4"/>
          <w:sz w:val="26"/>
          <w:szCs w:val="26"/>
        </w:rPr>
        <w:t>h</w:t>
      </w:r>
      <w:r w:rsidRPr="00795DAE">
        <w:rPr>
          <w:color w:val="000000" w:themeColor="text1"/>
          <w:spacing w:val="-4"/>
          <w:sz w:val="26"/>
          <w:szCs w:val="26"/>
          <w:lang w:val="vi-VN"/>
        </w:rPr>
        <w:t xml:space="preserve">ợp quốc, Hội đồng bảo an, Hội đồng kinh tế và xã hội, Tòa án công lý </w:t>
      </w:r>
      <w:r w:rsidR="006143CD" w:rsidRPr="00795DAE">
        <w:rPr>
          <w:color w:val="000000" w:themeColor="text1"/>
          <w:spacing w:val="-4"/>
          <w:sz w:val="26"/>
          <w:szCs w:val="26"/>
        </w:rPr>
        <w:t>q</w:t>
      </w:r>
      <w:r w:rsidRPr="00795DAE">
        <w:rPr>
          <w:color w:val="000000" w:themeColor="text1"/>
          <w:spacing w:val="-4"/>
          <w:sz w:val="26"/>
          <w:szCs w:val="26"/>
          <w:lang w:val="vi-VN"/>
        </w:rPr>
        <w:t xml:space="preserve">uốc tế. Ngoài ra, Đại hội đồng Liên </w:t>
      </w:r>
      <w:r w:rsidR="00E8639E" w:rsidRPr="00795DAE">
        <w:rPr>
          <w:color w:val="000000" w:themeColor="text1"/>
          <w:spacing w:val="-4"/>
          <w:sz w:val="26"/>
          <w:szCs w:val="26"/>
        </w:rPr>
        <w:t>h</w:t>
      </w:r>
      <w:r w:rsidRPr="00795DAE">
        <w:rPr>
          <w:color w:val="000000" w:themeColor="text1"/>
          <w:spacing w:val="-4"/>
          <w:sz w:val="26"/>
          <w:szCs w:val="26"/>
          <w:lang w:val="vi-VN"/>
        </w:rPr>
        <w:t xml:space="preserve">ợp quốc trong phạm vi của mình còn thành lập ra các cơ quan giúp việc hỗ trợ các hoạt động liên quan đến quyền con người, trong đó phải kể đến Hội đồng Nhân quyền (UNHRC). Hội đồng Nhân quyền có chức năng thực hiện đánh giá định kỳ toàn diện về nhân quyền (UPR) – đây là cơ chế lần lượt rà soát việc thực thi các nghĩa vụ và cam kết nhân quyền của các quốc gia thành viên Liên hợp </w:t>
      </w:r>
      <w:r w:rsidR="006143CD" w:rsidRPr="00795DAE">
        <w:rPr>
          <w:color w:val="000000" w:themeColor="text1"/>
          <w:spacing w:val="-4"/>
          <w:sz w:val="26"/>
          <w:szCs w:val="26"/>
        </w:rPr>
        <w:t>q</w:t>
      </w:r>
      <w:r w:rsidRPr="00795DAE">
        <w:rPr>
          <w:color w:val="000000" w:themeColor="text1"/>
          <w:spacing w:val="-4"/>
          <w:sz w:val="26"/>
          <w:szCs w:val="26"/>
          <w:lang w:val="vi-VN"/>
        </w:rPr>
        <w:t xml:space="preserve">uốc; tiến hành điều tra các thủ tục đặc biệt – thủ tục này có chức năng xem xét, giám sát, tư vấn và báo cáo công khai về tình hình nhân quyền trên phạm vi toàn cầu và chức năng thúc đẩy, bảo </w:t>
      </w:r>
      <w:r w:rsidR="006143CD" w:rsidRPr="00795DAE">
        <w:rPr>
          <w:color w:val="000000" w:themeColor="text1"/>
          <w:spacing w:val="-4"/>
          <w:sz w:val="26"/>
          <w:szCs w:val="26"/>
        </w:rPr>
        <w:t>đảm</w:t>
      </w:r>
      <w:r w:rsidR="006143CD" w:rsidRPr="00795DAE">
        <w:rPr>
          <w:color w:val="000000" w:themeColor="text1"/>
          <w:spacing w:val="-4"/>
          <w:sz w:val="26"/>
          <w:szCs w:val="26"/>
          <w:lang w:val="vi-VN"/>
        </w:rPr>
        <w:t xml:space="preserve"> </w:t>
      </w:r>
      <w:r w:rsidRPr="00795DAE">
        <w:rPr>
          <w:color w:val="000000" w:themeColor="text1"/>
          <w:spacing w:val="-4"/>
          <w:sz w:val="26"/>
          <w:szCs w:val="26"/>
          <w:lang w:val="vi-VN"/>
        </w:rPr>
        <w:t>thực thi quyền con người ở các quốc gia.</w:t>
      </w:r>
    </w:p>
    <w:p w14:paraId="46B82723" w14:textId="77777777" w:rsidR="000165A0" w:rsidRPr="00795DAE" w:rsidRDefault="00D9634F" w:rsidP="00C7021D">
      <w:pPr>
        <w:pStyle w:val="NormalWeb"/>
        <w:spacing w:before="0" w:beforeAutospacing="0" w:after="0" w:afterAutospacing="0" w:line="360" w:lineRule="auto"/>
        <w:ind w:firstLine="426"/>
        <w:jc w:val="both"/>
        <w:rPr>
          <w:color w:val="000000" w:themeColor="text1"/>
          <w:sz w:val="26"/>
          <w:szCs w:val="26"/>
        </w:rPr>
      </w:pPr>
      <w:r w:rsidRPr="00795DAE">
        <w:rPr>
          <w:color w:val="000000" w:themeColor="text1"/>
          <w:sz w:val="26"/>
          <w:szCs w:val="26"/>
          <w:lang w:val="vi-VN"/>
        </w:rPr>
        <w:t xml:space="preserve">Cơ chế bảo đảm quyền con người dựa trên Công ước sẽ lập ra các Ủy ban giám sát việc thực hiện một số Công ước quốc tế về nhân quyền. Chức năng chính của các Ủy ban này là giám sát, thúc đẩy việc thực hiện các điều ước quốc tế về nhân quyền, thông qua bốn nhóm nhiệm vụ chính, đó là: xem xét báo cáo của các quốc gia thành viên; tiếp nhận thông tin về tình hình nhân quyền của các quốc gia; xem xét khiếu nại của các quốc gia và cá nhân; đưa ra những bình luận/khuyến nghị chung. </w:t>
      </w:r>
    </w:p>
    <w:p w14:paraId="3A037BB4" w14:textId="44889490" w:rsidR="00D9634F" w:rsidRPr="00795DAE" w:rsidRDefault="00F20B30" w:rsidP="00C7021D">
      <w:pPr>
        <w:pStyle w:val="NormalWeb"/>
        <w:spacing w:before="0" w:beforeAutospacing="0" w:after="0" w:afterAutospacing="0" w:line="360" w:lineRule="auto"/>
        <w:ind w:firstLine="426"/>
        <w:jc w:val="both"/>
        <w:rPr>
          <w:i/>
          <w:iCs/>
          <w:color w:val="000000" w:themeColor="text1"/>
          <w:sz w:val="26"/>
          <w:szCs w:val="26"/>
          <w:lang w:val="vi-VN"/>
        </w:rPr>
      </w:pPr>
      <w:r w:rsidRPr="00795DAE">
        <w:rPr>
          <w:i/>
          <w:iCs/>
          <w:color w:val="000000" w:themeColor="text1"/>
          <w:sz w:val="26"/>
          <w:szCs w:val="26"/>
        </w:rPr>
        <w:t>1.</w:t>
      </w:r>
      <w:r w:rsidR="00653C3B" w:rsidRPr="00795DAE">
        <w:rPr>
          <w:i/>
          <w:iCs/>
          <w:color w:val="000000" w:themeColor="text1"/>
          <w:sz w:val="26"/>
          <w:szCs w:val="26"/>
          <w:lang w:val="vi-VN"/>
        </w:rPr>
        <w:t>3</w:t>
      </w:r>
      <w:r w:rsidR="00D9634F" w:rsidRPr="00795DAE">
        <w:rPr>
          <w:i/>
          <w:iCs/>
          <w:color w:val="000000" w:themeColor="text1"/>
          <w:sz w:val="26"/>
          <w:szCs w:val="26"/>
          <w:lang w:val="vi-VN"/>
        </w:rPr>
        <w:t>.2.2. Cơ chế khu vực</w:t>
      </w:r>
    </w:p>
    <w:p w14:paraId="32AD6888" w14:textId="1E9A6790" w:rsidR="00D9634F" w:rsidRPr="00795DAE" w:rsidRDefault="00D9634F" w:rsidP="00C7021D">
      <w:pPr>
        <w:spacing w:line="360" w:lineRule="auto"/>
        <w:ind w:firstLine="576"/>
        <w:jc w:val="both"/>
        <w:rPr>
          <w:color w:val="000000" w:themeColor="text1"/>
          <w:spacing w:val="-2"/>
          <w:sz w:val="26"/>
          <w:szCs w:val="26"/>
        </w:rPr>
      </w:pPr>
      <w:r w:rsidRPr="00795DAE">
        <w:rPr>
          <w:color w:val="000000" w:themeColor="text1"/>
          <w:sz w:val="26"/>
          <w:szCs w:val="26"/>
          <w:lang w:val="vi-VN"/>
        </w:rPr>
        <w:t xml:space="preserve">Nếu so với Châu Mỹ, Châu Âu và Châu Phi thì Châu Á hiện nay chưa thiết lập </w:t>
      </w:r>
      <w:r w:rsidRPr="00795DAE">
        <w:rPr>
          <w:color w:val="000000" w:themeColor="text1"/>
          <w:spacing w:val="-2"/>
          <w:sz w:val="26"/>
          <w:szCs w:val="26"/>
          <w:lang w:val="vi-VN"/>
        </w:rPr>
        <w:t xml:space="preserve">được cơ chế chung về bảo </w:t>
      </w:r>
      <w:r w:rsidR="006143CD" w:rsidRPr="00795DAE">
        <w:rPr>
          <w:color w:val="000000" w:themeColor="text1"/>
          <w:spacing w:val="-2"/>
          <w:sz w:val="26"/>
          <w:szCs w:val="26"/>
        </w:rPr>
        <w:t>đảm</w:t>
      </w:r>
      <w:r w:rsidRPr="00795DAE">
        <w:rPr>
          <w:color w:val="000000" w:themeColor="text1"/>
          <w:spacing w:val="-2"/>
          <w:sz w:val="26"/>
          <w:szCs w:val="26"/>
          <w:lang w:val="vi-VN"/>
        </w:rPr>
        <w:t xml:space="preserve"> và thúc đẩy quyền con người. </w:t>
      </w:r>
      <w:r w:rsidR="00F50ED8" w:rsidRPr="00795DAE">
        <w:rPr>
          <w:color w:val="000000" w:themeColor="text1"/>
          <w:spacing w:val="-2"/>
          <w:sz w:val="26"/>
          <w:szCs w:val="26"/>
        </w:rPr>
        <w:t xml:space="preserve">Tuy nhiên, thông qua các </w:t>
      </w:r>
      <w:r w:rsidR="00F50ED8" w:rsidRPr="00795DAE">
        <w:rPr>
          <w:color w:val="000000" w:themeColor="text1"/>
          <w:spacing w:val="-2"/>
          <w:sz w:val="26"/>
          <w:szCs w:val="26"/>
        </w:rPr>
        <w:lastRenderedPageBreak/>
        <w:t xml:space="preserve">quy định trong tuyên bố nhân quyền </w:t>
      </w:r>
      <w:r w:rsidR="00467D1C" w:rsidRPr="00795DAE">
        <w:rPr>
          <w:color w:val="000000" w:themeColor="text1"/>
          <w:spacing w:val="-2"/>
          <w:sz w:val="26"/>
          <w:szCs w:val="26"/>
        </w:rPr>
        <w:t xml:space="preserve">của khu vực phần nào </w:t>
      </w:r>
      <w:r w:rsidR="006143CD" w:rsidRPr="00795DAE">
        <w:rPr>
          <w:color w:val="000000" w:themeColor="text1"/>
          <w:spacing w:val="-2"/>
          <w:sz w:val="26"/>
          <w:szCs w:val="26"/>
        </w:rPr>
        <w:t xml:space="preserve">đã </w:t>
      </w:r>
      <w:r w:rsidR="00467D1C" w:rsidRPr="00795DAE">
        <w:rPr>
          <w:color w:val="000000" w:themeColor="text1"/>
          <w:spacing w:val="-2"/>
          <w:sz w:val="26"/>
          <w:szCs w:val="26"/>
        </w:rPr>
        <w:t>tác động đến việc bảo đảm quyền con người của các quốc gia thành viên, rõ r</w:t>
      </w:r>
      <w:r w:rsidR="00B118A8" w:rsidRPr="00795DAE">
        <w:rPr>
          <w:color w:val="000000" w:themeColor="text1"/>
          <w:spacing w:val="-2"/>
          <w:sz w:val="26"/>
          <w:szCs w:val="26"/>
        </w:rPr>
        <w:t>à</w:t>
      </w:r>
      <w:r w:rsidR="00467D1C" w:rsidRPr="00795DAE">
        <w:rPr>
          <w:color w:val="000000" w:themeColor="text1"/>
          <w:spacing w:val="-2"/>
          <w:sz w:val="26"/>
          <w:szCs w:val="26"/>
        </w:rPr>
        <w:t xml:space="preserve">ng nhất là </w:t>
      </w:r>
      <w:r w:rsidR="00B23A4B" w:rsidRPr="00795DAE">
        <w:rPr>
          <w:color w:val="000000" w:themeColor="text1"/>
          <w:spacing w:val="-2"/>
          <w:sz w:val="26"/>
          <w:szCs w:val="26"/>
        </w:rPr>
        <w:t>tại Đ</w:t>
      </w:r>
      <w:r w:rsidR="001B5157" w:rsidRPr="00795DAE">
        <w:rPr>
          <w:color w:val="000000" w:themeColor="text1"/>
          <w:spacing w:val="-2"/>
          <w:sz w:val="26"/>
          <w:szCs w:val="26"/>
        </w:rPr>
        <w:t>ô</w:t>
      </w:r>
      <w:r w:rsidR="00B23A4B" w:rsidRPr="00795DAE">
        <w:rPr>
          <w:color w:val="000000" w:themeColor="text1"/>
          <w:spacing w:val="-2"/>
          <w:sz w:val="26"/>
          <w:szCs w:val="26"/>
        </w:rPr>
        <w:t>ng Nam Á</w:t>
      </w:r>
      <w:r w:rsidR="006143CD" w:rsidRPr="00795DAE">
        <w:rPr>
          <w:color w:val="000000" w:themeColor="text1"/>
          <w:spacing w:val="-2"/>
          <w:sz w:val="26"/>
          <w:szCs w:val="26"/>
        </w:rPr>
        <w:t>.</w:t>
      </w:r>
      <w:r w:rsidR="00B23A4B" w:rsidRPr="00795DAE">
        <w:rPr>
          <w:color w:val="000000" w:themeColor="text1"/>
          <w:spacing w:val="-2"/>
          <w:sz w:val="26"/>
          <w:szCs w:val="26"/>
        </w:rPr>
        <w:t xml:space="preserve"> </w:t>
      </w:r>
      <w:r w:rsidR="006143CD" w:rsidRPr="00795DAE">
        <w:rPr>
          <w:color w:val="000000" w:themeColor="text1"/>
          <w:spacing w:val="-2"/>
          <w:sz w:val="26"/>
          <w:szCs w:val="26"/>
        </w:rPr>
        <w:t>V</w:t>
      </w:r>
      <w:r w:rsidR="00467D1C" w:rsidRPr="00795DAE">
        <w:rPr>
          <w:color w:val="000000" w:themeColor="text1"/>
          <w:spacing w:val="-2"/>
          <w:sz w:val="26"/>
          <w:szCs w:val="26"/>
        </w:rPr>
        <w:t xml:space="preserve">iệc </w:t>
      </w:r>
      <w:r w:rsidR="00B23A4B" w:rsidRPr="00795DAE">
        <w:rPr>
          <w:color w:val="000000" w:themeColor="text1"/>
          <w:spacing w:val="-2"/>
          <w:sz w:val="26"/>
          <w:szCs w:val="26"/>
        </w:rPr>
        <w:t>Tuyên bố ASEAN về nhân quyền năm 2012 (</w:t>
      </w:r>
      <w:r w:rsidR="00467D1C" w:rsidRPr="00795DAE">
        <w:rPr>
          <w:color w:val="000000" w:themeColor="text1"/>
          <w:spacing w:val="-2"/>
          <w:sz w:val="26"/>
          <w:szCs w:val="26"/>
        </w:rPr>
        <w:t>AHRD</w:t>
      </w:r>
      <w:r w:rsidR="00B23A4B" w:rsidRPr="00795DAE">
        <w:rPr>
          <w:color w:val="000000" w:themeColor="text1"/>
          <w:spacing w:val="-2"/>
          <w:sz w:val="26"/>
          <w:szCs w:val="26"/>
        </w:rPr>
        <w:t>)</w:t>
      </w:r>
      <w:r w:rsidR="00467D1C" w:rsidRPr="00795DAE">
        <w:rPr>
          <w:color w:val="000000" w:themeColor="text1"/>
          <w:spacing w:val="-2"/>
          <w:sz w:val="26"/>
          <w:szCs w:val="26"/>
        </w:rPr>
        <w:t xml:space="preserve"> </w:t>
      </w:r>
      <w:r w:rsidR="00B23A4B" w:rsidRPr="00795DAE">
        <w:rPr>
          <w:color w:val="000000" w:themeColor="text1"/>
          <w:spacing w:val="-2"/>
          <w:sz w:val="26"/>
          <w:szCs w:val="26"/>
        </w:rPr>
        <w:t xml:space="preserve">đã </w:t>
      </w:r>
      <w:r w:rsidR="00467D1C" w:rsidRPr="00795DAE">
        <w:rPr>
          <w:color w:val="000000" w:themeColor="text1"/>
          <w:spacing w:val="-2"/>
          <w:sz w:val="26"/>
          <w:szCs w:val="26"/>
        </w:rPr>
        <w:t xml:space="preserve">khẳng định </w:t>
      </w:r>
      <w:r w:rsidR="00B23A4B" w:rsidRPr="00795DAE">
        <w:rPr>
          <w:color w:val="000000" w:themeColor="text1"/>
          <w:spacing w:val="-2"/>
          <w:sz w:val="26"/>
          <w:szCs w:val="26"/>
        </w:rPr>
        <w:t>lại</w:t>
      </w:r>
      <w:r w:rsidR="00467D1C" w:rsidRPr="00795DAE">
        <w:rPr>
          <w:color w:val="000000" w:themeColor="text1"/>
          <w:spacing w:val="-2"/>
          <w:sz w:val="26"/>
          <w:szCs w:val="26"/>
        </w:rPr>
        <w:t xml:space="preserve"> các cam kết của </w:t>
      </w:r>
      <w:r w:rsidR="001B5157" w:rsidRPr="00795DAE">
        <w:rPr>
          <w:color w:val="000000" w:themeColor="text1"/>
          <w:spacing w:val="-2"/>
          <w:sz w:val="26"/>
          <w:szCs w:val="26"/>
        </w:rPr>
        <w:t xml:space="preserve">các </w:t>
      </w:r>
      <w:r w:rsidR="00467D1C" w:rsidRPr="00795DAE">
        <w:rPr>
          <w:color w:val="000000" w:themeColor="text1"/>
          <w:spacing w:val="-2"/>
          <w:sz w:val="26"/>
          <w:szCs w:val="26"/>
        </w:rPr>
        <w:t xml:space="preserve">quốc gia thành viên ASEAN với Tuyên ngôn Nhân quyền của Liên </w:t>
      </w:r>
      <w:r w:rsidR="00E8639E" w:rsidRPr="00795DAE">
        <w:rPr>
          <w:color w:val="000000" w:themeColor="text1"/>
          <w:spacing w:val="-2"/>
          <w:sz w:val="26"/>
          <w:szCs w:val="26"/>
        </w:rPr>
        <w:t>h</w:t>
      </w:r>
      <w:r w:rsidR="00467D1C" w:rsidRPr="00795DAE">
        <w:rPr>
          <w:color w:val="000000" w:themeColor="text1"/>
          <w:spacing w:val="-2"/>
          <w:sz w:val="26"/>
          <w:szCs w:val="26"/>
        </w:rPr>
        <w:t xml:space="preserve">ợp </w:t>
      </w:r>
      <w:r w:rsidR="00E8639E" w:rsidRPr="00795DAE">
        <w:rPr>
          <w:color w:val="000000" w:themeColor="text1"/>
          <w:spacing w:val="-2"/>
          <w:sz w:val="26"/>
          <w:szCs w:val="26"/>
        </w:rPr>
        <w:t>q</w:t>
      </w:r>
      <w:r w:rsidR="00467D1C" w:rsidRPr="00795DAE">
        <w:rPr>
          <w:color w:val="000000" w:themeColor="text1"/>
          <w:spacing w:val="-2"/>
          <w:sz w:val="26"/>
          <w:szCs w:val="26"/>
        </w:rPr>
        <w:t xml:space="preserve">uốc (UDHR), Hiến chương Liên </w:t>
      </w:r>
      <w:r w:rsidR="00E8639E" w:rsidRPr="00795DAE">
        <w:rPr>
          <w:color w:val="000000" w:themeColor="text1"/>
          <w:spacing w:val="-2"/>
          <w:sz w:val="26"/>
          <w:szCs w:val="26"/>
        </w:rPr>
        <w:t>h</w:t>
      </w:r>
      <w:r w:rsidR="00467D1C" w:rsidRPr="00795DAE">
        <w:rPr>
          <w:color w:val="000000" w:themeColor="text1"/>
          <w:spacing w:val="-2"/>
          <w:sz w:val="26"/>
          <w:szCs w:val="26"/>
        </w:rPr>
        <w:t xml:space="preserve">ợp </w:t>
      </w:r>
      <w:r w:rsidR="00E8639E" w:rsidRPr="00795DAE">
        <w:rPr>
          <w:color w:val="000000" w:themeColor="text1"/>
          <w:spacing w:val="-2"/>
          <w:sz w:val="26"/>
          <w:szCs w:val="26"/>
        </w:rPr>
        <w:t>q</w:t>
      </w:r>
      <w:r w:rsidR="00467D1C" w:rsidRPr="00795DAE">
        <w:rPr>
          <w:color w:val="000000" w:themeColor="text1"/>
          <w:spacing w:val="-2"/>
          <w:sz w:val="26"/>
          <w:szCs w:val="26"/>
        </w:rPr>
        <w:t xml:space="preserve">uốc và các điều ước quốc tế về quyền con người mà các quốc gia ASEAN là thành viên; cũng như ghi nhận các nguyên tắc phổ quát về bảo </w:t>
      </w:r>
      <w:r w:rsidR="001B5157" w:rsidRPr="00795DAE">
        <w:rPr>
          <w:color w:val="000000" w:themeColor="text1"/>
          <w:spacing w:val="-2"/>
          <w:sz w:val="26"/>
          <w:szCs w:val="26"/>
        </w:rPr>
        <w:t>đảm</w:t>
      </w:r>
      <w:r w:rsidR="00467D1C" w:rsidRPr="00795DAE">
        <w:rPr>
          <w:color w:val="000000" w:themeColor="text1"/>
          <w:spacing w:val="-2"/>
          <w:sz w:val="26"/>
          <w:szCs w:val="26"/>
        </w:rPr>
        <w:t xml:space="preserve"> các quyền con người như </w:t>
      </w:r>
      <w:r w:rsidR="001B5157" w:rsidRPr="00795DAE">
        <w:rPr>
          <w:color w:val="000000" w:themeColor="text1"/>
          <w:spacing w:val="-2"/>
          <w:sz w:val="26"/>
          <w:szCs w:val="26"/>
        </w:rPr>
        <w:t xml:space="preserve">quyền </w:t>
      </w:r>
      <w:r w:rsidR="00467D1C" w:rsidRPr="00795DAE">
        <w:rPr>
          <w:color w:val="000000" w:themeColor="text1"/>
          <w:spacing w:val="-2"/>
          <w:sz w:val="26"/>
          <w:szCs w:val="26"/>
        </w:rPr>
        <w:t>bình đẳng, không phân biệt đối xử, quyền được công nhận và bảo vệ trước pháp luật; đối xử cân bằng giữa các quyền, bảo đảm sự không thiên vị, khách quan…</w:t>
      </w:r>
      <w:r w:rsidR="003C1EBE" w:rsidRPr="00795DAE">
        <w:rPr>
          <w:color w:val="000000" w:themeColor="text1"/>
          <w:spacing w:val="-2"/>
          <w:sz w:val="26"/>
          <w:szCs w:val="26"/>
        </w:rPr>
        <w:t>. Đặc biệt, AHRD cũng đã ghi nhận quyền được </w:t>
      </w:r>
      <w:hyperlink r:id="rId15" w:tooltip="Xét xử (trang không tồn tại)" w:history="1">
        <w:r w:rsidR="003C1EBE" w:rsidRPr="00795DAE">
          <w:rPr>
            <w:color w:val="000000" w:themeColor="text1"/>
            <w:spacing w:val="-2"/>
            <w:sz w:val="26"/>
            <w:szCs w:val="26"/>
          </w:rPr>
          <w:t>xét xử</w:t>
        </w:r>
      </w:hyperlink>
      <w:r w:rsidR="003C1EBE" w:rsidRPr="00795DAE">
        <w:rPr>
          <w:color w:val="000000" w:themeColor="text1"/>
          <w:spacing w:val="-2"/>
          <w:sz w:val="26"/>
          <w:szCs w:val="26"/>
        </w:rPr>
        <w:t> công bằng và nhấn mạnh các quốc gia ASEAN là chủ thể chịu trách nhiệm chính trong việc thúc đẩy và bảo vệ các quyền, tự do cơ bản (Điều 6). Đây có thể là cơ sở để các qu</w:t>
      </w:r>
      <w:r w:rsidR="00C43199" w:rsidRPr="00795DAE">
        <w:rPr>
          <w:color w:val="000000" w:themeColor="text1"/>
          <w:spacing w:val="-2"/>
          <w:sz w:val="26"/>
          <w:szCs w:val="26"/>
        </w:rPr>
        <w:t>ố</w:t>
      </w:r>
      <w:r w:rsidR="003C1EBE" w:rsidRPr="00795DAE">
        <w:rPr>
          <w:color w:val="000000" w:themeColor="text1"/>
          <w:spacing w:val="-2"/>
          <w:sz w:val="26"/>
          <w:szCs w:val="26"/>
        </w:rPr>
        <w:t>c gia, trong đó có Việt Nam</w:t>
      </w:r>
      <w:r w:rsidR="00C43199" w:rsidRPr="00795DAE">
        <w:rPr>
          <w:color w:val="000000" w:themeColor="text1"/>
          <w:spacing w:val="-2"/>
          <w:sz w:val="26"/>
          <w:szCs w:val="26"/>
        </w:rPr>
        <w:t xml:space="preserve"> luật hóa và thực thi các quy định trên nhằm bảo đảm quyền con người nói chung và quyền con người của bị cáo trong xử sơ thẩm vụ án hình sự nói riêng.</w:t>
      </w:r>
    </w:p>
    <w:p w14:paraId="418FEF77" w14:textId="790899D5" w:rsidR="00D9634F" w:rsidRPr="00795DAE" w:rsidRDefault="00F20B30" w:rsidP="00C7021D">
      <w:pPr>
        <w:spacing w:line="360" w:lineRule="auto"/>
        <w:ind w:firstLine="567"/>
        <w:jc w:val="both"/>
        <w:rPr>
          <w:i/>
          <w:iCs/>
          <w:color w:val="000000" w:themeColor="text1"/>
          <w:sz w:val="26"/>
          <w:szCs w:val="26"/>
          <w:lang w:val="vi-VN"/>
        </w:rPr>
      </w:pPr>
      <w:r w:rsidRPr="00795DAE">
        <w:rPr>
          <w:i/>
          <w:iCs/>
          <w:color w:val="000000" w:themeColor="text1"/>
          <w:sz w:val="26"/>
          <w:szCs w:val="26"/>
        </w:rPr>
        <w:t>1.</w:t>
      </w:r>
      <w:r w:rsidR="00653C3B" w:rsidRPr="00795DAE">
        <w:rPr>
          <w:i/>
          <w:iCs/>
          <w:color w:val="000000" w:themeColor="text1"/>
          <w:sz w:val="26"/>
          <w:szCs w:val="26"/>
          <w:lang w:val="vi-VN"/>
        </w:rPr>
        <w:t>3</w:t>
      </w:r>
      <w:r w:rsidR="00D9634F" w:rsidRPr="00795DAE">
        <w:rPr>
          <w:i/>
          <w:iCs/>
          <w:color w:val="000000" w:themeColor="text1"/>
          <w:sz w:val="26"/>
          <w:szCs w:val="26"/>
          <w:lang w:val="vi-VN"/>
        </w:rPr>
        <w:t>.2.3. Cơ chế quốc gia</w:t>
      </w:r>
    </w:p>
    <w:p w14:paraId="49E27BB3" w14:textId="347E116F" w:rsidR="00D9634F" w:rsidRPr="00795DAE" w:rsidRDefault="00D9634F" w:rsidP="00C7021D">
      <w:pPr>
        <w:spacing w:line="360" w:lineRule="auto"/>
        <w:ind w:firstLine="709"/>
        <w:jc w:val="both"/>
        <w:rPr>
          <w:color w:val="000000" w:themeColor="text1"/>
          <w:spacing w:val="-2"/>
          <w:sz w:val="26"/>
          <w:szCs w:val="26"/>
          <w:shd w:val="clear" w:color="auto" w:fill="FFFFFF"/>
          <w:lang w:val="vi-VN"/>
        </w:rPr>
      </w:pPr>
      <w:r w:rsidRPr="00795DAE">
        <w:rPr>
          <w:color w:val="000000" w:themeColor="text1"/>
          <w:sz w:val="26"/>
          <w:szCs w:val="26"/>
          <w:lang w:val="vi-VN"/>
        </w:rPr>
        <w:t xml:space="preserve">Tại Việt Nam, các cơ chế nội tại bảo đảm quyền con người của bị cáo đó là việc hình thành các hệ thống văn bản quy phạm pháp luật liên quan như: Hiến pháp, </w:t>
      </w:r>
      <w:r w:rsidR="00CB1BBC" w:rsidRPr="00795DAE">
        <w:rPr>
          <w:color w:val="000000" w:themeColor="text1"/>
          <w:sz w:val="26"/>
          <w:szCs w:val="26"/>
          <w:lang w:val="vi-VN"/>
        </w:rPr>
        <w:t>BLTTHS</w:t>
      </w:r>
      <w:r w:rsidRPr="00795DAE">
        <w:rPr>
          <w:color w:val="000000" w:themeColor="text1"/>
          <w:sz w:val="26"/>
          <w:szCs w:val="26"/>
          <w:lang w:val="vi-VN"/>
        </w:rPr>
        <w:t xml:space="preserve">, Luật Tổ chức Tòa án nhân dân, Luật Tổ chức Viện kiểm sát nhân dân, Luật Luật sư…, các nghị quyết, thông tư, nghị định, hướng dẫn và hệ thống các cơ quan thực thi pháp luật trong việc bảo đảm quyền con người của bị cáo xét xử vụ án hình sự như: Tòa án, Viện kiểm sát và Cơ quan điều tra, trong đó Tòa án giữ vai trò là trung tâm. </w:t>
      </w:r>
      <w:r w:rsidRPr="00795DAE">
        <w:rPr>
          <w:color w:val="000000" w:themeColor="text1"/>
          <w:spacing w:val="-2"/>
          <w:sz w:val="26"/>
          <w:szCs w:val="26"/>
          <w:lang w:val="vi-VN"/>
        </w:rPr>
        <w:t xml:space="preserve">Ngoài các cơ quan thực thi pháp luật còn có hệ thống các cơ quan giám sát bên ngoài thực hiện cơ chế kiểm soát đối với hoạt động tư pháp trong </w:t>
      </w:r>
      <w:r w:rsidR="00D7759F" w:rsidRPr="00795DAE">
        <w:rPr>
          <w:color w:val="000000" w:themeColor="text1"/>
          <w:spacing w:val="-2"/>
          <w:sz w:val="26"/>
          <w:szCs w:val="26"/>
          <w:lang w:val="vi-VN"/>
        </w:rPr>
        <w:t>TTHS</w:t>
      </w:r>
      <w:r w:rsidRPr="00795DAE">
        <w:rPr>
          <w:color w:val="000000" w:themeColor="text1"/>
          <w:spacing w:val="-2"/>
          <w:sz w:val="26"/>
          <w:szCs w:val="26"/>
          <w:lang w:val="vi-VN"/>
        </w:rPr>
        <w:t xml:space="preserve"> như: Quốc hội, Mặt trận Tổ quốc, các cơ quan báo chí và truyền thông. Nếu so với các quốc gia trên thế giới thì hiện tại Việt Nam chưa thành lập Ủy ban nhân quyền quốc gia (</w:t>
      </w:r>
      <w:r w:rsidRPr="00795DAE">
        <w:rPr>
          <w:color w:val="000000" w:themeColor="text1"/>
          <w:spacing w:val="-2"/>
          <w:sz w:val="26"/>
          <w:szCs w:val="26"/>
          <w:shd w:val="clear" w:color="auto" w:fill="FFFFFF"/>
          <w:lang w:val="vi-VN"/>
        </w:rPr>
        <w:t>NHRIs). Cụ thể, Việt Nam chưa có Ủy ban nhân quyền cũng như bất cứ thiết chế nào có thể coi là Thanh tra Quốc hội như ở nhiều nước khác</w:t>
      </w:r>
      <w:r w:rsidRPr="00795DAE">
        <w:rPr>
          <w:rStyle w:val="FootnoteReference"/>
          <w:color w:val="000000" w:themeColor="text1"/>
          <w:spacing w:val="-2"/>
          <w:sz w:val="26"/>
          <w:szCs w:val="26"/>
          <w:shd w:val="clear" w:color="auto" w:fill="FFFFFF"/>
        </w:rPr>
        <w:footnoteReference w:id="22"/>
      </w:r>
      <w:r w:rsidRPr="00795DAE">
        <w:rPr>
          <w:color w:val="000000" w:themeColor="text1"/>
          <w:spacing w:val="-2"/>
          <w:sz w:val="26"/>
          <w:szCs w:val="26"/>
          <w:shd w:val="clear" w:color="auto" w:fill="FFFFFF"/>
          <w:lang w:val="vi-VN"/>
        </w:rPr>
        <w:t xml:space="preserve"> nhưng hiện nay Việt Nam đã thành lập </w:t>
      </w:r>
      <w:r w:rsidRPr="00795DAE">
        <w:rPr>
          <w:color w:val="000000" w:themeColor="text1"/>
          <w:spacing w:val="-2"/>
          <w:sz w:val="26"/>
          <w:szCs w:val="26"/>
          <w:shd w:val="clear" w:color="auto" w:fill="FFFFFF"/>
          <w:lang w:val="vi-VN"/>
        </w:rPr>
        <w:lastRenderedPageBreak/>
        <w:t>Ban chỉ đạo Nhân quyền ra đời theo Quyết định số 63/2004/QĐ-TTg ngày 16/04/2004 có trách nhiệm chỉ đạo và phối hợp với các Bộ, ban ngành, địa phương theo dõi tình hình có liên quan đến nhân quyền để đánh giá, đề xuất các biện pháp và chính sách có liên quan.</w:t>
      </w:r>
    </w:p>
    <w:p w14:paraId="10B06935" w14:textId="7E0FABFF" w:rsidR="00D9634F" w:rsidRPr="00795DAE" w:rsidRDefault="00D9634F" w:rsidP="00C7021D">
      <w:pPr>
        <w:spacing w:line="360" w:lineRule="auto"/>
        <w:ind w:firstLine="709"/>
        <w:jc w:val="both"/>
        <w:rPr>
          <w:color w:val="000000" w:themeColor="text1"/>
          <w:sz w:val="26"/>
          <w:szCs w:val="26"/>
          <w:shd w:val="clear" w:color="auto" w:fill="FFFFFF"/>
          <w:lang w:val="vi-VN"/>
        </w:rPr>
      </w:pPr>
      <w:r w:rsidRPr="00795DAE">
        <w:rPr>
          <w:color w:val="000000" w:themeColor="text1"/>
          <w:sz w:val="26"/>
          <w:szCs w:val="26"/>
          <w:shd w:val="clear" w:color="auto" w:fill="FFFFFF"/>
          <w:lang w:val="vi-VN"/>
        </w:rPr>
        <w:t>Tuy nhiên, còn một cách tiếp cận khác về các cơ chế bảo đảm quyền con người, đó là cách tiếp cận từ góc độ các thành tố của cơ chế bảo đảm quyền con người. Khi nói về cấu trúc của cơ chế bảo đảm quyền con người của bị cáo là nói đến những thành tố của cơ chế và các mối quan hệ bền vững tác động lẫn nhau giữa chúng. Ngoài những thành tố của bảo đảm quyền con người, quyền công dân thì cơ chế bảo đảm quyền con người của bị cáo trong xét xử sơ thẩm vụ án hình sự còn bao gồm các thành tố đặc trưng cơ bản sau:</w:t>
      </w:r>
    </w:p>
    <w:p w14:paraId="5AC0CE4D" w14:textId="5593E95C" w:rsidR="00D9634F" w:rsidRPr="00795DAE" w:rsidRDefault="00D9634F" w:rsidP="00C7021D">
      <w:pPr>
        <w:spacing w:line="360" w:lineRule="auto"/>
        <w:ind w:firstLine="709"/>
        <w:jc w:val="both"/>
        <w:rPr>
          <w:color w:val="000000" w:themeColor="text1"/>
          <w:sz w:val="26"/>
          <w:szCs w:val="26"/>
          <w:shd w:val="clear" w:color="auto" w:fill="FFFFFF"/>
        </w:rPr>
      </w:pPr>
      <w:r w:rsidRPr="00795DAE">
        <w:rPr>
          <w:color w:val="000000" w:themeColor="text1"/>
          <w:sz w:val="26"/>
          <w:szCs w:val="26"/>
          <w:shd w:val="clear" w:color="auto" w:fill="FFFFFF"/>
          <w:lang w:val="vi-VN"/>
        </w:rPr>
        <w:t xml:space="preserve"> Thứ nhất, bảo đảm quyền con người được tiếp cận bằng hệ thống pháp luật hoàn chỉnh, đồng bộ, thống nhất về quyền và nghĩa vụ của các chủ thể trong hoạt động xét xử</w:t>
      </w:r>
      <w:r w:rsidR="00A05A06" w:rsidRPr="00795DAE">
        <w:rPr>
          <w:color w:val="000000" w:themeColor="text1"/>
          <w:sz w:val="26"/>
          <w:szCs w:val="26"/>
          <w:shd w:val="clear" w:color="auto" w:fill="FFFFFF"/>
        </w:rPr>
        <w:t>.</w:t>
      </w:r>
    </w:p>
    <w:p w14:paraId="62F923B3" w14:textId="4202522E" w:rsidR="002F2544" w:rsidRPr="00795DAE" w:rsidRDefault="00D9634F" w:rsidP="00C7021D">
      <w:pPr>
        <w:spacing w:line="360" w:lineRule="auto"/>
        <w:ind w:firstLine="709"/>
        <w:jc w:val="both"/>
        <w:rPr>
          <w:color w:val="000000" w:themeColor="text1"/>
          <w:sz w:val="26"/>
          <w:szCs w:val="26"/>
          <w:shd w:val="clear" w:color="auto" w:fill="FFFFFF"/>
        </w:rPr>
      </w:pPr>
      <w:r w:rsidRPr="00795DAE">
        <w:rPr>
          <w:color w:val="000000" w:themeColor="text1"/>
          <w:sz w:val="26"/>
          <w:szCs w:val="26"/>
          <w:shd w:val="clear" w:color="auto" w:fill="FFFFFF"/>
          <w:lang w:val="vi-VN"/>
        </w:rPr>
        <w:t xml:space="preserve">Pháp luật là những chuẩn mực chung, công bằng đối với tất cả mọi người, là cơ sở pháp lý để bị cáo thực hiện đầy đủ các quyền và nghĩa vụ của mình, đồng thời cũng là cơ sở pháp lý để các </w:t>
      </w:r>
      <w:r w:rsidRPr="00795DAE">
        <w:rPr>
          <w:color w:val="000000" w:themeColor="text1"/>
          <w:sz w:val="26"/>
          <w:szCs w:val="26"/>
          <w:lang w:val="vi-VN"/>
        </w:rPr>
        <w:t>Cơ quan tiến hành tố tụng</w:t>
      </w:r>
      <w:r w:rsidRPr="00795DAE">
        <w:rPr>
          <w:color w:val="000000" w:themeColor="text1"/>
          <w:sz w:val="26"/>
          <w:szCs w:val="26"/>
          <w:shd w:val="clear" w:color="auto" w:fill="FFFFFF"/>
          <w:lang w:val="vi-VN"/>
        </w:rPr>
        <w:t xml:space="preserve"> và người </w:t>
      </w:r>
      <w:r w:rsidRPr="00795DAE">
        <w:rPr>
          <w:color w:val="000000" w:themeColor="text1"/>
          <w:sz w:val="26"/>
          <w:szCs w:val="26"/>
          <w:lang w:val="vi-VN"/>
        </w:rPr>
        <w:t xml:space="preserve">tiến hành tố tụng </w:t>
      </w:r>
      <w:r w:rsidRPr="00795DAE">
        <w:rPr>
          <w:color w:val="000000" w:themeColor="text1"/>
          <w:sz w:val="26"/>
          <w:szCs w:val="26"/>
          <w:shd w:val="clear" w:color="auto" w:fill="FFFFFF"/>
          <w:lang w:val="vi-VN"/>
        </w:rPr>
        <w:t xml:space="preserve">thực hiện đầy đủ trách nhiệm của mình nhằm bảo đảm quyền con người của bị cáo trong xét xử. </w:t>
      </w:r>
      <w:r w:rsidR="002F2544" w:rsidRPr="00795DAE">
        <w:rPr>
          <w:color w:val="000000" w:themeColor="text1"/>
          <w:sz w:val="26"/>
          <w:szCs w:val="26"/>
          <w:shd w:val="clear" w:color="auto" w:fill="FFFFFF"/>
        </w:rPr>
        <w:t xml:space="preserve">Do đó, pháp luật nói chung và pháp luật TTHS nói riêng cần phải </w:t>
      </w:r>
      <w:r w:rsidR="002F2544" w:rsidRPr="00795DAE">
        <w:rPr>
          <w:color w:val="000000" w:themeColor="text1"/>
          <w:spacing w:val="-6"/>
          <w:sz w:val="26"/>
          <w:szCs w:val="26"/>
          <w:shd w:val="clear" w:color="auto" w:fill="FFFFFF"/>
          <w:lang w:val="vi-VN"/>
        </w:rPr>
        <w:t>đồng bộ, thống nhất</w:t>
      </w:r>
      <w:r w:rsidR="002F2544" w:rsidRPr="00795DAE">
        <w:rPr>
          <w:color w:val="000000" w:themeColor="text1"/>
          <w:spacing w:val="-6"/>
          <w:sz w:val="26"/>
          <w:szCs w:val="26"/>
          <w:shd w:val="clear" w:color="auto" w:fill="FFFFFF"/>
        </w:rPr>
        <w:t xml:space="preserve">, </w:t>
      </w:r>
      <w:r w:rsidR="002F2544" w:rsidRPr="00795DAE">
        <w:rPr>
          <w:color w:val="000000" w:themeColor="text1"/>
          <w:sz w:val="26"/>
          <w:szCs w:val="26"/>
          <w:shd w:val="clear" w:color="auto" w:fill="FFFFFF"/>
          <w:lang w:val="vi-VN"/>
        </w:rPr>
        <w:t>đầy đủ, cụ thể, rõ ràng</w:t>
      </w:r>
      <w:r w:rsidR="002F2544" w:rsidRPr="00795DAE">
        <w:rPr>
          <w:color w:val="000000" w:themeColor="text1"/>
          <w:sz w:val="26"/>
          <w:szCs w:val="26"/>
          <w:shd w:val="clear" w:color="auto" w:fill="FFFFFF"/>
        </w:rPr>
        <w:t xml:space="preserve"> về các quyền, nghĩa vụ </w:t>
      </w:r>
      <w:bookmarkStart w:id="129" w:name="_Hlk215759264"/>
      <w:r w:rsidR="002F2544" w:rsidRPr="00795DAE">
        <w:rPr>
          <w:color w:val="000000" w:themeColor="text1"/>
          <w:sz w:val="26"/>
          <w:szCs w:val="26"/>
          <w:shd w:val="clear" w:color="auto" w:fill="FFFFFF"/>
        </w:rPr>
        <w:t>của từng chủ thể trong TTHS và về trình tự, thủ tục thực hiện hoạt động TTHS</w:t>
      </w:r>
      <w:r w:rsidR="006059F0" w:rsidRPr="00795DAE">
        <w:rPr>
          <w:color w:val="000000" w:themeColor="text1"/>
          <w:sz w:val="26"/>
          <w:szCs w:val="26"/>
          <w:shd w:val="clear" w:color="auto" w:fill="FFFFFF"/>
          <w:lang w:val="vi-VN"/>
        </w:rPr>
        <w:t xml:space="preserve"> nói chung và xét xử nói riêng</w:t>
      </w:r>
      <w:bookmarkEnd w:id="129"/>
      <w:r w:rsidR="002F2544" w:rsidRPr="00795DAE">
        <w:rPr>
          <w:color w:val="000000" w:themeColor="text1"/>
          <w:sz w:val="26"/>
          <w:szCs w:val="26"/>
          <w:shd w:val="clear" w:color="auto" w:fill="FFFFFF"/>
        </w:rPr>
        <w:t xml:space="preserve">. </w:t>
      </w:r>
      <w:r w:rsidR="006A7BAE" w:rsidRPr="00795DAE">
        <w:rPr>
          <w:color w:val="000000" w:themeColor="text1"/>
          <w:spacing w:val="-2"/>
          <w:sz w:val="26"/>
          <w:szCs w:val="26"/>
          <w:shd w:val="clear" w:color="auto" w:fill="FFFFFF"/>
        </w:rPr>
        <w:t xml:space="preserve">Cụ thể cần có </w:t>
      </w:r>
      <w:bookmarkStart w:id="130" w:name="_Hlk215759211"/>
      <w:r w:rsidR="00C70F25" w:rsidRPr="00795DAE">
        <w:rPr>
          <w:color w:val="000000" w:themeColor="text1"/>
          <w:spacing w:val="-2"/>
          <w:sz w:val="26"/>
          <w:szCs w:val="26"/>
          <w:shd w:val="clear" w:color="auto" w:fill="FFFFFF"/>
        </w:rPr>
        <w:t xml:space="preserve">các </w:t>
      </w:r>
      <w:r w:rsidR="006A7BAE" w:rsidRPr="00795DAE">
        <w:rPr>
          <w:color w:val="000000" w:themeColor="text1"/>
          <w:spacing w:val="-2"/>
          <w:sz w:val="26"/>
          <w:szCs w:val="26"/>
          <w:shd w:val="clear" w:color="auto" w:fill="FFFFFF"/>
        </w:rPr>
        <w:t xml:space="preserve">quy định </w:t>
      </w:r>
      <w:r w:rsidR="00C70F25" w:rsidRPr="00795DAE">
        <w:rPr>
          <w:color w:val="000000" w:themeColor="text1"/>
          <w:spacing w:val="-2"/>
          <w:sz w:val="26"/>
          <w:szCs w:val="26"/>
          <w:shd w:val="clear" w:color="auto" w:fill="FFFFFF"/>
        </w:rPr>
        <w:t xml:space="preserve">về quyền </w:t>
      </w:r>
      <w:r w:rsidR="006A7BAE" w:rsidRPr="00795DAE">
        <w:rPr>
          <w:color w:val="000000" w:themeColor="text1"/>
          <w:spacing w:val="-2"/>
          <w:sz w:val="26"/>
          <w:szCs w:val="26"/>
          <w:shd w:val="clear" w:color="auto" w:fill="FFFFFF"/>
        </w:rPr>
        <w:t>của bị cáo, quyền của người bào chữa, quyền và nghĩa vụ của các chủ thể tiến hành tố tụng và các cơ chế để bảo đảm về trình tự, thủ tục xét xử sơ thẩm vụ án hình sự như: bảo đảm bằng một phiên tòa công khai</w:t>
      </w:r>
      <w:r w:rsidR="00C70F25" w:rsidRPr="00795DAE">
        <w:rPr>
          <w:color w:val="000000" w:themeColor="text1"/>
          <w:spacing w:val="-2"/>
          <w:sz w:val="26"/>
          <w:szCs w:val="26"/>
          <w:shd w:val="clear" w:color="auto" w:fill="FFFFFF"/>
        </w:rPr>
        <w:t>, công bằng; bảo đảm bằng việc tranh tụng với sự hiện diện đầy đủ của các chủ thể buộc tội, gỡ tội, xét xử; bảo đảm bằng việc có đầy đủ các chứng cứ được thu thập, kiểm tra, đánh giá theo đúng trình tự pháp luật</w:t>
      </w:r>
      <w:bookmarkEnd w:id="130"/>
      <w:r w:rsidR="00C70F25" w:rsidRPr="00795DAE">
        <w:rPr>
          <w:color w:val="000000" w:themeColor="text1"/>
          <w:spacing w:val="-2"/>
          <w:sz w:val="26"/>
          <w:szCs w:val="26"/>
          <w:shd w:val="clear" w:color="auto" w:fill="FFFFFF"/>
        </w:rPr>
        <w:t xml:space="preserve">…… </w:t>
      </w:r>
      <w:r w:rsidR="002F2544" w:rsidRPr="00795DAE">
        <w:rPr>
          <w:color w:val="000000" w:themeColor="text1"/>
          <w:spacing w:val="-2"/>
          <w:sz w:val="26"/>
          <w:szCs w:val="26"/>
          <w:shd w:val="clear" w:color="auto" w:fill="FFFFFF"/>
        </w:rPr>
        <w:t>Có như vậy</w:t>
      </w:r>
      <w:r w:rsidR="002F2544" w:rsidRPr="00795DAE">
        <w:rPr>
          <w:color w:val="000000" w:themeColor="text1"/>
          <w:spacing w:val="-2"/>
          <w:sz w:val="26"/>
          <w:szCs w:val="26"/>
          <w:shd w:val="clear" w:color="auto" w:fill="FFFFFF"/>
          <w:lang w:val="vi-VN"/>
        </w:rPr>
        <w:t xml:space="preserve"> </w:t>
      </w:r>
      <w:r w:rsidR="002F2544" w:rsidRPr="00795DAE">
        <w:rPr>
          <w:color w:val="000000" w:themeColor="text1"/>
          <w:spacing w:val="-2"/>
          <w:sz w:val="26"/>
          <w:szCs w:val="26"/>
          <w:shd w:val="clear" w:color="auto" w:fill="FFFFFF"/>
        </w:rPr>
        <w:t xml:space="preserve">mới </w:t>
      </w:r>
      <w:r w:rsidR="00A05A06" w:rsidRPr="00795DAE">
        <w:rPr>
          <w:color w:val="000000" w:themeColor="text1"/>
          <w:spacing w:val="-2"/>
          <w:sz w:val="26"/>
          <w:szCs w:val="26"/>
          <w:shd w:val="clear" w:color="auto" w:fill="FFFFFF"/>
        </w:rPr>
        <w:t xml:space="preserve">tạo được </w:t>
      </w:r>
      <w:r w:rsidR="002F2544" w:rsidRPr="00795DAE">
        <w:rPr>
          <w:color w:val="000000" w:themeColor="text1"/>
          <w:spacing w:val="-2"/>
          <w:sz w:val="26"/>
          <w:szCs w:val="26"/>
          <w:shd w:val="clear" w:color="auto" w:fill="FFFFFF"/>
        </w:rPr>
        <w:t xml:space="preserve">một cơ sở </w:t>
      </w:r>
      <w:r w:rsidR="006059F0" w:rsidRPr="00795DAE">
        <w:rPr>
          <w:color w:val="000000" w:themeColor="text1"/>
          <w:spacing w:val="-2"/>
          <w:sz w:val="26"/>
          <w:szCs w:val="26"/>
          <w:shd w:val="clear" w:color="auto" w:fill="FFFFFF"/>
        </w:rPr>
        <w:t>ph</w:t>
      </w:r>
      <w:r w:rsidR="006059F0" w:rsidRPr="00795DAE">
        <w:rPr>
          <w:color w:val="000000" w:themeColor="text1"/>
          <w:spacing w:val="-2"/>
          <w:sz w:val="26"/>
          <w:szCs w:val="26"/>
          <w:shd w:val="clear" w:color="auto" w:fill="FFFFFF"/>
          <w:lang w:val="vi-VN"/>
        </w:rPr>
        <w:t xml:space="preserve">áp lý </w:t>
      </w:r>
      <w:r w:rsidR="002F2544" w:rsidRPr="00795DAE">
        <w:rPr>
          <w:color w:val="000000" w:themeColor="text1"/>
          <w:spacing w:val="-2"/>
          <w:sz w:val="26"/>
          <w:szCs w:val="26"/>
          <w:shd w:val="clear" w:color="auto" w:fill="FFFFFF"/>
        </w:rPr>
        <w:t xml:space="preserve">vững chắc để </w:t>
      </w:r>
      <w:r w:rsidR="006059F0" w:rsidRPr="00795DAE">
        <w:rPr>
          <w:color w:val="000000" w:themeColor="text1"/>
          <w:spacing w:val="-2"/>
          <w:sz w:val="26"/>
          <w:szCs w:val="26"/>
          <w:shd w:val="clear" w:color="auto" w:fill="FFFFFF"/>
          <w:lang w:val="vi-VN"/>
        </w:rPr>
        <w:t>bảo đảm quyền con người của bị cáo trong xét xử sơ thẩm vụ án hình sự.</w:t>
      </w:r>
    </w:p>
    <w:p w14:paraId="5C6E3B07" w14:textId="2C901960" w:rsidR="00D9634F" w:rsidRPr="00795DAE" w:rsidRDefault="00D9634F" w:rsidP="00C7021D">
      <w:pPr>
        <w:spacing w:line="360" w:lineRule="auto"/>
        <w:ind w:firstLine="709"/>
        <w:jc w:val="both"/>
        <w:rPr>
          <w:color w:val="000000" w:themeColor="text1"/>
          <w:sz w:val="26"/>
          <w:szCs w:val="26"/>
          <w:shd w:val="clear" w:color="auto" w:fill="FFFFFF"/>
        </w:rPr>
      </w:pPr>
      <w:r w:rsidRPr="00795DAE">
        <w:rPr>
          <w:color w:val="000000" w:themeColor="text1"/>
          <w:sz w:val="26"/>
          <w:szCs w:val="26"/>
          <w:shd w:val="clear" w:color="auto" w:fill="FFFFFF"/>
          <w:lang w:val="vi-VN"/>
        </w:rPr>
        <w:lastRenderedPageBreak/>
        <w:t>Thứ hai, bảo đảm bằng hệ thống tổ chức hoạt động của các cơ quan tiến hành tố tụng đồng bộ, thống nhất và tăng cường ý thức trách nhiệm của những người</w:t>
      </w:r>
      <w:r w:rsidRPr="00795DAE">
        <w:rPr>
          <w:color w:val="000000" w:themeColor="text1"/>
          <w:sz w:val="26"/>
          <w:szCs w:val="26"/>
          <w:lang w:val="vi-VN"/>
        </w:rPr>
        <w:t xml:space="preserve"> tiến hành tố tụng</w:t>
      </w:r>
    </w:p>
    <w:p w14:paraId="0BDB60A0" w14:textId="46CABE74" w:rsidR="00D9634F" w:rsidRPr="00795DAE" w:rsidRDefault="00D9634F" w:rsidP="00C7021D">
      <w:pPr>
        <w:spacing w:line="360" w:lineRule="auto"/>
        <w:ind w:firstLine="709"/>
        <w:jc w:val="both"/>
        <w:rPr>
          <w:color w:val="000000" w:themeColor="text1"/>
          <w:spacing w:val="-2"/>
          <w:sz w:val="26"/>
          <w:szCs w:val="26"/>
          <w:shd w:val="clear" w:color="auto" w:fill="FFFFFF"/>
          <w:lang w:val="vi-VN"/>
        </w:rPr>
      </w:pPr>
      <w:r w:rsidRPr="00795DAE">
        <w:rPr>
          <w:color w:val="000000" w:themeColor="text1"/>
          <w:spacing w:val="-2"/>
          <w:sz w:val="26"/>
          <w:szCs w:val="26"/>
          <w:shd w:val="clear" w:color="auto" w:fill="FFFFFF"/>
          <w:lang w:val="vi-VN"/>
        </w:rPr>
        <w:t xml:space="preserve">Hoạt động của các </w:t>
      </w:r>
      <w:r w:rsidRPr="00795DAE">
        <w:rPr>
          <w:color w:val="000000" w:themeColor="text1"/>
          <w:spacing w:val="-2"/>
          <w:sz w:val="26"/>
          <w:szCs w:val="26"/>
          <w:lang w:val="vi-VN"/>
        </w:rPr>
        <w:t xml:space="preserve">Cơ quan tiến hành tố tụng </w:t>
      </w:r>
      <w:r w:rsidRPr="00795DAE">
        <w:rPr>
          <w:color w:val="000000" w:themeColor="text1"/>
          <w:spacing w:val="-2"/>
          <w:sz w:val="26"/>
          <w:szCs w:val="26"/>
          <w:shd w:val="clear" w:color="auto" w:fill="FFFFFF"/>
          <w:lang w:val="vi-VN"/>
        </w:rPr>
        <w:t>là hoạt động trực tiếp liên quan đến các quyền con người, quyền tự do, dân chủ của công dân. Trong hoạt động xét xử thì việc bảo đảm cho hệ thống tổ chức của cơ quan Tòa án được độc lập là một trong những tiền đề để bảo đảm cho việc xét xử khách quan, công bằng hướng tới việc bảo đảm các quyền con người</w:t>
      </w:r>
      <w:r w:rsidR="00ED06D7" w:rsidRPr="00795DAE">
        <w:rPr>
          <w:color w:val="000000" w:themeColor="text1"/>
          <w:spacing w:val="-2"/>
          <w:sz w:val="26"/>
          <w:szCs w:val="26"/>
          <w:shd w:val="clear" w:color="auto" w:fill="FFFFFF"/>
          <w:lang w:val="vi-VN"/>
        </w:rPr>
        <w:t xml:space="preserve"> của bị cáo</w:t>
      </w:r>
      <w:r w:rsidRPr="00795DAE">
        <w:rPr>
          <w:color w:val="000000" w:themeColor="text1"/>
          <w:spacing w:val="-2"/>
          <w:sz w:val="26"/>
          <w:szCs w:val="26"/>
          <w:shd w:val="clear" w:color="auto" w:fill="FFFFFF"/>
          <w:lang w:val="vi-VN"/>
        </w:rPr>
        <w:t xml:space="preserve">. Do đó, việc </w:t>
      </w:r>
      <w:r w:rsidR="002572C4" w:rsidRPr="00795DAE">
        <w:rPr>
          <w:color w:val="000000" w:themeColor="text1"/>
          <w:spacing w:val="-2"/>
          <w:sz w:val="26"/>
          <w:szCs w:val="26"/>
          <w:shd w:val="clear" w:color="auto" w:fill="FFFFFF"/>
          <w:lang w:val="vi-VN"/>
        </w:rPr>
        <w:t xml:space="preserve">tổ chức </w:t>
      </w:r>
      <w:r w:rsidRPr="00795DAE">
        <w:rPr>
          <w:color w:val="000000" w:themeColor="text1"/>
          <w:spacing w:val="-2"/>
          <w:sz w:val="26"/>
          <w:szCs w:val="26"/>
          <w:shd w:val="clear" w:color="auto" w:fill="FFFFFF"/>
          <w:lang w:val="vi-VN"/>
        </w:rPr>
        <w:t xml:space="preserve">và hoàn thiện các thiết chế về tổ chức và hoạt động của các </w:t>
      </w:r>
      <w:r w:rsidRPr="00795DAE">
        <w:rPr>
          <w:color w:val="000000" w:themeColor="text1"/>
          <w:spacing w:val="-2"/>
          <w:sz w:val="26"/>
          <w:szCs w:val="26"/>
          <w:lang w:val="vi-VN"/>
        </w:rPr>
        <w:t>Cơ quan tiến hành tố tụng</w:t>
      </w:r>
      <w:r w:rsidRPr="00795DAE">
        <w:rPr>
          <w:color w:val="000000" w:themeColor="text1"/>
          <w:spacing w:val="-2"/>
          <w:sz w:val="26"/>
          <w:szCs w:val="26"/>
          <w:shd w:val="clear" w:color="auto" w:fill="FFFFFF"/>
          <w:lang w:val="vi-VN"/>
        </w:rPr>
        <w:t xml:space="preserve">, đặc biệt là tổ chức và hoạt động của Tòa án là </w:t>
      </w:r>
      <w:r w:rsidR="002572C4" w:rsidRPr="00795DAE">
        <w:rPr>
          <w:color w:val="000000" w:themeColor="text1"/>
          <w:spacing w:val="-2"/>
          <w:sz w:val="26"/>
          <w:szCs w:val="26"/>
          <w:shd w:val="clear" w:color="auto" w:fill="FFFFFF"/>
          <w:lang w:val="vi-VN"/>
        </w:rPr>
        <w:t xml:space="preserve">điều kiện </w:t>
      </w:r>
      <w:r w:rsidRPr="00795DAE">
        <w:rPr>
          <w:color w:val="000000" w:themeColor="text1"/>
          <w:spacing w:val="-2"/>
          <w:sz w:val="26"/>
          <w:szCs w:val="26"/>
          <w:shd w:val="clear" w:color="auto" w:fill="FFFFFF"/>
          <w:lang w:val="vi-VN"/>
        </w:rPr>
        <w:t>để các cơ quan này thực hiện đúng chức năng, thẩm quyền của mình nhằm hướng đến sự bảo đảm quyền con người nói chung và quyền con người của bị cáo trong xét xử sơ thẩm vụ án hình sự nói riêng.</w:t>
      </w:r>
    </w:p>
    <w:p w14:paraId="7A168EDF" w14:textId="50AAE0C9" w:rsidR="00D9634F" w:rsidRPr="00795DAE" w:rsidRDefault="00D9634F" w:rsidP="00C7021D">
      <w:pPr>
        <w:spacing w:line="360" w:lineRule="auto"/>
        <w:ind w:firstLine="709"/>
        <w:jc w:val="both"/>
        <w:rPr>
          <w:color w:val="000000" w:themeColor="text1"/>
          <w:sz w:val="26"/>
          <w:szCs w:val="26"/>
          <w:shd w:val="clear" w:color="auto" w:fill="FFFFFF"/>
        </w:rPr>
      </w:pPr>
      <w:r w:rsidRPr="00795DAE">
        <w:rPr>
          <w:color w:val="000000" w:themeColor="text1"/>
          <w:sz w:val="26"/>
          <w:szCs w:val="26"/>
          <w:shd w:val="clear" w:color="auto" w:fill="FFFFFF"/>
          <w:lang w:val="vi-VN"/>
        </w:rPr>
        <w:t>Thứ ba, bảo đảm bằng các hoạt động</w:t>
      </w:r>
      <w:r w:rsidR="00C43199" w:rsidRPr="00795DAE">
        <w:rPr>
          <w:color w:val="000000" w:themeColor="text1"/>
          <w:sz w:val="26"/>
          <w:szCs w:val="26"/>
          <w:shd w:val="clear" w:color="auto" w:fill="FFFFFF"/>
        </w:rPr>
        <w:t xml:space="preserve"> thanh tra, </w:t>
      </w:r>
      <w:r w:rsidRPr="00795DAE">
        <w:rPr>
          <w:color w:val="000000" w:themeColor="text1"/>
          <w:sz w:val="26"/>
          <w:szCs w:val="26"/>
          <w:shd w:val="clear" w:color="auto" w:fill="FFFFFF"/>
          <w:lang w:val="vi-VN"/>
        </w:rPr>
        <w:t>giám sát</w:t>
      </w:r>
      <w:r w:rsidR="00C43199" w:rsidRPr="00795DAE">
        <w:rPr>
          <w:color w:val="000000" w:themeColor="text1"/>
          <w:sz w:val="26"/>
          <w:szCs w:val="26"/>
          <w:shd w:val="clear" w:color="auto" w:fill="FFFFFF"/>
        </w:rPr>
        <w:t xml:space="preserve"> một cách </w:t>
      </w:r>
      <w:r w:rsidRPr="00795DAE">
        <w:rPr>
          <w:color w:val="000000" w:themeColor="text1"/>
          <w:sz w:val="26"/>
          <w:szCs w:val="26"/>
          <w:shd w:val="clear" w:color="auto" w:fill="FFFFFF"/>
          <w:lang w:val="vi-VN"/>
        </w:rPr>
        <w:t>khách quan, chính xác việc thực thiện các quy định pháp luật trong hoạt động xét xử</w:t>
      </w:r>
    </w:p>
    <w:p w14:paraId="4E73FC6B" w14:textId="77D31077" w:rsidR="00D9634F" w:rsidRPr="00795DAE" w:rsidRDefault="00D9634F" w:rsidP="00C7021D">
      <w:pPr>
        <w:spacing w:line="360" w:lineRule="auto"/>
        <w:ind w:firstLine="709"/>
        <w:jc w:val="both"/>
        <w:rPr>
          <w:color w:val="000000" w:themeColor="text1"/>
          <w:sz w:val="26"/>
          <w:szCs w:val="26"/>
          <w:shd w:val="clear" w:color="auto" w:fill="FFFFFF"/>
          <w:lang w:val="vi-VN"/>
        </w:rPr>
      </w:pPr>
      <w:r w:rsidRPr="00795DAE">
        <w:rPr>
          <w:color w:val="000000" w:themeColor="text1"/>
          <w:sz w:val="26"/>
          <w:szCs w:val="26"/>
          <w:shd w:val="clear" w:color="auto" w:fill="FFFFFF"/>
          <w:lang w:val="vi-VN"/>
        </w:rPr>
        <w:t xml:space="preserve">Để bảo đảm cho việc tuân thủ pháp luật trong thực hiện nhiệm vụ </w:t>
      </w:r>
      <w:r w:rsidR="006E146F" w:rsidRPr="00795DAE">
        <w:rPr>
          <w:color w:val="000000" w:themeColor="text1"/>
          <w:sz w:val="26"/>
          <w:szCs w:val="26"/>
          <w:shd w:val="clear" w:color="auto" w:fill="FFFFFF"/>
        </w:rPr>
        <w:t xml:space="preserve">thì </w:t>
      </w:r>
      <w:r w:rsidRPr="00795DAE">
        <w:rPr>
          <w:color w:val="000000" w:themeColor="text1"/>
          <w:sz w:val="26"/>
          <w:szCs w:val="26"/>
          <w:shd w:val="clear" w:color="auto" w:fill="FFFFFF"/>
          <w:lang w:val="vi-VN"/>
        </w:rPr>
        <w:t xml:space="preserve">ngoài các quy định mang tính bắt buộc phải kể đến cơ chế thanh tra, giám sát. </w:t>
      </w:r>
      <w:r w:rsidR="006059F0" w:rsidRPr="00795DAE">
        <w:rPr>
          <w:color w:val="000000" w:themeColor="text1"/>
          <w:sz w:val="26"/>
          <w:szCs w:val="26"/>
          <w:shd w:val="clear" w:color="auto" w:fill="FFFFFF"/>
          <w:lang w:val="vi-VN"/>
        </w:rPr>
        <w:t>Có thể thấy</w:t>
      </w:r>
      <w:r w:rsidR="00003650" w:rsidRPr="00795DAE">
        <w:rPr>
          <w:color w:val="000000" w:themeColor="text1"/>
          <w:sz w:val="26"/>
          <w:szCs w:val="26"/>
          <w:shd w:val="clear" w:color="auto" w:fill="FFFFFF"/>
          <w:lang w:val="vi-VN"/>
        </w:rPr>
        <w:t xml:space="preserve"> bất kỳ mọi hoạt động của cơ quan, tổ chức nào cũng cần đến sự thanh tra, giám sát để bảo đảm cho hoạt động của cơ quan, tổ chức hoạt động theo đúng quy </w:t>
      </w:r>
      <w:r w:rsidR="005A1A98" w:rsidRPr="00795DAE">
        <w:rPr>
          <w:color w:val="000000" w:themeColor="text1"/>
          <w:sz w:val="26"/>
          <w:szCs w:val="26"/>
          <w:shd w:val="clear" w:color="auto" w:fill="FFFFFF"/>
          <w:lang w:val="vi-VN"/>
        </w:rPr>
        <w:t>định,</w:t>
      </w:r>
      <w:r w:rsidR="00003650" w:rsidRPr="00795DAE">
        <w:rPr>
          <w:color w:val="000000" w:themeColor="text1"/>
          <w:sz w:val="26"/>
          <w:szCs w:val="26"/>
          <w:shd w:val="clear" w:color="auto" w:fill="FFFFFF"/>
          <w:lang w:val="vi-VN"/>
        </w:rPr>
        <w:t xml:space="preserve"> tránh sự lạm quyền và vi phạm pháp luật. Quá trình thanh tra, </w:t>
      </w:r>
      <w:r w:rsidR="005A1A98" w:rsidRPr="00795DAE">
        <w:rPr>
          <w:color w:val="000000" w:themeColor="text1"/>
          <w:sz w:val="26"/>
          <w:szCs w:val="26"/>
          <w:shd w:val="clear" w:color="auto" w:fill="FFFFFF"/>
          <w:lang w:val="vi-VN"/>
        </w:rPr>
        <w:t xml:space="preserve">giám sát </w:t>
      </w:r>
      <w:r w:rsidR="00003650" w:rsidRPr="00795DAE">
        <w:rPr>
          <w:color w:val="000000" w:themeColor="text1"/>
          <w:sz w:val="26"/>
          <w:szCs w:val="26"/>
          <w:shd w:val="clear" w:color="auto" w:fill="FFFFFF"/>
          <w:lang w:val="vi-VN"/>
        </w:rPr>
        <w:t xml:space="preserve">sẽ chỉ ra những thiếu </w:t>
      </w:r>
      <w:r w:rsidR="0099753B" w:rsidRPr="00795DAE">
        <w:rPr>
          <w:color w:val="000000" w:themeColor="text1"/>
          <w:sz w:val="26"/>
          <w:szCs w:val="26"/>
          <w:shd w:val="clear" w:color="auto" w:fill="FFFFFF"/>
          <w:lang w:val="vi-VN"/>
        </w:rPr>
        <w:t>s</w:t>
      </w:r>
      <w:r w:rsidR="00003650" w:rsidRPr="00795DAE">
        <w:rPr>
          <w:color w:val="000000" w:themeColor="text1"/>
          <w:sz w:val="26"/>
          <w:szCs w:val="26"/>
          <w:shd w:val="clear" w:color="auto" w:fill="FFFFFF"/>
          <w:lang w:val="vi-VN"/>
        </w:rPr>
        <w:t xml:space="preserve">ót và vi phạm để chấn chỉnh, xử lý; đồng thời còn mang tính “ngăn chặn” những hành vi phạm pháp luật. Do đó cần phải tăng cường </w:t>
      </w:r>
      <w:r w:rsidR="005518BA" w:rsidRPr="00795DAE">
        <w:rPr>
          <w:color w:val="000000" w:themeColor="text1"/>
          <w:sz w:val="26"/>
          <w:szCs w:val="26"/>
          <w:shd w:val="clear" w:color="auto" w:fill="FFFFFF"/>
          <w:lang w:val="vi-VN"/>
        </w:rPr>
        <w:t xml:space="preserve">số lượng </w:t>
      </w:r>
      <w:r w:rsidR="00003650" w:rsidRPr="00795DAE">
        <w:rPr>
          <w:color w:val="000000" w:themeColor="text1"/>
          <w:sz w:val="26"/>
          <w:szCs w:val="26"/>
          <w:shd w:val="clear" w:color="auto" w:fill="FFFFFF"/>
          <w:lang w:val="vi-VN"/>
        </w:rPr>
        <w:t xml:space="preserve">và bảo đảm </w:t>
      </w:r>
      <w:r w:rsidR="005518BA" w:rsidRPr="00795DAE">
        <w:rPr>
          <w:color w:val="000000" w:themeColor="text1"/>
          <w:sz w:val="26"/>
          <w:szCs w:val="26"/>
          <w:shd w:val="clear" w:color="auto" w:fill="FFFFFF"/>
          <w:lang w:val="vi-VN"/>
        </w:rPr>
        <w:t>chất lượng của</w:t>
      </w:r>
      <w:r w:rsidR="00003650" w:rsidRPr="00795DAE">
        <w:rPr>
          <w:color w:val="000000" w:themeColor="text1"/>
          <w:sz w:val="26"/>
          <w:szCs w:val="26"/>
          <w:shd w:val="clear" w:color="auto" w:fill="FFFFFF"/>
          <w:lang w:val="vi-VN"/>
        </w:rPr>
        <w:t xml:space="preserve"> hoạt động</w:t>
      </w:r>
      <w:r w:rsidR="005518BA" w:rsidRPr="00795DAE">
        <w:rPr>
          <w:color w:val="000000" w:themeColor="text1"/>
          <w:sz w:val="26"/>
          <w:szCs w:val="26"/>
          <w:shd w:val="clear" w:color="auto" w:fill="FFFFFF"/>
          <w:lang w:val="vi-VN"/>
        </w:rPr>
        <w:t xml:space="preserve"> thanh tra, giám sát như phải xây dựng kế hoạch thanh tra, kế hoạch giám sát</w:t>
      </w:r>
      <w:r w:rsidR="00A05A06" w:rsidRPr="00795DAE">
        <w:rPr>
          <w:color w:val="000000" w:themeColor="text1"/>
          <w:sz w:val="26"/>
          <w:szCs w:val="26"/>
          <w:shd w:val="clear" w:color="auto" w:fill="FFFFFF"/>
        </w:rPr>
        <w:t>,</w:t>
      </w:r>
      <w:r w:rsidR="005518BA" w:rsidRPr="00795DAE">
        <w:rPr>
          <w:color w:val="000000" w:themeColor="text1"/>
          <w:sz w:val="26"/>
          <w:szCs w:val="26"/>
          <w:shd w:val="clear" w:color="auto" w:fill="FFFFFF"/>
          <w:lang w:val="vi-VN"/>
        </w:rPr>
        <w:t xml:space="preserve"> xác định rõ nội dung và phạm vi thanh tra, giám sát và xử lý nghiêm những trường hợp vi phạm sau thanh tra, giám sát.....</w:t>
      </w:r>
    </w:p>
    <w:p w14:paraId="52A77501" w14:textId="1CD21725" w:rsidR="00D9634F" w:rsidRPr="00795DAE" w:rsidRDefault="00F20B30" w:rsidP="00C7021D">
      <w:pPr>
        <w:pStyle w:val="Heading2"/>
        <w:spacing w:before="0" w:after="0" w:line="360" w:lineRule="auto"/>
        <w:jc w:val="both"/>
        <w:rPr>
          <w:rFonts w:ascii="Times New Roman" w:hAnsi="Times New Roman"/>
          <w:color w:val="000000" w:themeColor="text1"/>
          <w:sz w:val="26"/>
          <w:szCs w:val="26"/>
        </w:rPr>
      </w:pPr>
      <w:bookmarkStart w:id="131" w:name="_Toc182311225"/>
      <w:bookmarkStart w:id="132" w:name="_Toc202738582"/>
      <w:r w:rsidRPr="00795DAE">
        <w:rPr>
          <w:rFonts w:ascii="Times New Roman" w:hAnsi="Times New Roman"/>
          <w:color w:val="000000" w:themeColor="text1"/>
          <w:sz w:val="26"/>
          <w:szCs w:val="26"/>
        </w:rPr>
        <w:t>1.</w:t>
      </w:r>
      <w:r w:rsidR="00653C3B" w:rsidRPr="00795DAE">
        <w:rPr>
          <w:rFonts w:ascii="Times New Roman" w:hAnsi="Times New Roman"/>
          <w:color w:val="000000" w:themeColor="text1"/>
          <w:sz w:val="26"/>
          <w:szCs w:val="26"/>
          <w:lang w:val="vi-VN"/>
        </w:rPr>
        <w:t>3</w:t>
      </w:r>
      <w:r w:rsidR="00D9634F" w:rsidRPr="00795DAE">
        <w:rPr>
          <w:rFonts w:ascii="Times New Roman" w:hAnsi="Times New Roman"/>
          <w:color w:val="000000" w:themeColor="text1"/>
          <w:sz w:val="26"/>
          <w:szCs w:val="26"/>
          <w:lang w:val="vi-VN"/>
        </w:rPr>
        <w:t xml:space="preserve">.3. Các yếu tố </w:t>
      </w:r>
      <w:r w:rsidR="007225F9" w:rsidRPr="00795DAE">
        <w:rPr>
          <w:rFonts w:ascii="Times New Roman" w:hAnsi="Times New Roman"/>
          <w:color w:val="000000" w:themeColor="text1"/>
          <w:sz w:val="26"/>
          <w:szCs w:val="26"/>
        </w:rPr>
        <w:t>ảnh hưởng</w:t>
      </w:r>
      <w:r w:rsidR="00D9634F" w:rsidRPr="00795DAE">
        <w:rPr>
          <w:rFonts w:ascii="Times New Roman" w:hAnsi="Times New Roman"/>
          <w:color w:val="000000" w:themeColor="text1"/>
          <w:sz w:val="26"/>
          <w:szCs w:val="26"/>
          <w:lang w:val="vi-VN"/>
        </w:rPr>
        <w:t xml:space="preserve"> đến việc bảo đảm quyền con người của bị cáo trong xét xử sơ thẩm vụ án hình sự</w:t>
      </w:r>
      <w:bookmarkEnd w:id="131"/>
      <w:bookmarkEnd w:id="132"/>
    </w:p>
    <w:p w14:paraId="7D4082EC" w14:textId="0EE66A3C" w:rsidR="00D9634F" w:rsidRPr="00795DAE" w:rsidRDefault="00F20B30" w:rsidP="00C7021D">
      <w:pPr>
        <w:spacing w:line="360" w:lineRule="auto"/>
        <w:ind w:firstLine="567"/>
        <w:jc w:val="both"/>
        <w:rPr>
          <w:i/>
          <w:iCs/>
          <w:color w:val="000000" w:themeColor="text1"/>
          <w:sz w:val="26"/>
          <w:szCs w:val="26"/>
        </w:rPr>
      </w:pPr>
      <w:r w:rsidRPr="00795DAE">
        <w:rPr>
          <w:i/>
          <w:iCs/>
          <w:color w:val="000000" w:themeColor="text1"/>
          <w:sz w:val="26"/>
          <w:szCs w:val="26"/>
        </w:rPr>
        <w:t>1.</w:t>
      </w:r>
      <w:r w:rsidR="00653C3B" w:rsidRPr="00795DAE">
        <w:rPr>
          <w:i/>
          <w:iCs/>
          <w:color w:val="000000" w:themeColor="text1"/>
          <w:sz w:val="26"/>
          <w:szCs w:val="26"/>
          <w:lang w:val="vi-VN"/>
        </w:rPr>
        <w:t>3</w:t>
      </w:r>
      <w:r w:rsidR="00D9634F" w:rsidRPr="00795DAE">
        <w:rPr>
          <w:i/>
          <w:iCs/>
          <w:color w:val="000000" w:themeColor="text1"/>
          <w:sz w:val="26"/>
          <w:szCs w:val="26"/>
          <w:lang w:val="vi-VN"/>
        </w:rPr>
        <w:t>.3.1. Yếu tố về chính sách, đường lối</w:t>
      </w:r>
      <w:r w:rsidR="00D9634F" w:rsidRPr="00795DAE">
        <w:rPr>
          <w:i/>
          <w:iCs/>
          <w:color w:val="000000" w:themeColor="text1"/>
          <w:sz w:val="26"/>
          <w:szCs w:val="26"/>
        </w:rPr>
        <w:t xml:space="preserve"> của Đảng </w:t>
      </w:r>
    </w:p>
    <w:p w14:paraId="2EEB9697" w14:textId="1399E674" w:rsidR="00D9634F" w:rsidRPr="00795DAE" w:rsidRDefault="00D9634F" w:rsidP="00C7021D">
      <w:pPr>
        <w:spacing w:line="360" w:lineRule="auto"/>
        <w:ind w:firstLine="567"/>
        <w:jc w:val="both"/>
        <w:rPr>
          <w:color w:val="000000" w:themeColor="text1"/>
          <w:sz w:val="26"/>
          <w:szCs w:val="26"/>
        </w:rPr>
      </w:pPr>
      <w:r w:rsidRPr="00795DAE">
        <w:rPr>
          <w:color w:val="000000" w:themeColor="text1"/>
          <w:sz w:val="26"/>
          <w:szCs w:val="26"/>
          <w:lang w:val="vi-VN"/>
        </w:rPr>
        <w:t xml:space="preserve">Đây là những định hướng phát triển của pháp luật nói chung và </w:t>
      </w:r>
      <w:r w:rsidR="00624AB9" w:rsidRPr="00795DAE">
        <w:rPr>
          <w:color w:val="000000" w:themeColor="text1"/>
          <w:sz w:val="26"/>
          <w:szCs w:val="26"/>
          <w:lang w:val="vi-VN"/>
        </w:rPr>
        <w:t xml:space="preserve">là </w:t>
      </w:r>
      <w:r w:rsidRPr="00795DAE">
        <w:rPr>
          <w:color w:val="000000" w:themeColor="text1"/>
          <w:sz w:val="26"/>
          <w:szCs w:val="26"/>
          <w:lang w:val="vi-VN"/>
        </w:rPr>
        <w:t>xu hướng</w:t>
      </w:r>
      <w:r w:rsidR="00624AB9" w:rsidRPr="00795DAE">
        <w:rPr>
          <w:color w:val="000000" w:themeColor="text1"/>
          <w:sz w:val="26"/>
          <w:szCs w:val="26"/>
          <w:lang w:val="vi-VN"/>
        </w:rPr>
        <w:t xml:space="preserve"> </w:t>
      </w:r>
      <w:r w:rsidRPr="00795DAE">
        <w:rPr>
          <w:color w:val="000000" w:themeColor="text1"/>
          <w:sz w:val="26"/>
          <w:szCs w:val="26"/>
          <w:lang w:val="vi-VN"/>
        </w:rPr>
        <w:t xml:space="preserve">bảo đảm quyền con người của bị cáo nói riêng. Nếu các quan điểm, chính sách, đường lối </w:t>
      </w:r>
      <w:r w:rsidRPr="00795DAE">
        <w:rPr>
          <w:color w:val="000000" w:themeColor="text1"/>
          <w:sz w:val="26"/>
          <w:szCs w:val="26"/>
          <w:lang w:val="vi-VN"/>
        </w:rPr>
        <w:lastRenderedPageBreak/>
        <w:t xml:space="preserve">của đảng lãnh đạo luôn coi trọng và phát huy các giá trị của con người, hướng đến việc xây dựng một nhà nước pháp quyền thì quyền con người nói chung và quyền con người của bị cáo nói riêng trong nhà nước đó được bảo đảm và ngược lại. Thực tế cho thấy pháp luật của nhà nước luôn luôn thể hiện các quan điểm, đường lối, chính sách của đảng cầm quyền và ở Việt Nam thì đảng luôn giữ vai trò lãnh đạo toàn diện các mặt của xã hội nên yếu tố về chính sách phát triển, quan điểm, đường lối chính trị của đảng luôn là nhân tố quan trọng tác động trực tiếp đến việc bảo đảm quyền con người nói chung và quyền con người của bị cáo </w:t>
      </w:r>
      <w:r w:rsidR="002572C4" w:rsidRPr="00795DAE">
        <w:rPr>
          <w:color w:val="000000" w:themeColor="text1"/>
          <w:sz w:val="26"/>
          <w:szCs w:val="26"/>
          <w:lang w:val="vi-VN"/>
        </w:rPr>
        <w:t xml:space="preserve">trong xét xử sơ thẩm vụ án hình sự </w:t>
      </w:r>
      <w:r w:rsidRPr="00795DAE">
        <w:rPr>
          <w:color w:val="000000" w:themeColor="text1"/>
          <w:sz w:val="26"/>
          <w:szCs w:val="26"/>
          <w:lang w:val="vi-VN"/>
        </w:rPr>
        <w:t xml:space="preserve">nói </w:t>
      </w:r>
      <w:r w:rsidR="00332B47" w:rsidRPr="00795DAE">
        <w:rPr>
          <w:color w:val="000000" w:themeColor="text1"/>
          <w:sz w:val="26"/>
          <w:szCs w:val="26"/>
          <w:lang w:val="vi-VN"/>
        </w:rPr>
        <w:t xml:space="preserve">riêng, hay nói cách khác </w:t>
      </w:r>
      <w:r w:rsidRPr="00795DAE">
        <w:rPr>
          <w:color w:val="000000" w:themeColor="text1"/>
          <w:sz w:val="26"/>
          <w:szCs w:val="26"/>
          <w:lang w:val="vi-VN"/>
        </w:rPr>
        <w:t xml:space="preserve">các chính sách, quan điểm, đường lối của Đảng là yếu tố tiên quyết và làm cơ sở để thực hiện các yếu tố khác. Việc đề ra các chính sách, quan điểm, đường lối đúng đắn sẽ kéo theo việc triển khai thực hiện được hiệu quả. Trong thực tế có thể thấy một loạt các quan điểm của đảng đã được pháp luật của Nhà nước cụ thể hóa làm cho quyền con người, quyền của công dân ngày càng được bảo đảm, ví dụ quan điểm của Đảng trong Nghị quyết </w:t>
      </w:r>
      <w:r w:rsidRPr="00795DAE">
        <w:rPr>
          <w:color w:val="000000" w:themeColor="text1"/>
          <w:sz w:val="26"/>
          <w:szCs w:val="26"/>
        </w:rPr>
        <w:t xml:space="preserve">số </w:t>
      </w:r>
      <w:r w:rsidRPr="00795DAE">
        <w:rPr>
          <w:color w:val="000000" w:themeColor="text1"/>
          <w:sz w:val="26"/>
          <w:szCs w:val="26"/>
          <w:lang w:val="vi-VN"/>
        </w:rPr>
        <w:t>48-NQ/TW là “bảo đảm chất lượng tranh tụng tại các phiên t</w:t>
      </w:r>
      <w:r w:rsidR="00E65EE9" w:rsidRPr="00795DAE">
        <w:rPr>
          <w:color w:val="000000" w:themeColor="text1"/>
          <w:sz w:val="26"/>
          <w:szCs w:val="26"/>
        </w:rPr>
        <w:t>òa</w:t>
      </w:r>
      <w:r w:rsidRPr="00795DAE">
        <w:rPr>
          <w:color w:val="000000" w:themeColor="text1"/>
          <w:sz w:val="26"/>
          <w:szCs w:val="26"/>
          <w:lang w:val="vi-VN"/>
        </w:rPr>
        <w:t xml:space="preserve"> xét xử, lấy kết quả tranh tụng tại t</w:t>
      </w:r>
      <w:r w:rsidR="00E65EE9" w:rsidRPr="00795DAE">
        <w:rPr>
          <w:color w:val="000000" w:themeColor="text1"/>
          <w:sz w:val="26"/>
          <w:szCs w:val="26"/>
        </w:rPr>
        <w:t>òa</w:t>
      </w:r>
      <w:r w:rsidRPr="00795DAE">
        <w:rPr>
          <w:color w:val="000000" w:themeColor="text1"/>
          <w:sz w:val="26"/>
          <w:szCs w:val="26"/>
          <w:lang w:val="vi-VN"/>
        </w:rPr>
        <w:t xml:space="preserve"> làm căn cứ quan trọng để phán quyết bản án” đã được cụ thể thành nguyên tắc </w:t>
      </w:r>
      <w:bookmarkStart w:id="133" w:name="dieu_26"/>
      <w:r w:rsidRPr="00795DAE">
        <w:rPr>
          <w:color w:val="000000" w:themeColor="text1"/>
          <w:sz w:val="26"/>
          <w:szCs w:val="26"/>
          <w:lang w:val="vi-VN"/>
        </w:rPr>
        <w:t>“Tranh tụng trong xét xử được bảo đảm</w:t>
      </w:r>
      <w:bookmarkEnd w:id="133"/>
      <w:r w:rsidRPr="00795DAE">
        <w:rPr>
          <w:color w:val="000000" w:themeColor="text1"/>
          <w:sz w:val="26"/>
          <w:szCs w:val="26"/>
          <w:lang w:val="vi-VN"/>
        </w:rPr>
        <w:t>” tại Điều 26 BLTTHS năm 2015</w:t>
      </w:r>
      <w:r w:rsidR="0031076C" w:rsidRPr="00795DAE">
        <w:rPr>
          <w:color w:val="000000" w:themeColor="text1"/>
          <w:sz w:val="26"/>
          <w:szCs w:val="26"/>
          <w:lang w:val="vi-VN"/>
        </w:rPr>
        <w:t xml:space="preserve"> và q</w:t>
      </w:r>
      <w:r w:rsidR="00B74A13" w:rsidRPr="00795DAE">
        <w:rPr>
          <w:color w:val="000000" w:themeColor="text1"/>
          <w:sz w:val="26"/>
          <w:szCs w:val="26"/>
        </w:rPr>
        <w:t xml:space="preserve">uan điểm trong Nghị quyết số 66-NQ/TW </w:t>
      </w:r>
      <w:r w:rsidR="004A0379" w:rsidRPr="00795DAE">
        <w:rPr>
          <w:color w:val="000000" w:themeColor="text1"/>
          <w:sz w:val="26"/>
          <w:szCs w:val="26"/>
          <w:lang w:val="vi-VN"/>
        </w:rPr>
        <w:t>ngày 30</w:t>
      </w:r>
      <w:r w:rsidR="004A0379" w:rsidRPr="00795DAE">
        <w:rPr>
          <w:color w:val="000000" w:themeColor="text1"/>
          <w:sz w:val="26"/>
          <w:szCs w:val="26"/>
        </w:rPr>
        <w:t>/</w:t>
      </w:r>
      <w:r w:rsidR="004A0379" w:rsidRPr="00795DAE">
        <w:rPr>
          <w:color w:val="000000" w:themeColor="text1"/>
          <w:sz w:val="26"/>
          <w:szCs w:val="26"/>
          <w:lang w:val="vi-VN"/>
        </w:rPr>
        <w:t>4</w:t>
      </w:r>
      <w:r w:rsidR="004A0379" w:rsidRPr="00795DAE">
        <w:rPr>
          <w:color w:val="000000" w:themeColor="text1"/>
          <w:sz w:val="26"/>
          <w:szCs w:val="26"/>
        </w:rPr>
        <w:t>/</w:t>
      </w:r>
      <w:r w:rsidR="004A0379" w:rsidRPr="00795DAE">
        <w:rPr>
          <w:color w:val="000000" w:themeColor="text1"/>
          <w:sz w:val="26"/>
          <w:szCs w:val="26"/>
          <w:lang w:val="vi-VN"/>
        </w:rPr>
        <w:t xml:space="preserve">2025 của Bộ Chính trị </w:t>
      </w:r>
      <w:r w:rsidR="00B74A13" w:rsidRPr="00795DAE">
        <w:rPr>
          <w:color w:val="000000" w:themeColor="text1"/>
          <w:sz w:val="26"/>
          <w:szCs w:val="26"/>
        </w:rPr>
        <w:t>là “Xây dựng và hoàn thiện pháp luật về tổ chức và hoạt động của các cơ quan tư pháp, …… Nghiên cứu hình thành chế định luật sư công và cơ chế có điều kiện cho phép viên chức được hành nghề luật sư</w:t>
      </w:r>
      <w:r w:rsidR="00A074C4" w:rsidRPr="00795DAE">
        <w:rPr>
          <w:color w:val="000000" w:themeColor="text1"/>
          <w:sz w:val="26"/>
          <w:szCs w:val="26"/>
        </w:rPr>
        <w:t>…...</w:t>
      </w:r>
      <w:r w:rsidR="00B74A13" w:rsidRPr="00795DAE">
        <w:rPr>
          <w:color w:val="000000" w:themeColor="text1"/>
          <w:sz w:val="26"/>
          <w:szCs w:val="26"/>
        </w:rPr>
        <w:t xml:space="preserve">” đang được thực hiện hóa </w:t>
      </w:r>
      <w:r w:rsidR="0031076C" w:rsidRPr="00795DAE">
        <w:rPr>
          <w:color w:val="000000" w:themeColor="text1"/>
          <w:sz w:val="26"/>
          <w:szCs w:val="26"/>
        </w:rPr>
        <w:t>b</w:t>
      </w:r>
      <w:r w:rsidR="0031076C" w:rsidRPr="00795DAE">
        <w:rPr>
          <w:color w:val="000000" w:themeColor="text1"/>
          <w:sz w:val="26"/>
          <w:szCs w:val="26"/>
          <w:lang w:val="vi-VN"/>
        </w:rPr>
        <w:t xml:space="preserve">ằng </w:t>
      </w:r>
      <w:r w:rsidR="00A074C4" w:rsidRPr="00795DAE">
        <w:rPr>
          <w:color w:val="000000" w:themeColor="text1"/>
          <w:sz w:val="26"/>
          <w:szCs w:val="26"/>
        </w:rPr>
        <w:t>việc thành lập Tòa án khu vực, dự thảo Luật Luật sư đề xuất cho phép viên chức giảng dạy pháp luật được hành nghề luật sư thay vì cấm như trước đây.</w:t>
      </w:r>
    </w:p>
    <w:p w14:paraId="1EFCE644" w14:textId="6C8F9CAE" w:rsidR="00D9634F" w:rsidRPr="00795DAE" w:rsidRDefault="00F20B30" w:rsidP="00C7021D">
      <w:pPr>
        <w:spacing w:line="360" w:lineRule="auto"/>
        <w:ind w:firstLine="567"/>
        <w:jc w:val="both"/>
        <w:rPr>
          <w:i/>
          <w:iCs/>
          <w:color w:val="000000" w:themeColor="text1"/>
          <w:sz w:val="26"/>
          <w:szCs w:val="26"/>
          <w:lang w:val="vi-VN"/>
        </w:rPr>
      </w:pPr>
      <w:r w:rsidRPr="00795DAE">
        <w:rPr>
          <w:i/>
          <w:iCs/>
          <w:color w:val="000000" w:themeColor="text1"/>
          <w:sz w:val="26"/>
          <w:szCs w:val="26"/>
        </w:rPr>
        <w:t>1.</w:t>
      </w:r>
      <w:r w:rsidR="00653C3B" w:rsidRPr="00795DAE">
        <w:rPr>
          <w:i/>
          <w:iCs/>
          <w:color w:val="000000" w:themeColor="text1"/>
          <w:sz w:val="26"/>
          <w:szCs w:val="26"/>
          <w:lang w:val="vi-VN"/>
        </w:rPr>
        <w:t>3</w:t>
      </w:r>
      <w:r w:rsidR="00D9634F" w:rsidRPr="00795DAE">
        <w:rPr>
          <w:i/>
          <w:iCs/>
          <w:color w:val="000000" w:themeColor="text1"/>
          <w:sz w:val="26"/>
          <w:szCs w:val="26"/>
          <w:lang w:val="vi-VN"/>
        </w:rPr>
        <w:t>.3.2. Yếu tố về pháp luật</w:t>
      </w:r>
    </w:p>
    <w:p w14:paraId="12DD2810" w14:textId="68331358" w:rsidR="00FE5E39" w:rsidRPr="00795DAE" w:rsidRDefault="00D9634F" w:rsidP="00FE5E39">
      <w:pPr>
        <w:spacing w:line="360" w:lineRule="auto"/>
        <w:ind w:firstLine="567"/>
        <w:jc w:val="both"/>
        <w:rPr>
          <w:sz w:val="26"/>
          <w:szCs w:val="26"/>
          <w:lang w:val="vi-VN"/>
        </w:rPr>
      </w:pPr>
      <w:r w:rsidRPr="00795DAE">
        <w:rPr>
          <w:color w:val="000000" w:themeColor="text1"/>
          <w:sz w:val="26"/>
          <w:szCs w:val="26"/>
          <w:lang w:val="vi-VN"/>
        </w:rPr>
        <w:t xml:space="preserve">Pháp luật được ví như vòng tròn ranh giới dùng để xác định những quyền được phép làm, những nghĩa vụ phải làm và phạm vi cấm không được làm. Đây là những cơ sở để bảo đảm cho những người tham gia tố tụng và tiến hành tố tụng phải thực hiện quyền và nghĩa vụ trong vòng tròn đã giới hạn sẵn, không làm ảnh hưởng đến quyền và nghĩa vụ của các chủ thể khác. Hệ thống pháp luật là cơ sở quan trọng và </w:t>
      </w:r>
      <w:r w:rsidRPr="00795DAE">
        <w:rPr>
          <w:color w:val="000000" w:themeColor="text1"/>
          <w:sz w:val="26"/>
          <w:szCs w:val="26"/>
          <w:lang w:val="vi-VN"/>
        </w:rPr>
        <w:lastRenderedPageBreak/>
        <w:t>hữu hiệu nhất cho việc bảo đảm quyền con người của bị cáo trong xét x</w:t>
      </w:r>
      <w:r w:rsidRPr="00795DAE">
        <w:rPr>
          <w:color w:val="000000" w:themeColor="text1"/>
          <w:sz w:val="26"/>
          <w:szCs w:val="26"/>
        </w:rPr>
        <w:t>ử bởi vì nó là hệ thống cơ sở đầy đủ và có tính bắt buộc cao nhất đi kèm với chế tài nghiêm khắc bắt buộc các chủ thể phải tuân thủ và thực hiện</w:t>
      </w:r>
      <w:r w:rsidR="00AE4074" w:rsidRPr="00795DAE">
        <w:rPr>
          <w:color w:val="000000" w:themeColor="text1"/>
          <w:sz w:val="26"/>
          <w:szCs w:val="26"/>
        </w:rPr>
        <w:t>.</w:t>
      </w:r>
      <w:r w:rsidR="00CB5AD9" w:rsidRPr="00795DAE">
        <w:rPr>
          <w:color w:val="000000" w:themeColor="text1"/>
          <w:sz w:val="26"/>
          <w:szCs w:val="26"/>
        </w:rPr>
        <w:t xml:space="preserve"> </w:t>
      </w:r>
      <w:r w:rsidR="00AE4074" w:rsidRPr="00795DAE">
        <w:rPr>
          <w:color w:val="000000" w:themeColor="text1"/>
          <w:sz w:val="26"/>
          <w:szCs w:val="26"/>
        </w:rPr>
        <w:t>Việc pháp luật TTHS có những quy định đầy đủ, rõ ràng, cụ thể</w:t>
      </w:r>
      <w:r w:rsidR="00A45188" w:rsidRPr="00795DAE">
        <w:rPr>
          <w:color w:val="000000" w:themeColor="text1"/>
          <w:sz w:val="26"/>
          <w:szCs w:val="26"/>
        </w:rPr>
        <w:t xml:space="preserve"> và thống nhất</w:t>
      </w:r>
      <w:r w:rsidR="00AE4074" w:rsidRPr="00795DAE">
        <w:rPr>
          <w:color w:val="000000" w:themeColor="text1"/>
          <w:sz w:val="26"/>
          <w:szCs w:val="26"/>
        </w:rPr>
        <w:t xml:space="preserve"> về </w:t>
      </w:r>
      <w:r w:rsidR="00A45188" w:rsidRPr="00795DAE">
        <w:rPr>
          <w:color w:val="000000" w:themeColor="text1"/>
          <w:sz w:val="26"/>
          <w:szCs w:val="26"/>
        </w:rPr>
        <w:t xml:space="preserve">các </w:t>
      </w:r>
      <w:r w:rsidR="00AE4074" w:rsidRPr="00795DAE">
        <w:rPr>
          <w:color w:val="000000" w:themeColor="text1"/>
          <w:sz w:val="26"/>
          <w:szCs w:val="26"/>
        </w:rPr>
        <w:t xml:space="preserve">quyền và nghĩa vụ của các chủ thể trong xét </w:t>
      </w:r>
      <w:r w:rsidR="00891A1F" w:rsidRPr="00795DAE">
        <w:rPr>
          <w:color w:val="000000" w:themeColor="text1"/>
          <w:sz w:val="26"/>
          <w:szCs w:val="26"/>
        </w:rPr>
        <w:t>xử</w:t>
      </w:r>
      <w:r w:rsidR="00891A1F" w:rsidRPr="00795DAE">
        <w:rPr>
          <w:color w:val="000000" w:themeColor="text1"/>
          <w:sz w:val="26"/>
          <w:szCs w:val="26"/>
          <w:lang w:val="vi-VN"/>
        </w:rPr>
        <w:t>;</w:t>
      </w:r>
      <w:r w:rsidR="00AE4074" w:rsidRPr="00795DAE">
        <w:rPr>
          <w:color w:val="000000" w:themeColor="text1"/>
          <w:sz w:val="26"/>
          <w:szCs w:val="26"/>
        </w:rPr>
        <w:t xml:space="preserve"> </w:t>
      </w:r>
      <w:r w:rsidR="00CB5AD9" w:rsidRPr="00795DAE">
        <w:rPr>
          <w:color w:val="000000" w:themeColor="text1"/>
          <w:sz w:val="26"/>
          <w:szCs w:val="26"/>
        </w:rPr>
        <w:t xml:space="preserve">về trình tự, thủ tục xét </w:t>
      </w:r>
      <w:r w:rsidR="00891A1F" w:rsidRPr="00795DAE">
        <w:rPr>
          <w:color w:val="000000" w:themeColor="text1"/>
          <w:sz w:val="26"/>
          <w:szCs w:val="26"/>
        </w:rPr>
        <w:t>xử</w:t>
      </w:r>
      <w:r w:rsidR="00891A1F" w:rsidRPr="00795DAE">
        <w:rPr>
          <w:color w:val="000000" w:themeColor="text1"/>
          <w:sz w:val="26"/>
          <w:szCs w:val="26"/>
          <w:lang w:val="vi-VN"/>
        </w:rPr>
        <w:t>;</w:t>
      </w:r>
      <w:r w:rsidR="00CB5AD9" w:rsidRPr="00795DAE">
        <w:rPr>
          <w:color w:val="000000" w:themeColor="text1"/>
          <w:sz w:val="26"/>
          <w:szCs w:val="26"/>
        </w:rPr>
        <w:t xml:space="preserve"> về các nguyên tắc trong TTHS và về cơ chế giám sát hoạt động xét xử sẽ là một trong các tiền đề và điều kiện thiết yếu để thực hiện việc bảo đảm quyền con người của bị cáo trong xét xử sơ thẩm vụ án hình sự. </w:t>
      </w:r>
      <w:r w:rsidR="002B5314" w:rsidRPr="00795DAE">
        <w:rPr>
          <w:color w:val="000000" w:themeColor="text1"/>
          <w:sz w:val="26"/>
          <w:szCs w:val="26"/>
        </w:rPr>
        <w:t>C</w:t>
      </w:r>
      <w:r w:rsidR="002B5314" w:rsidRPr="00795DAE">
        <w:rPr>
          <w:color w:val="000000" w:themeColor="text1"/>
          <w:sz w:val="26"/>
          <w:szCs w:val="26"/>
          <w:lang w:val="vi-VN"/>
        </w:rPr>
        <w:t xml:space="preserve">ó thể thấy việc pháp luật quy định thiếu đi một trong các nội dung vừa nêu sẽ không bảo đảm cho việc thực hiện đó trên thực tế và từ đó thiếu đi cơ chế để bảo đảm thực hiện quyền con người của bị cáo trong xét xử sơ thẩm vụ án hình sự. </w:t>
      </w:r>
      <w:r w:rsidR="00FE5E39" w:rsidRPr="00795DAE">
        <w:rPr>
          <w:sz w:val="26"/>
          <w:szCs w:val="26"/>
          <w:lang w:val="vi-VN"/>
        </w:rPr>
        <w:t>Để pháp luật là cơ sở quan trọng và hữu hiệu nhất trong việc bảo đảm quyền con người của bị cáo thì trước hết phải xây dựng một hệ thống pháp luật đạt được 0</w:t>
      </w:r>
      <w:r w:rsidR="00FE5E39" w:rsidRPr="00795DAE">
        <w:rPr>
          <w:sz w:val="26"/>
          <w:szCs w:val="26"/>
        </w:rPr>
        <w:t>3</w:t>
      </w:r>
      <w:r w:rsidR="00FE5E39" w:rsidRPr="00795DAE">
        <w:rPr>
          <w:sz w:val="26"/>
          <w:szCs w:val="26"/>
          <w:lang w:val="vi-VN"/>
        </w:rPr>
        <w:t xml:space="preserve"> nhóm tiêu chí sau: </w:t>
      </w:r>
    </w:p>
    <w:p w14:paraId="4956990C" w14:textId="77777777" w:rsidR="00FE5E39" w:rsidRPr="00795DAE" w:rsidRDefault="00FE5E39" w:rsidP="00FE5E39">
      <w:pPr>
        <w:pStyle w:val="ListParagraph"/>
        <w:numPr>
          <w:ilvl w:val="0"/>
          <w:numId w:val="16"/>
        </w:numPr>
        <w:spacing w:line="360" w:lineRule="auto"/>
        <w:ind w:left="0" w:firstLine="567"/>
        <w:jc w:val="both"/>
        <w:rPr>
          <w:rFonts w:ascii="Times New Roman" w:hAnsi="Times New Roman"/>
          <w:b w:val="0"/>
          <w:bCs/>
          <w:sz w:val="26"/>
          <w:szCs w:val="26"/>
        </w:rPr>
      </w:pPr>
      <w:r w:rsidRPr="00795DAE">
        <w:rPr>
          <w:rFonts w:ascii="Times New Roman" w:hAnsi="Times New Roman"/>
          <w:b w:val="0"/>
          <w:bCs/>
          <w:sz w:val="26"/>
          <w:szCs w:val="26"/>
          <w:lang w:val="vi-VN"/>
        </w:rPr>
        <w:t xml:space="preserve">Các quy định của pháp luật phải </w:t>
      </w:r>
      <w:r w:rsidRPr="00795DAE">
        <w:rPr>
          <w:rFonts w:ascii="Times New Roman" w:hAnsi="Times New Roman"/>
          <w:b w:val="0"/>
          <w:bCs/>
          <w:sz w:val="26"/>
          <w:szCs w:val="26"/>
        </w:rPr>
        <w:t>đầy đủ, cụ thể rõ ràng về trình tự, thủ tục giải quyết các vụ án</w:t>
      </w:r>
      <w:r w:rsidRPr="00795DAE">
        <w:rPr>
          <w:rFonts w:ascii="Times New Roman" w:hAnsi="Times New Roman"/>
          <w:b w:val="0"/>
          <w:bCs/>
          <w:sz w:val="26"/>
          <w:szCs w:val="26"/>
          <w:lang w:val="vi-VN"/>
        </w:rPr>
        <w:t xml:space="preserve">, </w:t>
      </w:r>
      <w:r w:rsidRPr="00795DAE">
        <w:rPr>
          <w:rFonts w:ascii="Times New Roman" w:hAnsi="Times New Roman"/>
          <w:b w:val="0"/>
          <w:bCs/>
          <w:sz w:val="26"/>
          <w:szCs w:val="26"/>
        </w:rPr>
        <w:t>xác định rõ quyền và nghĩa vụ của các cơ quan tiến hành tố tụng, người tiến hành tố tụng; người tham gia tố tụng; quyền và nghĩa vụ của tổ chức bổ trợ tư pháp và các cơ quan tổ chức, cá nhân khác khi họ tham gia tố tụng.</w:t>
      </w:r>
    </w:p>
    <w:p w14:paraId="1A3A33C8" w14:textId="36DBB5D9" w:rsidR="00FE5E39" w:rsidRPr="00795DAE" w:rsidRDefault="00FE5E39" w:rsidP="00FE5E39">
      <w:pPr>
        <w:pStyle w:val="ListParagraph"/>
        <w:numPr>
          <w:ilvl w:val="0"/>
          <w:numId w:val="16"/>
        </w:numPr>
        <w:spacing w:line="360" w:lineRule="auto"/>
        <w:ind w:left="0" w:firstLine="567"/>
        <w:jc w:val="both"/>
        <w:rPr>
          <w:rFonts w:ascii="Times New Roman" w:hAnsi="Times New Roman"/>
          <w:b w:val="0"/>
          <w:bCs/>
          <w:sz w:val="26"/>
          <w:szCs w:val="26"/>
          <w:lang w:val="vi-VN"/>
        </w:rPr>
      </w:pPr>
      <w:r w:rsidRPr="00795DAE">
        <w:rPr>
          <w:rFonts w:ascii="Times New Roman" w:hAnsi="Times New Roman"/>
          <w:b w:val="0"/>
          <w:bCs/>
          <w:sz w:val="26"/>
          <w:szCs w:val="26"/>
        </w:rPr>
        <w:t>C</w:t>
      </w:r>
      <w:r w:rsidRPr="00795DAE">
        <w:rPr>
          <w:rFonts w:ascii="Times New Roman" w:hAnsi="Times New Roman"/>
          <w:b w:val="0"/>
          <w:bCs/>
          <w:sz w:val="26"/>
          <w:szCs w:val="26"/>
          <w:lang w:val="vi-VN"/>
        </w:rPr>
        <w:t xml:space="preserve">ác quy định của pháp luật phải sát với thực tiễn, phải có tính hệ thống và tính thống nhất </w:t>
      </w:r>
      <w:r w:rsidRPr="00795DAE">
        <w:rPr>
          <w:rFonts w:ascii="Times New Roman" w:hAnsi="Times New Roman"/>
          <w:b w:val="0"/>
          <w:bCs/>
          <w:sz w:val="26"/>
          <w:szCs w:val="26"/>
        </w:rPr>
        <w:t>đáp ứng yêu cầu bảo đảm quyền của bị cáo trong bối cảnh cải cách tư pháp</w:t>
      </w:r>
      <w:r w:rsidR="008F7E14" w:rsidRPr="00795DAE">
        <w:rPr>
          <w:rFonts w:ascii="Times New Roman" w:hAnsi="Times New Roman"/>
          <w:b w:val="0"/>
          <w:bCs/>
          <w:sz w:val="26"/>
          <w:szCs w:val="26"/>
        </w:rPr>
        <w:t xml:space="preserve">, </w:t>
      </w:r>
      <w:r w:rsidRPr="00795DAE">
        <w:rPr>
          <w:rFonts w:ascii="Times New Roman" w:hAnsi="Times New Roman"/>
          <w:b w:val="0"/>
          <w:bCs/>
          <w:sz w:val="26"/>
          <w:szCs w:val="26"/>
        </w:rPr>
        <w:t xml:space="preserve">xây dựng Nhà nước pháp quyền </w:t>
      </w:r>
      <w:r w:rsidR="002B5314" w:rsidRPr="00795DAE">
        <w:rPr>
          <w:rFonts w:ascii="Times New Roman" w:hAnsi="Times New Roman"/>
          <w:b w:val="0"/>
          <w:bCs/>
          <w:sz w:val="26"/>
          <w:szCs w:val="26"/>
        </w:rPr>
        <w:t>v</w:t>
      </w:r>
      <w:r w:rsidR="002B5314" w:rsidRPr="00795DAE">
        <w:rPr>
          <w:rFonts w:ascii="Times New Roman" w:hAnsi="Times New Roman"/>
          <w:b w:val="0"/>
          <w:bCs/>
          <w:sz w:val="26"/>
          <w:szCs w:val="26"/>
          <w:lang w:val="vi-VN"/>
        </w:rPr>
        <w:t xml:space="preserve">à </w:t>
      </w:r>
      <w:bookmarkStart w:id="134" w:name="loai_1_name_name"/>
      <w:r w:rsidR="002B5314" w:rsidRPr="00795DAE">
        <w:rPr>
          <w:rFonts w:ascii="Times New Roman" w:hAnsi="Times New Roman"/>
          <w:b w:val="0"/>
          <w:bCs/>
          <w:sz w:val="26"/>
          <w:szCs w:val="26"/>
        </w:rPr>
        <w:t>phát triển đất nước trong kỷ nguyên mới</w:t>
      </w:r>
      <w:bookmarkEnd w:id="134"/>
      <w:r w:rsidRPr="00795DAE">
        <w:rPr>
          <w:rFonts w:ascii="Times New Roman" w:hAnsi="Times New Roman"/>
          <w:b w:val="0"/>
          <w:bCs/>
          <w:sz w:val="26"/>
          <w:szCs w:val="26"/>
          <w:lang w:val="vi-VN"/>
        </w:rPr>
        <w:t>.</w:t>
      </w:r>
    </w:p>
    <w:p w14:paraId="45E15201" w14:textId="77710B43" w:rsidR="00FE5E39" w:rsidRPr="00795DAE" w:rsidRDefault="00FE5E39" w:rsidP="00FE5E39">
      <w:pPr>
        <w:pStyle w:val="ListParagraph"/>
        <w:numPr>
          <w:ilvl w:val="0"/>
          <w:numId w:val="16"/>
        </w:numPr>
        <w:spacing w:line="360" w:lineRule="auto"/>
        <w:ind w:left="0" w:firstLine="567"/>
        <w:jc w:val="both"/>
        <w:rPr>
          <w:rFonts w:ascii="Times New Roman" w:hAnsi="Times New Roman"/>
          <w:b w:val="0"/>
          <w:bCs/>
          <w:sz w:val="26"/>
          <w:szCs w:val="26"/>
          <w:lang w:val="vi-VN"/>
        </w:rPr>
      </w:pPr>
      <w:r w:rsidRPr="00795DAE">
        <w:rPr>
          <w:rFonts w:ascii="Times New Roman" w:hAnsi="Times New Roman"/>
          <w:b w:val="0"/>
          <w:bCs/>
          <w:sz w:val="26"/>
          <w:szCs w:val="26"/>
          <w:lang w:val="vi-VN"/>
        </w:rPr>
        <w:t xml:space="preserve">Các quy định của pháp luật về cơ chế giám sát và </w:t>
      </w:r>
      <w:r w:rsidRPr="00795DAE">
        <w:rPr>
          <w:rFonts w:ascii="Times New Roman" w:hAnsi="Times New Roman"/>
          <w:b w:val="0"/>
          <w:bCs/>
          <w:sz w:val="26"/>
          <w:szCs w:val="26"/>
        </w:rPr>
        <w:t>xử lý c</w:t>
      </w:r>
      <w:r w:rsidRPr="00795DAE">
        <w:rPr>
          <w:rFonts w:ascii="Times New Roman" w:hAnsi="Times New Roman"/>
          <w:b w:val="0"/>
          <w:bCs/>
          <w:sz w:val="26"/>
          <w:szCs w:val="26"/>
          <w:lang w:val="vi-VN"/>
        </w:rPr>
        <w:t xml:space="preserve">ác </w:t>
      </w:r>
      <w:r w:rsidRPr="00795DAE">
        <w:rPr>
          <w:rFonts w:ascii="Times New Roman" w:hAnsi="Times New Roman"/>
          <w:b w:val="0"/>
          <w:bCs/>
          <w:sz w:val="26"/>
          <w:szCs w:val="26"/>
        </w:rPr>
        <w:t>hành vi vi phạm quyền con người ph</w:t>
      </w:r>
      <w:r w:rsidRPr="00795DAE">
        <w:rPr>
          <w:rFonts w:ascii="Times New Roman" w:hAnsi="Times New Roman"/>
          <w:b w:val="0"/>
          <w:bCs/>
          <w:sz w:val="26"/>
          <w:szCs w:val="26"/>
          <w:lang w:val="vi-VN"/>
        </w:rPr>
        <w:t xml:space="preserve">ải cụ thể, rõ ràng. Có thể nói, ngoài việc trao quyền và quy định nghĩa vụ thì phải đi kèm với cơ chế giám sát và xử lý các vi phạm </w:t>
      </w:r>
      <w:r w:rsidR="008F7E14" w:rsidRPr="00795DAE">
        <w:rPr>
          <w:rFonts w:ascii="Times New Roman" w:hAnsi="Times New Roman"/>
          <w:b w:val="0"/>
          <w:bCs/>
          <w:sz w:val="26"/>
          <w:szCs w:val="26"/>
        </w:rPr>
        <w:t xml:space="preserve">thì </w:t>
      </w:r>
      <w:r w:rsidRPr="00795DAE">
        <w:rPr>
          <w:rFonts w:ascii="Times New Roman" w:hAnsi="Times New Roman"/>
          <w:b w:val="0"/>
          <w:bCs/>
          <w:sz w:val="26"/>
          <w:szCs w:val="26"/>
          <w:lang w:val="vi-VN"/>
        </w:rPr>
        <w:t xml:space="preserve">mới có thể tạo ra sự đồng bộ làm </w:t>
      </w:r>
      <w:r w:rsidRPr="00795DAE">
        <w:rPr>
          <w:rFonts w:ascii="Times New Roman" w:hAnsi="Times New Roman"/>
          <w:b w:val="0"/>
          <w:bCs/>
          <w:sz w:val="26"/>
          <w:szCs w:val="26"/>
        </w:rPr>
        <w:t>góp phần t</w:t>
      </w:r>
      <w:r w:rsidRPr="00795DAE">
        <w:rPr>
          <w:rFonts w:ascii="Times New Roman" w:hAnsi="Times New Roman"/>
          <w:b w:val="0"/>
          <w:bCs/>
          <w:sz w:val="26"/>
          <w:szCs w:val="26"/>
          <w:lang w:val="vi-VN"/>
        </w:rPr>
        <w:t>ạo ra một cơ chế pháp lý đầy đủ</w:t>
      </w:r>
      <w:r w:rsidRPr="00795DAE">
        <w:rPr>
          <w:rFonts w:ascii="Times New Roman" w:hAnsi="Times New Roman"/>
          <w:b w:val="0"/>
          <w:bCs/>
          <w:sz w:val="26"/>
          <w:szCs w:val="26"/>
        </w:rPr>
        <w:t xml:space="preserve"> cho việc bảo đảm quyền con ng</w:t>
      </w:r>
      <w:r w:rsidRPr="00795DAE">
        <w:rPr>
          <w:rFonts w:ascii="Times New Roman" w:hAnsi="Times New Roman"/>
          <w:b w:val="0"/>
          <w:bCs/>
          <w:sz w:val="26"/>
          <w:szCs w:val="26"/>
          <w:lang w:val="vi-VN"/>
        </w:rPr>
        <w:t>ư</w:t>
      </w:r>
      <w:r w:rsidRPr="00795DAE">
        <w:rPr>
          <w:rFonts w:ascii="Times New Roman" w:hAnsi="Times New Roman"/>
          <w:b w:val="0"/>
          <w:bCs/>
          <w:sz w:val="26"/>
          <w:szCs w:val="26"/>
        </w:rPr>
        <w:t>ời trong TTHS nói chung và quyền con ng</w:t>
      </w:r>
      <w:r w:rsidRPr="00795DAE">
        <w:rPr>
          <w:rFonts w:ascii="Times New Roman" w:hAnsi="Times New Roman"/>
          <w:b w:val="0"/>
          <w:bCs/>
          <w:sz w:val="26"/>
          <w:szCs w:val="26"/>
          <w:lang w:val="vi-VN"/>
        </w:rPr>
        <w:t>ư</w:t>
      </w:r>
      <w:r w:rsidRPr="00795DAE">
        <w:rPr>
          <w:rFonts w:ascii="Times New Roman" w:hAnsi="Times New Roman"/>
          <w:b w:val="0"/>
          <w:bCs/>
          <w:sz w:val="26"/>
          <w:szCs w:val="26"/>
        </w:rPr>
        <w:t>ời của bị c</w:t>
      </w:r>
      <w:r w:rsidRPr="00795DAE">
        <w:rPr>
          <w:rFonts w:ascii="Times New Roman" w:hAnsi="Times New Roman"/>
          <w:b w:val="0"/>
          <w:bCs/>
          <w:sz w:val="26"/>
          <w:szCs w:val="26"/>
          <w:lang w:val="vi-VN"/>
        </w:rPr>
        <w:t>áo</w:t>
      </w:r>
      <w:r w:rsidRPr="00795DAE">
        <w:rPr>
          <w:rFonts w:ascii="Times New Roman" w:hAnsi="Times New Roman"/>
          <w:b w:val="0"/>
          <w:bCs/>
          <w:sz w:val="26"/>
          <w:szCs w:val="26"/>
        </w:rPr>
        <w:t xml:space="preserve"> trong x</w:t>
      </w:r>
      <w:r w:rsidRPr="00795DAE">
        <w:rPr>
          <w:rFonts w:ascii="Times New Roman" w:hAnsi="Times New Roman"/>
          <w:b w:val="0"/>
          <w:bCs/>
          <w:sz w:val="26"/>
          <w:szCs w:val="26"/>
          <w:lang w:val="vi-VN"/>
        </w:rPr>
        <w:t>ét xử</w:t>
      </w:r>
      <w:r w:rsidRPr="00795DAE">
        <w:rPr>
          <w:rFonts w:ascii="Times New Roman" w:hAnsi="Times New Roman"/>
          <w:b w:val="0"/>
          <w:bCs/>
          <w:sz w:val="26"/>
          <w:szCs w:val="26"/>
        </w:rPr>
        <w:t xml:space="preserve"> </w:t>
      </w:r>
      <w:r w:rsidR="002B5314" w:rsidRPr="00795DAE">
        <w:rPr>
          <w:rFonts w:ascii="Times New Roman" w:hAnsi="Times New Roman"/>
          <w:b w:val="0"/>
          <w:bCs/>
          <w:sz w:val="26"/>
          <w:szCs w:val="26"/>
        </w:rPr>
        <w:t>s</w:t>
      </w:r>
      <w:r w:rsidR="002B5314" w:rsidRPr="00795DAE">
        <w:rPr>
          <w:rFonts w:ascii="Times New Roman" w:hAnsi="Times New Roman"/>
          <w:b w:val="0"/>
          <w:bCs/>
          <w:sz w:val="26"/>
          <w:szCs w:val="26"/>
          <w:lang w:val="vi-VN"/>
        </w:rPr>
        <w:t xml:space="preserve">ơ thẩm </w:t>
      </w:r>
      <w:r w:rsidRPr="00795DAE">
        <w:rPr>
          <w:rFonts w:ascii="Times New Roman" w:hAnsi="Times New Roman"/>
          <w:b w:val="0"/>
          <w:bCs/>
          <w:sz w:val="26"/>
          <w:szCs w:val="26"/>
        </w:rPr>
        <w:t>vụ án hình sự nói riêng</w:t>
      </w:r>
      <w:r w:rsidRPr="00795DAE">
        <w:rPr>
          <w:rFonts w:ascii="Times New Roman" w:hAnsi="Times New Roman"/>
          <w:b w:val="0"/>
          <w:bCs/>
          <w:sz w:val="26"/>
          <w:szCs w:val="26"/>
          <w:lang w:val="vi-VN"/>
        </w:rPr>
        <w:t>.</w:t>
      </w:r>
    </w:p>
    <w:p w14:paraId="7D337986" w14:textId="01919E07" w:rsidR="00D9634F" w:rsidRPr="00795DAE" w:rsidRDefault="00F20B30" w:rsidP="00C7021D">
      <w:pPr>
        <w:spacing w:line="360" w:lineRule="auto"/>
        <w:ind w:firstLine="567"/>
        <w:jc w:val="both"/>
        <w:rPr>
          <w:i/>
          <w:iCs/>
          <w:color w:val="000000" w:themeColor="text1"/>
          <w:sz w:val="26"/>
          <w:szCs w:val="26"/>
        </w:rPr>
      </w:pPr>
      <w:r w:rsidRPr="00795DAE">
        <w:rPr>
          <w:i/>
          <w:iCs/>
          <w:color w:val="000000" w:themeColor="text1"/>
          <w:sz w:val="26"/>
          <w:szCs w:val="26"/>
        </w:rPr>
        <w:t>1.</w:t>
      </w:r>
      <w:r w:rsidR="00653C3B" w:rsidRPr="00795DAE">
        <w:rPr>
          <w:i/>
          <w:iCs/>
          <w:color w:val="000000" w:themeColor="text1"/>
          <w:sz w:val="26"/>
          <w:szCs w:val="26"/>
          <w:lang w:val="vi-VN"/>
        </w:rPr>
        <w:t>3</w:t>
      </w:r>
      <w:r w:rsidR="00D9634F" w:rsidRPr="00795DAE">
        <w:rPr>
          <w:i/>
          <w:iCs/>
          <w:color w:val="000000" w:themeColor="text1"/>
          <w:sz w:val="26"/>
          <w:szCs w:val="26"/>
          <w:lang w:val="vi-VN"/>
        </w:rPr>
        <w:t>.3.3. Yếu tố về mô hình tổ chức và hoạt động của các cơ quan có thẩm quyền xét xử trong vụ án hình sự</w:t>
      </w:r>
    </w:p>
    <w:p w14:paraId="3ACA1532" w14:textId="33F7FC39" w:rsidR="00D9634F" w:rsidRPr="00795DAE" w:rsidRDefault="00B4661C" w:rsidP="00C7021D">
      <w:pPr>
        <w:spacing w:line="360" w:lineRule="auto"/>
        <w:ind w:firstLine="567"/>
        <w:jc w:val="both"/>
        <w:rPr>
          <w:color w:val="000000" w:themeColor="text1"/>
          <w:sz w:val="26"/>
          <w:szCs w:val="26"/>
          <w:lang w:val="vi-VN"/>
        </w:rPr>
      </w:pPr>
      <w:r w:rsidRPr="00795DAE">
        <w:rPr>
          <w:color w:val="000000" w:themeColor="text1"/>
          <w:sz w:val="26"/>
          <w:szCs w:val="26"/>
        </w:rPr>
        <w:t xml:space="preserve"> </w:t>
      </w:r>
      <w:r w:rsidR="00F501ED" w:rsidRPr="00795DAE">
        <w:rPr>
          <w:color w:val="000000" w:themeColor="text1"/>
          <w:sz w:val="26"/>
          <w:szCs w:val="26"/>
        </w:rPr>
        <w:t>M</w:t>
      </w:r>
      <w:r w:rsidRPr="00795DAE">
        <w:rPr>
          <w:color w:val="000000" w:themeColor="text1"/>
          <w:sz w:val="26"/>
          <w:szCs w:val="26"/>
        </w:rPr>
        <w:t xml:space="preserve">ô hình tổ chức </w:t>
      </w:r>
      <w:r w:rsidR="00D9634F" w:rsidRPr="00795DAE">
        <w:rPr>
          <w:color w:val="000000" w:themeColor="text1"/>
          <w:sz w:val="26"/>
          <w:szCs w:val="26"/>
          <w:lang w:val="vi-VN"/>
        </w:rPr>
        <w:t xml:space="preserve">của các cơ quan tiến hành tố tụng nói chung và </w:t>
      </w:r>
      <w:r w:rsidR="0029539C" w:rsidRPr="00795DAE">
        <w:rPr>
          <w:color w:val="000000" w:themeColor="text1"/>
          <w:sz w:val="26"/>
          <w:szCs w:val="26"/>
          <w:lang w:val="vi-VN"/>
        </w:rPr>
        <w:t>cơ</w:t>
      </w:r>
      <w:r w:rsidR="00D9634F" w:rsidRPr="00795DAE">
        <w:rPr>
          <w:color w:val="000000" w:themeColor="text1"/>
          <w:sz w:val="26"/>
          <w:szCs w:val="26"/>
          <w:lang w:val="vi-VN"/>
        </w:rPr>
        <w:t xml:space="preserve"> quan có thẩm quyền xét xử nói riêng thể hiện cách thức, phạm vi và phương thức hoạt động </w:t>
      </w:r>
      <w:r w:rsidR="00D9634F" w:rsidRPr="00795DAE">
        <w:rPr>
          <w:color w:val="000000" w:themeColor="text1"/>
          <w:sz w:val="26"/>
          <w:szCs w:val="26"/>
          <w:lang w:val="vi-VN"/>
        </w:rPr>
        <w:lastRenderedPageBreak/>
        <w:t xml:space="preserve">của các cơ quan này. Trong xét xử sơ thẩm vụ án hình sự thì Tòa án là chủ thể trực tiếp thực hiện quyền tư pháp. Việc xác định mô hình tổ chức sẽ bảo đảm cho cơ quan này hoạt động một cách đồng bộ, hiệu </w:t>
      </w:r>
      <w:r w:rsidR="00332B47" w:rsidRPr="00795DAE">
        <w:rPr>
          <w:color w:val="000000" w:themeColor="text1"/>
          <w:sz w:val="26"/>
          <w:szCs w:val="26"/>
          <w:lang w:val="vi-VN"/>
        </w:rPr>
        <w:t>quả;</w:t>
      </w:r>
      <w:r w:rsidR="00D9634F" w:rsidRPr="00795DAE">
        <w:rPr>
          <w:color w:val="000000" w:themeColor="text1"/>
          <w:sz w:val="26"/>
          <w:szCs w:val="26"/>
          <w:lang w:val="vi-VN"/>
        </w:rPr>
        <w:t xml:space="preserve"> </w:t>
      </w:r>
      <w:r w:rsidR="00332B47" w:rsidRPr="00795DAE">
        <w:rPr>
          <w:color w:val="000000" w:themeColor="text1"/>
          <w:sz w:val="26"/>
          <w:szCs w:val="26"/>
          <w:lang w:val="vi-VN"/>
        </w:rPr>
        <w:t>đồng thời</w:t>
      </w:r>
      <w:r w:rsidR="00D9634F" w:rsidRPr="00795DAE">
        <w:rPr>
          <w:color w:val="000000" w:themeColor="text1"/>
          <w:sz w:val="26"/>
          <w:szCs w:val="26"/>
          <w:lang w:val="vi-VN"/>
        </w:rPr>
        <w:t xml:space="preserve"> tạo ra cơ chế độc lập trong hoạt động, nhất là sự độc lập của cơ quan thực hiện xét xử. </w:t>
      </w:r>
      <w:r w:rsidR="00076EBD" w:rsidRPr="00795DAE">
        <w:rPr>
          <w:color w:val="000000" w:themeColor="text1"/>
          <w:sz w:val="26"/>
          <w:szCs w:val="26"/>
          <w:lang w:val="vi-VN"/>
        </w:rPr>
        <w:t xml:space="preserve">Có thể nói, </w:t>
      </w:r>
      <w:r w:rsidR="00076EBD" w:rsidRPr="00795DAE">
        <w:rPr>
          <w:bCs/>
          <w:color w:val="000000" w:themeColor="text1"/>
          <w:sz w:val="26"/>
          <w:szCs w:val="26"/>
        </w:rPr>
        <w:t xml:space="preserve">mức độ bảo đảm quyền con người của bị cáo trong xét xử sơ thẩm vụ án hình sự tỉ lệ thuận với sự độc lập của Tòa án. Do đó, để Tòa án được độc lập hay cụ thể hơn là Thẩm phán, Hội thẩm được độc lập trong xét xử thì cần phải có sự độc lập về mô hình tổ chức của Tòa án với các cơ quan khác. </w:t>
      </w:r>
      <w:r w:rsidR="00A45188" w:rsidRPr="00795DAE">
        <w:rPr>
          <w:bCs/>
          <w:color w:val="000000" w:themeColor="text1"/>
          <w:sz w:val="26"/>
          <w:szCs w:val="26"/>
        </w:rPr>
        <w:t>Sự độc lập của Tòa án với các cơ quan khác</w:t>
      </w:r>
      <w:r w:rsidR="005B251C" w:rsidRPr="00795DAE">
        <w:rPr>
          <w:bCs/>
          <w:color w:val="000000" w:themeColor="text1"/>
          <w:sz w:val="26"/>
          <w:szCs w:val="26"/>
        </w:rPr>
        <w:t>,</w:t>
      </w:r>
      <w:r w:rsidR="00A45188" w:rsidRPr="00795DAE">
        <w:rPr>
          <w:bCs/>
          <w:color w:val="000000" w:themeColor="text1"/>
          <w:sz w:val="26"/>
          <w:szCs w:val="26"/>
        </w:rPr>
        <w:t xml:space="preserve"> cụ thể là cơ quan hành pháp, cơ quan Đảng và cơ quan lập pháp là</w:t>
      </w:r>
      <w:r w:rsidR="00076EBD" w:rsidRPr="00795DAE">
        <w:rPr>
          <w:bCs/>
          <w:color w:val="000000" w:themeColor="text1"/>
          <w:sz w:val="26"/>
          <w:szCs w:val="26"/>
        </w:rPr>
        <w:t xml:space="preserve"> quan hệ với các cơ quan bên ngoài Tòa án. Trong đó sự ảnh hưởng của cơ quan hành pháp đối với Tòa án đó là </w:t>
      </w:r>
      <w:r w:rsidR="00076EBD" w:rsidRPr="00795DAE">
        <w:rPr>
          <w:bCs/>
          <w:color w:val="000000" w:themeColor="text1"/>
          <w:sz w:val="26"/>
          <w:szCs w:val="26"/>
          <w:lang w:val="vi-VN"/>
        </w:rPr>
        <w:t>những vấn đề về ngân sách, cơ sở vật chất, điều kiện hoạt động của Tòa án</w:t>
      </w:r>
      <w:r w:rsidR="00076EBD" w:rsidRPr="00795DAE">
        <w:rPr>
          <w:bCs/>
          <w:color w:val="000000" w:themeColor="text1"/>
          <w:sz w:val="26"/>
          <w:szCs w:val="26"/>
        </w:rPr>
        <w:t xml:space="preserve">; của cơ quan Đảng đối với Tòa án là sự lãnh đạo, chỉ đạo </w:t>
      </w:r>
      <w:r w:rsidR="00076EBD" w:rsidRPr="00795DAE">
        <w:rPr>
          <w:bCs/>
          <w:color w:val="000000" w:themeColor="text1"/>
          <w:sz w:val="26"/>
          <w:szCs w:val="26"/>
          <w:lang w:val="vi-VN"/>
        </w:rPr>
        <w:t>của đảng ủy về một phạm vi nào đó</w:t>
      </w:r>
      <w:r w:rsidR="00076EBD" w:rsidRPr="00795DAE">
        <w:rPr>
          <w:bCs/>
          <w:color w:val="000000" w:themeColor="text1"/>
          <w:sz w:val="26"/>
          <w:szCs w:val="26"/>
        </w:rPr>
        <w:t xml:space="preserve"> và của cơ quan lập pháp là sự chất vấn của Hội đồng nhân dân cùng cấp với Chánh án Tòa án. Còn quan hệ </w:t>
      </w:r>
      <w:r w:rsidR="00A45188" w:rsidRPr="00795DAE">
        <w:rPr>
          <w:bCs/>
          <w:color w:val="000000" w:themeColor="text1"/>
          <w:sz w:val="26"/>
          <w:szCs w:val="26"/>
        </w:rPr>
        <w:t xml:space="preserve">bên </w:t>
      </w:r>
      <w:r w:rsidR="00076EBD" w:rsidRPr="00795DAE">
        <w:rPr>
          <w:bCs/>
          <w:color w:val="000000" w:themeColor="text1"/>
          <w:sz w:val="26"/>
          <w:szCs w:val="26"/>
        </w:rPr>
        <w:t xml:space="preserve">trong Tòa án </w:t>
      </w:r>
      <w:r w:rsidR="00076EBD" w:rsidRPr="00795DAE">
        <w:rPr>
          <w:bCs/>
          <w:color w:val="000000" w:themeColor="text1"/>
          <w:sz w:val="26"/>
          <w:szCs w:val="26"/>
          <w:lang w:val="vi-VN"/>
        </w:rPr>
        <w:t xml:space="preserve">thể hiện </w:t>
      </w:r>
      <w:r w:rsidR="00076EBD" w:rsidRPr="00795DAE">
        <w:rPr>
          <w:bCs/>
          <w:color w:val="000000" w:themeColor="text1"/>
          <w:sz w:val="26"/>
          <w:szCs w:val="26"/>
        </w:rPr>
        <w:t xml:space="preserve">qua </w:t>
      </w:r>
      <w:r w:rsidR="00076EBD" w:rsidRPr="00795DAE">
        <w:rPr>
          <w:bCs/>
          <w:color w:val="000000" w:themeColor="text1"/>
          <w:sz w:val="26"/>
          <w:szCs w:val="26"/>
          <w:lang w:val="vi-VN"/>
        </w:rPr>
        <w:t>mối quan hệ hành chính giữa Tòa án cấp trên và cấp dưới</w:t>
      </w:r>
      <w:r w:rsidR="00A45188" w:rsidRPr="00795DAE">
        <w:rPr>
          <w:bCs/>
          <w:color w:val="000000" w:themeColor="text1"/>
          <w:sz w:val="26"/>
          <w:szCs w:val="26"/>
        </w:rPr>
        <w:t xml:space="preserve"> như</w:t>
      </w:r>
      <w:r w:rsidR="00076EBD" w:rsidRPr="00795DAE">
        <w:rPr>
          <w:bCs/>
          <w:color w:val="000000" w:themeColor="text1"/>
          <w:sz w:val="26"/>
          <w:szCs w:val="26"/>
        </w:rPr>
        <w:t xml:space="preserve"> việc Tòa án cấp trên căn cứ vào số lượng án bị hủy hoặc sửa khi xem xét việc tái bổ nhiệm Thẩm phán </w:t>
      </w:r>
      <w:r w:rsidR="00A45188" w:rsidRPr="00795DAE">
        <w:rPr>
          <w:bCs/>
          <w:color w:val="000000" w:themeColor="text1"/>
          <w:sz w:val="26"/>
          <w:szCs w:val="26"/>
        </w:rPr>
        <w:t xml:space="preserve">ít nhiều </w:t>
      </w:r>
      <w:r w:rsidR="00076EBD" w:rsidRPr="00795DAE">
        <w:rPr>
          <w:bCs/>
          <w:color w:val="000000" w:themeColor="text1"/>
          <w:sz w:val="26"/>
          <w:szCs w:val="26"/>
        </w:rPr>
        <w:t xml:space="preserve">tạo ra sự </w:t>
      </w:r>
      <w:r w:rsidR="00A45188" w:rsidRPr="00795DAE">
        <w:rPr>
          <w:bCs/>
          <w:color w:val="000000" w:themeColor="text1"/>
          <w:sz w:val="26"/>
          <w:szCs w:val="26"/>
        </w:rPr>
        <w:t>ảnh hưởng</w:t>
      </w:r>
      <w:r w:rsidR="00076EBD" w:rsidRPr="00795DAE">
        <w:rPr>
          <w:bCs/>
          <w:color w:val="000000" w:themeColor="text1"/>
          <w:sz w:val="26"/>
          <w:szCs w:val="26"/>
        </w:rPr>
        <w:t xml:space="preserve"> của Tòa án </w:t>
      </w:r>
      <w:r w:rsidR="00A45188" w:rsidRPr="00795DAE">
        <w:rPr>
          <w:bCs/>
          <w:color w:val="000000" w:themeColor="text1"/>
          <w:sz w:val="26"/>
          <w:szCs w:val="26"/>
        </w:rPr>
        <w:t xml:space="preserve">cấp trên với Tòa án </w:t>
      </w:r>
      <w:r w:rsidR="00076EBD" w:rsidRPr="00795DAE">
        <w:rPr>
          <w:bCs/>
          <w:color w:val="000000" w:themeColor="text1"/>
          <w:sz w:val="26"/>
          <w:szCs w:val="26"/>
        </w:rPr>
        <w:t xml:space="preserve">và Thẩm phán cấp dưới. Có thể thấy </w:t>
      </w:r>
      <w:r w:rsidR="00181C10" w:rsidRPr="00795DAE">
        <w:rPr>
          <w:bCs/>
          <w:color w:val="000000" w:themeColor="text1"/>
          <w:sz w:val="26"/>
          <w:szCs w:val="26"/>
          <w:lang w:val="vi-VN"/>
        </w:rPr>
        <w:t>trước đây</w:t>
      </w:r>
      <w:r w:rsidR="00076EBD" w:rsidRPr="00795DAE">
        <w:rPr>
          <w:bCs/>
          <w:color w:val="000000" w:themeColor="text1"/>
          <w:sz w:val="26"/>
          <w:szCs w:val="26"/>
        </w:rPr>
        <w:t xml:space="preserve"> </w:t>
      </w:r>
      <w:r w:rsidR="00076EBD" w:rsidRPr="00795DAE">
        <w:rPr>
          <w:color w:val="000000" w:themeColor="text1"/>
          <w:sz w:val="26"/>
          <w:szCs w:val="26"/>
        </w:rPr>
        <w:t>ở</w:t>
      </w:r>
      <w:r w:rsidR="00D9634F" w:rsidRPr="00795DAE">
        <w:rPr>
          <w:color w:val="000000" w:themeColor="text1"/>
          <w:sz w:val="26"/>
          <w:szCs w:val="26"/>
          <w:lang w:val="vi-VN"/>
        </w:rPr>
        <w:t xml:space="preserve"> Việt Nam mô hình tổ chức của cơ quan xét xử được phân chia theo lãnh thổ hành chính </w:t>
      </w:r>
      <w:r w:rsidR="00076EBD" w:rsidRPr="00795DAE">
        <w:rPr>
          <w:color w:val="000000" w:themeColor="text1"/>
          <w:sz w:val="26"/>
          <w:szCs w:val="26"/>
        </w:rPr>
        <w:t>đang</w:t>
      </w:r>
      <w:r w:rsidR="00076EBD" w:rsidRPr="00795DAE">
        <w:rPr>
          <w:color w:val="000000" w:themeColor="text1"/>
          <w:sz w:val="26"/>
          <w:szCs w:val="26"/>
          <w:lang w:val="vi-VN"/>
        </w:rPr>
        <w:t xml:space="preserve"> </w:t>
      </w:r>
      <w:r w:rsidR="00D9634F" w:rsidRPr="00795DAE">
        <w:rPr>
          <w:color w:val="000000" w:themeColor="text1"/>
          <w:sz w:val="26"/>
          <w:szCs w:val="26"/>
          <w:lang w:val="vi-VN"/>
        </w:rPr>
        <w:t xml:space="preserve">là một vấn đề đặt ra khi xét trên khía cạnh của sự độc lập của cơ quan này với các cơ quan khác trong hệ thống chính trị. Ngoài ra, các yếu tố về tổ chức hoạt động còn ảnh hưởng tới sự độc lập của những người có thẩm quyền xét xử như: </w:t>
      </w:r>
      <w:r w:rsidR="00BF511A" w:rsidRPr="00795DAE">
        <w:rPr>
          <w:color w:val="000000" w:themeColor="text1"/>
          <w:sz w:val="26"/>
          <w:szCs w:val="26"/>
          <w:lang w:val="vi-VN"/>
        </w:rPr>
        <w:t>cơ chế lựa chọn</w:t>
      </w:r>
      <w:r w:rsidR="00D9634F" w:rsidRPr="00795DAE">
        <w:rPr>
          <w:color w:val="000000" w:themeColor="text1"/>
          <w:sz w:val="26"/>
          <w:szCs w:val="26"/>
          <w:lang w:val="vi-VN"/>
        </w:rPr>
        <w:t xml:space="preserve"> bổ nhiệm Thẩm phán, chế định phân công Hội thẩm tham gia xét xử.....</w:t>
      </w:r>
      <w:r w:rsidR="00ED06D7" w:rsidRPr="00795DAE">
        <w:rPr>
          <w:color w:val="000000" w:themeColor="text1"/>
          <w:sz w:val="26"/>
          <w:szCs w:val="26"/>
          <w:lang w:val="vi-VN"/>
        </w:rPr>
        <w:t xml:space="preserve"> </w:t>
      </w:r>
      <w:r w:rsidR="00D9634F" w:rsidRPr="00795DAE">
        <w:rPr>
          <w:color w:val="000000" w:themeColor="text1"/>
          <w:sz w:val="26"/>
          <w:szCs w:val="26"/>
          <w:lang w:val="vi-VN"/>
        </w:rPr>
        <w:t>Bên cạnh đó, việc tổ chức hoạt động của các cơ quan có thẩm quyền xét xử còn là một phần biểu hiện của mô hình tố tụng mà nhà nước đó áp dụng</w:t>
      </w:r>
      <w:r w:rsidR="008B076B" w:rsidRPr="00795DAE">
        <w:rPr>
          <w:color w:val="000000" w:themeColor="text1"/>
          <w:sz w:val="26"/>
          <w:szCs w:val="26"/>
        </w:rPr>
        <w:t xml:space="preserve">. </w:t>
      </w:r>
      <w:r w:rsidR="00D9634F" w:rsidRPr="00795DAE">
        <w:rPr>
          <w:color w:val="000000" w:themeColor="text1"/>
          <w:sz w:val="26"/>
          <w:szCs w:val="26"/>
          <w:lang w:val="vi-VN"/>
        </w:rPr>
        <w:t xml:space="preserve">Chính sự khác nhau </w:t>
      </w:r>
      <w:r w:rsidR="008B076B" w:rsidRPr="00795DAE">
        <w:rPr>
          <w:color w:val="000000" w:themeColor="text1"/>
          <w:sz w:val="26"/>
          <w:szCs w:val="26"/>
        </w:rPr>
        <w:t>giữa hai mô hình tố tụng tranh tụng và mô hình tố tụng thẩm vấn</w:t>
      </w:r>
      <w:r w:rsidR="00D9634F" w:rsidRPr="00795DAE">
        <w:rPr>
          <w:color w:val="000000" w:themeColor="text1"/>
          <w:sz w:val="26"/>
          <w:szCs w:val="26"/>
          <w:lang w:val="vi-VN"/>
        </w:rPr>
        <w:t xml:space="preserve"> dẫn đến mô hình tổ chức của HĐXX và mô hình tổ chức của cơ quan công tố trong hai mô hình trên </w:t>
      </w:r>
      <w:r w:rsidR="008B076B" w:rsidRPr="00795DAE">
        <w:rPr>
          <w:color w:val="000000" w:themeColor="text1"/>
          <w:sz w:val="26"/>
          <w:szCs w:val="26"/>
        </w:rPr>
        <w:t>cũng</w:t>
      </w:r>
      <w:r w:rsidR="00D9634F" w:rsidRPr="00795DAE">
        <w:rPr>
          <w:color w:val="000000" w:themeColor="text1"/>
          <w:sz w:val="26"/>
          <w:szCs w:val="26"/>
          <w:lang w:val="vi-VN"/>
        </w:rPr>
        <w:t xml:space="preserve"> khác nhau. </w:t>
      </w:r>
      <w:r w:rsidR="008B076B" w:rsidRPr="00795DAE">
        <w:rPr>
          <w:color w:val="000000" w:themeColor="text1"/>
          <w:sz w:val="26"/>
          <w:szCs w:val="26"/>
        </w:rPr>
        <w:t>Vì vậy</w:t>
      </w:r>
      <w:r w:rsidR="00D9634F" w:rsidRPr="00795DAE">
        <w:rPr>
          <w:color w:val="000000" w:themeColor="text1"/>
          <w:sz w:val="26"/>
          <w:szCs w:val="26"/>
          <w:lang w:val="vi-VN"/>
        </w:rPr>
        <w:t xml:space="preserve">, việc hoàn thiện mô hình tổ chức và hoạt động của các cơ quan có thẩm quyền xét xử nhằm bảo đảm cho các cơ quan này hoạt động hiệu quả và độc lập </w:t>
      </w:r>
      <w:r w:rsidR="008B076B" w:rsidRPr="00795DAE">
        <w:rPr>
          <w:color w:val="000000" w:themeColor="text1"/>
          <w:sz w:val="26"/>
          <w:szCs w:val="26"/>
        </w:rPr>
        <w:lastRenderedPageBreak/>
        <w:t xml:space="preserve">cũng </w:t>
      </w:r>
      <w:r w:rsidR="00D9634F" w:rsidRPr="00795DAE">
        <w:rPr>
          <w:color w:val="000000" w:themeColor="text1"/>
          <w:sz w:val="26"/>
          <w:szCs w:val="26"/>
          <w:lang w:val="vi-VN"/>
        </w:rPr>
        <w:t xml:space="preserve">là cơ sở cho việc bảo đảm quyền con người của bị cáo trong xét xử sơ thẩm vụ án hình sự.  </w:t>
      </w:r>
    </w:p>
    <w:p w14:paraId="6FB82F6C" w14:textId="24935C9D" w:rsidR="0079640A" w:rsidRPr="00795DAE" w:rsidRDefault="0079640A" w:rsidP="00C7021D">
      <w:pPr>
        <w:spacing w:line="360" w:lineRule="auto"/>
        <w:ind w:firstLine="567"/>
        <w:jc w:val="both"/>
        <w:rPr>
          <w:color w:val="000000" w:themeColor="text1"/>
          <w:sz w:val="26"/>
          <w:szCs w:val="26"/>
          <w:lang w:val="vi-VN"/>
        </w:rPr>
      </w:pPr>
      <w:r w:rsidRPr="00795DAE">
        <w:rPr>
          <w:color w:val="000000" w:themeColor="text1"/>
          <w:sz w:val="26"/>
          <w:szCs w:val="26"/>
          <w:lang w:val="vi-VN"/>
        </w:rPr>
        <w:t>Hiện nay</w:t>
      </w:r>
      <w:r w:rsidR="000414D5" w:rsidRPr="00795DAE">
        <w:rPr>
          <w:color w:val="000000" w:themeColor="text1"/>
          <w:sz w:val="26"/>
          <w:szCs w:val="26"/>
          <w:lang w:val="vi-VN"/>
        </w:rPr>
        <w:t xml:space="preserve"> để</w:t>
      </w:r>
      <w:r w:rsidRPr="00795DAE">
        <w:rPr>
          <w:color w:val="000000" w:themeColor="text1"/>
          <w:sz w:val="26"/>
          <w:szCs w:val="26"/>
          <w:lang w:val="vi-VN"/>
        </w:rPr>
        <w:t xml:space="preserve"> thực </w:t>
      </w:r>
      <w:r w:rsidR="000414D5" w:rsidRPr="00795DAE">
        <w:rPr>
          <w:color w:val="000000" w:themeColor="text1"/>
          <w:sz w:val="26"/>
          <w:szCs w:val="26"/>
          <w:lang w:val="vi-VN"/>
        </w:rPr>
        <w:t>hiện</w:t>
      </w:r>
      <w:r w:rsidRPr="00795DAE">
        <w:rPr>
          <w:color w:val="000000" w:themeColor="text1"/>
          <w:sz w:val="26"/>
          <w:szCs w:val="26"/>
          <w:lang w:val="vi-VN"/>
        </w:rPr>
        <w:t xml:space="preserve"> các chủ trương, đường lối của Đảng</w:t>
      </w:r>
      <w:r w:rsidR="000414D5" w:rsidRPr="00795DAE">
        <w:rPr>
          <w:color w:val="000000" w:themeColor="text1"/>
          <w:sz w:val="26"/>
          <w:szCs w:val="26"/>
          <w:lang w:val="vi-VN"/>
        </w:rPr>
        <w:t xml:space="preserve"> mà</w:t>
      </w:r>
      <w:r w:rsidRPr="00795DAE">
        <w:rPr>
          <w:color w:val="000000" w:themeColor="text1"/>
          <w:sz w:val="26"/>
          <w:szCs w:val="26"/>
          <w:lang w:val="vi-VN"/>
        </w:rPr>
        <w:t xml:space="preserve"> Nhà nước và ngành Tòa án đã không ngừng hoàn thiện mô hình tổ chức để bảo đảm sự độc lập của Tòa án, cụ thể là việc thành lập Tòa án thành những Tòa khu vực thay cho Tòa án theo các </w:t>
      </w:r>
      <w:r w:rsidR="000414D5" w:rsidRPr="00795DAE">
        <w:rPr>
          <w:color w:val="000000" w:themeColor="text1"/>
          <w:sz w:val="26"/>
          <w:szCs w:val="26"/>
          <w:lang w:val="vi-VN"/>
        </w:rPr>
        <w:t xml:space="preserve">cấp </w:t>
      </w:r>
      <w:r w:rsidRPr="00795DAE">
        <w:rPr>
          <w:color w:val="000000" w:themeColor="text1"/>
          <w:sz w:val="26"/>
          <w:szCs w:val="26"/>
          <w:lang w:val="vi-VN"/>
        </w:rPr>
        <w:t>hành chính như trước đây</w:t>
      </w:r>
      <w:r w:rsidR="005B251C" w:rsidRPr="00795DAE">
        <w:rPr>
          <w:color w:val="000000" w:themeColor="text1"/>
          <w:sz w:val="26"/>
          <w:szCs w:val="26"/>
        </w:rPr>
        <w:t xml:space="preserve"> </w:t>
      </w:r>
      <w:r w:rsidRPr="00795DAE">
        <w:rPr>
          <w:color w:val="000000" w:themeColor="text1"/>
          <w:sz w:val="26"/>
          <w:szCs w:val="26"/>
          <w:lang w:val="vi-VN"/>
        </w:rPr>
        <w:t xml:space="preserve">đã hạn chế được đáng kể sự “lệ thuộc” của Tòa án vào các cơ quan hành chính nhà nước; bên cạnh đó việc đổi mới cơ chế bổ nhiệm thẩm phán </w:t>
      </w:r>
      <w:r w:rsidR="006F5895" w:rsidRPr="00795DAE">
        <w:rPr>
          <w:color w:val="000000" w:themeColor="text1"/>
          <w:sz w:val="26"/>
          <w:szCs w:val="26"/>
          <w:lang w:val="vi-VN"/>
        </w:rPr>
        <w:t xml:space="preserve">mới như hiện nay đã </w:t>
      </w:r>
      <w:r w:rsidR="000414D5" w:rsidRPr="00795DAE">
        <w:rPr>
          <w:color w:val="000000" w:themeColor="text1"/>
          <w:sz w:val="26"/>
          <w:szCs w:val="26"/>
          <w:lang w:val="vi-VN"/>
        </w:rPr>
        <w:t xml:space="preserve">tăng cường </w:t>
      </w:r>
      <w:r w:rsidR="006F5895" w:rsidRPr="00795DAE">
        <w:rPr>
          <w:color w:val="000000" w:themeColor="text1"/>
          <w:sz w:val="26"/>
          <w:szCs w:val="26"/>
          <w:lang w:val="vi-VN"/>
        </w:rPr>
        <w:t xml:space="preserve">tính độc lập của Thẩm phán với lãnh đạo Tòa án trong việc tái bổ nhiệm. Tuy nhiên sự độc lập đó </w:t>
      </w:r>
      <w:r w:rsidR="000414D5" w:rsidRPr="00795DAE">
        <w:rPr>
          <w:color w:val="000000" w:themeColor="text1"/>
          <w:sz w:val="26"/>
          <w:szCs w:val="26"/>
          <w:lang w:val="vi-VN"/>
        </w:rPr>
        <w:t xml:space="preserve">cũng </w:t>
      </w:r>
      <w:r w:rsidR="006F5895" w:rsidRPr="00795DAE">
        <w:rPr>
          <w:color w:val="000000" w:themeColor="text1"/>
          <w:sz w:val="26"/>
          <w:szCs w:val="26"/>
          <w:lang w:val="vi-VN"/>
        </w:rPr>
        <w:t xml:space="preserve">chỉ là tương đối khi trong thực tế sự ảnh hưởng của lãnh đạo Tòa án đối với Thẩm phán còn thể hiện qua rất nhiều nội dung </w:t>
      </w:r>
      <w:r w:rsidR="000414D5" w:rsidRPr="00795DAE">
        <w:rPr>
          <w:color w:val="000000" w:themeColor="text1"/>
          <w:sz w:val="26"/>
          <w:szCs w:val="26"/>
          <w:lang w:val="vi-VN"/>
        </w:rPr>
        <w:t>khác như:</w:t>
      </w:r>
      <w:r w:rsidR="006F5895" w:rsidRPr="00795DAE">
        <w:rPr>
          <w:color w:val="000000" w:themeColor="text1"/>
          <w:sz w:val="26"/>
          <w:szCs w:val="26"/>
          <w:lang w:val="vi-VN"/>
        </w:rPr>
        <w:t xml:space="preserve"> cơ chế khen thưởng, kỷ luật, cơ chế phân công xét xử vụ án.... Bên cạnh đó, việc tổ chức thành những Tòa án khu vực ít nhiều vẫn chịu sự “tác động” về mặt hành chính của cơ quan hành chính mà Tòa án </w:t>
      </w:r>
      <w:r w:rsidR="000414D5" w:rsidRPr="00795DAE">
        <w:rPr>
          <w:color w:val="000000" w:themeColor="text1"/>
          <w:sz w:val="26"/>
          <w:szCs w:val="26"/>
          <w:lang w:val="vi-VN"/>
        </w:rPr>
        <w:t>đặt</w:t>
      </w:r>
      <w:r w:rsidR="006F5895" w:rsidRPr="00795DAE">
        <w:rPr>
          <w:color w:val="000000" w:themeColor="text1"/>
          <w:sz w:val="26"/>
          <w:szCs w:val="26"/>
          <w:lang w:val="vi-VN"/>
        </w:rPr>
        <w:t xml:space="preserve"> trụ sở và xét trên phương diện tổng quát thì việc cơ quan hành chính </w:t>
      </w:r>
      <w:r w:rsidR="000414D5" w:rsidRPr="00795DAE">
        <w:rPr>
          <w:color w:val="000000" w:themeColor="text1"/>
          <w:sz w:val="26"/>
          <w:szCs w:val="26"/>
          <w:lang w:val="vi-VN"/>
        </w:rPr>
        <w:t>cấp tỉnh/trung ương (Chính phủ) ít nhiều vẫn có ảnh hưởng trong việc phân bổ ngân sách, cơ sở vật chất cho Tòa án khu vực.</w:t>
      </w:r>
    </w:p>
    <w:p w14:paraId="5DF6D0D5" w14:textId="4A681F93" w:rsidR="00F501ED" w:rsidRPr="00795DAE" w:rsidRDefault="00F501ED" w:rsidP="00C7021D">
      <w:pPr>
        <w:spacing w:line="360" w:lineRule="auto"/>
        <w:ind w:firstLine="567"/>
        <w:jc w:val="both"/>
        <w:rPr>
          <w:i/>
          <w:iCs/>
          <w:color w:val="000000" w:themeColor="text1"/>
          <w:sz w:val="26"/>
          <w:szCs w:val="26"/>
        </w:rPr>
      </w:pPr>
      <w:r w:rsidRPr="00795DAE">
        <w:rPr>
          <w:i/>
          <w:iCs/>
          <w:color w:val="000000" w:themeColor="text1"/>
          <w:sz w:val="26"/>
          <w:szCs w:val="26"/>
        </w:rPr>
        <w:t>1.</w:t>
      </w:r>
      <w:r w:rsidRPr="00795DAE">
        <w:rPr>
          <w:i/>
          <w:iCs/>
          <w:color w:val="000000" w:themeColor="text1"/>
          <w:sz w:val="26"/>
          <w:szCs w:val="26"/>
          <w:lang w:val="vi-VN"/>
        </w:rPr>
        <w:t>3.3.4. Yếu tố về cơ sở vật chất, trang thiết bị phục vụ hoạt động xét xử các vụ án hình sự của Tòa án nhân dân</w:t>
      </w:r>
    </w:p>
    <w:p w14:paraId="43195E66" w14:textId="57F7F081" w:rsidR="00B4661C" w:rsidRPr="00795DAE" w:rsidRDefault="00F501ED" w:rsidP="00C7021D">
      <w:pPr>
        <w:pStyle w:val="ListParagraph"/>
        <w:spacing w:line="360" w:lineRule="auto"/>
        <w:ind w:left="0" w:firstLine="567"/>
        <w:jc w:val="both"/>
        <w:rPr>
          <w:rFonts w:ascii="Times New Roman" w:hAnsi="Times New Roman"/>
          <w:bCs/>
          <w:color w:val="000000" w:themeColor="text1"/>
          <w:sz w:val="26"/>
          <w:szCs w:val="26"/>
          <w:lang w:val="vi-VN"/>
        </w:rPr>
      </w:pPr>
      <w:r w:rsidRPr="00795DAE">
        <w:rPr>
          <w:rFonts w:ascii="Times New Roman" w:hAnsi="Times New Roman"/>
          <w:b w:val="0"/>
          <w:bCs/>
          <w:color w:val="000000" w:themeColor="text1"/>
          <w:sz w:val="26"/>
          <w:szCs w:val="26"/>
          <w:lang w:val="vi-VN"/>
        </w:rPr>
        <w:t>C</w:t>
      </w:r>
      <w:r w:rsidR="00B4661C" w:rsidRPr="00795DAE">
        <w:rPr>
          <w:rFonts w:ascii="Times New Roman" w:hAnsi="Times New Roman"/>
          <w:b w:val="0"/>
          <w:bCs/>
          <w:color w:val="000000" w:themeColor="text1"/>
          <w:sz w:val="26"/>
          <w:szCs w:val="26"/>
          <w:lang w:val="vi-VN"/>
        </w:rPr>
        <w:t xml:space="preserve">ơ sở vật chất, trang thiết bị phục vụ giúp cho việc xét xử được thuận lợi, đầy đủ và hiệu quả, trong đó phải kể đến trụ sở làm việc của </w:t>
      </w:r>
      <w:r w:rsidR="006D172D" w:rsidRPr="00795DAE">
        <w:rPr>
          <w:rFonts w:ascii="Times New Roman" w:hAnsi="Times New Roman"/>
          <w:b w:val="0"/>
          <w:bCs/>
          <w:color w:val="000000" w:themeColor="text1"/>
          <w:sz w:val="26"/>
          <w:szCs w:val="26"/>
        </w:rPr>
        <w:t>T</w:t>
      </w:r>
      <w:r w:rsidR="006D172D" w:rsidRPr="00795DAE">
        <w:rPr>
          <w:rFonts w:ascii="Times New Roman" w:hAnsi="Times New Roman"/>
          <w:b w:val="0"/>
          <w:bCs/>
          <w:color w:val="000000" w:themeColor="text1"/>
          <w:sz w:val="26"/>
          <w:szCs w:val="26"/>
          <w:lang w:val="vi-VN"/>
        </w:rPr>
        <w:t>òa án nhân dân</w:t>
      </w:r>
      <w:r w:rsidR="00B4661C" w:rsidRPr="00795DAE">
        <w:rPr>
          <w:rFonts w:ascii="Times New Roman" w:hAnsi="Times New Roman"/>
          <w:b w:val="0"/>
          <w:bCs/>
          <w:color w:val="000000" w:themeColor="text1"/>
          <w:sz w:val="26"/>
          <w:szCs w:val="26"/>
          <w:lang w:val="vi-VN"/>
        </w:rPr>
        <w:t>, các công cụ, phương tiện làm việc, các trang thiết bị phục vụ cho công tác xét xử, lưu trữ…</w:t>
      </w:r>
      <w:r w:rsidR="00ED06D7" w:rsidRPr="00795DAE">
        <w:rPr>
          <w:rFonts w:ascii="Times New Roman" w:hAnsi="Times New Roman"/>
          <w:b w:val="0"/>
          <w:bCs/>
          <w:color w:val="000000" w:themeColor="text1"/>
          <w:sz w:val="26"/>
          <w:szCs w:val="26"/>
          <w:lang w:val="vi-VN"/>
        </w:rPr>
        <w:t xml:space="preserve"> </w:t>
      </w:r>
      <w:r w:rsidR="00B4661C" w:rsidRPr="00795DAE">
        <w:rPr>
          <w:rFonts w:ascii="Times New Roman" w:hAnsi="Times New Roman"/>
          <w:b w:val="0"/>
          <w:bCs/>
          <w:color w:val="000000" w:themeColor="text1"/>
          <w:sz w:val="26"/>
          <w:szCs w:val="26"/>
          <w:lang w:val="vi-VN"/>
        </w:rPr>
        <w:t>Việc xây dựng trụ sở Tòa án ngoài bảo đảm tính uy nghiêm, còn phải chú ý đến công tác cách ly, y tế, an toàn, an ninh….</w:t>
      </w:r>
      <w:r w:rsidR="00ED06D7" w:rsidRPr="00795DAE">
        <w:rPr>
          <w:rFonts w:ascii="Times New Roman" w:hAnsi="Times New Roman"/>
          <w:b w:val="0"/>
          <w:bCs/>
          <w:color w:val="000000" w:themeColor="text1"/>
          <w:sz w:val="26"/>
          <w:szCs w:val="26"/>
          <w:lang w:val="vi-VN"/>
        </w:rPr>
        <w:t xml:space="preserve"> </w:t>
      </w:r>
      <w:r w:rsidR="00B4661C" w:rsidRPr="00795DAE">
        <w:rPr>
          <w:rFonts w:ascii="Times New Roman" w:hAnsi="Times New Roman"/>
          <w:b w:val="0"/>
          <w:bCs/>
          <w:color w:val="000000" w:themeColor="text1"/>
          <w:sz w:val="26"/>
          <w:szCs w:val="26"/>
          <w:lang w:val="vi-VN"/>
        </w:rPr>
        <w:t xml:space="preserve">Công cụ, phương tiện làm việc bảo đảm cho công tác lưu trữ, nhận dạng, trình chiếu. Ngoài ra, trang phục của HĐXX và cơ sở vật chất bố trí cho phòng xử án theo thông tư hướng dẫn của </w:t>
      </w:r>
      <w:r w:rsidR="00EE5D03" w:rsidRPr="00795DAE">
        <w:rPr>
          <w:rFonts w:ascii="Times New Roman" w:hAnsi="Times New Roman"/>
          <w:b w:val="0"/>
          <w:bCs/>
          <w:color w:val="000000" w:themeColor="text1"/>
          <w:sz w:val="26"/>
          <w:szCs w:val="26"/>
        </w:rPr>
        <w:t>T</w:t>
      </w:r>
      <w:r w:rsidR="00EE5D03" w:rsidRPr="00795DAE">
        <w:rPr>
          <w:rFonts w:ascii="Times New Roman" w:hAnsi="Times New Roman"/>
          <w:b w:val="0"/>
          <w:bCs/>
          <w:color w:val="000000" w:themeColor="text1"/>
          <w:sz w:val="26"/>
          <w:szCs w:val="26"/>
          <w:lang w:val="vi-VN"/>
        </w:rPr>
        <w:t>òa án nhân dân tối cao</w:t>
      </w:r>
      <w:r w:rsidR="00EE5D03" w:rsidRPr="00795DAE">
        <w:rPr>
          <w:rFonts w:ascii="Times New Roman" w:hAnsi="Times New Roman"/>
          <w:color w:val="000000" w:themeColor="text1"/>
          <w:sz w:val="26"/>
          <w:szCs w:val="26"/>
          <w:lang w:val="vi-VN"/>
        </w:rPr>
        <w:t xml:space="preserve"> </w:t>
      </w:r>
      <w:r w:rsidR="00B4661C" w:rsidRPr="00795DAE">
        <w:rPr>
          <w:rFonts w:ascii="Times New Roman" w:hAnsi="Times New Roman"/>
          <w:b w:val="0"/>
          <w:bCs/>
          <w:color w:val="000000" w:themeColor="text1"/>
          <w:sz w:val="26"/>
          <w:szCs w:val="26"/>
          <w:lang w:val="vi-VN"/>
        </w:rPr>
        <w:t>là điều kiện cho việc thực hiện tốt nhất quyền con người của bị cáo nhất là trong những vụ án nghiêm trọng, phức tạp, số lượng bị cáo đông và trường hợp bị cáo là người dưới 18 tuổi. Bên cạnh đó, chế độ tiền lương, cơ chế khen thưởng, kỷ luật</w:t>
      </w:r>
      <w:r w:rsidR="00BF511A" w:rsidRPr="00795DAE">
        <w:rPr>
          <w:rFonts w:ascii="Times New Roman" w:hAnsi="Times New Roman"/>
          <w:b w:val="0"/>
          <w:bCs/>
          <w:color w:val="000000" w:themeColor="text1"/>
          <w:sz w:val="26"/>
          <w:szCs w:val="26"/>
          <w:lang w:val="vi-VN"/>
        </w:rPr>
        <w:t xml:space="preserve"> </w:t>
      </w:r>
      <w:r w:rsidR="00B4661C" w:rsidRPr="00795DAE">
        <w:rPr>
          <w:rFonts w:ascii="Times New Roman" w:hAnsi="Times New Roman"/>
          <w:b w:val="0"/>
          <w:bCs/>
          <w:color w:val="000000" w:themeColor="text1"/>
          <w:sz w:val="26"/>
          <w:szCs w:val="26"/>
          <w:lang w:val="vi-VN"/>
        </w:rPr>
        <w:t xml:space="preserve">Thẩm phán cũng tác động đến sự độc lập và khách quan của họ trong quá trình xét xử. Việc xây dựng </w:t>
      </w:r>
      <w:r w:rsidR="00B4661C" w:rsidRPr="00795DAE">
        <w:rPr>
          <w:rFonts w:ascii="Times New Roman" w:hAnsi="Times New Roman"/>
          <w:b w:val="0"/>
          <w:bCs/>
          <w:color w:val="000000" w:themeColor="text1"/>
          <w:sz w:val="26"/>
          <w:szCs w:val="26"/>
          <w:lang w:val="vi-VN"/>
        </w:rPr>
        <w:lastRenderedPageBreak/>
        <w:t xml:space="preserve">thành công Tòa án điện tử cũng có </w:t>
      </w:r>
      <w:r w:rsidR="00EB4FC2" w:rsidRPr="00795DAE">
        <w:rPr>
          <w:rFonts w:ascii="Times New Roman" w:hAnsi="Times New Roman"/>
          <w:b w:val="0"/>
          <w:bCs/>
          <w:color w:val="000000" w:themeColor="text1"/>
          <w:sz w:val="26"/>
          <w:szCs w:val="26"/>
          <w:lang w:val="vi-VN"/>
        </w:rPr>
        <w:t>tác động</w:t>
      </w:r>
      <w:r w:rsidR="00B4661C" w:rsidRPr="00795DAE">
        <w:rPr>
          <w:rFonts w:ascii="Times New Roman" w:hAnsi="Times New Roman"/>
          <w:b w:val="0"/>
          <w:bCs/>
          <w:color w:val="000000" w:themeColor="text1"/>
          <w:sz w:val="26"/>
          <w:szCs w:val="26"/>
          <w:lang w:val="vi-VN"/>
        </w:rPr>
        <w:t xml:space="preserve"> </w:t>
      </w:r>
      <w:r w:rsidR="00EB4FC2" w:rsidRPr="00795DAE">
        <w:rPr>
          <w:rFonts w:ascii="Times New Roman" w:hAnsi="Times New Roman"/>
          <w:b w:val="0"/>
          <w:bCs/>
          <w:color w:val="000000" w:themeColor="text1"/>
          <w:sz w:val="26"/>
          <w:szCs w:val="26"/>
          <w:lang w:val="vi-VN"/>
        </w:rPr>
        <w:t>ít nhiều</w:t>
      </w:r>
      <w:r w:rsidR="00B4661C" w:rsidRPr="00795DAE">
        <w:rPr>
          <w:rFonts w:ascii="Times New Roman" w:hAnsi="Times New Roman"/>
          <w:b w:val="0"/>
          <w:bCs/>
          <w:color w:val="000000" w:themeColor="text1"/>
          <w:sz w:val="26"/>
          <w:szCs w:val="26"/>
          <w:lang w:val="vi-VN"/>
        </w:rPr>
        <w:t xml:space="preserve"> đến việc bảo đảm quyền con người của bị cáo trong xét xử</w:t>
      </w:r>
      <w:r w:rsidR="00ED06D7" w:rsidRPr="00795DAE">
        <w:rPr>
          <w:rFonts w:ascii="Times New Roman" w:hAnsi="Times New Roman"/>
          <w:b w:val="0"/>
          <w:bCs/>
          <w:color w:val="000000" w:themeColor="text1"/>
          <w:sz w:val="26"/>
          <w:szCs w:val="26"/>
          <w:lang w:val="vi-VN"/>
        </w:rPr>
        <w:t xml:space="preserve"> </w:t>
      </w:r>
      <w:r w:rsidR="00EB4FC2" w:rsidRPr="00795DAE">
        <w:rPr>
          <w:rFonts w:ascii="Times New Roman" w:hAnsi="Times New Roman"/>
          <w:b w:val="0"/>
          <w:bCs/>
          <w:color w:val="000000" w:themeColor="text1"/>
          <w:sz w:val="26"/>
          <w:szCs w:val="26"/>
          <w:lang w:val="vi-VN"/>
        </w:rPr>
        <w:t xml:space="preserve">vì nó </w:t>
      </w:r>
      <w:r w:rsidR="00041CCD" w:rsidRPr="00795DAE">
        <w:rPr>
          <w:rFonts w:ascii="Times New Roman" w:hAnsi="Times New Roman"/>
          <w:b w:val="0"/>
          <w:bCs/>
          <w:color w:val="000000" w:themeColor="text1"/>
          <w:sz w:val="26"/>
          <w:szCs w:val="26"/>
          <w:lang w:val="vi-VN"/>
        </w:rPr>
        <w:t>“</w:t>
      </w:r>
      <w:r w:rsidR="00B4661C" w:rsidRPr="00795DAE">
        <w:rPr>
          <w:rFonts w:ascii="Times New Roman" w:hAnsi="Times New Roman"/>
          <w:b w:val="0"/>
          <w:bCs/>
          <w:color w:val="000000" w:themeColor="text1"/>
          <w:sz w:val="26"/>
          <w:szCs w:val="26"/>
          <w:lang w:val="vi-VN"/>
        </w:rPr>
        <w:t>đã tạo dựng môi trường giao tiếp điện tử, tạo thuận lợi cho việc tiếp cận thông tin của người dân; tăng cường sự giám sát của cơ quan, tổ chức, cá nhân đối với hoạt động xét xử của Tòa án. Hệ thống xét xử trực tuyến được coi là bước đột phá trong cải cách tư pháp</w:t>
      </w:r>
      <w:r w:rsidR="00305E8A" w:rsidRPr="00795DAE">
        <w:rPr>
          <w:rFonts w:ascii="Times New Roman" w:hAnsi="Times New Roman"/>
          <w:b w:val="0"/>
          <w:bCs/>
          <w:color w:val="000000" w:themeColor="text1"/>
          <w:sz w:val="26"/>
          <w:szCs w:val="26"/>
        </w:rPr>
        <w:t xml:space="preserve"> </w:t>
      </w:r>
      <w:r w:rsidR="00B4661C" w:rsidRPr="00795DAE">
        <w:rPr>
          <w:rFonts w:ascii="Times New Roman" w:hAnsi="Times New Roman"/>
          <w:b w:val="0"/>
          <w:bCs/>
          <w:color w:val="000000" w:themeColor="text1"/>
          <w:sz w:val="26"/>
          <w:szCs w:val="26"/>
          <w:lang w:val="vi-VN"/>
        </w:rPr>
        <w:t xml:space="preserve">cho phép người dân dễ dàng tiếp cận công lý; giảm thiểu chi phí, thời gian tiến hành tố tụng và tham gia tố tụng, cũng như các chi phí xã hội khác; cho phép người bị hại, người làm chứng, </w:t>
      </w:r>
      <w:r w:rsidR="001F6BD2" w:rsidRPr="00795DAE">
        <w:rPr>
          <w:rFonts w:ascii="Times New Roman" w:hAnsi="Times New Roman"/>
          <w:b w:val="0"/>
          <w:bCs/>
          <w:color w:val="000000" w:themeColor="text1"/>
          <w:sz w:val="26"/>
          <w:szCs w:val="26"/>
        </w:rPr>
        <w:t>L</w:t>
      </w:r>
      <w:r w:rsidR="00B4661C" w:rsidRPr="00795DAE">
        <w:rPr>
          <w:rFonts w:ascii="Times New Roman" w:hAnsi="Times New Roman"/>
          <w:b w:val="0"/>
          <w:bCs/>
          <w:color w:val="000000" w:themeColor="text1"/>
          <w:sz w:val="26"/>
          <w:szCs w:val="26"/>
          <w:lang w:val="vi-VN"/>
        </w:rPr>
        <w:t>uật sư và những người tham gia tố tụng khác tham gia phiên tòa tại các địa điểm khác nhau, qua đó góp phần bảo vệ quyền con người, quyền và lợi ích hợp pháp, chính đáng của tổ chức, cá nhân tốt hơn, hiệu quả hơn, hạn chế việc phải hoãn phiên tòa nhiều lần hoặc xét xử vắng mặt”</w:t>
      </w:r>
      <w:r w:rsidR="00B4661C" w:rsidRPr="00795DAE">
        <w:rPr>
          <w:rStyle w:val="FootnoteReference"/>
          <w:rFonts w:ascii="Times New Roman" w:hAnsi="Times New Roman"/>
          <w:b w:val="0"/>
          <w:bCs/>
          <w:color w:val="000000" w:themeColor="text1"/>
          <w:sz w:val="26"/>
          <w:szCs w:val="26"/>
        </w:rPr>
        <w:footnoteReference w:id="23"/>
      </w:r>
      <w:r w:rsidR="00B4661C" w:rsidRPr="00795DAE">
        <w:rPr>
          <w:rFonts w:ascii="Times New Roman" w:hAnsi="Times New Roman"/>
          <w:b w:val="0"/>
          <w:bCs/>
          <w:color w:val="000000" w:themeColor="text1"/>
          <w:sz w:val="26"/>
          <w:szCs w:val="26"/>
          <w:lang w:val="vi-VN"/>
        </w:rPr>
        <w:t>.</w:t>
      </w:r>
    </w:p>
    <w:p w14:paraId="759C0164" w14:textId="020CE3CB" w:rsidR="00D9634F" w:rsidRPr="00795DAE" w:rsidRDefault="00F20B30" w:rsidP="00C7021D">
      <w:pPr>
        <w:spacing w:line="360" w:lineRule="auto"/>
        <w:ind w:firstLine="567"/>
        <w:jc w:val="both"/>
        <w:rPr>
          <w:i/>
          <w:iCs/>
          <w:color w:val="000000" w:themeColor="text1"/>
          <w:sz w:val="26"/>
          <w:szCs w:val="26"/>
          <w:lang w:val="vi-VN"/>
        </w:rPr>
      </w:pPr>
      <w:r w:rsidRPr="00795DAE">
        <w:rPr>
          <w:i/>
          <w:iCs/>
          <w:color w:val="000000" w:themeColor="text1"/>
          <w:sz w:val="26"/>
          <w:szCs w:val="26"/>
        </w:rPr>
        <w:t>1.</w:t>
      </w:r>
      <w:r w:rsidR="00653C3B" w:rsidRPr="00795DAE">
        <w:rPr>
          <w:i/>
          <w:iCs/>
          <w:color w:val="000000" w:themeColor="text1"/>
          <w:sz w:val="26"/>
          <w:szCs w:val="26"/>
          <w:lang w:val="vi-VN"/>
        </w:rPr>
        <w:t>3</w:t>
      </w:r>
      <w:r w:rsidR="00D9634F" w:rsidRPr="00795DAE">
        <w:rPr>
          <w:i/>
          <w:iCs/>
          <w:color w:val="000000" w:themeColor="text1"/>
          <w:sz w:val="26"/>
          <w:szCs w:val="26"/>
          <w:lang w:val="vi-VN"/>
        </w:rPr>
        <w:t>.3.</w:t>
      </w:r>
      <w:r w:rsidR="00F501ED" w:rsidRPr="00795DAE">
        <w:rPr>
          <w:i/>
          <w:iCs/>
          <w:color w:val="000000" w:themeColor="text1"/>
          <w:sz w:val="26"/>
          <w:szCs w:val="26"/>
          <w:lang w:val="vi-VN"/>
        </w:rPr>
        <w:t>5</w:t>
      </w:r>
      <w:r w:rsidR="00D9634F" w:rsidRPr="00795DAE">
        <w:rPr>
          <w:i/>
          <w:iCs/>
          <w:color w:val="000000" w:themeColor="text1"/>
          <w:sz w:val="26"/>
          <w:szCs w:val="26"/>
          <w:lang w:val="vi-VN"/>
        </w:rPr>
        <w:t xml:space="preserve">. Yếu tố </w:t>
      </w:r>
      <w:r w:rsidR="00F501ED" w:rsidRPr="00795DAE">
        <w:rPr>
          <w:i/>
          <w:iCs/>
          <w:color w:val="000000" w:themeColor="text1"/>
          <w:sz w:val="26"/>
          <w:szCs w:val="26"/>
          <w:lang w:val="vi-VN"/>
        </w:rPr>
        <w:t xml:space="preserve">về </w:t>
      </w:r>
      <w:r w:rsidR="00D9634F" w:rsidRPr="00795DAE">
        <w:rPr>
          <w:i/>
          <w:iCs/>
          <w:color w:val="000000" w:themeColor="text1"/>
          <w:sz w:val="26"/>
          <w:szCs w:val="26"/>
          <w:lang w:val="vi-VN"/>
        </w:rPr>
        <w:t>con người</w:t>
      </w:r>
    </w:p>
    <w:p w14:paraId="7CEE5E8C" w14:textId="18D1640D" w:rsidR="00D9634F" w:rsidRPr="00795DAE" w:rsidRDefault="00A45188" w:rsidP="00A45188">
      <w:pPr>
        <w:spacing w:line="360" w:lineRule="auto"/>
        <w:ind w:firstLine="567"/>
        <w:jc w:val="both"/>
        <w:rPr>
          <w:color w:val="000000" w:themeColor="text1"/>
          <w:sz w:val="26"/>
          <w:szCs w:val="26"/>
        </w:rPr>
      </w:pPr>
      <w:r w:rsidRPr="00795DAE">
        <w:rPr>
          <w:color w:val="000000" w:themeColor="text1"/>
          <w:sz w:val="26"/>
          <w:szCs w:val="26"/>
        </w:rPr>
        <w:t xml:space="preserve">Yếu tố con người trong xét xử sơ thẩm vụ án hình sự </w:t>
      </w:r>
      <w:r w:rsidR="00D9634F" w:rsidRPr="00795DAE">
        <w:rPr>
          <w:color w:val="000000" w:themeColor="text1"/>
          <w:sz w:val="26"/>
          <w:szCs w:val="26"/>
          <w:lang w:val="vi-VN"/>
        </w:rPr>
        <w:t xml:space="preserve">được xét trên </w:t>
      </w:r>
      <w:r w:rsidR="004A5307" w:rsidRPr="00795DAE">
        <w:rPr>
          <w:color w:val="000000" w:themeColor="text1"/>
          <w:sz w:val="26"/>
          <w:szCs w:val="26"/>
        </w:rPr>
        <w:t>hai</w:t>
      </w:r>
      <w:r w:rsidR="00D9634F" w:rsidRPr="00795DAE">
        <w:rPr>
          <w:color w:val="000000" w:themeColor="text1"/>
          <w:sz w:val="26"/>
          <w:szCs w:val="26"/>
          <w:lang w:val="vi-VN"/>
        </w:rPr>
        <w:t xml:space="preserve"> nhóm chủ thể</w:t>
      </w:r>
      <w:r w:rsidRPr="00795DAE">
        <w:rPr>
          <w:color w:val="000000" w:themeColor="text1"/>
          <w:sz w:val="26"/>
          <w:szCs w:val="26"/>
        </w:rPr>
        <w:t xml:space="preserve"> chính</w:t>
      </w:r>
      <w:r w:rsidR="00D9634F" w:rsidRPr="00795DAE">
        <w:rPr>
          <w:color w:val="000000" w:themeColor="text1"/>
          <w:sz w:val="26"/>
          <w:szCs w:val="26"/>
          <w:lang w:val="vi-VN"/>
        </w:rPr>
        <w:t xml:space="preserve"> đó là nhóm chủ thể tiến hành tố tụng và nhóm chủ thể tham gia tố tụng. Nhóm chủ thể tiến hành tố tụng bao gồm các chủ thể được liệt kê tại Điều 34 BLTTHS năm 2015, trong đó chủ thể tiến hành tố tụng chính tại phiên tòa là Kiểm sát viên, Thẩm phán và Hội thẩm. </w:t>
      </w:r>
      <w:r w:rsidRPr="00795DAE">
        <w:rPr>
          <w:color w:val="000000" w:themeColor="text1"/>
          <w:sz w:val="26"/>
          <w:szCs w:val="26"/>
        </w:rPr>
        <w:t>Đ</w:t>
      </w:r>
      <w:r w:rsidR="00D9634F" w:rsidRPr="00795DAE">
        <w:rPr>
          <w:color w:val="000000" w:themeColor="text1"/>
          <w:sz w:val="26"/>
          <w:szCs w:val="26"/>
          <w:lang w:val="vi-VN"/>
        </w:rPr>
        <w:t xml:space="preserve">ể nâng cao hiệu quả bảo đảm quyền con người của bị cáo cũng đồng nghĩa với việc phải tăng cường và bảo đảm yếu tố con người trong các cơ quan tiến hành tố tụng mà cụ thể là các chủ thể có thẩm quyền thực hiện hoạt động tư pháp. Yếu tố con người trong các cơ quan tiến hành tố tụng lại phụ thuộc vào nhiều yếu tố nhỏ khác như: số lượng, chất lượng, phẩm chất và đạo đức nghề nghiệp của mỗi người trong các cơ quan ấy. Việc thiếu hụt số lượng nhân lực hay nguồn nhân lực thiếu chất lượng đều dẫn đến việc sai sót hoặc chậm trễ trong quá trình tiến hành tố tụng. Ngoài ra, phẩm chất, đạo đức nghề nghiệp và ý thức </w:t>
      </w:r>
      <w:r w:rsidR="00F41785" w:rsidRPr="00795DAE">
        <w:rPr>
          <w:color w:val="000000" w:themeColor="text1"/>
          <w:sz w:val="26"/>
          <w:szCs w:val="26"/>
          <w:lang w:val="vi-VN"/>
        </w:rPr>
        <w:t xml:space="preserve">tuân thủ pháp luật </w:t>
      </w:r>
      <w:r w:rsidR="00D9634F" w:rsidRPr="00795DAE">
        <w:rPr>
          <w:color w:val="000000" w:themeColor="text1"/>
          <w:sz w:val="26"/>
          <w:szCs w:val="26"/>
          <w:lang w:val="vi-VN"/>
        </w:rPr>
        <w:t xml:space="preserve">của những người thực hiện hoạt động tư pháp cũng là yếu tố ảnh hưởng </w:t>
      </w:r>
      <w:r w:rsidR="00F41785" w:rsidRPr="00795DAE">
        <w:rPr>
          <w:color w:val="000000" w:themeColor="text1"/>
          <w:sz w:val="26"/>
          <w:szCs w:val="26"/>
          <w:lang w:val="vi-VN"/>
        </w:rPr>
        <w:t>đến việc</w:t>
      </w:r>
      <w:r w:rsidR="00D9634F" w:rsidRPr="00795DAE">
        <w:rPr>
          <w:color w:val="000000" w:themeColor="text1"/>
          <w:sz w:val="26"/>
          <w:szCs w:val="26"/>
          <w:lang w:val="vi-VN"/>
        </w:rPr>
        <w:t xml:space="preserve"> họ thực hiện nhiệm vụ một cách khách quan, công bằng. Vì vậy, để nâng cao hiệu quả hoạt động xét xử cần phải nâng cao yếu tố con người cả về lượng và chất, cả về đạo đức </w:t>
      </w:r>
      <w:r w:rsidR="00D9634F" w:rsidRPr="00795DAE">
        <w:rPr>
          <w:color w:val="000000" w:themeColor="text1"/>
          <w:sz w:val="26"/>
          <w:szCs w:val="26"/>
          <w:lang w:val="vi-VN"/>
        </w:rPr>
        <w:lastRenderedPageBreak/>
        <w:t xml:space="preserve">và ý thức trong quá trình họ thực hiện nhiệm vụ. Bên cạnh đó, nhóm chủ thể tham gia tố tụng cũng có ảnh hưởng nhất định trong việc bảo đảm quyền con người của bị cáo, cụ thể là người bào chữa, người đại diện của bị cáo </w:t>
      </w:r>
      <w:r w:rsidR="00F41785" w:rsidRPr="00795DAE">
        <w:rPr>
          <w:color w:val="000000" w:themeColor="text1"/>
          <w:sz w:val="26"/>
          <w:szCs w:val="26"/>
          <w:lang w:val="vi-VN"/>
        </w:rPr>
        <w:t xml:space="preserve">là người chưa </w:t>
      </w:r>
      <w:r w:rsidR="00D9634F" w:rsidRPr="00795DAE">
        <w:rPr>
          <w:color w:val="000000" w:themeColor="text1"/>
          <w:sz w:val="26"/>
          <w:szCs w:val="26"/>
          <w:lang w:val="vi-VN"/>
        </w:rPr>
        <w:t>thành niên, người phiên dịch, người làm chứng</w:t>
      </w:r>
      <w:r w:rsidR="00D9634F" w:rsidRPr="00795DAE">
        <w:rPr>
          <w:color w:val="000000" w:themeColor="text1"/>
          <w:sz w:val="26"/>
          <w:szCs w:val="26"/>
        </w:rPr>
        <w:t>,</w:t>
      </w:r>
      <w:r w:rsidR="00D9634F" w:rsidRPr="00795DAE">
        <w:rPr>
          <w:color w:val="000000" w:themeColor="text1"/>
          <w:sz w:val="26"/>
          <w:szCs w:val="26"/>
          <w:lang w:val="vi-VN"/>
        </w:rPr>
        <w:t xml:space="preserve"> người chứng kiến</w:t>
      </w:r>
      <w:r w:rsidR="00D9634F" w:rsidRPr="00795DAE">
        <w:rPr>
          <w:color w:val="000000" w:themeColor="text1"/>
          <w:sz w:val="26"/>
          <w:szCs w:val="26"/>
        </w:rPr>
        <w:t xml:space="preserve"> và cả bị cáo</w:t>
      </w:r>
      <w:r w:rsidR="00D9634F" w:rsidRPr="00795DAE">
        <w:rPr>
          <w:color w:val="000000" w:themeColor="text1"/>
          <w:sz w:val="26"/>
          <w:szCs w:val="26"/>
          <w:lang w:val="vi-VN"/>
        </w:rPr>
        <w:t>. Trong đó, người bào chữa giữ vai trò quan trọng thực hiện chức năng bảo vệ các quyền, lợi ích hợp pháp cho bị cáo</w:t>
      </w:r>
      <w:r w:rsidR="005B251C" w:rsidRPr="00795DAE">
        <w:rPr>
          <w:color w:val="000000" w:themeColor="text1"/>
          <w:sz w:val="26"/>
          <w:szCs w:val="26"/>
        </w:rPr>
        <w:t>;</w:t>
      </w:r>
      <w:r w:rsidR="00D9634F" w:rsidRPr="00795DAE">
        <w:rPr>
          <w:color w:val="000000" w:themeColor="text1"/>
          <w:sz w:val="26"/>
          <w:szCs w:val="26"/>
          <w:lang w:val="vi-VN"/>
        </w:rPr>
        <w:t xml:space="preserve"> do đó trình độ chuyên môn, kỹ năng, nghiệp vụ, phẩm chất, đạo đức của người bào chữa cũng sẽ ảnh hưởng tới việc bảo đảm quyền con người của bị cáo trong xét xử sơ thẩm vụ án hình sự, đặc biệt là các quyền bào chữa, quyền được xét xử công bằng, quyền được tranh tụng…. </w:t>
      </w:r>
    </w:p>
    <w:p w14:paraId="0A7F2999" w14:textId="24CF1A6C" w:rsidR="00605803" w:rsidRPr="00795DAE" w:rsidRDefault="00605803" w:rsidP="00A45188">
      <w:pPr>
        <w:spacing w:line="360" w:lineRule="auto"/>
        <w:ind w:firstLine="567"/>
        <w:jc w:val="both"/>
        <w:rPr>
          <w:color w:val="000000" w:themeColor="text1"/>
          <w:sz w:val="26"/>
          <w:szCs w:val="26"/>
        </w:rPr>
      </w:pPr>
      <w:r w:rsidRPr="00795DAE">
        <w:rPr>
          <w:color w:val="000000" w:themeColor="text1"/>
          <w:sz w:val="26"/>
          <w:szCs w:val="26"/>
        </w:rPr>
        <w:t>Như vậy, có thể thấy các yếu tố ảnh hưởng</w:t>
      </w:r>
      <w:r w:rsidRPr="00795DAE">
        <w:rPr>
          <w:color w:val="000000" w:themeColor="text1"/>
          <w:sz w:val="26"/>
          <w:szCs w:val="26"/>
          <w:lang w:val="vi-VN"/>
        </w:rPr>
        <w:t xml:space="preserve"> đến việc bảo đảm quyền con người của bị cáo trong xét xử sơ thẩm vụ án hình sự</w:t>
      </w:r>
      <w:r w:rsidRPr="00795DAE">
        <w:rPr>
          <w:color w:val="000000" w:themeColor="text1"/>
          <w:sz w:val="26"/>
          <w:szCs w:val="26"/>
        </w:rPr>
        <w:t xml:space="preserve"> bao gồm các yếu tố chung và các yếu tố riêng. Yếu tố chung là các điều kiện </w:t>
      </w:r>
      <w:r w:rsidR="000B029A" w:rsidRPr="00795DAE">
        <w:rPr>
          <w:color w:val="000000" w:themeColor="text1"/>
          <w:sz w:val="26"/>
          <w:szCs w:val="26"/>
        </w:rPr>
        <w:t xml:space="preserve">chính trị, kinh tế, văn hóa xã hội, trình độ dân trí, ý thức tuân thủ pháp luật và các yếu tố riêng là các yếu tố đặc thù trong tố tụng hình sự như </w:t>
      </w:r>
      <w:r w:rsidR="00A36408" w:rsidRPr="00795DAE">
        <w:rPr>
          <w:color w:val="000000" w:themeColor="text1"/>
          <w:sz w:val="26"/>
          <w:szCs w:val="26"/>
        </w:rPr>
        <w:t xml:space="preserve">các quy định của </w:t>
      </w:r>
      <w:r w:rsidR="000B029A" w:rsidRPr="00795DAE">
        <w:rPr>
          <w:color w:val="000000" w:themeColor="text1"/>
          <w:sz w:val="26"/>
          <w:szCs w:val="26"/>
        </w:rPr>
        <w:t xml:space="preserve">pháp luật tố tụng hình sự; </w:t>
      </w:r>
      <w:r w:rsidR="000B029A" w:rsidRPr="00795DAE">
        <w:rPr>
          <w:color w:val="000000" w:themeColor="text1"/>
          <w:sz w:val="26"/>
          <w:szCs w:val="26"/>
          <w:lang w:val="vi-VN"/>
        </w:rPr>
        <w:t xml:space="preserve">mô hình tổ chức và hoạt động của các cơ quan </w:t>
      </w:r>
      <w:r w:rsidR="000B029A" w:rsidRPr="00795DAE">
        <w:rPr>
          <w:color w:val="000000" w:themeColor="text1"/>
          <w:sz w:val="26"/>
          <w:szCs w:val="26"/>
        </w:rPr>
        <w:t>tiến hành tố tụng</w:t>
      </w:r>
      <w:r w:rsidR="00A36408" w:rsidRPr="00795DAE">
        <w:rPr>
          <w:color w:val="000000" w:themeColor="text1"/>
          <w:sz w:val="26"/>
          <w:szCs w:val="26"/>
        </w:rPr>
        <w:t xml:space="preserve"> và</w:t>
      </w:r>
      <w:r w:rsidR="000B029A" w:rsidRPr="00795DAE">
        <w:rPr>
          <w:color w:val="000000" w:themeColor="text1"/>
          <w:sz w:val="26"/>
          <w:szCs w:val="26"/>
        </w:rPr>
        <w:t xml:space="preserve"> </w:t>
      </w:r>
      <w:r w:rsidR="00A36408" w:rsidRPr="00795DAE">
        <w:rPr>
          <w:color w:val="000000" w:themeColor="text1"/>
          <w:sz w:val="26"/>
          <w:szCs w:val="26"/>
        </w:rPr>
        <w:t xml:space="preserve">việc thực hiện quyền và nghĩa vụ </w:t>
      </w:r>
      <w:r w:rsidR="000B029A" w:rsidRPr="00795DAE">
        <w:rPr>
          <w:color w:val="000000" w:themeColor="text1"/>
          <w:sz w:val="26"/>
          <w:szCs w:val="26"/>
        </w:rPr>
        <w:t xml:space="preserve">của những người tiến hành tố tụng….. Tuy nhiên trên phạm vi của Luật Hình sự và TTHS, luận án chỉ tập trung vào việc phân tích, đánh giá các yếu tố riêng (đặc thù) ảnh hưởng đến </w:t>
      </w:r>
      <w:r w:rsidR="000B029A" w:rsidRPr="00795DAE">
        <w:rPr>
          <w:color w:val="000000" w:themeColor="text1"/>
          <w:sz w:val="26"/>
          <w:szCs w:val="26"/>
          <w:lang w:val="vi-VN"/>
        </w:rPr>
        <w:t xml:space="preserve">việc bảo đảm </w:t>
      </w:r>
      <w:r w:rsidR="000B029A" w:rsidRPr="00795DAE">
        <w:rPr>
          <w:color w:val="000000" w:themeColor="text1"/>
          <w:sz w:val="26"/>
          <w:szCs w:val="26"/>
        </w:rPr>
        <w:t xml:space="preserve">để đưa ra các giải pháp nhằm tăng cường bảo đảm </w:t>
      </w:r>
      <w:r w:rsidR="000B029A" w:rsidRPr="00795DAE">
        <w:rPr>
          <w:color w:val="000000" w:themeColor="text1"/>
          <w:sz w:val="26"/>
          <w:szCs w:val="26"/>
          <w:lang w:val="vi-VN"/>
        </w:rPr>
        <w:t>quyền con người của bị cáo trong xét xử sơ thẩm vụ án hình sự</w:t>
      </w:r>
      <w:r w:rsidR="000B029A" w:rsidRPr="00795DAE">
        <w:rPr>
          <w:color w:val="000000" w:themeColor="text1"/>
          <w:sz w:val="26"/>
          <w:szCs w:val="26"/>
        </w:rPr>
        <w:t>.</w:t>
      </w:r>
    </w:p>
    <w:p w14:paraId="4399E290" w14:textId="77777777" w:rsidR="00A64D93" w:rsidRPr="00795DAE" w:rsidRDefault="00A64D93" w:rsidP="00A45188">
      <w:pPr>
        <w:spacing w:line="360" w:lineRule="auto"/>
        <w:ind w:firstLine="567"/>
        <w:jc w:val="both"/>
        <w:rPr>
          <w:color w:val="000000" w:themeColor="text1"/>
          <w:sz w:val="26"/>
          <w:szCs w:val="26"/>
        </w:rPr>
      </w:pPr>
    </w:p>
    <w:p w14:paraId="5441E3AA" w14:textId="77777777" w:rsidR="00A64D93" w:rsidRPr="00795DAE" w:rsidRDefault="00A64D93" w:rsidP="00A45188">
      <w:pPr>
        <w:spacing w:line="360" w:lineRule="auto"/>
        <w:ind w:firstLine="567"/>
        <w:jc w:val="both"/>
        <w:rPr>
          <w:color w:val="000000" w:themeColor="text1"/>
          <w:sz w:val="26"/>
          <w:szCs w:val="26"/>
        </w:rPr>
      </w:pPr>
    </w:p>
    <w:p w14:paraId="50FF0967" w14:textId="77777777" w:rsidR="00A64D93" w:rsidRPr="00795DAE" w:rsidRDefault="00A64D93" w:rsidP="00A45188">
      <w:pPr>
        <w:spacing w:line="360" w:lineRule="auto"/>
        <w:ind w:firstLine="567"/>
        <w:jc w:val="both"/>
        <w:rPr>
          <w:color w:val="000000" w:themeColor="text1"/>
          <w:sz w:val="26"/>
          <w:szCs w:val="26"/>
        </w:rPr>
      </w:pPr>
    </w:p>
    <w:p w14:paraId="3EB1DBAF" w14:textId="77777777" w:rsidR="00A64D93" w:rsidRPr="00795DAE" w:rsidRDefault="00A64D93" w:rsidP="00A45188">
      <w:pPr>
        <w:spacing w:line="360" w:lineRule="auto"/>
        <w:ind w:firstLine="567"/>
        <w:jc w:val="both"/>
        <w:rPr>
          <w:color w:val="000000" w:themeColor="text1"/>
          <w:sz w:val="26"/>
          <w:szCs w:val="26"/>
        </w:rPr>
      </w:pPr>
    </w:p>
    <w:p w14:paraId="343AB9BF" w14:textId="77777777" w:rsidR="00A64D93" w:rsidRPr="00795DAE" w:rsidRDefault="00A64D93" w:rsidP="00A45188">
      <w:pPr>
        <w:spacing w:line="360" w:lineRule="auto"/>
        <w:ind w:firstLine="567"/>
        <w:jc w:val="both"/>
        <w:rPr>
          <w:color w:val="000000" w:themeColor="text1"/>
          <w:sz w:val="26"/>
          <w:szCs w:val="26"/>
        </w:rPr>
      </w:pPr>
    </w:p>
    <w:p w14:paraId="04E3B7B6" w14:textId="77777777" w:rsidR="00A64D93" w:rsidRPr="00795DAE" w:rsidRDefault="00A64D93" w:rsidP="00A45188">
      <w:pPr>
        <w:spacing w:line="360" w:lineRule="auto"/>
        <w:ind w:firstLine="567"/>
        <w:jc w:val="both"/>
        <w:rPr>
          <w:color w:val="000000" w:themeColor="text1"/>
          <w:sz w:val="26"/>
          <w:szCs w:val="26"/>
        </w:rPr>
      </w:pPr>
    </w:p>
    <w:p w14:paraId="68D28540" w14:textId="77777777" w:rsidR="005A328D" w:rsidRPr="00795DAE" w:rsidRDefault="005A328D" w:rsidP="00A45188">
      <w:pPr>
        <w:spacing w:line="360" w:lineRule="auto"/>
        <w:ind w:firstLine="567"/>
        <w:jc w:val="both"/>
        <w:rPr>
          <w:color w:val="000000" w:themeColor="text1"/>
          <w:sz w:val="26"/>
          <w:szCs w:val="26"/>
        </w:rPr>
      </w:pPr>
    </w:p>
    <w:p w14:paraId="1A218100" w14:textId="77777777" w:rsidR="005A328D" w:rsidRPr="00795DAE" w:rsidRDefault="005A328D" w:rsidP="00A45188">
      <w:pPr>
        <w:spacing w:line="360" w:lineRule="auto"/>
        <w:ind w:firstLine="567"/>
        <w:jc w:val="both"/>
        <w:rPr>
          <w:color w:val="000000" w:themeColor="text1"/>
          <w:sz w:val="26"/>
          <w:szCs w:val="26"/>
        </w:rPr>
      </w:pPr>
    </w:p>
    <w:p w14:paraId="477F8AD2" w14:textId="77777777" w:rsidR="005A328D" w:rsidRPr="00795DAE" w:rsidRDefault="005A328D" w:rsidP="00A45188">
      <w:pPr>
        <w:spacing w:line="360" w:lineRule="auto"/>
        <w:ind w:firstLine="567"/>
        <w:jc w:val="both"/>
        <w:rPr>
          <w:color w:val="000000" w:themeColor="text1"/>
          <w:sz w:val="26"/>
          <w:szCs w:val="26"/>
        </w:rPr>
      </w:pPr>
    </w:p>
    <w:p w14:paraId="2F581545" w14:textId="77777777" w:rsidR="005A328D" w:rsidRPr="00795DAE" w:rsidRDefault="005A328D" w:rsidP="00A45188">
      <w:pPr>
        <w:spacing w:line="360" w:lineRule="auto"/>
        <w:ind w:firstLine="567"/>
        <w:jc w:val="both"/>
        <w:rPr>
          <w:color w:val="000000" w:themeColor="text1"/>
          <w:sz w:val="26"/>
          <w:szCs w:val="26"/>
        </w:rPr>
      </w:pPr>
    </w:p>
    <w:p w14:paraId="78991AE9" w14:textId="054BE3B0" w:rsidR="00D9634F" w:rsidRPr="00795DAE" w:rsidRDefault="00D9634F" w:rsidP="00D07EDC">
      <w:pPr>
        <w:pStyle w:val="TOC3"/>
        <w:rPr>
          <w:lang w:val="en-US"/>
        </w:rPr>
      </w:pPr>
      <w:bookmarkStart w:id="135" w:name="_Toc202738583"/>
      <w:r w:rsidRPr="00795DAE">
        <w:lastRenderedPageBreak/>
        <w:t>T</w:t>
      </w:r>
      <w:bookmarkStart w:id="136" w:name="_Toc153401521"/>
      <w:r w:rsidRPr="00795DAE">
        <w:t>iểu kết chương</w:t>
      </w:r>
      <w:bookmarkStart w:id="137" w:name="_Toc143682045"/>
      <w:bookmarkStart w:id="138" w:name="_Toc144062704"/>
      <w:bookmarkEnd w:id="136"/>
      <w:r w:rsidRPr="00795DAE">
        <w:t xml:space="preserve"> </w:t>
      </w:r>
      <w:r w:rsidR="006A33A3" w:rsidRPr="00795DAE">
        <w:rPr>
          <w:lang w:val="en-US"/>
        </w:rPr>
        <w:t>1</w:t>
      </w:r>
      <w:bookmarkEnd w:id="135"/>
    </w:p>
    <w:p w14:paraId="3811B30F" w14:textId="496EADB6" w:rsidR="00D9634F" w:rsidRPr="00795DAE" w:rsidRDefault="00D9634F" w:rsidP="00A45188">
      <w:pPr>
        <w:spacing w:line="360" w:lineRule="auto"/>
        <w:ind w:firstLine="709"/>
        <w:jc w:val="both"/>
        <w:rPr>
          <w:color w:val="000000" w:themeColor="text1"/>
          <w:sz w:val="26"/>
          <w:szCs w:val="26"/>
        </w:rPr>
      </w:pPr>
      <w:r w:rsidRPr="00795DAE">
        <w:rPr>
          <w:color w:val="000000" w:themeColor="text1"/>
          <w:sz w:val="26"/>
          <w:szCs w:val="26"/>
          <w:lang w:val="vi-VN"/>
        </w:rPr>
        <w:t xml:space="preserve">Trong </w:t>
      </w:r>
      <w:r w:rsidR="00A45188" w:rsidRPr="00795DAE">
        <w:rPr>
          <w:color w:val="000000" w:themeColor="text1"/>
          <w:sz w:val="26"/>
          <w:szCs w:val="26"/>
        </w:rPr>
        <w:t>phạm vi c</w:t>
      </w:r>
      <w:r w:rsidR="00F20B30" w:rsidRPr="00795DAE">
        <w:rPr>
          <w:color w:val="000000" w:themeColor="text1"/>
          <w:sz w:val="26"/>
          <w:szCs w:val="26"/>
        </w:rPr>
        <w:t>hương 1</w:t>
      </w:r>
      <w:r w:rsidR="00A45188" w:rsidRPr="00795DAE">
        <w:rPr>
          <w:color w:val="000000" w:themeColor="text1"/>
          <w:sz w:val="26"/>
          <w:szCs w:val="26"/>
        </w:rPr>
        <w:t>,</w:t>
      </w:r>
      <w:r w:rsidR="00831249" w:rsidRPr="00795DAE">
        <w:rPr>
          <w:color w:val="000000" w:themeColor="text1"/>
          <w:sz w:val="26"/>
          <w:szCs w:val="26"/>
          <w:lang w:val="vi-VN"/>
        </w:rPr>
        <w:t xml:space="preserve"> </w:t>
      </w:r>
      <w:r w:rsidR="00A45188" w:rsidRPr="00795DAE">
        <w:rPr>
          <w:color w:val="000000" w:themeColor="text1"/>
          <w:sz w:val="26"/>
          <w:szCs w:val="26"/>
        </w:rPr>
        <w:t xml:space="preserve">nghiên cứu sinh </w:t>
      </w:r>
      <w:r w:rsidRPr="00795DAE">
        <w:rPr>
          <w:color w:val="000000" w:themeColor="text1"/>
          <w:sz w:val="26"/>
          <w:szCs w:val="26"/>
          <w:lang w:val="vi-VN"/>
        </w:rPr>
        <w:t>đã đưa ra</w:t>
      </w:r>
      <w:r w:rsidR="00A45188" w:rsidRPr="00795DAE">
        <w:rPr>
          <w:color w:val="000000" w:themeColor="text1"/>
          <w:sz w:val="26"/>
          <w:szCs w:val="26"/>
        </w:rPr>
        <w:t xml:space="preserve"> các c</w:t>
      </w:r>
      <w:r w:rsidR="00A45188" w:rsidRPr="00795DAE">
        <w:rPr>
          <w:color w:val="000000" w:themeColor="text1"/>
          <w:sz w:val="26"/>
          <w:szCs w:val="26"/>
          <w:lang w:val="vi-VN"/>
        </w:rPr>
        <w:t xml:space="preserve">ơ sở lý luận của việc bảo đảm quyền con người của bị cáo trong xét xử sơ thẩm vụ án hình sự được tiếp cận dựa trên các quan điểm, yêu cầu về việc xây dựng nhà nước pháp quyền xã hội chủ nghĩa, yêu cầu bảo đảm công lý, công </w:t>
      </w:r>
      <w:r w:rsidR="0014281D" w:rsidRPr="00795DAE">
        <w:rPr>
          <w:color w:val="000000" w:themeColor="text1"/>
          <w:sz w:val="26"/>
          <w:szCs w:val="26"/>
          <w:lang w:val="vi-VN"/>
        </w:rPr>
        <w:t>bằng;</w:t>
      </w:r>
      <w:r w:rsidR="00A45188" w:rsidRPr="00795DAE">
        <w:rPr>
          <w:color w:val="000000" w:themeColor="text1"/>
          <w:sz w:val="26"/>
          <w:szCs w:val="26"/>
        </w:rPr>
        <w:t xml:space="preserve"> t</w:t>
      </w:r>
      <w:r w:rsidRPr="00795DAE">
        <w:rPr>
          <w:color w:val="000000" w:themeColor="text1"/>
          <w:sz w:val="26"/>
          <w:szCs w:val="26"/>
          <w:lang w:val="vi-VN"/>
        </w:rPr>
        <w:t xml:space="preserve">rong đó </w:t>
      </w:r>
      <w:r w:rsidR="00A45188" w:rsidRPr="00795DAE">
        <w:rPr>
          <w:color w:val="000000" w:themeColor="text1"/>
          <w:sz w:val="26"/>
          <w:szCs w:val="26"/>
        </w:rPr>
        <w:t xml:space="preserve">đã </w:t>
      </w:r>
      <w:r w:rsidRPr="00795DAE">
        <w:rPr>
          <w:color w:val="000000" w:themeColor="text1"/>
          <w:sz w:val="26"/>
          <w:szCs w:val="26"/>
          <w:lang w:val="vi-VN"/>
        </w:rPr>
        <w:t>phân biệt rõ khái niệm bảo vệ</w:t>
      </w:r>
      <w:r w:rsidR="0014281D" w:rsidRPr="00795DAE">
        <w:rPr>
          <w:color w:val="000000" w:themeColor="text1"/>
          <w:sz w:val="26"/>
          <w:szCs w:val="26"/>
          <w:lang w:val="vi-VN"/>
        </w:rPr>
        <w:t xml:space="preserve"> </w:t>
      </w:r>
      <w:r w:rsidRPr="00795DAE">
        <w:rPr>
          <w:color w:val="000000" w:themeColor="text1"/>
          <w:sz w:val="26"/>
          <w:szCs w:val="26"/>
          <w:lang w:val="vi-VN"/>
        </w:rPr>
        <w:t>và bảo đảm; nhấn mạnh đặc điểm của bảo đảm quyền con người của bị cáo trong xét xử sơ thẩm vụ án hình sự được thể hiện qua các dấu hiệu về phạm vi, nội dung, hình thức biểu hiện, chủ thể thực hiện và thời điểm xuất hiện</w:t>
      </w:r>
      <w:bookmarkEnd w:id="137"/>
      <w:bookmarkEnd w:id="138"/>
      <w:r w:rsidRPr="00795DAE">
        <w:rPr>
          <w:color w:val="000000" w:themeColor="text1"/>
          <w:sz w:val="26"/>
          <w:szCs w:val="26"/>
          <w:lang w:val="vi-VN"/>
        </w:rPr>
        <w:t xml:space="preserve"> quyền.</w:t>
      </w:r>
    </w:p>
    <w:p w14:paraId="1916AF58" w14:textId="3D545A49" w:rsidR="00D9634F" w:rsidRPr="00795DAE" w:rsidRDefault="00D9634F" w:rsidP="00C7021D">
      <w:pPr>
        <w:spacing w:line="360" w:lineRule="auto"/>
        <w:ind w:firstLine="709"/>
        <w:jc w:val="both"/>
        <w:rPr>
          <w:color w:val="000000" w:themeColor="text1"/>
          <w:spacing w:val="-2"/>
          <w:sz w:val="26"/>
          <w:szCs w:val="26"/>
          <w:lang w:val="vi-VN"/>
        </w:rPr>
      </w:pPr>
      <w:r w:rsidRPr="00795DAE">
        <w:rPr>
          <w:color w:val="000000" w:themeColor="text1"/>
          <w:spacing w:val="-2"/>
          <w:sz w:val="26"/>
          <w:szCs w:val="26"/>
          <w:lang w:val="vi-VN"/>
        </w:rPr>
        <w:t xml:space="preserve">Trọng tâm của </w:t>
      </w:r>
      <w:r w:rsidR="00831249" w:rsidRPr="00795DAE">
        <w:rPr>
          <w:color w:val="000000" w:themeColor="text1"/>
          <w:spacing w:val="-2"/>
          <w:sz w:val="26"/>
          <w:szCs w:val="26"/>
          <w:lang w:val="vi-VN"/>
        </w:rPr>
        <w:t>chương 1</w:t>
      </w:r>
      <w:r w:rsidR="00A45188" w:rsidRPr="00795DAE">
        <w:rPr>
          <w:color w:val="000000" w:themeColor="text1"/>
          <w:spacing w:val="-2"/>
          <w:sz w:val="26"/>
          <w:szCs w:val="26"/>
        </w:rPr>
        <w:t xml:space="preserve"> </w:t>
      </w:r>
      <w:r w:rsidRPr="00795DAE">
        <w:rPr>
          <w:color w:val="000000" w:themeColor="text1"/>
          <w:spacing w:val="-2"/>
          <w:sz w:val="26"/>
          <w:szCs w:val="26"/>
          <w:lang w:val="vi-VN"/>
        </w:rPr>
        <w:t>là việc khái quát và phân tích một số quyền con người của bị cáo trong</w:t>
      </w:r>
      <w:r w:rsidRPr="00795DAE">
        <w:rPr>
          <w:noProof/>
          <w:color w:val="000000" w:themeColor="text1"/>
          <w:spacing w:val="-2"/>
          <w:sz w:val="26"/>
          <w:szCs w:val="26"/>
          <w:lang w:val="vi-VN"/>
        </w:rPr>
        <w:t xml:space="preserve"> xét xử</w:t>
      </w:r>
      <w:r w:rsidRPr="00795DAE">
        <w:rPr>
          <w:color w:val="000000" w:themeColor="text1"/>
          <w:spacing w:val="-2"/>
          <w:sz w:val="26"/>
          <w:szCs w:val="26"/>
          <w:lang w:val="vi-VN"/>
        </w:rPr>
        <w:t xml:space="preserve"> sơ thẩm vụ án hình sự trên cơ sở các chuẩn mực quốc tế bao gồm các quyền như: </w:t>
      </w:r>
      <w:r w:rsidRPr="00795DAE">
        <w:rPr>
          <w:iCs/>
          <w:color w:val="000000" w:themeColor="text1"/>
          <w:spacing w:val="-2"/>
          <w:sz w:val="26"/>
          <w:szCs w:val="26"/>
          <w:lang w:val="vi-VN"/>
        </w:rPr>
        <w:t xml:space="preserve">Quyền được dùng tiếng nói và chữ viết của dân tộc mình; quyền được phiên dịch miễn phí; </w:t>
      </w:r>
      <w:r w:rsidRPr="00795DAE">
        <w:rPr>
          <w:iCs/>
          <w:color w:val="000000" w:themeColor="text1"/>
          <w:spacing w:val="-2"/>
          <w:sz w:val="26"/>
          <w:szCs w:val="26"/>
          <w:shd w:val="clear" w:color="auto" w:fill="FFFFFF"/>
          <w:lang w:val="vi-VN"/>
        </w:rPr>
        <w:t xml:space="preserve">quyền được xét xử theo thủ tục </w:t>
      </w:r>
      <w:r w:rsidR="00F94AF4" w:rsidRPr="00795DAE">
        <w:rPr>
          <w:iCs/>
          <w:color w:val="000000" w:themeColor="text1"/>
          <w:spacing w:val="-2"/>
          <w:sz w:val="26"/>
          <w:szCs w:val="26"/>
          <w:shd w:val="clear" w:color="auto" w:fill="FFFFFF"/>
          <w:lang w:val="vi-VN"/>
        </w:rPr>
        <w:t>đặc biệt</w:t>
      </w:r>
      <w:r w:rsidRPr="00795DAE">
        <w:rPr>
          <w:iCs/>
          <w:color w:val="000000" w:themeColor="text1"/>
          <w:spacing w:val="-2"/>
          <w:sz w:val="26"/>
          <w:szCs w:val="26"/>
          <w:shd w:val="clear" w:color="auto" w:fill="FFFFFF"/>
          <w:lang w:val="vi-VN"/>
        </w:rPr>
        <w:t xml:space="preserve"> của người chưa thành niên</w:t>
      </w:r>
      <w:r w:rsidRPr="00795DAE">
        <w:rPr>
          <w:color w:val="000000" w:themeColor="text1"/>
          <w:spacing w:val="-2"/>
          <w:sz w:val="26"/>
          <w:szCs w:val="26"/>
          <w:lang w:val="vi-VN"/>
        </w:rPr>
        <w:t xml:space="preserve">; quyền bình đẳng trước Tòa án; quyền được xét xử bởi Tòa án có thẩm quyền, độc lập, không thiên vị; quyền được suy đoán vô tội; quyền bào chữa… </w:t>
      </w:r>
      <w:r w:rsidR="00831249" w:rsidRPr="00795DAE">
        <w:rPr>
          <w:color w:val="000000" w:themeColor="text1"/>
          <w:spacing w:val="-2"/>
          <w:sz w:val="26"/>
          <w:szCs w:val="26"/>
          <w:lang w:val="vi-VN"/>
        </w:rPr>
        <w:t xml:space="preserve">và </w:t>
      </w:r>
      <w:r w:rsidRPr="00795DAE">
        <w:rPr>
          <w:color w:val="000000" w:themeColor="text1"/>
          <w:spacing w:val="-2"/>
          <w:sz w:val="26"/>
          <w:szCs w:val="26"/>
          <w:lang w:val="vi-VN"/>
        </w:rPr>
        <w:t>cơ chế bảo đảm quyền con</w:t>
      </w:r>
      <w:r w:rsidRPr="00795DAE">
        <w:rPr>
          <w:noProof/>
          <w:color w:val="000000" w:themeColor="text1"/>
          <w:spacing w:val="-2"/>
          <w:sz w:val="26"/>
          <w:szCs w:val="26"/>
          <w:lang w:val="vi-VN"/>
        </w:rPr>
        <w:t xml:space="preserve"> người của bị cáo trong xét xử</w:t>
      </w:r>
      <w:r w:rsidRPr="00795DAE">
        <w:rPr>
          <w:color w:val="000000" w:themeColor="text1"/>
          <w:spacing w:val="-2"/>
          <w:sz w:val="26"/>
          <w:szCs w:val="26"/>
          <w:lang w:val="vi-VN"/>
        </w:rPr>
        <w:t xml:space="preserve"> sơ thẩm vụ án hình sự</w:t>
      </w:r>
      <w:r w:rsidR="00F501ED" w:rsidRPr="00795DAE">
        <w:rPr>
          <w:color w:val="000000" w:themeColor="text1"/>
          <w:spacing w:val="-2"/>
          <w:sz w:val="26"/>
          <w:szCs w:val="26"/>
          <w:lang w:val="vi-VN"/>
        </w:rPr>
        <w:t xml:space="preserve"> bao gồm</w:t>
      </w:r>
      <w:r w:rsidRPr="00795DAE">
        <w:rPr>
          <w:color w:val="000000" w:themeColor="text1"/>
          <w:spacing w:val="-2"/>
          <w:sz w:val="26"/>
          <w:szCs w:val="26"/>
          <w:lang w:val="vi-VN"/>
        </w:rPr>
        <w:t>: Cơ chế bảo đảm quyền con người có tính chất toàn cầu (cơ chế quốc tế), cơ chế khu vực và cơ chế quốc gia.</w:t>
      </w:r>
    </w:p>
    <w:p w14:paraId="36010070" w14:textId="77777777" w:rsidR="00795643" w:rsidRPr="00795DAE" w:rsidRDefault="00795643" w:rsidP="00C7021D">
      <w:pPr>
        <w:spacing w:line="360" w:lineRule="auto"/>
        <w:ind w:firstLine="709"/>
        <w:jc w:val="both"/>
        <w:rPr>
          <w:color w:val="000000" w:themeColor="text1"/>
          <w:sz w:val="26"/>
          <w:szCs w:val="26"/>
          <w:lang w:val="vi-VN"/>
        </w:rPr>
      </w:pPr>
    </w:p>
    <w:p w14:paraId="515C165E" w14:textId="77777777" w:rsidR="00795643" w:rsidRPr="00795DAE" w:rsidRDefault="00795643" w:rsidP="00C7021D">
      <w:pPr>
        <w:spacing w:line="360" w:lineRule="auto"/>
        <w:ind w:firstLine="709"/>
        <w:jc w:val="both"/>
        <w:rPr>
          <w:color w:val="000000" w:themeColor="text1"/>
          <w:sz w:val="26"/>
          <w:szCs w:val="26"/>
          <w:lang w:val="vi-VN"/>
        </w:rPr>
      </w:pPr>
    </w:p>
    <w:p w14:paraId="0DF6BB3E" w14:textId="77777777" w:rsidR="00795643" w:rsidRPr="00795DAE" w:rsidRDefault="00795643" w:rsidP="00C7021D">
      <w:pPr>
        <w:spacing w:line="360" w:lineRule="auto"/>
        <w:ind w:firstLine="709"/>
        <w:jc w:val="both"/>
        <w:rPr>
          <w:color w:val="000000" w:themeColor="text1"/>
          <w:sz w:val="26"/>
          <w:szCs w:val="26"/>
          <w:lang w:val="vi-VN"/>
        </w:rPr>
      </w:pPr>
    </w:p>
    <w:p w14:paraId="4CE6D3B8" w14:textId="77777777" w:rsidR="00A71C9B" w:rsidRPr="00795DAE" w:rsidRDefault="00A71C9B" w:rsidP="00C7021D">
      <w:pPr>
        <w:spacing w:line="360" w:lineRule="auto"/>
        <w:ind w:firstLine="709"/>
        <w:jc w:val="both"/>
        <w:rPr>
          <w:color w:val="000000" w:themeColor="text1"/>
          <w:sz w:val="26"/>
          <w:szCs w:val="26"/>
        </w:rPr>
      </w:pPr>
    </w:p>
    <w:p w14:paraId="3151FDA2" w14:textId="77777777" w:rsidR="005A328D" w:rsidRPr="00795DAE" w:rsidRDefault="005A328D" w:rsidP="00C7021D">
      <w:pPr>
        <w:spacing w:line="360" w:lineRule="auto"/>
        <w:ind w:firstLine="709"/>
        <w:jc w:val="both"/>
        <w:rPr>
          <w:color w:val="000000" w:themeColor="text1"/>
          <w:sz w:val="26"/>
          <w:szCs w:val="26"/>
        </w:rPr>
      </w:pPr>
    </w:p>
    <w:p w14:paraId="159D3923" w14:textId="77777777" w:rsidR="005A328D" w:rsidRPr="00795DAE" w:rsidRDefault="005A328D" w:rsidP="00C7021D">
      <w:pPr>
        <w:spacing w:line="360" w:lineRule="auto"/>
        <w:ind w:firstLine="709"/>
        <w:jc w:val="both"/>
        <w:rPr>
          <w:color w:val="000000" w:themeColor="text1"/>
          <w:sz w:val="26"/>
          <w:szCs w:val="26"/>
        </w:rPr>
      </w:pPr>
    </w:p>
    <w:p w14:paraId="5FE7D1F3" w14:textId="77777777" w:rsidR="005A328D" w:rsidRPr="00795DAE" w:rsidRDefault="005A328D" w:rsidP="00C7021D">
      <w:pPr>
        <w:spacing w:line="360" w:lineRule="auto"/>
        <w:ind w:firstLine="709"/>
        <w:jc w:val="both"/>
        <w:rPr>
          <w:color w:val="000000" w:themeColor="text1"/>
          <w:sz w:val="26"/>
          <w:szCs w:val="26"/>
        </w:rPr>
      </w:pPr>
    </w:p>
    <w:p w14:paraId="5B39BB6B" w14:textId="77777777" w:rsidR="005A328D" w:rsidRPr="00795DAE" w:rsidRDefault="005A328D" w:rsidP="00C7021D">
      <w:pPr>
        <w:spacing w:line="360" w:lineRule="auto"/>
        <w:ind w:firstLine="709"/>
        <w:jc w:val="both"/>
        <w:rPr>
          <w:color w:val="000000" w:themeColor="text1"/>
          <w:sz w:val="26"/>
          <w:szCs w:val="26"/>
        </w:rPr>
      </w:pPr>
    </w:p>
    <w:p w14:paraId="6897B82D" w14:textId="77777777" w:rsidR="00A71C9B" w:rsidRPr="00795DAE" w:rsidRDefault="00A71C9B" w:rsidP="00C7021D">
      <w:pPr>
        <w:spacing w:line="360" w:lineRule="auto"/>
        <w:ind w:firstLine="709"/>
        <w:jc w:val="both"/>
        <w:rPr>
          <w:color w:val="000000" w:themeColor="text1"/>
          <w:sz w:val="26"/>
          <w:szCs w:val="26"/>
        </w:rPr>
      </w:pPr>
    </w:p>
    <w:p w14:paraId="239509E1" w14:textId="0F27985B" w:rsidR="009E7E06" w:rsidRPr="00795DAE" w:rsidRDefault="009E7E06" w:rsidP="00C7021D">
      <w:pPr>
        <w:pStyle w:val="Heading1"/>
        <w:spacing w:before="0" w:after="0" w:line="360" w:lineRule="auto"/>
        <w:jc w:val="center"/>
        <w:rPr>
          <w:rFonts w:ascii="Times New Roman" w:hAnsi="Times New Roman"/>
          <w:color w:val="000000" w:themeColor="text1"/>
          <w:sz w:val="26"/>
          <w:szCs w:val="26"/>
          <w:lang w:val="vi-VN"/>
        </w:rPr>
      </w:pPr>
      <w:bookmarkStart w:id="139" w:name="_Toc153789033"/>
      <w:bookmarkStart w:id="140" w:name="_Toc202738584"/>
      <w:r w:rsidRPr="00795DAE">
        <w:rPr>
          <w:rFonts w:ascii="Times New Roman" w:hAnsi="Times New Roman"/>
          <w:color w:val="000000" w:themeColor="text1"/>
          <w:sz w:val="26"/>
          <w:szCs w:val="26"/>
        </w:rPr>
        <w:lastRenderedPageBreak/>
        <w:t>CHƯƠNG</w:t>
      </w:r>
      <w:r w:rsidRPr="00795DAE">
        <w:rPr>
          <w:rFonts w:ascii="Times New Roman" w:hAnsi="Times New Roman"/>
          <w:color w:val="000000" w:themeColor="text1"/>
          <w:sz w:val="26"/>
          <w:szCs w:val="26"/>
          <w:lang w:val="vi-VN"/>
        </w:rPr>
        <w:t xml:space="preserve"> </w:t>
      </w:r>
      <w:r w:rsidRPr="00795DAE">
        <w:rPr>
          <w:rFonts w:ascii="Times New Roman" w:hAnsi="Times New Roman"/>
          <w:color w:val="000000" w:themeColor="text1"/>
          <w:sz w:val="26"/>
          <w:szCs w:val="26"/>
        </w:rPr>
        <w:t>2</w:t>
      </w:r>
      <w:bookmarkEnd w:id="139"/>
      <w:bookmarkEnd w:id="140"/>
    </w:p>
    <w:p w14:paraId="27A8C9FE" w14:textId="21F8993C" w:rsidR="009E7E06" w:rsidRPr="00795DAE" w:rsidRDefault="00B4661C" w:rsidP="00C7021D">
      <w:pPr>
        <w:pStyle w:val="Heading1"/>
        <w:spacing w:before="0" w:after="0" w:line="360" w:lineRule="auto"/>
        <w:jc w:val="center"/>
        <w:rPr>
          <w:rFonts w:ascii="Times New Roman" w:hAnsi="Times New Roman"/>
          <w:color w:val="000000" w:themeColor="text1"/>
          <w:sz w:val="26"/>
          <w:szCs w:val="26"/>
          <w:lang w:val="vi-VN"/>
        </w:rPr>
      </w:pPr>
      <w:bookmarkStart w:id="141" w:name="_Toc202738585"/>
      <w:bookmarkStart w:id="142" w:name="_Toc153789034"/>
      <w:r w:rsidRPr="00795DAE">
        <w:rPr>
          <w:rFonts w:ascii="Times New Roman" w:hAnsi="Times New Roman"/>
          <w:color w:val="000000" w:themeColor="text1"/>
          <w:sz w:val="26"/>
          <w:szCs w:val="26"/>
        </w:rPr>
        <w:t xml:space="preserve">QUY ĐỊNH </w:t>
      </w:r>
      <w:r w:rsidR="00767B21" w:rsidRPr="00795DAE">
        <w:rPr>
          <w:rFonts w:ascii="Times New Roman" w:hAnsi="Times New Roman"/>
          <w:color w:val="000000" w:themeColor="text1"/>
          <w:sz w:val="26"/>
          <w:szCs w:val="26"/>
        </w:rPr>
        <w:t xml:space="preserve">CỦA </w:t>
      </w:r>
      <w:r w:rsidR="0071396D" w:rsidRPr="00795DAE">
        <w:rPr>
          <w:rFonts w:ascii="Times New Roman" w:hAnsi="Times New Roman"/>
          <w:color w:val="000000" w:themeColor="text1"/>
          <w:sz w:val="26"/>
          <w:szCs w:val="26"/>
        </w:rPr>
        <w:t>PH</w:t>
      </w:r>
      <w:r w:rsidR="0071396D" w:rsidRPr="00795DAE">
        <w:rPr>
          <w:rFonts w:ascii="Times New Roman" w:hAnsi="Times New Roman"/>
          <w:color w:val="000000" w:themeColor="text1"/>
          <w:sz w:val="26"/>
          <w:szCs w:val="26"/>
          <w:lang w:val="vi-VN"/>
        </w:rPr>
        <w:t xml:space="preserve">ÁP </w:t>
      </w:r>
      <w:r w:rsidR="00767B21" w:rsidRPr="00795DAE">
        <w:rPr>
          <w:rFonts w:ascii="Times New Roman" w:hAnsi="Times New Roman"/>
          <w:color w:val="000000" w:themeColor="text1"/>
          <w:sz w:val="26"/>
          <w:szCs w:val="26"/>
        </w:rPr>
        <w:t xml:space="preserve">LUẬT TỐ TỤNG HÌNH SỰ VIỆT NAM </w:t>
      </w:r>
      <w:r w:rsidRPr="00795DAE">
        <w:rPr>
          <w:rFonts w:ascii="Times New Roman" w:hAnsi="Times New Roman"/>
          <w:color w:val="000000" w:themeColor="text1"/>
          <w:sz w:val="26"/>
          <w:szCs w:val="26"/>
        </w:rPr>
        <w:t xml:space="preserve">VÀ </w:t>
      </w:r>
      <w:r w:rsidR="009E7E06" w:rsidRPr="00795DAE">
        <w:rPr>
          <w:rFonts w:ascii="Times New Roman" w:hAnsi="Times New Roman"/>
          <w:color w:val="000000" w:themeColor="text1"/>
          <w:sz w:val="26"/>
          <w:szCs w:val="26"/>
          <w:lang w:val="vi-VN"/>
        </w:rPr>
        <w:t>THỰC T</w:t>
      </w:r>
      <w:r w:rsidRPr="00795DAE">
        <w:rPr>
          <w:rFonts w:ascii="Times New Roman" w:hAnsi="Times New Roman"/>
          <w:color w:val="000000" w:themeColor="text1"/>
          <w:sz w:val="26"/>
          <w:szCs w:val="26"/>
        </w:rPr>
        <w:t xml:space="preserve">IỄN </w:t>
      </w:r>
      <w:r w:rsidR="009E7E06" w:rsidRPr="00795DAE">
        <w:rPr>
          <w:rFonts w:ascii="Times New Roman" w:hAnsi="Times New Roman"/>
          <w:color w:val="000000" w:themeColor="text1"/>
          <w:sz w:val="26"/>
          <w:szCs w:val="26"/>
          <w:lang w:val="vi-VN"/>
        </w:rPr>
        <w:t>BẢO ĐẢM QUYỀN CON NGƯỜI CỦA BỊ CÁO TRONG XÉT XỬ SƠ THẨM VỤ ÁN HÌNH SỰ</w:t>
      </w:r>
      <w:bookmarkEnd w:id="141"/>
      <w:r w:rsidR="009E7E06" w:rsidRPr="00795DAE">
        <w:rPr>
          <w:rFonts w:ascii="Times New Roman" w:hAnsi="Times New Roman"/>
          <w:color w:val="000000" w:themeColor="text1"/>
          <w:sz w:val="26"/>
          <w:szCs w:val="26"/>
          <w:lang w:val="vi-VN"/>
        </w:rPr>
        <w:t xml:space="preserve"> </w:t>
      </w:r>
      <w:bookmarkEnd w:id="142"/>
    </w:p>
    <w:p w14:paraId="39C823B8" w14:textId="77777777" w:rsidR="00795643" w:rsidRPr="00795DAE" w:rsidRDefault="00795643" w:rsidP="00C7021D">
      <w:pPr>
        <w:spacing w:line="360" w:lineRule="auto"/>
        <w:rPr>
          <w:sz w:val="26"/>
          <w:szCs w:val="26"/>
          <w:lang w:val="vi-VN"/>
        </w:rPr>
      </w:pPr>
    </w:p>
    <w:p w14:paraId="3E06CD72" w14:textId="7C266BAC" w:rsidR="009E7E06" w:rsidRPr="00795DAE" w:rsidRDefault="009E7E06" w:rsidP="00C7021D">
      <w:pPr>
        <w:pStyle w:val="Heading2"/>
        <w:spacing w:after="0" w:line="360" w:lineRule="auto"/>
        <w:jc w:val="both"/>
        <w:rPr>
          <w:rFonts w:ascii="Times New Roman" w:hAnsi="Times New Roman"/>
          <w:i w:val="0"/>
          <w:iCs w:val="0"/>
          <w:color w:val="000000" w:themeColor="text1"/>
          <w:sz w:val="26"/>
          <w:szCs w:val="26"/>
          <w:lang w:val="vi-VN"/>
        </w:rPr>
      </w:pPr>
      <w:bookmarkStart w:id="143" w:name="_Toc153789035"/>
      <w:bookmarkStart w:id="144" w:name="_Toc202738586"/>
      <w:bookmarkStart w:id="145" w:name="_Hlk190786171"/>
      <w:r w:rsidRPr="00795DAE">
        <w:rPr>
          <w:rFonts w:ascii="Times New Roman" w:hAnsi="Times New Roman"/>
          <w:i w:val="0"/>
          <w:iCs w:val="0"/>
          <w:color w:val="000000" w:themeColor="text1"/>
          <w:sz w:val="26"/>
          <w:szCs w:val="26"/>
        </w:rPr>
        <w:t>2</w:t>
      </w:r>
      <w:r w:rsidRPr="00795DAE">
        <w:rPr>
          <w:rFonts w:ascii="Times New Roman" w:hAnsi="Times New Roman"/>
          <w:i w:val="0"/>
          <w:iCs w:val="0"/>
          <w:color w:val="000000" w:themeColor="text1"/>
          <w:sz w:val="26"/>
          <w:szCs w:val="26"/>
          <w:lang w:val="vi-VN"/>
        </w:rPr>
        <w:t xml:space="preserve">.1. </w:t>
      </w:r>
      <w:r w:rsidR="00767B21" w:rsidRPr="00795DAE">
        <w:rPr>
          <w:rFonts w:ascii="Times New Roman" w:hAnsi="Times New Roman"/>
          <w:i w:val="0"/>
          <w:iCs w:val="0"/>
          <w:color w:val="000000" w:themeColor="text1"/>
          <w:sz w:val="26"/>
          <w:szCs w:val="26"/>
        </w:rPr>
        <w:t>Q</w:t>
      </w:r>
      <w:r w:rsidRPr="00795DAE">
        <w:rPr>
          <w:rFonts w:ascii="Times New Roman" w:hAnsi="Times New Roman"/>
          <w:i w:val="0"/>
          <w:iCs w:val="0"/>
          <w:color w:val="000000" w:themeColor="text1"/>
          <w:sz w:val="26"/>
          <w:szCs w:val="26"/>
          <w:lang w:val="vi-VN"/>
        </w:rPr>
        <w:t xml:space="preserve">uy định của </w:t>
      </w:r>
      <w:r w:rsidR="0071396D" w:rsidRPr="00795DAE">
        <w:rPr>
          <w:rFonts w:ascii="Times New Roman" w:hAnsi="Times New Roman"/>
          <w:i w:val="0"/>
          <w:iCs w:val="0"/>
          <w:color w:val="000000" w:themeColor="text1"/>
          <w:sz w:val="26"/>
          <w:szCs w:val="26"/>
          <w:lang w:val="vi-VN"/>
        </w:rPr>
        <w:t xml:space="preserve">pháp </w:t>
      </w:r>
      <w:r w:rsidRPr="00795DAE">
        <w:rPr>
          <w:rFonts w:ascii="Times New Roman" w:hAnsi="Times New Roman"/>
          <w:i w:val="0"/>
          <w:iCs w:val="0"/>
          <w:color w:val="000000" w:themeColor="text1"/>
          <w:sz w:val="26"/>
          <w:szCs w:val="26"/>
          <w:lang w:val="vi-VN"/>
        </w:rPr>
        <w:t xml:space="preserve">luật tố tụng hình sự Việt Nam </w:t>
      </w:r>
      <w:r w:rsidR="00B4661C" w:rsidRPr="00795DAE">
        <w:rPr>
          <w:rFonts w:ascii="Times New Roman" w:hAnsi="Times New Roman"/>
          <w:i w:val="0"/>
          <w:iCs w:val="0"/>
          <w:color w:val="000000" w:themeColor="text1"/>
          <w:sz w:val="26"/>
          <w:szCs w:val="26"/>
        </w:rPr>
        <w:t>liên quan đến</w:t>
      </w:r>
      <w:r w:rsidRPr="00795DAE">
        <w:rPr>
          <w:rFonts w:ascii="Times New Roman" w:hAnsi="Times New Roman"/>
          <w:i w:val="0"/>
          <w:iCs w:val="0"/>
          <w:color w:val="000000" w:themeColor="text1"/>
          <w:sz w:val="26"/>
          <w:szCs w:val="26"/>
          <w:lang w:val="vi-VN"/>
        </w:rPr>
        <w:t xml:space="preserve"> bảo đảm quyền con người của bị cáo trong xét xử sơ thẩm vụ án hình sự</w:t>
      </w:r>
      <w:bookmarkEnd w:id="143"/>
      <w:bookmarkEnd w:id="144"/>
    </w:p>
    <w:p w14:paraId="26046A6E" w14:textId="0C400DEA" w:rsidR="009E7E06" w:rsidRPr="00795DAE" w:rsidRDefault="009E7E06" w:rsidP="00C7021D">
      <w:pPr>
        <w:pStyle w:val="Heading2"/>
        <w:spacing w:before="0" w:after="0" w:line="360" w:lineRule="auto"/>
        <w:jc w:val="both"/>
        <w:rPr>
          <w:rFonts w:ascii="Times New Roman" w:hAnsi="Times New Roman"/>
          <w:color w:val="000000" w:themeColor="text1"/>
          <w:sz w:val="26"/>
          <w:szCs w:val="26"/>
          <w:lang w:val="vi-VN"/>
        </w:rPr>
      </w:pPr>
      <w:bookmarkStart w:id="146" w:name="_Toc153789036"/>
      <w:bookmarkStart w:id="147" w:name="_Toc182311230"/>
      <w:bookmarkStart w:id="148" w:name="_Toc202738587"/>
      <w:bookmarkStart w:id="149" w:name="_Hlk144480647"/>
      <w:r w:rsidRPr="00795DAE">
        <w:rPr>
          <w:rFonts w:ascii="Times New Roman" w:hAnsi="Times New Roman"/>
          <w:color w:val="000000" w:themeColor="text1"/>
          <w:sz w:val="26"/>
          <w:szCs w:val="26"/>
        </w:rPr>
        <w:t>2</w:t>
      </w:r>
      <w:r w:rsidRPr="00795DAE">
        <w:rPr>
          <w:rFonts w:ascii="Times New Roman" w:hAnsi="Times New Roman"/>
          <w:color w:val="000000" w:themeColor="text1"/>
          <w:sz w:val="26"/>
          <w:szCs w:val="26"/>
          <w:lang w:val="vi-VN"/>
        </w:rPr>
        <w:t xml:space="preserve">.1.1. </w:t>
      </w:r>
      <w:r w:rsidR="00BD557C" w:rsidRPr="00795DAE">
        <w:rPr>
          <w:rFonts w:ascii="Times New Roman" w:hAnsi="Times New Roman"/>
          <w:color w:val="000000" w:themeColor="text1"/>
          <w:sz w:val="26"/>
          <w:szCs w:val="26"/>
        </w:rPr>
        <w:t>N</w:t>
      </w:r>
      <w:r w:rsidRPr="00795DAE">
        <w:rPr>
          <w:rFonts w:ascii="Times New Roman" w:hAnsi="Times New Roman"/>
          <w:color w:val="000000" w:themeColor="text1"/>
          <w:sz w:val="26"/>
          <w:szCs w:val="26"/>
          <w:lang w:val="vi-VN"/>
        </w:rPr>
        <w:t xml:space="preserve">guyên tắc </w:t>
      </w:r>
      <w:r w:rsidR="0071396D" w:rsidRPr="00795DAE">
        <w:rPr>
          <w:rFonts w:ascii="Times New Roman" w:hAnsi="Times New Roman"/>
          <w:color w:val="000000" w:themeColor="text1"/>
          <w:sz w:val="26"/>
          <w:szCs w:val="26"/>
          <w:lang w:val="vi-VN"/>
        </w:rPr>
        <w:t xml:space="preserve">cơ bản </w:t>
      </w:r>
      <w:r w:rsidR="00B6262D" w:rsidRPr="00795DAE">
        <w:rPr>
          <w:rFonts w:ascii="Times New Roman" w:hAnsi="Times New Roman"/>
          <w:color w:val="000000" w:themeColor="text1"/>
          <w:sz w:val="26"/>
          <w:szCs w:val="26"/>
        </w:rPr>
        <w:t>của pháp luật</w:t>
      </w:r>
      <w:r w:rsidR="00CC6BC4" w:rsidRPr="00795DAE">
        <w:rPr>
          <w:rFonts w:ascii="Times New Roman" w:hAnsi="Times New Roman"/>
          <w:color w:val="000000" w:themeColor="text1"/>
          <w:sz w:val="26"/>
          <w:szCs w:val="26"/>
        </w:rPr>
        <w:t xml:space="preserve"> liên quan đến</w:t>
      </w:r>
      <w:r w:rsidRPr="00795DAE">
        <w:rPr>
          <w:rFonts w:ascii="Times New Roman" w:hAnsi="Times New Roman"/>
          <w:color w:val="000000" w:themeColor="text1"/>
          <w:sz w:val="26"/>
          <w:szCs w:val="26"/>
          <w:lang w:val="vi-VN"/>
        </w:rPr>
        <w:t xml:space="preserve"> bảo đảm quyền con người của bị cáo trong xét xử sơ thẩm vụ án hình sự</w:t>
      </w:r>
      <w:bookmarkEnd w:id="146"/>
      <w:bookmarkEnd w:id="147"/>
      <w:bookmarkEnd w:id="148"/>
    </w:p>
    <w:p w14:paraId="3BB57F21" w14:textId="3026B0AF" w:rsidR="00795643" w:rsidRPr="00795DAE" w:rsidRDefault="00C32EC6" w:rsidP="00C7021D">
      <w:pPr>
        <w:spacing w:line="360" w:lineRule="auto"/>
        <w:ind w:firstLine="426"/>
        <w:jc w:val="both"/>
        <w:rPr>
          <w:i/>
          <w:iCs/>
          <w:color w:val="000000" w:themeColor="text1"/>
          <w:spacing w:val="-6"/>
          <w:sz w:val="26"/>
          <w:szCs w:val="26"/>
        </w:rPr>
      </w:pPr>
      <w:bookmarkStart w:id="150" w:name="_Hlk190786186"/>
      <w:bookmarkEnd w:id="145"/>
      <w:bookmarkEnd w:id="149"/>
      <w:r w:rsidRPr="00795DAE">
        <w:rPr>
          <w:i/>
          <w:iCs/>
          <w:color w:val="000000" w:themeColor="text1"/>
          <w:spacing w:val="-6"/>
          <w:sz w:val="26"/>
          <w:szCs w:val="26"/>
        </w:rPr>
        <w:t>2</w:t>
      </w:r>
      <w:r w:rsidRPr="00795DAE">
        <w:rPr>
          <w:i/>
          <w:iCs/>
          <w:color w:val="000000" w:themeColor="text1"/>
          <w:spacing w:val="-6"/>
          <w:sz w:val="26"/>
          <w:szCs w:val="26"/>
          <w:lang w:val="vi-VN"/>
        </w:rPr>
        <w:t>.1.1.1</w:t>
      </w:r>
      <w:r w:rsidRPr="00795DAE">
        <w:rPr>
          <w:i/>
          <w:iCs/>
          <w:color w:val="000000" w:themeColor="text1"/>
          <w:spacing w:val="-6"/>
          <w:sz w:val="26"/>
          <w:szCs w:val="26"/>
        </w:rPr>
        <w:t xml:space="preserve">. </w:t>
      </w:r>
      <w:r w:rsidR="00B6262D" w:rsidRPr="00795DAE">
        <w:rPr>
          <w:i/>
          <w:iCs/>
          <w:color w:val="000000" w:themeColor="text1"/>
          <w:spacing w:val="-6"/>
          <w:sz w:val="26"/>
          <w:szCs w:val="26"/>
        </w:rPr>
        <w:t>N</w:t>
      </w:r>
      <w:r w:rsidR="00535A54" w:rsidRPr="00795DAE">
        <w:rPr>
          <w:i/>
          <w:iCs/>
          <w:color w:val="000000" w:themeColor="text1"/>
          <w:spacing w:val="-6"/>
          <w:sz w:val="26"/>
          <w:szCs w:val="26"/>
        </w:rPr>
        <w:t xml:space="preserve">guyên tắc công nhận, tôn trọng, bảo vệ, bảo đảm quyền con </w:t>
      </w:r>
      <w:r w:rsidR="00795643" w:rsidRPr="00795DAE">
        <w:rPr>
          <w:i/>
          <w:iCs/>
          <w:color w:val="000000" w:themeColor="text1"/>
          <w:spacing w:val="-6"/>
          <w:sz w:val="26"/>
          <w:szCs w:val="26"/>
        </w:rPr>
        <w:t>người</w:t>
      </w:r>
    </w:p>
    <w:bookmarkEnd w:id="150"/>
    <w:p w14:paraId="7BBB63BC" w14:textId="7B2A6581" w:rsidR="009E7E06" w:rsidRPr="00795DAE" w:rsidRDefault="00C32EC6" w:rsidP="00C7021D">
      <w:pPr>
        <w:spacing w:line="360" w:lineRule="auto"/>
        <w:ind w:firstLine="567"/>
        <w:jc w:val="both"/>
        <w:rPr>
          <w:color w:val="000000" w:themeColor="text1"/>
          <w:sz w:val="26"/>
          <w:szCs w:val="26"/>
          <w:lang w:val="vi-VN"/>
        </w:rPr>
      </w:pPr>
      <w:r w:rsidRPr="00795DAE">
        <w:rPr>
          <w:color w:val="000000" w:themeColor="text1"/>
          <w:sz w:val="26"/>
          <w:szCs w:val="26"/>
        </w:rPr>
        <w:t>Một là,</w:t>
      </w:r>
      <w:r w:rsidR="009E7E06" w:rsidRPr="00795DAE">
        <w:rPr>
          <w:color w:val="000000" w:themeColor="text1"/>
          <w:sz w:val="26"/>
          <w:szCs w:val="26"/>
        </w:rPr>
        <w:t xml:space="preserve"> </w:t>
      </w:r>
      <w:r w:rsidRPr="00795DAE">
        <w:rPr>
          <w:color w:val="000000" w:themeColor="text1"/>
          <w:sz w:val="26"/>
          <w:szCs w:val="26"/>
        </w:rPr>
        <w:t>n</w:t>
      </w:r>
      <w:r w:rsidR="009E7E06" w:rsidRPr="00795DAE">
        <w:rPr>
          <w:color w:val="000000" w:themeColor="text1"/>
          <w:sz w:val="26"/>
          <w:szCs w:val="26"/>
        </w:rPr>
        <w:t>guyên tắc tôn trọng và bảo vệ quyền con người, quyền và lợi ích hợp pháp của cá nhân (Điều 8 BLTTHS năm 2015)</w:t>
      </w:r>
    </w:p>
    <w:p w14:paraId="5EEE22C0" w14:textId="3928CA0E" w:rsidR="009E7E06" w:rsidRPr="00795DAE" w:rsidRDefault="00093A7C" w:rsidP="00C7021D">
      <w:pPr>
        <w:spacing w:line="360" w:lineRule="auto"/>
        <w:ind w:firstLine="567"/>
        <w:jc w:val="both"/>
        <w:rPr>
          <w:color w:val="000000" w:themeColor="text1"/>
          <w:spacing w:val="-2"/>
          <w:sz w:val="26"/>
          <w:szCs w:val="26"/>
          <w:lang w:val="vi-VN"/>
        </w:rPr>
      </w:pPr>
      <w:r w:rsidRPr="00795DAE">
        <w:rPr>
          <w:color w:val="000000" w:themeColor="text1"/>
          <w:spacing w:val="-2"/>
          <w:sz w:val="26"/>
          <w:szCs w:val="26"/>
          <w:lang w:val="vi-VN"/>
        </w:rPr>
        <w:t xml:space="preserve">Tôn trọng và bảo vệ quyền con người, quyền và lợi ích hợp pháp của cá nhân là một trong các nguyên tắc </w:t>
      </w:r>
      <w:r w:rsidR="001B341A" w:rsidRPr="00795DAE">
        <w:rPr>
          <w:color w:val="000000" w:themeColor="text1"/>
          <w:spacing w:val="-2"/>
          <w:sz w:val="26"/>
          <w:szCs w:val="26"/>
          <w:lang w:val="vi-VN"/>
        </w:rPr>
        <w:t xml:space="preserve">bao trùm toàn bộ hoạt động </w:t>
      </w:r>
      <w:r w:rsidR="001F6BD2" w:rsidRPr="00795DAE">
        <w:rPr>
          <w:color w:val="000000" w:themeColor="text1"/>
          <w:spacing w:val="-2"/>
          <w:sz w:val="26"/>
          <w:szCs w:val="26"/>
        </w:rPr>
        <w:t>TTHS</w:t>
      </w:r>
      <w:r w:rsidR="001B341A" w:rsidRPr="00795DAE">
        <w:rPr>
          <w:color w:val="000000" w:themeColor="text1"/>
          <w:spacing w:val="-2"/>
          <w:sz w:val="26"/>
          <w:szCs w:val="26"/>
          <w:lang w:val="vi-VN"/>
        </w:rPr>
        <w:t xml:space="preserve"> và là cơ sở để bảo vệ, bảo đảm quyền con người nói chung và quyền con người của bị cáo nói riêng. </w:t>
      </w:r>
      <w:r w:rsidR="009E7E06" w:rsidRPr="00795DAE">
        <w:rPr>
          <w:color w:val="000000" w:themeColor="text1"/>
          <w:spacing w:val="-2"/>
          <w:sz w:val="26"/>
          <w:szCs w:val="26"/>
          <w:lang w:val="vi-VN"/>
        </w:rPr>
        <w:t>Nội dung nguyên tắc này thể hiện trên các phương diện sau:</w:t>
      </w:r>
    </w:p>
    <w:p w14:paraId="357969CD" w14:textId="0DDCAE40" w:rsidR="00B5475B" w:rsidRPr="00795DAE" w:rsidRDefault="009E7E06" w:rsidP="00C7021D">
      <w:pPr>
        <w:spacing w:line="360" w:lineRule="auto"/>
        <w:ind w:firstLine="567"/>
        <w:jc w:val="both"/>
        <w:rPr>
          <w:color w:val="000000" w:themeColor="text1"/>
          <w:sz w:val="26"/>
          <w:szCs w:val="26"/>
        </w:rPr>
      </w:pPr>
      <w:r w:rsidRPr="00795DAE">
        <w:rPr>
          <w:color w:val="000000" w:themeColor="text1"/>
          <w:sz w:val="26"/>
          <w:szCs w:val="26"/>
          <w:lang w:val="vi-VN"/>
        </w:rPr>
        <w:t xml:space="preserve">Thứ nhất, </w:t>
      </w:r>
      <w:r w:rsidR="001B341A" w:rsidRPr="00795DAE">
        <w:rPr>
          <w:color w:val="000000" w:themeColor="text1"/>
          <w:sz w:val="26"/>
          <w:szCs w:val="26"/>
          <w:lang w:val="vi-VN"/>
        </w:rPr>
        <w:t xml:space="preserve">nguyên tắc này </w:t>
      </w:r>
      <w:r w:rsidR="00B5475B" w:rsidRPr="00795DAE">
        <w:rPr>
          <w:color w:val="000000" w:themeColor="text1"/>
          <w:sz w:val="26"/>
          <w:szCs w:val="26"/>
          <w:lang w:val="vi-VN"/>
        </w:rPr>
        <w:t>đã xác định</w:t>
      </w:r>
      <w:r w:rsidR="001B341A" w:rsidRPr="00795DAE">
        <w:rPr>
          <w:color w:val="000000" w:themeColor="text1"/>
          <w:sz w:val="26"/>
          <w:szCs w:val="26"/>
          <w:lang w:val="vi-VN"/>
        </w:rPr>
        <w:t xml:space="preserve"> </w:t>
      </w:r>
      <w:r w:rsidR="00DA6AFF" w:rsidRPr="00795DAE">
        <w:rPr>
          <w:color w:val="000000" w:themeColor="text1"/>
          <w:sz w:val="26"/>
          <w:szCs w:val="26"/>
          <w:lang w:val="vi-VN"/>
        </w:rPr>
        <w:t xml:space="preserve">đối tượng </w:t>
      </w:r>
      <w:r w:rsidR="001B341A" w:rsidRPr="00795DAE">
        <w:rPr>
          <w:color w:val="000000" w:themeColor="text1"/>
          <w:sz w:val="26"/>
          <w:szCs w:val="26"/>
          <w:lang w:val="vi-VN"/>
        </w:rPr>
        <w:t>được tôn trọng, bảo vệ</w:t>
      </w:r>
      <w:r w:rsidR="00B5475B" w:rsidRPr="00795DAE">
        <w:rPr>
          <w:color w:val="000000" w:themeColor="text1"/>
          <w:sz w:val="26"/>
          <w:szCs w:val="26"/>
        </w:rPr>
        <w:t>, bảo đảm</w:t>
      </w:r>
      <w:r w:rsidR="001B341A" w:rsidRPr="00795DAE">
        <w:rPr>
          <w:color w:val="000000" w:themeColor="text1"/>
          <w:sz w:val="26"/>
          <w:szCs w:val="26"/>
          <w:lang w:val="vi-VN"/>
        </w:rPr>
        <w:t xml:space="preserve"> trong TTHS đó là </w:t>
      </w:r>
      <w:r w:rsidR="001B341A" w:rsidRPr="00795DAE">
        <w:rPr>
          <w:color w:val="000000" w:themeColor="text1"/>
          <w:sz w:val="26"/>
          <w:szCs w:val="26"/>
        </w:rPr>
        <w:t>quyền con người, quyền và lợi ích hợp pháp của t</w:t>
      </w:r>
      <w:r w:rsidR="001B341A" w:rsidRPr="00795DAE">
        <w:rPr>
          <w:color w:val="000000" w:themeColor="text1"/>
          <w:sz w:val="26"/>
          <w:szCs w:val="26"/>
          <w:lang w:val="vi-VN"/>
        </w:rPr>
        <w:t xml:space="preserve">ất cả các </w:t>
      </w:r>
      <w:r w:rsidR="001B341A" w:rsidRPr="00795DAE">
        <w:rPr>
          <w:color w:val="000000" w:themeColor="text1"/>
          <w:sz w:val="26"/>
          <w:szCs w:val="26"/>
        </w:rPr>
        <w:t>cá nhân</w:t>
      </w:r>
      <w:r w:rsidR="001B341A" w:rsidRPr="00795DAE">
        <w:rPr>
          <w:color w:val="000000" w:themeColor="text1"/>
          <w:sz w:val="26"/>
          <w:szCs w:val="26"/>
          <w:lang w:val="vi-VN"/>
        </w:rPr>
        <w:t xml:space="preserve"> khi tham gia vào hoạt động TTHS</w:t>
      </w:r>
      <w:r w:rsidR="00B5475B" w:rsidRPr="00795DAE">
        <w:rPr>
          <w:color w:val="000000" w:themeColor="text1"/>
          <w:sz w:val="26"/>
          <w:szCs w:val="26"/>
        </w:rPr>
        <w:t>, trong đó có bị cáo.</w:t>
      </w:r>
    </w:p>
    <w:p w14:paraId="1A4490F6" w14:textId="69CD48AA" w:rsidR="00B5475B" w:rsidRPr="00795DAE" w:rsidRDefault="009E7E06" w:rsidP="00C7021D">
      <w:pPr>
        <w:spacing w:line="360" w:lineRule="auto"/>
        <w:ind w:firstLine="567"/>
        <w:jc w:val="both"/>
        <w:rPr>
          <w:color w:val="000000" w:themeColor="text1"/>
          <w:sz w:val="26"/>
          <w:szCs w:val="26"/>
        </w:rPr>
      </w:pPr>
      <w:r w:rsidRPr="00795DAE">
        <w:rPr>
          <w:color w:val="000000" w:themeColor="text1"/>
          <w:sz w:val="26"/>
          <w:szCs w:val="26"/>
        </w:rPr>
        <w:t xml:space="preserve">Thứ hai, </w:t>
      </w:r>
      <w:r w:rsidR="00670319" w:rsidRPr="00795DAE">
        <w:rPr>
          <w:color w:val="000000" w:themeColor="text1"/>
          <w:sz w:val="26"/>
          <w:szCs w:val="26"/>
          <w:lang w:val="vi-VN"/>
        </w:rPr>
        <w:t xml:space="preserve">trách nhiệm </w:t>
      </w:r>
      <w:r w:rsidR="00670319" w:rsidRPr="00795DAE">
        <w:rPr>
          <w:color w:val="000000" w:themeColor="text1"/>
          <w:sz w:val="26"/>
          <w:szCs w:val="26"/>
        </w:rPr>
        <w:t>tôn trọng và bảo vệ</w:t>
      </w:r>
      <w:r w:rsidR="00B5475B" w:rsidRPr="00795DAE">
        <w:rPr>
          <w:color w:val="000000" w:themeColor="text1"/>
          <w:sz w:val="26"/>
          <w:szCs w:val="26"/>
        </w:rPr>
        <w:t xml:space="preserve">, bảo đảm </w:t>
      </w:r>
      <w:r w:rsidR="00670319" w:rsidRPr="00795DAE">
        <w:rPr>
          <w:color w:val="000000" w:themeColor="text1"/>
          <w:sz w:val="26"/>
          <w:szCs w:val="26"/>
        </w:rPr>
        <w:t>quyền con ng</w:t>
      </w:r>
      <w:r w:rsidR="00670319" w:rsidRPr="00795DAE">
        <w:rPr>
          <w:color w:val="000000" w:themeColor="text1"/>
          <w:sz w:val="26"/>
          <w:szCs w:val="26"/>
          <w:lang w:val="vi-VN"/>
        </w:rPr>
        <w:t>ư</w:t>
      </w:r>
      <w:r w:rsidR="00670319" w:rsidRPr="00795DAE">
        <w:rPr>
          <w:color w:val="000000" w:themeColor="text1"/>
          <w:sz w:val="26"/>
          <w:szCs w:val="26"/>
        </w:rPr>
        <w:t>ời, quyền và lợi ích hợp pháp của cá nhân</w:t>
      </w:r>
      <w:r w:rsidR="00B5475B" w:rsidRPr="00795DAE">
        <w:rPr>
          <w:color w:val="000000" w:themeColor="text1"/>
          <w:sz w:val="26"/>
          <w:szCs w:val="26"/>
        </w:rPr>
        <w:t xml:space="preserve"> thuộc về cơ quan và người có thẩm quyền tiến hành tố tụng</w:t>
      </w:r>
      <w:r w:rsidR="00670319" w:rsidRPr="00795DAE">
        <w:rPr>
          <w:color w:val="000000" w:themeColor="text1"/>
          <w:sz w:val="26"/>
          <w:szCs w:val="26"/>
          <w:lang w:val="vi-VN"/>
        </w:rPr>
        <w:t xml:space="preserve">. </w:t>
      </w:r>
      <w:r w:rsidR="00B5475B" w:rsidRPr="00795DAE">
        <w:rPr>
          <w:color w:val="000000" w:themeColor="text1"/>
          <w:sz w:val="26"/>
          <w:szCs w:val="26"/>
        </w:rPr>
        <w:t>Trách nhiệm này yêu cầu các cơ quan có thẩm quyền tiến hành tố tụng phải thực hiện đầy đủ các quyền và nghĩa vụ của mình; các trình tự, thủ tục và nguyên tắc thực hiện TTHS đã được pháp luật ghi nhận</w:t>
      </w:r>
      <w:r w:rsidR="003C3915" w:rsidRPr="00795DAE">
        <w:rPr>
          <w:color w:val="000000" w:themeColor="text1"/>
          <w:sz w:val="26"/>
          <w:szCs w:val="26"/>
        </w:rPr>
        <w:t>; thường xuyên kiểm tra tính hợp pháp và sự cần thiết của những biện pháp đã áp dụng, kịp thời hủy bỏ hoặc thay đổi những biện pháp đó nếu xét thấy có vi phạm pháp luật hoặc không còn cần thiết.</w:t>
      </w:r>
    </w:p>
    <w:p w14:paraId="4C5B34F6" w14:textId="28FCFB34" w:rsidR="009E7E06" w:rsidRPr="00795DAE" w:rsidRDefault="00C32EC6" w:rsidP="00C7021D">
      <w:pPr>
        <w:spacing w:line="360" w:lineRule="auto"/>
        <w:ind w:firstLine="567"/>
        <w:jc w:val="both"/>
        <w:rPr>
          <w:i/>
          <w:iCs/>
          <w:color w:val="000000" w:themeColor="text1"/>
          <w:sz w:val="26"/>
          <w:szCs w:val="26"/>
        </w:rPr>
      </w:pPr>
      <w:r w:rsidRPr="00795DAE">
        <w:rPr>
          <w:color w:val="000000" w:themeColor="text1"/>
          <w:sz w:val="26"/>
          <w:szCs w:val="26"/>
        </w:rPr>
        <w:t>Hai là,</w:t>
      </w:r>
      <w:r w:rsidR="009E7E06" w:rsidRPr="00795DAE">
        <w:rPr>
          <w:i/>
          <w:iCs/>
          <w:color w:val="000000" w:themeColor="text1"/>
          <w:sz w:val="26"/>
          <w:szCs w:val="26"/>
        </w:rPr>
        <w:t xml:space="preserve"> </w:t>
      </w:r>
      <w:r w:rsidRPr="00795DAE">
        <w:rPr>
          <w:color w:val="000000" w:themeColor="text1"/>
          <w:sz w:val="26"/>
          <w:szCs w:val="26"/>
        </w:rPr>
        <w:t>n</w:t>
      </w:r>
      <w:r w:rsidR="009E7E06" w:rsidRPr="00795DAE">
        <w:rPr>
          <w:color w:val="000000" w:themeColor="text1"/>
          <w:sz w:val="26"/>
          <w:szCs w:val="26"/>
        </w:rPr>
        <w:t>guyên tắc bảo đảm quyền bình đẳng trước pháp luật (Điều 9 BLTTHS năm 2015)</w:t>
      </w:r>
    </w:p>
    <w:p w14:paraId="620BB0B5" w14:textId="2BD1D86D" w:rsidR="009E7E06" w:rsidRPr="00795DAE" w:rsidRDefault="009E7E06" w:rsidP="00C7021D">
      <w:pPr>
        <w:spacing w:line="360" w:lineRule="auto"/>
        <w:ind w:firstLine="567"/>
        <w:jc w:val="both"/>
        <w:rPr>
          <w:color w:val="000000" w:themeColor="text1"/>
          <w:sz w:val="26"/>
          <w:szCs w:val="26"/>
          <w:lang w:val="vi-VN"/>
        </w:rPr>
      </w:pPr>
      <w:r w:rsidRPr="00795DAE">
        <w:rPr>
          <w:color w:val="000000" w:themeColor="text1"/>
          <w:sz w:val="26"/>
          <w:szCs w:val="26"/>
        </w:rPr>
        <w:lastRenderedPageBreak/>
        <w:t>Nguy</w:t>
      </w:r>
      <w:r w:rsidRPr="00795DAE">
        <w:rPr>
          <w:color w:val="000000" w:themeColor="text1"/>
          <w:sz w:val="26"/>
          <w:szCs w:val="26"/>
          <w:lang w:val="vi-VN"/>
        </w:rPr>
        <w:t xml:space="preserve">ên tắc </w:t>
      </w:r>
      <w:r w:rsidRPr="00795DAE">
        <w:rPr>
          <w:color w:val="000000" w:themeColor="text1"/>
          <w:sz w:val="26"/>
          <w:szCs w:val="26"/>
        </w:rPr>
        <w:t>bảo đảm quyền bình đẳng trước pháp luật x</w:t>
      </w:r>
      <w:r w:rsidRPr="00795DAE">
        <w:rPr>
          <w:color w:val="000000" w:themeColor="text1"/>
          <w:sz w:val="26"/>
          <w:szCs w:val="26"/>
          <w:lang w:val="vi-VN"/>
        </w:rPr>
        <w:t xml:space="preserve">ác định địa vị bình đẳng của </w:t>
      </w:r>
      <w:r w:rsidRPr="00795DAE">
        <w:rPr>
          <w:color w:val="000000" w:themeColor="text1"/>
          <w:sz w:val="26"/>
          <w:szCs w:val="26"/>
        </w:rPr>
        <w:t>cá nhân và pháp nhân</w:t>
      </w:r>
      <w:r w:rsidRPr="00795DAE">
        <w:rPr>
          <w:color w:val="000000" w:themeColor="text1"/>
          <w:sz w:val="26"/>
          <w:szCs w:val="26"/>
          <w:lang w:val="vi-VN"/>
        </w:rPr>
        <w:t xml:space="preserve"> khi tham gia tố tụng mà không có</w:t>
      </w:r>
      <w:r w:rsidR="00FB7495" w:rsidRPr="00795DAE">
        <w:rPr>
          <w:color w:val="000000" w:themeColor="text1"/>
          <w:sz w:val="26"/>
          <w:szCs w:val="26"/>
          <w:lang w:val="vi-VN"/>
        </w:rPr>
        <w:t xml:space="preserve"> bất kỳ</w:t>
      </w:r>
      <w:r w:rsidRPr="00795DAE">
        <w:rPr>
          <w:color w:val="000000" w:themeColor="text1"/>
          <w:sz w:val="26"/>
          <w:szCs w:val="26"/>
          <w:lang w:val="vi-VN"/>
        </w:rPr>
        <w:t xml:space="preserve"> sự phân biệt</w:t>
      </w:r>
      <w:r w:rsidR="00FB7495" w:rsidRPr="00795DAE">
        <w:rPr>
          <w:color w:val="000000" w:themeColor="text1"/>
          <w:sz w:val="26"/>
          <w:szCs w:val="26"/>
          <w:lang w:val="vi-VN"/>
        </w:rPr>
        <w:t xml:space="preserve"> nào</w:t>
      </w:r>
      <w:r w:rsidRPr="00795DAE">
        <w:rPr>
          <w:color w:val="000000" w:themeColor="text1"/>
          <w:sz w:val="26"/>
          <w:szCs w:val="26"/>
          <w:lang w:val="vi-VN"/>
        </w:rPr>
        <w:t xml:space="preserve">. </w:t>
      </w:r>
      <w:r w:rsidRPr="00795DAE">
        <w:rPr>
          <w:color w:val="000000" w:themeColor="text1"/>
          <w:sz w:val="26"/>
          <w:szCs w:val="26"/>
        </w:rPr>
        <w:t>N</w:t>
      </w:r>
      <w:r w:rsidRPr="00795DAE">
        <w:rPr>
          <w:color w:val="000000" w:themeColor="text1"/>
          <w:sz w:val="26"/>
          <w:szCs w:val="26"/>
          <w:lang w:val="vi-VN"/>
        </w:rPr>
        <w:t xml:space="preserve">ội hàm của nguyên tắc này được thể hiện qua các nội dung sau: </w:t>
      </w:r>
    </w:p>
    <w:p w14:paraId="75870CCE" w14:textId="5754E4FE" w:rsidR="009E7E06" w:rsidRPr="00795DAE" w:rsidRDefault="009E7E06" w:rsidP="00C7021D">
      <w:pPr>
        <w:spacing w:line="360" w:lineRule="auto"/>
        <w:ind w:firstLine="567"/>
        <w:jc w:val="both"/>
        <w:rPr>
          <w:color w:val="000000" w:themeColor="text1"/>
          <w:spacing w:val="-6"/>
          <w:sz w:val="26"/>
          <w:szCs w:val="26"/>
          <w:lang w:val="vi-VN"/>
        </w:rPr>
      </w:pPr>
      <w:r w:rsidRPr="00795DAE">
        <w:rPr>
          <w:color w:val="000000" w:themeColor="text1"/>
          <w:spacing w:val="-6"/>
          <w:sz w:val="26"/>
          <w:szCs w:val="26"/>
          <w:lang w:val="vi-VN"/>
        </w:rPr>
        <w:t xml:space="preserve">Thứ nhất, </w:t>
      </w:r>
      <w:r w:rsidR="00D7759F" w:rsidRPr="00795DAE">
        <w:rPr>
          <w:color w:val="000000" w:themeColor="text1"/>
          <w:spacing w:val="-6"/>
          <w:sz w:val="26"/>
          <w:szCs w:val="26"/>
          <w:lang w:val="vi-VN"/>
        </w:rPr>
        <w:t>TTHS</w:t>
      </w:r>
      <w:r w:rsidRPr="00795DAE">
        <w:rPr>
          <w:color w:val="000000" w:themeColor="text1"/>
          <w:spacing w:val="-6"/>
          <w:sz w:val="26"/>
          <w:szCs w:val="26"/>
          <w:lang w:val="vi-VN"/>
        </w:rPr>
        <w:t xml:space="preserve"> phả</w:t>
      </w:r>
      <w:r w:rsidRPr="00795DAE">
        <w:rPr>
          <w:color w:val="000000" w:themeColor="text1"/>
          <w:spacing w:val="-6"/>
          <w:sz w:val="26"/>
          <w:szCs w:val="26"/>
        </w:rPr>
        <w:t>i</w:t>
      </w:r>
      <w:r w:rsidRPr="00795DAE">
        <w:rPr>
          <w:color w:val="000000" w:themeColor="text1"/>
          <w:spacing w:val="-6"/>
          <w:sz w:val="26"/>
          <w:szCs w:val="26"/>
          <w:lang w:val="vi-VN"/>
        </w:rPr>
        <w:t xml:space="preserve"> được tiến hành theo nguyên tắc mọi người</w:t>
      </w:r>
      <w:r w:rsidRPr="00795DAE">
        <w:rPr>
          <w:color w:val="000000" w:themeColor="text1"/>
          <w:spacing w:val="-6"/>
          <w:sz w:val="26"/>
          <w:szCs w:val="26"/>
        </w:rPr>
        <w:t xml:space="preserve"> đều bình đẳng trước pháp luật</w:t>
      </w:r>
      <w:r w:rsidRPr="00795DAE">
        <w:rPr>
          <w:color w:val="000000" w:themeColor="text1"/>
          <w:spacing w:val="-6"/>
          <w:sz w:val="26"/>
          <w:szCs w:val="26"/>
          <w:lang w:val="vi-VN"/>
        </w:rPr>
        <w:t xml:space="preserve">, nghĩa là mọi người ở cùng một tư cách tố tụng và địa vị pháp lý như nhau khi tham gia tố tụng được bình đẳng về quyền và nghĩa vụ của họ. </w:t>
      </w:r>
    </w:p>
    <w:p w14:paraId="5903411B" w14:textId="264D96A1" w:rsidR="009E7E06" w:rsidRPr="00795DAE" w:rsidRDefault="009E7E06" w:rsidP="00C7021D">
      <w:pPr>
        <w:spacing w:line="360" w:lineRule="auto"/>
        <w:ind w:firstLine="567"/>
        <w:jc w:val="both"/>
        <w:rPr>
          <w:color w:val="000000" w:themeColor="text1"/>
          <w:spacing w:val="-4"/>
          <w:sz w:val="26"/>
          <w:szCs w:val="26"/>
          <w:lang w:val="vi-VN"/>
        </w:rPr>
      </w:pPr>
      <w:r w:rsidRPr="00795DAE">
        <w:rPr>
          <w:color w:val="000000" w:themeColor="text1"/>
          <w:spacing w:val="-4"/>
          <w:sz w:val="26"/>
          <w:szCs w:val="26"/>
          <w:lang w:val="vi-VN"/>
        </w:rPr>
        <w:t xml:space="preserve">Thứ hai, </w:t>
      </w:r>
      <w:r w:rsidR="00670319" w:rsidRPr="00795DAE">
        <w:rPr>
          <w:color w:val="000000" w:themeColor="text1"/>
          <w:spacing w:val="-4"/>
          <w:sz w:val="26"/>
          <w:szCs w:val="26"/>
        </w:rPr>
        <w:t>m</w:t>
      </w:r>
      <w:r w:rsidR="00670319" w:rsidRPr="00795DAE">
        <w:rPr>
          <w:color w:val="000000" w:themeColor="text1"/>
          <w:spacing w:val="-4"/>
          <w:sz w:val="26"/>
          <w:szCs w:val="26"/>
          <w:lang w:val="vi-VN"/>
        </w:rPr>
        <w:t xml:space="preserve">ọi </w:t>
      </w:r>
      <w:r w:rsidR="003C3915" w:rsidRPr="00795DAE">
        <w:rPr>
          <w:color w:val="000000" w:themeColor="text1"/>
          <w:spacing w:val="-4"/>
          <w:sz w:val="26"/>
          <w:szCs w:val="26"/>
        </w:rPr>
        <w:t xml:space="preserve">người </w:t>
      </w:r>
      <w:r w:rsidR="00670319" w:rsidRPr="00795DAE">
        <w:rPr>
          <w:color w:val="000000" w:themeColor="text1"/>
          <w:spacing w:val="-4"/>
          <w:sz w:val="26"/>
          <w:szCs w:val="26"/>
        </w:rPr>
        <w:t>khi</w:t>
      </w:r>
      <w:r w:rsidR="00670319" w:rsidRPr="00795DAE">
        <w:rPr>
          <w:color w:val="000000" w:themeColor="text1"/>
          <w:spacing w:val="-4"/>
          <w:sz w:val="26"/>
          <w:szCs w:val="26"/>
          <w:lang w:val="vi-VN"/>
        </w:rPr>
        <w:t xml:space="preserve"> tham gia vào hoạt động TTHS đều </w:t>
      </w:r>
      <w:r w:rsidR="007E525B" w:rsidRPr="00795DAE">
        <w:rPr>
          <w:color w:val="000000" w:themeColor="text1"/>
          <w:spacing w:val="-4"/>
          <w:sz w:val="26"/>
          <w:szCs w:val="26"/>
        </w:rPr>
        <w:t>không có sự phân biệt</w:t>
      </w:r>
      <w:r w:rsidR="003C3915" w:rsidRPr="00795DAE">
        <w:rPr>
          <w:color w:val="000000" w:themeColor="text1"/>
          <w:spacing w:val="-4"/>
          <w:sz w:val="26"/>
          <w:szCs w:val="26"/>
        </w:rPr>
        <w:t xml:space="preserve"> dân tộc, giới tính, tín ngưỡng, tôn giáo, thành phần và địa vị xã hội</w:t>
      </w:r>
      <w:r w:rsidR="00665DE6" w:rsidRPr="00795DAE">
        <w:rPr>
          <w:color w:val="000000" w:themeColor="text1"/>
          <w:spacing w:val="-4"/>
          <w:sz w:val="26"/>
          <w:szCs w:val="26"/>
        </w:rPr>
        <w:t>;</w:t>
      </w:r>
      <w:r w:rsidRPr="00795DAE">
        <w:rPr>
          <w:color w:val="000000" w:themeColor="text1"/>
          <w:spacing w:val="-4"/>
          <w:sz w:val="26"/>
          <w:szCs w:val="26"/>
          <w:lang w:val="vi-VN"/>
        </w:rPr>
        <w:t xml:space="preserve"> </w:t>
      </w:r>
      <w:r w:rsidR="007E525B" w:rsidRPr="00795DAE">
        <w:rPr>
          <w:color w:val="000000" w:themeColor="text1"/>
          <w:spacing w:val="-4"/>
          <w:sz w:val="26"/>
          <w:szCs w:val="26"/>
        </w:rPr>
        <w:t>t</w:t>
      </w:r>
      <w:r w:rsidRPr="00795DAE">
        <w:rPr>
          <w:color w:val="000000" w:themeColor="text1"/>
          <w:spacing w:val="-4"/>
          <w:sz w:val="26"/>
          <w:szCs w:val="26"/>
          <w:lang w:val="vi-VN"/>
        </w:rPr>
        <w:t>uy nhiên</w:t>
      </w:r>
      <w:r w:rsidR="007E525B" w:rsidRPr="00795DAE">
        <w:rPr>
          <w:color w:val="000000" w:themeColor="text1"/>
          <w:spacing w:val="-4"/>
          <w:sz w:val="26"/>
          <w:szCs w:val="26"/>
        </w:rPr>
        <w:t xml:space="preserve"> cũng</w:t>
      </w:r>
      <w:r w:rsidRPr="00795DAE">
        <w:rPr>
          <w:color w:val="000000" w:themeColor="text1"/>
          <w:spacing w:val="-4"/>
          <w:sz w:val="26"/>
          <w:szCs w:val="26"/>
          <w:lang w:val="vi-VN"/>
        </w:rPr>
        <w:t xml:space="preserve"> cần </w:t>
      </w:r>
      <w:r w:rsidR="007E525B" w:rsidRPr="00795DAE">
        <w:rPr>
          <w:color w:val="000000" w:themeColor="text1"/>
          <w:spacing w:val="-4"/>
          <w:sz w:val="26"/>
          <w:szCs w:val="26"/>
        </w:rPr>
        <w:t xml:space="preserve">phải </w:t>
      </w:r>
      <w:r w:rsidRPr="00795DAE">
        <w:rPr>
          <w:color w:val="000000" w:themeColor="text1"/>
          <w:spacing w:val="-4"/>
          <w:sz w:val="26"/>
          <w:szCs w:val="26"/>
          <w:lang w:val="vi-VN"/>
        </w:rPr>
        <w:t xml:space="preserve">làm rõ </w:t>
      </w:r>
      <w:r w:rsidR="007E525B" w:rsidRPr="00795DAE">
        <w:rPr>
          <w:color w:val="000000" w:themeColor="text1"/>
          <w:spacing w:val="-4"/>
          <w:sz w:val="26"/>
          <w:szCs w:val="26"/>
        </w:rPr>
        <w:t>khái niệm</w:t>
      </w:r>
      <w:r w:rsidRPr="00795DAE">
        <w:rPr>
          <w:color w:val="000000" w:themeColor="text1"/>
          <w:spacing w:val="-4"/>
          <w:sz w:val="26"/>
          <w:szCs w:val="26"/>
          <w:lang w:val="vi-VN"/>
        </w:rPr>
        <w:t xml:space="preserve"> </w:t>
      </w:r>
      <w:r w:rsidR="007E525B" w:rsidRPr="00795DAE">
        <w:rPr>
          <w:color w:val="000000" w:themeColor="text1"/>
          <w:spacing w:val="-4"/>
          <w:sz w:val="26"/>
          <w:szCs w:val="26"/>
        </w:rPr>
        <w:t xml:space="preserve">không có sự phân biệt là </w:t>
      </w:r>
      <w:r w:rsidRPr="00795DAE">
        <w:rPr>
          <w:color w:val="000000" w:themeColor="text1"/>
          <w:spacing w:val="-4"/>
          <w:sz w:val="26"/>
          <w:szCs w:val="26"/>
          <w:lang w:val="vi-VN"/>
        </w:rPr>
        <w:t xml:space="preserve">bình đẳng </w:t>
      </w:r>
      <w:r w:rsidR="007E525B" w:rsidRPr="00795DAE">
        <w:rPr>
          <w:color w:val="000000" w:themeColor="text1"/>
          <w:spacing w:val="-4"/>
          <w:sz w:val="26"/>
          <w:szCs w:val="26"/>
        </w:rPr>
        <w:t>theo</w:t>
      </w:r>
      <w:r w:rsidRPr="00795DAE">
        <w:rPr>
          <w:color w:val="000000" w:themeColor="text1"/>
          <w:spacing w:val="-4"/>
          <w:sz w:val="26"/>
          <w:szCs w:val="26"/>
          <w:lang w:val="vi-VN"/>
        </w:rPr>
        <w:t xml:space="preserve"> một kiểu đối xử cho mọi đối tượng trong mọi tình huống (tức “cào bằng”) là chưa chính xác bởi lẽ không phải mọi sự khác biệt về đối xử đều tạo nên sự phân biệt đối xử. </w:t>
      </w:r>
    </w:p>
    <w:p w14:paraId="6CE595D4" w14:textId="176F3F70" w:rsidR="009E7E06" w:rsidRPr="00795DAE" w:rsidRDefault="009E7E06" w:rsidP="00C7021D">
      <w:pPr>
        <w:spacing w:line="360" w:lineRule="auto"/>
        <w:ind w:firstLine="567"/>
        <w:jc w:val="both"/>
        <w:rPr>
          <w:color w:val="000000" w:themeColor="text1"/>
          <w:sz w:val="26"/>
          <w:szCs w:val="26"/>
          <w:lang w:val="vi-VN"/>
        </w:rPr>
      </w:pPr>
      <w:r w:rsidRPr="00795DAE">
        <w:rPr>
          <w:color w:val="000000" w:themeColor="text1"/>
          <w:sz w:val="26"/>
          <w:szCs w:val="26"/>
          <w:lang w:val="vi-VN"/>
        </w:rPr>
        <w:t xml:space="preserve">Thứ ba, </w:t>
      </w:r>
      <w:r w:rsidRPr="00795DAE">
        <w:rPr>
          <w:color w:val="000000" w:themeColor="text1"/>
          <w:sz w:val="26"/>
          <w:szCs w:val="26"/>
        </w:rPr>
        <w:t>bất cứ người nào phạm tội đều bị xử lý theo pháp luật.</w:t>
      </w:r>
      <w:r w:rsidRPr="00795DAE">
        <w:rPr>
          <w:color w:val="000000" w:themeColor="text1"/>
          <w:sz w:val="26"/>
          <w:szCs w:val="26"/>
          <w:lang w:val="vi-VN"/>
        </w:rPr>
        <w:t xml:space="preserve"> Bất kỳ người nào có hành vi thỏa mãn các yếu tố cấu thành tội phạm đều phải chịu trách nhiệm hình sự theo các điều, khoản </w:t>
      </w:r>
      <w:r w:rsidR="00665DE6" w:rsidRPr="00795DAE">
        <w:rPr>
          <w:color w:val="000000" w:themeColor="text1"/>
          <w:sz w:val="26"/>
          <w:szCs w:val="26"/>
        </w:rPr>
        <w:t xml:space="preserve">do </w:t>
      </w:r>
      <w:r w:rsidR="00872D5A" w:rsidRPr="00795DAE">
        <w:rPr>
          <w:color w:val="000000" w:themeColor="text1"/>
          <w:sz w:val="26"/>
          <w:szCs w:val="26"/>
          <w:lang w:val="vi-VN"/>
        </w:rPr>
        <w:t xml:space="preserve">BLHS </w:t>
      </w:r>
      <w:r w:rsidRPr="00795DAE">
        <w:rPr>
          <w:color w:val="000000" w:themeColor="text1"/>
          <w:sz w:val="26"/>
          <w:szCs w:val="26"/>
          <w:lang w:val="vi-VN"/>
        </w:rPr>
        <w:t>quy định mà không có đặc quyền hay ngoại lệ nào.</w:t>
      </w:r>
    </w:p>
    <w:p w14:paraId="077E7AD4" w14:textId="65838D7D" w:rsidR="008D6FC1" w:rsidRPr="00795DAE" w:rsidRDefault="00A12110" w:rsidP="00C7021D">
      <w:pPr>
        <w:spacing w:line="360" w:lineRule="auto"/>
        <w:ind w:firstLine="567"/>
        <w:jc w:val="both"/>
        <w:rPr>
          <w:i/>
          <w:iCs/>
          <w:color w:val="000000" w:themeColor="text1"/>
          <w:sz w:val="26"/>
          <w:szCs w:val="26"/>
        </w:rPr>
      </w:pPr>
      <w:bookmarkStart w:id="151" w:name="_Hlk190786206"/>
      <w:r w:rsidRPr="00795DAE">
        <w:rPr>
          <w:i/>
          <w:iCs/>
          <w:color w:val="000000" w:themeColor="text1"/>
          <w:sz w:val="26"/>
          <w:szCs w:val="26"/>
        </w:rPr>
        <w:t>2</w:t>
      </w:r>
      <w:r w:rsidR="00C32EC6" w:rsidRPr="00795DAE">
        <w:rPr>
          <w:i/>
          <w:iCs/>
          <w:color w:val="000000" w:themeColor="text1"/>
          <w:sz w:val="26"/>
          <w:szCs w:val="26"/>
        </w:rPr>
        <w:t xml:space="preserve">.1.1.2. </w:t>
      </w:r>
      <w:r w:rsidR="00B6262D" w:rsidRPr="00795DAE">
        <w:rPr>
          <w:i/>
          <w:iCs/>
          <w:color w:val="000000" w:themeColor="text1"/>
          <w:sz w:val="26"/>
          <w:szCs w:val="26"/>
        </w:rPr>
        <w:t>N</w:t>
      </w:r>
      <w:r w:rsidR="008D6FC1" w:rsidRPr="00795DAE">
        <w:rPr>
          <w:i/>
          <w:iCs/>
          <w:color w:val="000000" w:themeColor="text1"/>
          <w:sz w:val="26"/>
          <w:szCs w:val="26"/>
        </w:rPr>
        <w:t>guyên tắc xét xử kịp thời, công bằng, công khai</w:t>
      </w:r>
      <w:r w:rsidR="00C32EC6" w:rsidRPr="00795DAE">
        <w:rPr>
          <w:i/>
          <w:iCs/>
          <w:color w:val="000000" w:themeColor="text1"/>
          <w:sz w:val="26"/>
          <w:szCs w:val="26"/>
        </w:rPr>
        <w:t xml:space="preserve"> và đảm bảo sự không tách rời giữa quyền con người</w:t>
      </w:r>
      <w:r w:rsidR="00BD5B6D" w:rsidRPr="00795DAE">
        <w:rPr>
          <w:i/>
          <w:iCs/>
          <w:color w:val="000000" w:themeColor="text1"/>
          <w:sz w:val="26"/>
          <w:szCs w:val="26"/>
        </w:rPr>
        <w:t>, quyền công dân với nghĩa vụ đối với nhà nước và xã hội, nghĩa vụ công dân</w:t>
      </w:r>
    </w:p>
    <w:bookmarkEnd w:id="151"/>
    <w:p w14:paraId="1D3865A2" w14:textId="04BE8FAB" w:rsidR="008D6FC1" w:rsidRPr="00795DAE" w:rsidRDefault="00BD5B6D" w:rsidP="00C7021D">
      <w:pPr>
        <w:spacing w:line="360" w:lineRule="auto"/>
        <w:ind w:firstLine="709"/>
        <w:jc w:val="both"/>
        <w:rPr>
          <w:color w:val="000000" w:themeColor="text1"/>
          <w:spacing w:val="-6"/>
          <w:sz w:val="26"/>
          <w:szCs w:val="26"/>
          <w:lang w:val="vi-VN"/>
        </w:rPr>
      </w:pPr>
      <w:r w:rsidRPr="00795DAE">
        <w:rPr>
          <w:color w:val="000000" w:themeColor="text1"/>
          <w:sz w:val="26"/>
          <w:szCs w:val="26"/>
        </w:rPr>
        <w:t>Một là,</w:t>
      </w:r>
      <w:r w:rsidRPr="00795DAE">
        <w:rPr>
          <w:i/>
          <w:iCs/>
          <w:color w:val="000000" w:themeColor="text1"/>
          <w:sz w:val="26"/>
          <w:szCs w:val="26"/>
        </w:rPr>
        <w:t xml:space="preserve"> </w:t>
      </w:r>
      <w:r w:rsidRPr="00795DAE">
        <w:rPr>
          <w:color w:val="000000" w:themeColor="text1"/>
          <w:sz w:val="26"/>
          <w:szCs w:val="26"/>
        </w:rPr>
        <w:t>n</w:t>
      </w:r>
      <w:r w:rsidR="008D6FC1" w:rsidRPr="00795DAE">
        <w:rPr>
          <w:color w:val="000000" w:themeColor="text1"/>
          <w:sz w:val="26"/>
          <w:szCs w:val="26"/>
        </w:rPr>
        <w:t xml:space="preserve">guyên tắc </w:t>
      </w:r>
      <w:r w:rsidR="008D6FC1" w:rsidRPr="00795DAE">
        <w:rPr>
          <w:color w:val="000000" w:themeColor="text1"/>
          <w:sz w:val="26"/>
          <w:szCs w:val="26"/>
          <w:lang w:val="vi-VN"/>
        </w:rPr>
        <w:t>Tòa án xét xử kịp thời, công bằng, công khai (Điều 25 BLTTHS năm 2015)</w:t>
      </w:r>
      <w:r w:rsidRPr="00795DAE">
        <w:rPr>
          <w:color w:val="000000" w:themeColor="text1"/>
          <w:spacing w:val="-6"/>
          <w:sz w:val="26"/>
          <w:szCs w:val="26"/>
        </w:rPr>
        <w:t xml:space="preserve">. </w:t>
      </w:r>
      <w:r w:rsidR="008D6FC1" w:rsidRPr="00795DAE">
        <w:rPr>
          <w:color w:val="000000" w:themeColor="text1"/>
          <w:spacing w:val="-6"/>
          <w:sz w:val="26"/>
          <w:szCs w:val="26"/>
          <w:lang w:val="vi-VN"/>
        </w:rPr>
        <w:t>Nguyên tắc này gồm các nội dung sau:</w:t>
      </w:r>
    </w:p>
    <w:p w14:paraId="179FAA48" w14:textId="2358AEC8" w:rsidR="008D6FC1" w:rsidRPr="00795DAE" w:rsidRDefault="008D6FC1" w:rsidP="00C7021D">
      <w:pPr>
        <w:spacing w:line="360" w:lineRule="auto"/>
        <w:ind w:firstLine="709"/>
        <w:jc w:val="both"/>
        <w:rPr>
          <w:color w:val="000000" w:themeColor="text1"/>
          <w:sz w:val="26"/>
          <w:szCs w:val="26"/>
          <w:lang w:val="vi-VN"/>
        </w:rPr>
      </w:pPr>
      <w:r w:rsidRPr="00795DAE">
        <w:rPr>
          <w:color w:val="000000" w:themeColor="text1"/>
          <w:sz w:val="26"/>
          <w:szCs w:val="26"/>
          <w:lang w:val="vi-VN"/>
        </w:rPr>
        <w:t>Thứ nhất,</w:t>
      </w:r>
      <w:r w:rsidRPr="00795DAE">
        <w:rPr>
          <w:b/>
          <w:bCs/>
          <w:color w:val="000000" w:themeColor="text1"/>
          <w:sz w:val="26"/>
          <w:szCs w:val="26"/>
          <w:lang w:val="vi-VN"/>
        </w:rPr>
        <w:t xml:space="preserve"> </w:t>
      </w:r>
      <w:r w:rsidRPr="00795DAE">
        <w:rPr>
          <w:color w:val="000000" w:themeColor="text1"/>
          <w:sz w:val="26"/>
          <w:szCs w:val="26"/>
          <w:lang w:val="vi-VN"/>
        </w:rPr>
        <w:t>Tòa án xét xử kịp thời trong thời hạn luật định. Thời hạn luật định</w:t>
      </w:r>
      <w:r w:rsidRPr="00795DAE">
        <w:rPr>
          <w:color w:val="000000" w:themeColor="text1"/>
          <w:sz w:val="26"/>
          <w:szCs w:val="26"/>
        </w:rPr>
        <w:t xml:space="preserve"> </w:t>
      </w:r>
      <w:r w:rsidRPr="00795DAE">
        <w:rPr>
          <w:color w:val="000000" w:themeColor="text1"/>
          <w:sz w:val="26"/>
          <w:szCs w:val="26"/>
          <w:lang w:val="vi-VN"/>
        </w:rPr>
        <w:t xml:space="preserve">của xét xử được BLTTHS năm 2015 quy định tại Điều 277 đối với xét xử sơ thẩm và quy định tại Điều 346 đối với xét xử </w:t>
      </w:r>
      <w:r w:rsidR="00AC1F72" w:rsidRPr="00795DAE">
        <w:rPr>
          <w:color w:val="000000" w:themeColor="text1"/>
          <w:sz w:val="26"/>
          <w:szCs w:val="26"/>
          <w:lang w:val="vi-VN"/>
        </w:rPr>
        <w:t>phúc</w:t>
      </w:r>
      <w:r w:rsidRPr="00795DAE">
        <w:rPr>
          <w:color w:val="000000" w:themeColor="text1"/>
          <w:sz w:val="26"/>
          <w:szCs w:val="26"/>
          <w:lang w:val="vi-VN"/>
        </w:rPr>
        <w:t xml:space="preserve"> thẩm.</w:t>
      </w:r>
    </w:p>
    <w:p w14:paraId="635448FF" w14:textId="569F10FC" w:rsidR="008D6FC1" w:rsidRPr="00795DAE" w:rsidRDefault="008D6FC1" w:rsidP="00C7021D">
      <w:pPr>
        <w:spacing w:line="360" w:lineRule="auto"/>
        <w:ind w:firstLine="709"/>
        <w:jc w:val="both"/>
        <w:rPr>
          <w:color w:val="000000" w:themeColor="text1"/>
          <w:sz w:val="26"/>
          <w:szCs w:val="26"/>
        </w:rPr>
      </w:pPr>
      <w:r w:rsidRPr="00795DAE">
        <w:rPr>
          <w:color w:val="000000" w:themeColor="text1"/>
          <w:sz w:val="26"/>
          <w:szCs w:val="26"/>
          <w:lang w:val="vi-VN"/>
        </w:rPr>
        <w:t xml:space="preserve">Thứ hai, Tòa án xét xử công bằng. Xét xử công bằng đòi hỏi người bị buộc tội được xét xử tại một phiên tòa mà ở đó họ được bảo đảm đầy đủ các quyền của mình </w:t>
      </w:r>
      <w:r w:rsidRPr="00795DAE">
        <w:rPr>
          <w:color w:val="000000" w:themeColor="text1"/>
          <w:sz w:val="26"/>
          <w:szCs w:val="26"/>
        </w:rPr>
        <w:t xml:space="preserve">được quy định </w:t>
      </w:r>
      <w:r w:rsidRPr="00795DAE">
        <w:rPr>
          <w:color w:val="000000" w:themeColor="text1"/>
          <w:sz w:val="26"/>
          <w:szCs w:val="26"/>
          <w:lang w:val="vi-VN"/>
        </w:rPr>
        <w:t xml:space="preserve">trong </w:t>
      </w:r>
      <w:r w:rsidRPr="00795DAE">
        <w:rPr>
          <w:color w:val="000000" w:themeColor="text1"/>
          <w:sz w:val="26"/>
          <w:szCs w:val="26"/>
        </w:rPr>
        <w:t>BLTTHS</w:t>
      </w:r>
      <w:r w:rsidRPr="00795DAE">
        <w:rPr>
          <w:color w:val="000000" w:themeColor="text1"/>
          <w:sz w:val="26"/>
          <w:szCs w:val="26"/>
          <w:lang w:val="vi-VN"/>
        </w:rPr>
        <w:t xml:space="preserve">. Phiên tòa bình đẳng là phiên tòa mà ở đó các bên tham gia được bình đẳng </w:t>
      </w:r>
      <w:r w:rsidR="00AC1F72" w:rsidRPr="00795DAE">
        <w:rPr>
          <w:color w:val="000000" w:themeColor="text1"/>
          <w:sz w:val="26"/>
          <w:szCs w:val="26"/>
          <w:lang w:val="vi-VN"/>
        </w:rPr>
        <w:t xml:space="preserve">trong việc đưa và </w:t>
      </w:r>
      <w:r w:rsidRPr="00795DAE">
        <w:rPr>
          <w:color w:val="000000" w:themeColor="text1"/>
          <w:sz w:val="26"/>
          <w:szCs w:val="26"/>
          <w:lang w:val="vi-VN"/>
        </w:rPr>
        <w:t xml:space="preserve">đánh giá chứng cứ theo quy định của pháp </w:t>
      </w:r>
      <w:r w:rsidR="00AC1F72" w:rsidRPr="00795DAE">
        <w:rPr>
          <w:color w:val="000000" w:themeColor="text1"/>
          <w:sz w:val="26"/>
          <w:szCs w:val="26"/>
          <w:lang w:val="vi-VN"/>
        </w:rPr>
        <w:t xml:space="preserve">luật, đồng thời </w:t>
      </w:r>
      <w:r w:rsidRPr="00795DAE">
        <w:rPr>
          <w:color w:val="000000" w:themeColor="text1"/>
          <w:sz w:val="26"/>
          <w:szCs w:val="26"/>
          <w:lang w:val="vi-VN"/>
        </w:rPr>
        <w:t xml:space="preserve">phiên tòa </w:t>
      </w:r>
      <w:r w:rsidR="00AC1F72" w:rsidRPr="00795DAE">
        <w:rPr>
          <w:color w:val="000000" w:themeColor="text1"/>
          <w:sz w:val="26"/>
          <w:szCs w:val="26"/>
          <w:lang w:val="vi-VN"/>
        </w:rPr>
        <w:t xml:space="preserve">phải </w:t>
      </w:r>
      <w:r w:rsidRPr="00795DAE">
        <w:rPr>
          <w:color w:val="000000" w:themeColor="text1"/>
          <w:sz w:val="26"/>
          <w:szCs w:val="26"/>
          <w:lang w:val="vi-VN"/>
        </w:rPr>
        <w:t>được diễn ra theo đúng trình tự, thủ tục</w:t>
      </w:r>
      <w:r w:rsidRPr="00795DAE">
        <w:rPr>
          <w:color w:val="000000" w:themeColor="text1"/>
          <w:sz w:val="26"/>
          <w:szCs w:val="26"/>
        </w:rPr>
        <w:t xml:space="preserve"> mà pháp luật quy định.</w:t>
      </w:r>
    </w:p>
    <w:p w14:paraId="33814B5C" w14:textId="07DE3574" w:rsidR="008D6FC1" w:rsidRPr="00795DAE" w:rsidRDefault="008D6FC1" w:rsidP="00C7021D">
      <w:pPr>
        <w:spacing w:line="360" w:lineRule="auto"/>
        <w:ind w:firstLine="709"/>
        <w:jc w:val="both"/>
        <w:rPr>
          <w:color w:val="000000" w:themeColor="text1"/>
          <w:spacing w:val="-2"/>
          <w:sz w:val="26"/>
          <w:szCs w:val="26"/>
          <w:lang w:val="vi-VN"/>
        </w:rPr>
      </w:pPr>
      <w:r w:rsidRPr="00795DAE">
        <w:rPr>
          <w:color w:val="000000" w:themeColor="text1"/>
          <w:spacing w:val="-2"/>
          <w:sz w:val="26"/>
          <w:szCs w:val="26"/>
          <w:lang w:val="vi-VN"/>
        </w:rPr>
        <w:lastRenderedPageBreak/>
        <w:t xml:space="preserve">Thứ ba, Tòa án xét xử công khai. Việc Tòa án xét xử công khai vừa có tác dụng nâng cao trách nhiệm của </w:t>
      </w:r>
      <w:r w:rsidRPr="00795DAE">
        <w:rPr>
          <w:color w:val="000000" w:themeColor="text1"/>
          <w:spacing w:val="-2"/>
          <w:sz w:val="26"/>
          <w:szCs w:val="26"/>
        </w:rPr>
        <w:t>T</w:t>
      </w:r>
      <w:r w:rsidRPr="00795DAE">
        <w:rPr>
          <w:color w:val="000000" w:themeColor="text1"/>
          <w:spacing w:val="-2"/>
          <w:sz w:val="26"/>
          <w:szCs w:val="26"/>
          <w:lang w:val="vi-VN"/>
        </w:rPr>
        <w:t xml:space="preserve">òa án trong việc xét xử, vừa tạo điều kiện để nhân dân, xã hội kiểm tra, giám sát hoạt động xét xử và giáo dục ý thức pháp luật cho nhân dân. </w:t>
      </w:r>
      <w:r w:rsidR="00310C8C" w:rsidRPr="00795DAE">
        <w:rPr>
          <w:color w:val="000000" w:themeColor="text1"/>
          <w:spacing w:val="-2"/>
          <w:sz w:val="26"/>
          <w:szCs w:val="26"/>
          <w:lang w:val="vi-VN"/>
        </w:rPr>
        <w:t>C</w:t>
      </w:r>
      <w:r w:rsidRPr="00795DAE">
        <w:rPr>
          <w:color w:val="000000" w:themeColor="text1"/>
          <w:spacing w:val="-2"/>
          <w:sz w:val="26"/>
          <w:szCs w:val="26"/>
          <w:lang w:val="vi-VN"/>
        </w:rPr>
        <w:t xml:space="preserve">ông </w:t>
      </w:r>
      <w:r w:rsidR="0099753B" w:rsidRPr="00795DAE">
        <w:rPr>
          <w:color w:val="000000" w:themeColor="text1"/>
          <w:spacing w:val="-2"/>
          <w:sz w:val="26"/>
          <w:szCs w:val="26"/>
          <w:lang w:val="vi-VN"/>
        </w:rPr>
        <w:t>kha</w:t>
      </w:r>
      <w:r w:rsidRPr="00795DAE">
        <w:rPr>
          <w:color w:val="000000" w:themeColor="text1"/>
          <w:spacing w:val="-2"/>
          <w:sz w:val="26"/>
          <w:szCs w:val="26"/>
          <w:lang w:val="vi-VN"/>
        </w:rPr>
        <w:t xml:space="preserve">i xét xử là công khai niêm yết nội dung, địa điểm, thời gian mở phiên tòa trong thời hạn theo luật định, công khai </w:t>
      </w:r>
      <w:r w:rsidRPr="00795DAE">
        <w:rPr>
          <w:color w:val="000000" w:themeColor="text1"/>
          <w:spacing w:val="-2"/>
          <w:sz w:val="26"/>
          <w:szCs w:val="26"/>
        </w:rPr>
        <w:t xml:space="preserve">hoạt động </w:t>
      </w:r>
      <w:r w:rsidRPr="00795DAE">
        <w:rPr>
          <w:color w:val="000000" w:themeColor="text1"/>
          <w:spacing w:val="-2"/>
          <w:sz w:val="26"/>
          <w:szCs w:val="26"/>
          <w:lang w:val="vi-VN"/>
        </w:rPr>
        <w:t>xét xử</w:t>
      </w:r>
      <w:r w:rsidRPr="00795DAE">
        <w:rPr>
          <w:color w:val="000000" w:themeColor="text1"/>
          <w:spacing w:val="-2"/>
          <w:sz w:val="26"/>
          <w:szCs w:val="26"/>
        </w:rPr>
        <w:t xml:space="preserve"> </w:t>
      </w:r>
      <w:r w:rsidRPr="00795DAE">
        <w:rPr>
          <w:color w:val="000000" w:themeColor="text1"/>
          <w:spacing w:val="-2"/>
          <w:sz w:val="26"/>
          <w:szCs w:val="26"/>
          <w:lang w:val="vi-VN"/>
        </w:rPr>
        <w:t xml:space="preserve">và kết quả xét xử (chỉ trừ một số trường hợp cụ thể theo quy định của pháp luật). Công khai </w:t>
      </w:r>
      <w:r w:rsidRPr="00795DAE">
        <w:rPr>
          <w:color w:val="000000" w:themeColor="text1"/>
          <w:spacing w:val="-2"/>
          <w:sz w:val="26"/>
          <w:szCs w:val="26"/>
        </w:rPr>
        <w:t xml:space="preserve">hoạt động </w:t>
      </w:r>
      <w:r w:rsidRPr="00795DAE">
        <w:rPr>
          <w:color w:val="000000" w:themeColor="text1"/>
          <w:spacing w:val="-2"/>
          <w:sz w:val="26"/>
          <w:szCs w:val="26"/>
          <w:lang w:val="vi-VN"/>
        </w:rPr>
        <w:t xml:space="preserve">xét xử được hiểu </w:t>
      </w:r>
      <w:r w:rsidR="00DA0A25" w:rsidRPr="00795DAE">
        <w:rPr>
          <w:color w:val="000000" w:themeColor="text1"/>
          <w:spacing w:val="-2"/>
          <w:sz w:val="26"/>
          <w:szCs w:val="26"/>
        </w:rPr>
        <w:t>là</w:t>
      </w:r>
      <w:r w:rsidRPr="00795DAE">
        <w:rPr>
          <w:color w:val="000000" w:themeColor="text1"/>
          <w:spacing w:val="-2"/>
          <w:sz w:val="26"/>
          <w:szCs w:val="26"/>
          <w:lang w:val="vi-VN"/>
        </w:rPr>
        <w:t xml:space="preserve"> phiên tòa phải được mở công khai từ khi khai mạc phiên tòa đến khi tuyên án để đông đảo nhân dân tham dự.</w:t>
      </w:r>
    </w:p>
    <w:p w14:paraId="2D2444BC" w14:textId="01882043" w:rsidR="008D6FC1" w:rsidRPr="00795DAE" w:rsidRDefault="00BD5B6D" w:rsidP="00C7021D">
      <w:pPr>
        <w:spacing w:line="360" w:lineRule="auto"/>
        <w:ind w:firstLine="709"/>
        <w:jc w:val="both"/>
        <w:rPr>
          <w:color w:val="000000" w:themeColor="text1"/>
          <w:sz w:val="26"/>
          <w:szCs w:val="26"/>
        </w:rPr>
      </w:pPr>
      <w:r w:rsidRPr="00795DAE">
        <w:rPr>
          <w:color w:val="000000" w:themeColor="text1"/>
          <w:sz w:val="26"/>
          <w:szCs w:val="26"/>
        </w:rPr>
        <w:t>Hai là, n</w:t>
      </w:r>
      <w:r w:rsidR="008D6FC1" w:rsidRPr="00795DAE">
        <w:rPr>
          <w:color w:val="000000" w:themeColor="text1"/>
          <w:sz w:val="26"/>
          <w:szCs w:val="26"/>
        </w:rPr>
        <w:t>guyên tắc suy đoán vô tội (Điều 13 BLTTHS năm 2015)</w:t>
      </w:r>
    </w:p>
    <w:p w14:paraId="636D9F76" w14:textId="7F5278D1" w:rsidR="008D6FC1" w:rsidRPr="00795DAE" w:rsidRDefault="008D6FC1" w:rsidP="007E525B">
      <w:pPr>
        <w:spacing w:line="360" w:lineRule="auto"/>
        <w:ind w:firstLine="720"/>
        <w:jc w:val="both"/>
        <w:rPr>
          <w:color w:val="000000" w:themeColor="text1"/>
          <w:sz w:val="26"/>
          <w:szCs w:val="26"/>
        </w:rPr>
      </w:pPr>
      <w:r w:rsidRPr="00795DAE">
        <w:rPr>
          <w:color w:val="000000" w:themeColor="text1"/>
          <w:sz w:val="26"/>
          <w:szCs w:val="26"/>
        </w:rPr>
        <w:t xml:space="preserve">Nguyên tắc </w:t>
      </w:r>
      <w:r w:rsidR="007E525B" w:rsidRPr="00795DAE">
        <w:rPr>
          <w:color w:val="000000" w:themeColor="text1"/>
          <w:sz w:val="26"/>
          <w:szCs w:val="26"/>
        </w:rPr>
        <w:t>suy đoán vô tội được ghi nhận hầu hết trong các văn bản pháp lý quốc tế</w:t>
      </w:r>
      <w:r w:rsidR="00DA0A25" w:rsidRPr="00795DAE">
        <w:rPr>
          <w:color w:val="000000" w:themeColor="text1"/>
          <w:sz w:val="26"/>
          <w:szCs w:val="26"/>
        </w:rPr>
        <w:t>,</w:t>
      </w:r>
      <w:r w:rsidR="007E525B" w:rsidRPr="00795DAE">
        <w:rPr>
          <w:color w:val="000000" w:themeColor="text1"/>
          <w:sz w:val="26"/>
          <w:szCs w:val="26"/>
        </w:rPr>
        <w:t xml:space="preserve"> và ở Việt Nam nó cũng đã được ghi nhận</w:t>
      </w:r>
      <w:r w:rsidRPr="00795DAE">
        <w:rPr>
          <w:color w:val="000000" w:themeColor="text1"/>
          <w:sz w:val="26"/>
          <w:szCs w:val="26"/>
        </w:rPr>
        <w:t xml:space="preserve"> </w:t>
      </w:r>
      <w:r w:rsidR="00E8785C" w:rsidRPr="00795DAE">
        <w:rPr>
          <w:color w:val="000000" w:themeColor="text1"/>
          <w:sz w:val="26"/>
          <w:szCs w:val="26"/>
        </w:rPr>
        <w:t>trong</w:t>
      </w:r>
      <w:r w:rsidR="00E8785C" w:rsidRPr="00795DAE">
        <w:rPr>
          <w:color w:val="000000" w:themeColor="text1"/>
          <w:sz w:val="26"/>
          <w:szCs w:val="26"/>
          <w:lang w:val="vi-VN"/>
        </w:rPr>
        <w:t xml:space="preserve"> Hiến pháp và BLTTHS năm 2015</w:t>
      </w:r>
      <w:r w:rsidRPr="00795DAE">
        <w:rPr>
          <w:color w:val="000000" w:themeColor="text1"/>
          <w:sz w:val="26"/>
          <w:szCs w:val="26"/>
        </w:rPr>
        <w:t>.</w:t>
      </w:r>
      <w:r w:rsidRPr="00795DAE">
        <w:rPr>
          <w:color w:val="000000" w:themeColor="text1"/>
          <w:sz w:val="26"/>
          <w:szCs w:val="26"/>
          <w:lang w:val="vi-VN"/>
        </w:rPr>
        <w:t xml:space="preserve"> </w:t>
      </w:r>
      <w:r w:rsidRPr="00795DAE">
        <w:rPr>
          <w:color w:val="000000" w:themeColor="text1"/>
          <w:sz w:val="26"/>
          <w:szCs w:val="26"/>
        </w:rPr>
        <w:t xml:space="preserve">Nội dung của </w:t>
      </w:r>
      <w:r w:rsidR="00DA0A25" w:rsidRPr="00795DAE">
        <w:rPr>
          <w:color w:val="000000" w:themeColor="text1"/>
          <w:sz w:val="26"/>
          <w:szCs w:val="26"/>
        </w:rPr>
        <w:t xml:space="preserve">nguyên </w:t>
      </w:r>
      <w:r w:rsidRPr="00795DAE">
        <w:rPr>
          <w:color w:val="000000" w:themeColor="text1"/>
          <w:sz w:val="26"/>
          <w:szCs w:val="26"/>
        </w:rPr>
        <w:t>tắc này được thể hiện trên một số phương diện sau:</w:t>
      </w:r>
    </w:p>
    <w:p w14:paraId="7F8B506C" w14:textId="02D7EA6D" w:rsidR="008D6FC1" w:rsidRPr="00795DAE" w:rsidRDefault="008D6FC1" w:rsidP="00C7021D">
      <w:pPr>
        <w:spacing w:line="360" w:lineRule="auto"/>
        <w:ind w:firstLine="720"/>
        <w:jc w:val="both"/>
        <w:rPr>
          <w:color w:val="000000" w:themeColor="text1"/>
          <w:sz w:val="26"/>
          <w:szCs w:val="26"/>
          <w:lang w:val="vi-VN"/>
        </w:rPr>
      </w:pPr>
      <w:r w:rsidRPr="00795DAE">
        <w:rPr>
          <w:color w:val="000000" w:themeColor="text1"/>
          <w:spacing w:val="-2"/>
          <w:sz w:val="26"/>
          <w:szCs w:val="26"/>
        </w:rPr>
        <w:t xml:space="preserve">Thứ nhất, nguyên tắc suy đoán vô tội chỉ được áp dụng đối với người bị buộc tội và thực hiện trong phạm vi của Luật Hình sự và </w:t>
      </w:r>
      <w:r w:rsidR="00D7759F" w:rsidRPr="00795DAE">
        <w:rPr>
          <w:color w:val="000000" w:themeColor="text1"/>
          <w:spacing w:val="-2"/>
          <w:sz w:val="26"/>
          <w:szCs w:val="26"/>
        </w:rPr>
        <w:t>TTHS</w:t>
      </w:r>
      <w:r w:rsidRPr="00795DAE">
        <w:rPr>
          <w:color w:val="000000" w:themeColor="text1"/>
          <w:spacing w:val="-2"/>
          <w:sz w:val="26"/>
          <w:szCs w:val="26"/>
        </w:rPr>
        <w:t>.</w:t>
      </w:r>
      <w:r w:rsidRPr="00795DAE">
        <w:rPr>
          <w:color w:val="000000" w:themeColor="text1"/>
          <w:spacing w:val="-2"/>
          <w:sz w:val="26"/>
          <w:szCs w:val="26"/>
          <w:lang w:val="vi-VN"/>
        </w:rPr>
        <w:t xml:space="preserve"> </w:t>
      </w:r>
      <w:r w:rsidR="000E524A" w:rsidRPr="00795DAE">
        <w:rPr>
          <w:color w:val="000000" w:themeColor="text1"/>
          <w:spacing w:val="-2"/>
          <w:sz w:val="26"/>
          <w:szCs w:val="26"/>
          <w:lang w:val="vi-VN"/>
        </w:rPr>
        <w:t xml:space="preserve">Đây là điểm khác biệt của BLTTHS năm 2015 khi đã sửa đổi </w:t>
      </w:r>
      <w:r w:rsidR="000E524A" w:rsidRPr="00795DAE">
        <w:rPr>
          <w:color w:val="000000" w:themeColor="text1"/>
          <w:spacing w:val="-2"/>
          <w:sz w:val="26"/>
          <w:szCs w:val="26"/>
        </w:rPr>
        <w:t>BLTTHS</w:t>
      </w:r>
      <w:r w:rsidRPr="00795DAE">
        <w:rPr>
          <w:color w:val="000000" w:themeColor="text1"/>
          <w:spacing w:val="-2"/>
          <w:sz w:val="26"/>
          <w:szCs w:val="26"/>
        </w:rPr>
        <w:t xml:space="preserve"> năm 2003 </w:t>
      </w:r>
      <w:r w:rsidR="000E524A" w:rsidRPr="00795DAE">
        <w:rPr>
          <w:color w:val="000000" w:themeColor="text1"/>
          <w:spacing w:val="-2"/>
          <w:sz w:val="26"/>
          <w:szCs w:val="26"/>
        </w:rPr>
        <w:t>t</w:t>
      </w:r>
      <w:r w:rsidR="000E524A" w:rsidRPr="00795DAE">
        <w:rPr>
          <w:color w:val="000000" w:themeColor="text1"/>
          <w:spacing w:val="-2"/>
          <w:sz w:val="26"/>
          <w:szCs w:val="26"/>
          <w:lang w:val="vi-VN"/>
        </w:rPr>
        <w:t>ừ nội dung</w:t>
      </w:r>
      <w:r w:rsidRPr="00795DAE">
        <w:rPr>
          <w:color w:val="000000" w:themeColor="text1"/>
          <w:spacing w:val="-2"/>
          <w:sz w:val="26"/>
          <w:szCs w:val="26"/>
        </w:rPr>
        <w:t xml:space="preserve"> “không ai bị coi là có tội” thành “Người bị buộc tội được coi là không có tội”. Điều này có nghĩa là </w:t>
      </w:r>
      <w:r w:rsidR="000E524A" w:rsidRPr="00795DAE">
        <w:rPr>
          <w:color w:val="000000" w:themeColor="text1"/>
          <w:spacing w:val="-2"/>
          <w:sz w:val="26"/>
          <w:szCs w:val="26"/>
        </w:rPr>
        <w:t>ng</w:t>
      </w:r>
      <w:r w:rsidR="007E525B" w:rsidRPr="00795DAE">
        <w:rPr>
          <w:color w:val="000000" w:themeColor="text1"/>
          <w:spacing w:val="-2"/>
          <w:sz w:val="26"/>
          <w:szCs w:val="26"/>
        </w:rPr>
        <w:t>u</w:t>
      </w:r>
      <w:r w:rsidR="000E524A" w:rsidRPr="00795DAE">
        <w:rPr>
          <w:color w:val="000000" w:themeColor="text1"/>
          <w:spacing w:val="-2"/>
          <w:sz w:val="26"/>
          <w:szCs w:val="26"/>
        </w:rPr>
        <w:t>y</w:t>
      </w:r>
      <w:r w:rsidR="000E524A" w:rsidRPr="00795DAE">
        <w:rPr>
          <w:color w:val="000000" w:themeColor="text1"/>
          <w:spacing w:val="-2"/>
          <w:sz w:val="26"/>
          <w:szCs w:val="26"/>
          <w:lang w:val="vi-VN"/>
        </w:rPr>
        <w:t xml:space="preserve">ên tắc suy đoán vô tội chỉ áp dụng </w:t>
      </w:r>
      <w:r w:rsidR="000E524A" w:rsidRPr="00795DAE">
        <w:rPr>
          <w:color w:val="000000" w:themeColor="text1"/>
          <w:spacing w:val="-2"/>
          <w:sz w:val="26"/>
          <w:szCs w:val="26"/>
        </w:rPr>
        <w:t>v</w:t>
      </w:r>
      <w:r w:rsidR="000E524A" w:rsidRPr="00795DAE">
        <w:rPr>
          <w:color w:val="000000" w:themeColor="text1"/>
          <w:spacing w:val="-2"/>
          <w:sz w:val="26"/>
          <w:szCs w:val="26"/>
          <w:lang w:val="vi-VN"/>
        </w:rPr>
        <w:t>ới</w:t>
      </w:r>
      <w:r w:rsidRPr="00795DAE">
        <w:rPr>
          <w:color w:val="000000" w:themeColor="text1"/>
          <w:spacing w:val="-2"/>
          <w:sz w:val="26"/>
          <w:szCs w:val="26"/>
        </w:rPr>
        <w:t xml:space="preserve"> người nào bị buộc tội, còn</w:t>
      </w:r>
      <w:r w:rsidR="000E524A" w:rsidRPr="00795DAE">
        <w:rPr>
          <w:color w:val="000000" w:themeColor="text1"/>
          <w:spacing w:val="-2"/>
          <w:sz w:val="26"/>
          <w:szCs w:val="26"/>
          <w:lang w:val="vi-VN"/>
        </w:rPr>
        <w:t xml:space="preserve"> với mọi</w:t>
      </w:r>
      <w:r w:rsidRPr="00795DAE">
        <w:rPr>
          <w:color w:val="000000" w:themeColor="text1"/>
          <w:spacing w:val="-2"/>
          <w:sz w:val="26"/>
          <w:szCs w:val="26"/>
        </w:rPr>
        <w:t xml:space="preserve"> </w:t>
      </w:r>
      <w:r w:rsidR="000E524A" w:rsidRPr="00795DAE">
        <w:rPr>
          <w:color w:val="000000" w:themeColor="text1"/>
          <w:spacing w:val="-2"/>
          <w:sz w:val="26"/>
          <w:szCs w:val="26"/>
        </w:rPr>
        <w:t>ng</w:t>
      </w:r>
      <w:r w:rsidR="000E524A" w:rsidRPr="00795DAE">
        <w:rPr>
          <w:color w:val="000000" w:themeColor="text1"/>
          <w:spacing w:val="-2"/>
          <w:sz w:val="26"/>
          <w:szCs w:val="26"/>
          <w:lang w:val="vi-VN"/>
        </w:rPr>
        <w:t xml:space="preserve">ười khác </w:t>
      </w:r>
      <w:r w:rsidRPr="00795DAE">
        <w:rPr>
          <w:color w:val="000000" w:themeColor="text1"/>
          <w:spacing w:val="-2"/>
          <w:sz w:val="26"/>
          <w:szCs w:val="26"/>
        </w:rPr>
        <w:t xml:space="preserve">không </w:t>
      </w:r>
      <w:r w:rsidR="001E4391" w:rsidRPr="00795DAE">
        <w:rPr>
          <w:color w:val="000000" w:themeColor="text1"/>
          <w:spacing w:val="-2"/>
          <w:sz w:val="26"/>
          <w:szCs w:val="26"/>
          <w:lang w:val="vi-VN"/>
        </w:rPr>
        <w:t>bị buộc</w:t>
      </w:r>
      <w:r w:rsidRPr="00795DAE">
        <w:rPr>
          <w:color w:val="000000" w:themeColor="text1"/>
          <w:spacing w:val="-2"/>
          <w:sz w:val="26"/>
          <w:szCs w:val="26"/>
        </w:rPr>
        <w:t xml:space="preserve"> tội thì không thể </w:t>
      </w:r>
      <w:r w:rsidR="000E524A" w:rsidRPr="00795DAE">
        <w:rPr>
          <w:color w:val="000000" w:themeColor="text1"/>
          <w:spacing w:val="-2"/>
          <w:sz w:val="26"/>
          <w:szCs w:val="26"/>
          <w:lang w:val="vi-VN"/>
        </w:rPr>
        <w:t>áp dụng</w:t>
      </w:r>
      <w:r w:rsidRPr="00795DAE">
        <w:rPr>
          <w:color w:val="000000" w:themeColor="text1"/>
          <w:spacing w:val="-2"/>
          <w:sz w:val="26"/>
          <w:szCs w:val="26"/>
        </w:rPr>
        <w:t xml:space="preserve"> nguyên tắc suy đoán vô tội như </w:t>
      </w:r>
      <w:r w:rsidR="000E524A" w:rsidRPr="00795DAE">
        <w:rPr>
          <w:color w:val="000000" w:themeColor="text1"/>
          <w:spacing w:val="-2"/>
          <w:sz w:val="26"/>
          <w:szCs w:val="26"/>
        </w:rPr>
        <w:t>tr</w:t>
      </w:r>
      <w:r w:rsidR="000E524A" w:rsidRPr="00795DAE">
        <w:rPr>
          <w:color w:val="000000" w:themeColor="text1"/>
          <w:spacing w:val="-2"/>
          <w:sz w:val="26"/>
          <w:szCs w:val="26"/>
          <w:lang w:val="vi-VN"/>
        </w:rPr>
        <w:t>ước đây</w:t>
      </w:r>
      <w:r w:rsidR="000E524A" w:rsidRPr="00795DAE">
        <w:rPr>
          <w:color w:val="000000" w:themeColor="text1"/>
          <w:sz w:val="26"/>
          <w:szCs w:val="26"/>
          <w:lang w:val="vi-VN"/>
        </w:rPr>
        <w:t>.</w:t>
      </w:r>
    </w:p>
    <w:p w14:paraId="7DB0B55C" w14:textId="673CDEA3" w:rsidR="00702B77" w:rsidRPr="00795DAE" w:rsidRDefault="008D6FC1" w:rsidP="00C7021D">
      <w:pPr>
        <w:spacing w:line="360" w:lineRule="auto"/>
        <w:ind w:firstLine="720"/>
        <w:jc w:val="both"/>
        <w:rPr>
          <w:color w:val="000000" w:themeColor="text1"/>
          <w:spacing w:val="-2"/>
          <w:sz w:val="26"/>
          <w:szCs w:val="26"/>
          <w:lang w:val="vi-VN"/>
        </w:rPr>
      </w:pPr>
      <w:r w:rsidRPr="00795DAE">
        <w:rPr>
          <w:color w:val="000000" w:themeColor="text1"/>
          <w:spacing w:val="-2"/>
          <w:sz w:val="26"/>
          <w:szCs w:val="26"/>
        </w:rPr>
        <w:t xml:space="preserve">Thứ hai, </w:t>
      </w:r>
      <w:r w:rsidR="00702B77" w:rsidRPr="00795DAE">
        <w:rPr>
          <w:color w:val="000000" w:themeColor="text1"/>
          <w:spacing w:val="-2"/>
          <w:sz w:val="26"/>
          <w:szCs w:val="26"/>
        </w:rPr>
        <w:t>vi</w:t>
      </w:r>
      <w:r w:rsidR="00702B77" w:rsidRPr="00795DAE">
        <w:rPr>
          <w:color w:val="000000" w:themeColor="text1"/>
          <w:spacing w:val="-2"/>
          <w:sz w:val="26"/>
          <w:szCs w:val="26"/>
          <w:lang w:val="vi-VN"/>
        </w:rPr>
        <w:t xml:space="preserve">ệc buộc tội phải được thực hiện theo trình tự, thủ tục được pháp luật quy định, nếu </w:t>
      </w:r>
      <w:r w:rsidR="00CA4D79" w:rsidRPr="00795DAE">
        <w:rPr>
          <w:color w:val="000000" w:themeColor="text1"/>
          <w:spacing w:val="-2"/>
          <w:sz w:val="26"/>
          <w:szCs w:val="26"/>
          <w:lang w:val="vi-VN"/>
        </w:rPr>
        <w:t xml:space="preserve">việc buộc tội không theo theo trình tự, thủ tục của pháp luật thì </w:t>
      </w:r>
      <w:r w:rsidR="00A66425" w:rsidRPr="00795DAE">
        <w:rPr>
          <w:color w:val="000000" w:themeColor="text1"/>
          <w:spacing w:val="-2"/>
          <w:sz w:val="26"/>
          <w:szCs w:val="26"/>
          <w:lang w:val="vi-VN"/>
        </w:rPr>
        <w:t xml:space="preserve">việc buộc tội không có giá trị. Để thống nhất với </w:t>
      </w:r>
      <w:r w:rsidR="001436E8" w:rsidRPr="00795DAE">
        <w:rPr>
          <w:color w:val="000000" w:themeColor="text1"/>
          <w:spacing w:val="-2"/>
          <w:sz w:val="26"/>
          <w:szCs w:val="26"/>
          <w:lang w:val="vi-VN"/>
        </w:rPr>
        <w:t xml:space="preserve">nội dung của </w:t>
      </w:r>
      <w:r w:rsidR="00A66425" w:rsidRPr="00795DAE">
        <w:rPr>
          <w:color w:val="000000" w:themeColor="text1"/>
          <w:spacing w:val="-2"/>
          <w:sz w:val="26"/>
          <w:szCs w:val="26"/>
          <w:lang w:val="vi-VN"/>
        </w:rPr>
        <w:t xml:space="preserve">nguyên tắc này thì xuyên suốt </w:t>
      </w:r>
      <w:r w:rsidR="001436E8" w:rsidRPr="00795DAE">
        <w:rPr>
          <w:color w:val="000000" w:themeColor="text1"/>
          <w:spacing w:val="-2"/>
          <w:sz w:val="26"/>
          <w:szCs w:val="26"/>
          <w:lang w:val="vi-VN"/>
        </w:rPr>
        <w:t xml:space="preserve">trong các quy định của BLTTHS năm 2015 đều khẳng định việc buộc tội không có giá trị </w:t>
      </w:r>
      <w:r w:rsidR="00795859" w:rsidRPr="00795DAE">
        <w:rPr>
          <w:color w:val="000000" w:themeColor="text1"/>
          <w:spacing w:val="-2"/>
          <w:sz w:val="26"/>
          <w:szCs w:val="26"/>
          <w:lang w:val="vi-VN"/>
        </w:rPr>
        <w:t xml:space="preserve">pháp lý </w:t>
      </w:r>
      <w:r w:rsidR="001436E8" w:rsidRPr="00795DAE">
        <w:rPr>
          <w:color w:val="000000" w:themeColor="text1"/>
          <w:spacing w:val="-2"/>
          <w:sz w:val="26"/>
          <w:szCs w:val="26"/>
          <w:lang w:val="vi-VN"/>
        </w:rPr>
        <w:t xml:space="preserve">khi </w:t>
      </w:r>
      <w:r w:rsidR="00795859" w:rsidRPr="00795DAE">
        <w:rPr>
          <w:color w:val="000000" w:themeColor="text1"/>
          <w:spacing w:val="-2"/>
          <w:sz w:val="26"/>
          <w:szCs w:val="26"/>
          <w:lang w:val="vi-VN"/>
        </w:rPr>
        <w:t xml:space="preserve">những chứng cứ thu thập không theo trình tự, thủ tục </w:t>
      </w:r>
      <w:r w:rsidR="001436E8" w:rsidRPr="00795DAE">
        <w:rPr>
          <w:color w:val="000000" w:themeColor="text1"/>
          <w:spacing w:val="-2"/>
          <w:sz w:val="26"/>
          <w:szCs w:val="26"/>
        </w:rPr>
        <w:t xml:space="preserve">do </w:t>
      </w:r>
      <w:r w:rsidR="00795859" w:rsidRPr="00795DAE">
        <w:rPr>
          <w:color w:val="000000" w:themeColor="text1"/>
          <w:spacing w:val="-2"/>
          <w:sz w:val="26"/>
          <w:szCs w:val="26"/>
        </w:rPr>
        <w:t>BLTTHS</w:t>
      </w:r>
      <w:r w:rsidR="00795859" w:rsidRPr="00795DAE">
        <w:rPr>
          <w:color w:val="000000" w:themeColor="text1"/>
          <w:spacing w:val="-2"/>
          <w:sz w:val="26"/>
          <w:szCs w:val="26"/>
          <w:lang w:val="vi-VN"/>
        </w:rPr>
        <w:t xml:space="preserve"> quy định (</w:t>
      </w:r>
      <w:r w:rsidR="001436E8" w:rsidRPr="00795DAE">
        <w:rPr>
          <w:color w:val="000000" w:themeColor="text1"/>
          <w:spacing w:val="-2"/>
          <w:sz w:val="26"/>
          <w:szCs w:val="26"/>
          <w:lang w:val="vi-VN"/>
        </w:rPr>
        <w:t xml:space="preserve">Điều 7 và Điều 87 BLTTHS năm </w:t>
      </w:r>
      <w:r w:rsidR="00795859" w:rsidRPr="00795DAE">
        <w:rPr>
          <w:color w:val="000000" w:themeColor="text1"/>
          <w:spacing w:val="-2"/>
          <w:sz w:val="26"/>
          <w:szCs w:val="26"/>
          <w:lang w:val="vi-VN"/>
        </w:rPr>
        <w:t>2015)</w:t>
      </w:r>
      <w:r w:rsidR="00EC3EC7" w:rsidRPr="00795DAE">
        <w:rPr>
          <w:color w:val="000000" w:themeColor="text1"/>
          <w:spacing w:val="-2"/>
          <w:sz w:val="26"/>
          <w:szCs w:val="26"/>
          <w:lang w:val="vi-VN"/>
        </w:rPr>
        <w:t>.</w:t>
      </w:r>
    </w:p>
    <w:p w14:paraId="7976AE2C" w14:textId="4BB13E0B" w:rsidR="008D6FC1" w:rsidRPr="00795DAE" w:rsidRDefault="008D6FC1" w:rsidP="00626732">
      <w:pPr>
        <w:spacing w:line="360" w:lineRule="auto"/>
        <w:ind w:firstLine="720"/>
        <w:jc w:val="both"/>
        <w:rPr>
          <w:color w:val="000000" w:themeColor="text1"/>
          <w:spacing w:val="-2"/>
          <w:sz w:val="26"/>
          <w:szCs w:val="26"/>
          <w:lang w:val="vi-VN"/>
        </w:rPr>
      </w:pPr>
      <w:r w:rsidRPr="00795DAE">
        <w:rPr>
          <w:color w:val="000000" w:themeColor="text1"/>
          <w:spacing w:val="-2"/>
          <w:sz w:val="26"/>
          <w:szCs w:val="26"/>
        </w:rPr>
        <w:t>Thứ ba, một hành vi được xem là tội phạm khi và chỉ khi nó được ghi nhận rõ trong bản án của Tòa án đã có hiệu lực pháp luật</w:t>
      </w:r>
      <w:r w:rsidR="00DA0A25" w:rsidRPr="00795DAE">
        <w:rPr>
          <w:color w:val="000000" w:themeColor="text1"/>
          <w:spacing w:val="-2"/>
          <w:sz w:val="26"/>
          <w:szCs w:val="26"/>
        </w:rPr>
        <w:t>,</w:t>
      </w:r>
      <w:r w:rsidR="00295BF9" w:rsidRPr="00795DAE">
        <w:rPr>
          <w:color w:val="000000" w:themeColor="text1"/>
          <w:spacing w:val="-2"/>
          <w:sz w:val="26"/>
          <w:szCs w:val="26"/>
        </w:rPr>
        <w:t xml:space="preserve"> n</w:t>
      </w:r>
      <w:r w:rsidRPr="00795DAE">
        <w:rPr>
          <w:color w:val="000000" w:themeColor="text1"/>
          <w:spacing w:val="-2"/>
          <w:sz w:val="26"/>
          <w:szCs w:val="26"/>
        </w:rPr>
        <w:t>ghĩa là chỉ</w:t>
      </w:r>
      <w:r w:rsidR="00795859" w:rsidRPr="00795DAE">
        <w:rPr>
          <w:color w:val="000000" w:themeColor="text1"/>
          <w:spacing w:val="-2"/>
          <w:sz w:val="26"/>
          <w:szCs w:val="26"/>
          <w:lang w:val="vi-VN"/>
        </w:rPr>
        <w:t xml:space="preserve"> khi nào bản án </w:t>
      </w:r>
      <w:r w:rsidR="00626732" w:rsidRPr="00795DAE">
        <w:rPr>
          <w:color w:val="000000" w:themeColor="text1"/>
          <w:spacing w:val="-2"/>
          <w:sz w:val="26"/>
          <w:szCs w:val="26"/>
        </w:rPr>
        <w:t>c</w:t>
      </w:r>
      <w:r w:rsidR="00626732" w:rsidRPr="00795DAE">
        <w:rPr>
          <w:color w:val="000000" w:themeColor="text1"/>
          <w:spacing w:val="-2"/>
          <w:sz w:val="26"/>
          <w:szCs w:val="26"/>
          <w:lang w:val="vi-VN"/>
        </w:rPr>
        <w:t xml:space="preserve">ó hiệu lực pháp luật </w:t>
      </w:r>
      <w:r w:rsidR="00795859" w:rsidRPr="00795DAE">
        <w:rPr>
          <w:color w:val="000000" w:themeColor="text1"/>
          <w:spacing w:val="-2"/>
          <w:sz w:val="26"/>
          <w:szCs w:val="26"/>
          <w:lang w:val="vi-VN"/>
        </w:rPr>
        <w:t xml:space="preserve">của Tòa án có thẩm quyền </w:t>
      </w:r>
      <w:r w:rsidR="00795859" w:rsidRPr="00795DAE">
        <w:rPr>
          <w:color w:val="000000" w:themeColor="text1"/>
          <w:spacing w:val="-2"/>
          <w:sz w:val="26"/>
          <w:szCs w:val="26"/>
        </w:rPr>
        <w:t xml:space="preserve">được thành lập theo luật </w:t>
      </w:r>
      <w:r w:rsidR="00795859" w:rsidRPr="00795DAE">
        <w:rPr>
          <w:color w:val="000000" w:themeColor="text1"/>
          <w:spacing w:val="-2"/>
          <w:sz w:val="26"/>
          <w:szCs w:val="26"/>
          <w:lang w:val="vi-VN"/>
        </w:rPr>
        <w:t>xác định</w:t>
      </w:r>
      <w:r w:rsidR="00626732" w:rsidRPr="00795DAE">
        <w:rPr>
          <w:color w:val="000000" w:themeColor="text1"/>
          <w:spacing w:val="-2"/>
          <w:sz w:val="26"/>
          <w:szCs w:val="26"/>
          <w:lang w:val="vi-VN"/>
        </w:rPr>
        <w:t xml:space="preserve"> rõ hành vi phạm tội thì mới coi người</w:t>
      </w:r>
      <w:r w:rsidR="00795859" w:rsidRPr="00795DAE">
        <w:rPr>
          <w:color w:val="000000" w:themeColor="text1"/>
          <w:spacing w:val="-2"/>
          <w:sz w:val="26"/>
          <w:szCs w:val="26"/>
          <w:lang w:val="vi-VN"/>
        </w:rPr>
        <w:t xml:space="preserve"> </w:t>
      </w:r>
      <w:r w:rsidR="00626732" w:rsidRPr="00795DAE">
        <w:rPr>
          <w:color w:val="000000" w:themeColor="text1"/>
          <w:spacing w:val="-2"/>
          <w:sz w:val="26"/>
          <w:szCs w:val="26"/>
          <w:lang w:val="vi-VN"/>
        </w:rPr>
        <w:t xml:space="preserve">bị buộc tội là tội phạm. Để cụ thể hóa nội dung trên, BLTTHS năm 2015 đã thay </w:t>
      </w:r>
      <w:r w:rsidR="00626732" w:rsidRPr="00795DAE">
        <w:rPr>
          <w:color w:val="000000" w:themeColor="text1"/>
          <w:spacing w:val="-2"/>
          <w:sz w:val="26"/>
          <w:szCs w:val="26"/>
        </w:rPr>
        <w:t>cụm từ “người phạm tội” trong</w:t>
      </w:r>
      <w:r w:rsidR="00626732" w:rsidRPr="00795DAE">
        <w:rPr>
          <w:color w:val="000000" w:themeColor="text1"/>
          <w:spacing w:val="-2"/>
          <w:sz w:val="26"/>
          <w:szCs w:val="26"/>
          <w:lang w:val="vi-VN"/>
        </w:rPr>
        <w:t xml:space="preserve"> BLTTHS năm 2003 </w:t>
      </w:r>
      <w:r w:rsidR="00626732" w:rsidRPr="00795DAE">
        <w:rPr>
          <w:color w:val="000000" w:themeColor="text1"/>
          <w:spacing w:val="-2"/>
          <w:sz w:val="26"/>
          <w:szCs w:val="26"/>
        </w:rPr>
        <w:t xml:space="preserve">bằng </w:t>
      </w:r>
      <w:r w:rsidR="00626732" w:rsidRPr="00795DAE">
        <w:rPr>
          <w:color w:val="000000" w:themeColor="text1"/>
          <w:spacing w:val="-2"/>
          <w:sz w:val="26"/>
          <w:szCs w:val="26"/>
        </w:rPr>
        <w:lastRenderedPageBreak/>
        <w:t xml:space="preserve">cụm từ “người thực hiện hành vi mà Bộ luật Hình sự quy định là tội phạm” (Điều 179, </w:t>
      </w:r>
      <w:r w:rsidR="00626732" w:rsidRPr="00795DAE">
        <w:rPr>
          <w:color w:val="000000" w:themeColor="text1"/>
          <w:spacing w:val="-2"/>
          <w:sz w:val="26"/>
          <w:szCs w:val="26"/>
          <w:lang w:val="vi-VN"/>
        </w:rPr>
        <w:t xml:space="preserve">Điều </w:t>
      </w:r>
      <w:r w:rsidR="00626732" w:rsidRPr="00795DAE">
        <w:rPr>
          <w:color w:val="000000" w:themeColor="text1"/>
          <w:spacing w:val="-2"/>
          <w:sz w:val="26"/>
          <w:szCs w:val="26"/>
        </w:rPr>
        <w:t xml:space="preserve">180, </w:t>
      </w:r>
      <w:r w:rsidR="00626732" w:rsidRPr="00795DAE">
        <w:rPr>
          <w:color w:val="000000" w:themeColor="text1"/>
          <w:spacing w:val="-2"/>
          <w:sz w:val="26"/>
          <w:szCs w:val="26"/>
          <w:lang w:val="vi-VN"/>
        </w:rPr>
        <w:t xml:space="preserve">Điều </w:t>
      </w:r>
      <w:r w:rsidR="00626732" w:rsidRPr="00795DAE">
        <w:rPr>
          <w:color w:val="000000" w:themeColor="text1"/>
          <w:spacing w:val="-2"/>
          <w:sz w:val="26"/>
          <w:szCs w:val="26"/>
        </w:rPr>
        <w:t>280</w:t>
      </w:r>
      <w:r w:rsidR="00626732" w:rsidRPr="00795DAE">
        <w:rPr>
          <w:color w:val="000000" w:themeColor="text1"/>
          <w:spacing w:val="-2"/>
          <w:sz w:val="26"/>
          <w:szCs w:val="26"/>
          <w:lang w:val="vi-VN"/>
        </w:rPr>
        <w:t xml:space="preserve"> BLTTHS năm 2015</w:t>
      </w:r>
      <w:r w:rsidR="00626732" w:rsidRPr="00795DAE">
        <w:rPr>
          <w:color w:val="000000" w:themeColor="text1"/>
          <w:spacing w:val="-2"/>
          <w:sz w:val="26"/>
          <w:szCs w:val="26"/>
        </w:rPr>
        <w:t>)</w:t>
      </w:r>
      <w:r w:rsidR="00626732" w:rsidRPr="00795DAE">
        <w:rPr>
          <w:color w:val="000000" w:themeColor="text1"/>
          <w:spacing w:val="-2"/>
          <w:sz w:val="26"/>
          <w:szCs w:val="26"/>
          <w:lang w:val="vi-VN"/>
        </w:rPr>
        <w:t xml:space="preserve">, điều này khẳng định rõ ràng rằng </w:t>
      </w:r>
      <w:r w:rsidRPr="00795DAE">
        <w:rPr>
          <w:color w:val="000000" w:themeColor="text1"/>
          <w:spacing w:val="-2"/>
          <w:sz w:val="26"/>
          <w:szCs w:val="26"/>
        </w:rPr>
        <w:t xml:space="preserve">khi chưa có bản án có hiệu lực pháp luật của Tòa án thì người bị buộc tội vẫn chưa bị coi là có tội nên không thể gọi họ là người phạm tội. </w:t>
      </w:r>
      <w:r w:rsidR="00626732" w:rsidRPr="00795DAE">
        <w:rPr>
          <w:color w:val="000000" w:themeColor="text1"/>
          <w:spacing w:val="-2"/>
          <w:sz w:val="26"/>
          <w:szCs w:val="26"/>
        </w:rPr>
        <w:t>C</w:t>
      </w:r>
      <w:r w:rsidR="00626732" w:rsidRPr="00795DAE">
        <w:rPr>
          <w:color w:val="000000" w:themeColor="text1"/>
          <w:spacing w:val="-2"/>
          <w:sz w:val="26"/>
          <w:szCs w:val="26"/>
          <w:lang w:val="vi-VN"/>
        </w:rPr>
        <w:t xml:space="preserve">ác quy định này đặt ra trách nhiệm cho những người có </w:t>
      </w:r>
      <w:r w:rsidR="00626732" w:rsidRPr="00795DAE">
        <w:rPr>
          <w:color w:val="000000" w:themeColor="text1"/>
          <w:spacing w:val="-2"/>
          <w:sz w:val="26"/>
          <w:szCs w:val="26"/>
        </w:rPr>
        <w:t>thẩm quyền tiến hành tố tụng</w:t>
      </w:r>
      <w:r w:rsidR="00626732" w:rsidRPr="00795DAE">
        <w:rPr>
          <w:color w:val="000000" w:themeColor="text1"/>
          <w:spacing w:val="-2"/>
          <w:sz w:val="26"/>
          <w:szCs w:val="26"/>
          <w:lang w:val="vi-VN"/>
        </w:rPr>
        <w:t xml:space="preserve"> </w:t>
      </w:r>
      <w:r w:rsidR="00626732" w:rsidRPr="00795DAE">
        <w:rPr>
          <w:color w:val="000000" w:themeColor="text1"/>
          <w:spacing w:val="-2"/>
          <w:sz w:val="26"/>
          <w:szCs w:val="26"/>
        </w:rPr>
        <w:t>không được đối xử với người bị buộc tội như người có tội</w:t>
      </w:r>
      <w:r w:rsidR="00626732" w:rsidRPr="00795DAE">
        <w:rPr>
          <w:color w:val="000000" w:themeColor="text1"/>
          <w:spacing w:val="-2"/>
          <w:sz w:val="26"/>
          <w:szCs w:val="26"/>
          <w:lang w:val="vi-VN"/>
        </w:rPr>
        <w:t xml:space="preserve"> khi chưa có </w:t>
      </w:r>
      <w:r w:rsidR="00C129A8" w:rsidRPr="00795DAE">
        <w:rPr>
          <w:color w:val="000000" w:themeColor="text1"/>
          <w:spacing w:val="-2"/>
          <w:sz w:val="26"/>
          <w:szCs w:val="26"/>
        </w:rPr>
        <w:t>bản án có hiệu lực pháp luật của Tòa án</w:t>
      </w:r>
      <w:r w:rsidRPr="00795DAE">
        <w:rPr>
          <w:color w:val="000000" w:themeColor="text1"/>
          <w:spacing w:val="-2"/>
          <w:sz w:val="26"/>
          <w:szCs w:val="26"/>
        </w:rPr>
        <w:t>.</w:t>
      </w:r>
    </w:p>
    <w:p w14:paraId="5904BAC7" w14:textId="51579E37" w:rsidR="008D6FC1" w:rsidRPr="00795DAE" w:rsidRDefault="008D6FC1" w:rsidP="00C7021D">
      <w:pPr>
        <w:spacing w:line="360" w:lineRule="auto"/>
        <w:ind w:firstLine="720"/>
        <w:jc w:val="both"/>
        <w:rPr>
          <w:color w:val="000000" w:themeColor="text1"/>
          <w:sz w:val="26"/>
          <w:szCs w:val="26"/>
          <w:lang w:val="vi-VN"/>
        </w:rPr>
      </w:pPr>
      <w:r w:rsidRPr="00795DAE">
        <w:rPr>
          <w:color w:val="000000" w:themeColor="text1"/>
          <w:sz w:val="26"/>
          <w:szCs w:val="26"/>
        </w:rPr>
        <w:t xml:space="preserve">Thứ tư, </w:t>
      </w:r>
      <w:r w:rsidR="00626732" w:rsidRPr="00795DAE">
        <w:rPr>
          <w:color w:val="000000" w:themeColor="text1"/>
          <w:sz w:val="26"/>
          <w:szCs w:val="26"/>
        </w:rPr>
        <w:t>trong</w:t>
      </w:r>
      <w:r w:rsidR="00626732" w:rsidRPr="00795DAE">
        <w:rPr>
          <w:color w:val="000000" w:themeColor="text1"/>
          <w:sz w:val="26"/>
          <w:szCs w:val="26"/>
          <w:lang w:val="vi-VN"/>
        </w:rPr>
        <w:t xml:space="preserve"> trường hợp đã áp dụng mọi biện pháp mà vẫn chưa xác định được rõ ràng chứng </w:t>
      </w:r>
      <w:r w:rsidR="009D7CD2" w:rsidRPr="00795DAE">
        <w:rPr>
          <w:color w:val="000000" w:themeColor="text1"/>
          <w:sz w:val="26"/>
          <w:szCs w:val="26"/>
          <w:lang w:val="vi-VN"/>
        </w:rPr>
        <w:t>cứ, tình tiết</w:t>
      </w:r>
      <w:r w:rsidR="00626732" w:rsidRPr="00795DAE">
        <w:rPr>
          <w:color w:val="000000" w:themeColor="text1"/>
          <w:sz w:val="26"/>
          <w:szCs w:val="26"/>
          <w:lang w:val="vi-VN"/>
        </w:rPr>
        <w:t xml:space="preserve"> buộc tội thì phải </w:t>
      </w:r>
      <w:r w:rsidR="009D7CD2" w:rsidRPr="00795DAE">
        <w:rPr>
          <w:color w:val="000000" w:themeColor="text1"/>
          <w:sz w:val="26"/>
          <w:szCs w:val="26"/>
        </w:rPr>
        <w:t>hi</w:t>
      </w:r>
      <w:r w:rsidR="009D7CD2" w:rsidRPr="00795DAE">
        <w:rPr>
          <w:color w:val="000000" w:themeColor="text1"/>
          <w:sz w:val="26"/>
          <w:szCs w:val="26"/>
          <w:lang w:val="vi-VN"/>
        </w:rPr>
        <w:t xml:space="preserve">ểu </w:t>
      </w:r>
      <w:r w:rsidRPr="00795DAE">
        <w:rPr>
          <w:color w:val="000000" w:themeColor="text1"/>
          <w:sz w:val="26"/>
          <w:szCs w:val="26"/>
        </w:rPr>
        <w:t>theo hướng có lợi cho người bị buộc tội. Cốt lõi nhất của nguyên tắc suy đoán vô tội được đúc kết bằng công thức sau: “nếu không chứng minh được hành vi phạm tội của người bị buộc tội, nghĩa là đã chứng minh được họ không có tội”.</w:t>
      </w:r>
    </w:p>
    <w:p w14:paraId="257E5A9B" w14:textId="7FDF7154" w:rsidR="008D6FC1" w:rsidRPr="00795DAE" w:rsidRDefault="00BD5B6D" w:rsidP="00C7021D">
      <w:pPr>
        <w:spacing w:line="360" w:lineRule="auto"/>
        <w:ind w:firstLine="567"/>
        <w:jc w:val="both"/>
        <w:rPr>
          <w:i/>
          <w:iCs/>
          <w:color w:val="000000" w:themeColor="text1"/>
          <w:sz w:val="26"/>
          <w:szCs w:val="26"/>
        </w:rPr>
      </w:pPr>
      <w:r w:rsidRPr="00795DAE">
        <w:rPr>
          <w:color w:val="000000" w:themeColor="text1"/>
          <w:sz w:val="26"/>
          <w:szCs w:val="26"/>
        </w:rPr>
        <w:t>Ba là,</w:t>
      </w:r>
      <w:r w:rsidRPr="00795DAE">
        <w:rPr>
          <w:i/>
          <w:iCs/>
          <w:color w:val="000000" w:themeColor="text1"/>
          <w:sz w:val="26"/>
          <w:szCs w:val="26"/>
        </w:rPr>
        <w:t xml:space="preserve"> </w:t>
      </w:r>
      <w:r w:rsidRPr="00795DAE">
        <w:rPr>
          <w:color w:val="000000" w:themeColor="text1"/>
          <w:sz w:val="26"/>
          <w:szCs w:val="26"/>
        </w:rPr>
        <w:t>n</w:t>
      </w:r>
      <w:r w:rsidR="008D6FC1" w:rsidRPr="00795DAE">
        <w:rPr>
          <w:color w:val="000000" w:themeColor="text1"/>
          <w:sz w:val="26"/>
          <w:szCs w:val="26"/>
        </w:rPr>
        <w:t>guyên tắc xác định sự thật của vụ án (Điều 15 BLTTHS năm 2015)</w:t>
      </w:r>
    </w:p>
    <w:p w14:paraId="7B66BEE0" w14:textId="65AF99F3" w:rsidR="008D6FC1" w:rsidRPr="00795DAE" w:rsidRDefault="008D6FC1" w:rsidP="009C211F">
      <w:pPr>
        <w:spacing w:line="360" w:lineRule="auto"/>
        <w:ind w:firstLine="567"/>
        <w:jc w:val="both"/>
        <w:rPr>
          <w:color w:val="000000" w:themeColor="text1"/>
          <w:sz w:val="26"/>
          <w:szCs w:val="26"/>
          <w:lang w:val="vi-VN"/>
        </w:rPr>
      </w:pPr>
      <w:r w:rsidRPr="00795DAE">
        <w:rPr>
          <w:color w:val="000000" w:themeColor="text1"/>
          <w:sz w:val="26"/>
          <w:szCs w:val="26"/>
        </w:rPr>
        <w:t xml:space="preserve">Xác định được sự thật vụ án là mục đích mà bất kỳ mô hình TTHS nào cũng cần hướng tới và đây cũng là cái đích của hoạt động </w:t>
      </w:r>
      <w:r w:rsidR="009D7CD2" w:rsidRPr="00795DAE">
        <w:rPr>
          <w:color w:val="000000" w:themeColor="text1"/>
          <w:sz w:val="26"/>
          <w:szCs w:val="26"/>
        </w:rPr>
        <w:t xml:space="preserve">TTHS nói chung và </w:t>
      </w:r>
      <w:r w:rsidRPr="00795DAE">
        <w:rPr>
          <w:color w:val="000000" w:themeColor="text1"/>
          <w:sz w:val="26"/>
          <w:szCs w:val="26"/>
        </w:rPr>
        <w:t>xét xử</w:t>
      </w:r>
      <w:r w:rsidR="009D7CD2" w:rsidRPr="00795DAE">
        <w:rPr>
          <w:color w:val="000000" w:themeColor="text1"/>
          <w:sz w:val="26"/>
          <w:szCs w:val="26"/>
        </w:rPr>
        <w:t xml:space="preserve"> nói riêng</w:t>
      </w:r>
      <w:r w:rsidRPr="00795DAE">
        <w:rPr>
          <w:color w:val="000000" w:themeColor="text1"/>
          <w:sz w:val="26"/>
          <w:szCs w:val="26"/>
        </w:rPr>
        <w:t>. Nội dung của nguyên tắc này thể hiện trên các bình diện sau:</w:t>
      </w:r>
    </w:p>
    <w:p w14:paraId="19397BFC" w14:textId="7DB64403" w:rsidR="00503F43" w:rsidRPr="00795DAE" w:rsidRDefault="008D6FC1" w:rsidP="00C7021D">
      <w:pPr>
        <w:spacing w:line="360" w:lineRule="auto"/>
        <w:ind w:firstLine="567"/>
        <w:jc w:val="both"/>
        <w:rPr>
          <w:color w:val="000000" w:themeColor="text1"/>
          <w:sz w:val="26"/>
          <w:szCs w:val="26"/>
          <w:lang w:val="vi-VN"/>
        </w:rPr>
      </w:pPr>
      <w:r w:rsidRPr="00795DAE">
        <w:rPr>
          <w:color w:val="000000" w:themeColor="text1"/>
          <w:sz w:val="26"/>
          <w:szCs w:val="26"/>
        </w:rPr>
        <w:t xml:space="preserve">Thứ nhất, đối tượng chứng minh trong quá trình tố tụng là sự thật vụ án. </w:t>
      </w:r>
      <w:r w:rsidR="000D28DC" w:rsidRPr="00795DAE">
        <w:rPr>
          <w:color w:val="000000" w:themeColor="text1"/>
          <w:sz w:val="26"/>
          <w:szCs w:val="26"/>
          <w:lang w:val="vi-VN"/>
        </w:rPr>
        <w:t xml:space="preserve">Để đưa ra bản án đúng người, đúng tội, khách quan, công bằng thì việc tìm ra sự thật của vụ án là yêu cầu </w:t>
      </w:r>
      <w:r w:rsidR="00503F43" w:rsidRPr="00795DAE">
        <w:rPr>
          <w:color w:val="000000" w:themeColor="text1"/>
          <w:sz w:val="26"/>
          <w:szCs w:val="26"/>
          <w:lang w:val="vi-VN"/>
        </w:rPr>
        <w:t>tối quan trọng</w:t>
      </w:r>
      <w:r w:rsidRPr="00795DAE">
        <w:rPr>
          <w:color w:val="000000" w:themeColor="text1"/>
          <w:sz w:val="26"/>
          <w:szCs w:val="26"/>
        </w:rPr>
        <w:t xml:space="preserve">. </w:t>
      </w:r>
      <w:r w:rsidR="00503F43" w:rsidRPr="00795DAE">
        <w:rPr>
          <w:color w:val="000000" w:themeColor="text1"/>
          <w:sz w:val="26"/>
          <w:szCs w:val="26"/>
        </w:rPr>
        <w:t>S</w:t>
      </w:r>
      <w:r w:rsidR="00503F43" w:rsidRPr="00795DAE">
        <w:rPr>
          <w:color w:val="000000" w:themeColor="text1"/>
          <w:sz w:val="26"/>
          <w:szCs w:val="26"/>
          <w:lang w:val="vi-VN"/>
        </w:rPr>
        <w:t>ự thật vụ án là mục đích hướng tới của bất kỳ mô hình tố tụng nào, nó có</w:t>
      </w:r>
      <w:r w:rsidR="00B96B02" w:rsidRPr="00795DAE">
        <w:rPr>
          <w:color w:val="000000" w:themeColor="text1"/>
          <w:sz w:val="26"/>
          <w:szCs w:val="26"/>
          <w:lang w:val="vi-VN"/>
        </w:rPr>
        <w:t xml:space="preserve"> mối liên hệ chặt chẽ </w:t>
      </w:r>
      <w:r w:rsidR="00023CE1" w:rsidRPr="00795DAE">
        <w:rPr>
          <w:color w:val="000000" w:themeColor="text1"/>
          <w:sz w:val="26"/>
          <w:szCs w:val="26"/>
          <w:lang w:val="vi-VN"/>
        </w:rPr>
        <w:t xml:space="preserve">giữa </w:t>
      </w:r>
      <w:r w:rsidR="00B96B02" w:rsidRPr="00795DAE">
        <w:rPr>
          <w:color w:val="000000" w:themeColor="text1"/>
          <w:sz w:val="26"/>
          <w:szCs w:val="26"/>
          <w:lang w:val="vi-VN"/>
        </w:rPr>
        <w:t>người thực hiện tội phạm</w:t>
      </w:r>
      <w:r w:rsidR="00023CE1" w:rsidRPr="00795DAE">
        <w:rPr>
          <w:color w:val="000000" w:themeColor="text1"/>
          <w:sz w:val="26"/>
          <w:szCs w:val="26"/>
          <w:lang w:val="vi-VN"/>
        </w:rPr>
        <w:t xml:space="preserve"> với </w:t>
      </w:r>
      <w:r w:rsidR="00B96B02" w:rsidRPr="00795DAE">
        <w:rPr>
          <w:color w:val="000000" w:themeColor="text1"/>
          <w:sz w:val="26"/>
          <w:szCs w:val="26"/>
          <w:lang w:val="vi-VN"/>
        </w:rPr>
        <w:t>nạn nhân, nhân chứng, vật chứng...... của vụ án.</w:t>
      </w:r>
      <w:r w:rsidR="00503F43" w:rsidRPr="00795DAE">
        <w:rPr>
          <w:color w:val="000000" w:themeColor="text1"/>
          <w:sz w:val="26"/>
          <w:szCs w:val="26"/>
          <w:lang w:val="vi-VN"/>
        </w:rPr>
        <w:t xml:space="preserve"> </w:t>
      </w:r>
    </w:p>
    <w:p w14:paraId="6DC0E01F" w14:textId="336AEE8B" w:rsidR="00523F9F" w:rsidRPr="00795DAE" w:rsidRDefault="008D6FC1" w:rsidP="00C7021D">
      <w:pPr>
        <w:spacing w:line="360" w:lineRule="auto"/>
        <w:ind w:firstLine="567"/>
        <w:jc w:val="both"/>
        <w:rPr>
          <w:color w:val="000000" w:themeColor="text1"/>
          <w:sz w:val="26"/>
          <w:szCs w:val="26"/>
          <w:lang w:val="vi-VN"/>
        </w:rPr>
      </w:pPr>
      <w:r w:rsidRPr="00795DAE">
        <w:rPr>
          <w:color w:val="000000" w:themeColor="text1"/>
          <w:sz w:val="26"/>
          <w:szCs w:val="26"/>
        </w:rPr>
        <w:t xml:space="preserve">Thứ hai, </w:t>
      </w:r>
      <w:r w:rsidR="009D7CD2" w:rsidRPr="00795DAE">
        <w:rPr>
          <w:color w:val="000000" w:themeColor="text1"/>
          <w:sz w:val="26"/>
          <w:szCs w:val="26"/>
        </w:rPr>
        <w:t>việc</w:t>
      </w:r>
      <w:r w:rsidRPr="00795DAE">
        <w:rPr>
          <w:color w:val="000000" w:themeColor="text1"/>
          <w:sz w:val="26"/>
          <w:szCs w:val="26"/>
          <w:lang w:val="vi-VN"/>
        </w:rPr>
        <w:t xml:space="preserve"> chứng minh tội phạm </w:t>
      </w:r>
      <w:r w:rsidR="009D7CD2" w:rsidRPr="00795DAE">
        <w:rPr>
          <w:color w:val="000000" w:themeColor="text1"/>
          <w:sz w:val="26"/>
          <w:szCs w:val="26"/>
        </w:rPr>
        <w:t>là trách nhiệm của</w:t>
      </w:r>
      <w:r w:rsidRPr="00795DAE">
        <w:rPr>
          <w:color w:val="000000" w:themeColor="text1"/>
          <w:sz w:val="26"/>
          <w:szCs w:val="26"/>
          <w:lang w:val="vi-VN"/>
        </w:rPr>
        <w:t xml:space="preserve"> cơ quan có thẩm quyền </w:t>
      </w:r>
      <w:r w:rsidR="00E4015F" w:rsidRPr="00795DAE">
        <w:rPr>
          <w:color w:val="000000" w:themeColor="text1"/>
          <w:sz w:val="26"/>
          <w:szCs w:val="26"/>
        </w:rPr>
        <w:t>tiến hành tố tụng</w:t>
      </w:r>
      <w:r w:rsidRPr="00795DAE">
        <w:rPr>
          <w:color w:val="000000" w:themeColor="text1"/>
          <w:sz w:val="26"/>
          <w:szCs w:val="26"/>
        </w:rPr>
        <w:t>.</w:t>
      </w:r>
      <w:r w:rsidR="00B96B02" w:rsidRPr="00795DAE">
        <w:rPr>
          <w:color w:val="000000" w:themeColor="text1"/>
          <w:sz w:val="26"/>
          <w:szCs w:val="26"/>
          <w:lang w:val="vi-VN"/>
        </w:rPr>
        <w:t xml:space="preserve"> </w:t>
      </w:r>
      <w:r w:rsidR="009D7CD2" w:rsidRPr="00795DAE">
        <w:rPr>
          <w:color w:val="000000" w:themeColor="text1"/>
          <w:sz w:val="26"/>
          <w:szCs w:val="26"/>
        </w:rPr>
        <w:t>Cơ quan tiến hành tố tụng</w:t>
      </w:r>
      <w:r w:rsidR="00B96B02" w:rsidRPr="00795DAE">
        <w:rPr>
          <w:color w:val="000000" w:themeColor="text1"/>
          <w:sz w:val="26"/>
          <w:szCs w:val="26"/>
          <w:lang w:val="vi-VN"/>
        </w:rPr>
        <w:t xml:space="preserve"> là người </w:t>
      </w:r>
      <w:r w:rsidR="009D7CD2" w:rsidRPr="00795DAE">
        <w:rPr>
          <w:color w:val="000000" w:themeColor="text1"/>
          <w:sz w:val="26"/>
          <w:szCs w:val="26"/>
        </w:rPr>
        <w:t xml:space="preserve">đưa ra cáo </w:t>
      </w:r>
      <w:r w:rsidR="00B96B02" w:rsidRPr="00795DAE">
        <w:rPr>
          <w:color w:val="000000" w:themeColor="text1"/>
          <w:sz w:val="26"/>
          <w:szCs w:val="26"/>
          <w:lang w:val="vi-VN"/>
        </w:rPr>
        <w:t xml:space="preserve">buộc một người nào đó </w:t>
      </w:r>
      <w:r w:rsidR="0061006F" w:rsidRPr="00795DAE">
        <w:rPr>
          <w:color w:val="000000" w:themeColor="text1"/>
          <w:sz w:val="26"/>
          <w:szCs w:val="26"/>
        </w:rPr>
        <w:t xml:space="preserve">phạm </w:t>
      </w:r>
      <w:r w:rsidR="0061006F" w:rsidRPr="00795DAE">
        <w:rPr>
          <w:color w:val="000000" w:themeColor="text1"/>
          <w:sz w:val="26"/>
          <w:szCs w:val="26"/>
          <w:lang w:val="vi-VN"/>
        </w:rPr>
        <w:t xml:space="preserve">tội </w:t>
      </w:r>
      <w:r w:rsidR="00B96B02" w:rsidRPr="00795DAE">
        <w:rPr>
          <w:color w:val="000000" w:themeColor="text1"/>
          <w:sz w:val="26"/>
          <w:szCs w:val="26"/>
          <w:lang w:val="vi-VN"/>
        </w:rPr>
        <w:t xml:space="preserve">thì </w:t>
      </w:r>
      <w:r w:rsidR="0061006F" w:rsidRPr="00795DAE">
        <w:rPr>
          <w:color w:val="000000" w:themeColor="text1"/>
          <w:sz w:val="26"/>
          <w:szCs w:val="26"/>
        </w:rPr>
        <w:t>bắt buộc họ</w:t>
      </w:r>
      <w:r w:rsidR="00B96B02" w:rsidRPr="00795DAE">
        <w:rPr>
          <w:color w:val="000000" w:themeColor="text1"/>
          <w:sz w:val="26"/>
          <w:szCs w:val="26"/>
          <w:lang w:val="vi-VN"/>
        </w:rPr>
        <w:t xml:space="preserve"> phải đưa ra </w:t>
      </w:r>
      <w:r w:rsidR="00523F9F" w:rsidRPr="00795DAE">
        <w:rPr>
          <w:color w:val="000000" w:themeColor="text1"/>
          <w:sz w:val="26"/>
          <w:szCs w:val="26"/>
          <w:lang w:val="vi-VN"/>
        </w:rPr>
        <w:t xml:space="preserve">được chứng cứ để </w:t>
      </w:r>
      <w:r w:rsidR="00B96B02" w:rsidRPr="00795DAE">
        <w:rPr>
          <w:color w:val="000000" w:themeColor="text1"/>
          <w:sz w:val="26"/>
          <w:szCs w:val="26"/>
          <w:lang w:val="vi-VN"/>
        </w:rPr>
        <w:t xml:space="preserve">chứng minh rằng </w:t>
      </w:r>
      <w:r w:rsidR="00523F9F" w:rsidRPr="00795DAE">
        <w:rPr>
          <w:color w:val="000000" w:themeColor="text1"/>
          <w:sz w:val="26"/>
          <w:szCs w:val="26"/>
          <w:lang w:val="vi-VN"/>
        </w:rPr>
        <w:t>người</w:t>
      </w:r>
      <w:r w:rsidR="00B96B02" w:rsidRPr="00795DAE">
        <w:rPr>
          <w:color w:val="000000" w:themeColor="text1"/>
          <w:sz w:val="26"/>
          <w:szCs w:val="26"/>
          <w:lang w:val="vi-VN"/>
        </w:rPr>
        <w:t xml:space="preserve"> đó đã</w:t>
      </w:r>
      <w:r w:rsidR="00523F9F" w:rsidRPr="00795DAE">
        <w:rPr>
          <w:color w:val="000000" w:themeColor="text1"/>
          <w:sz w:val="26"/>
          <w:szCs w:val="26"/>
          <w:lang w:val="vi-VN"/>
        </w:rPr>
        <w:t xml:space="preserve"> phạm tội, điều này đồng nghĩa với việc người bị buộc tội không có nghĩa vụ phải chứng minh rằng mình không có tội như cáo buộc. Nội hàm của quy định này bắt nguồn từ </w:t>
      </w:r>
      <w:r w:rsidRPr="00795DAE">
        <w:rPr>
          <w:color w:val="000000" w:themeColor="text1"/>
          <w:sz w:val="26"/>
          <w:szCs w:val="26"/>
        </w:rPr>
        <w:t>quy định của Luật La mã: “trách nhiệm chứng minh thuộc về ng</w:t>
      </w:r>
      <w:r w:rsidRPr="00795DAE">
        <w:rPr>
          <w:color w:val="000000" w:themeColor="text1"/>
          <w:sz w:val="26"/>
          <w:szCs w:val="26"/>
          <w:lang w:val="vi-VN"/>
        </w:rPr>
        <w:t>ư</w:t>
      </w:r>
      <w:r w:rsidRPr="00795DAE">
        <w:rPr>
          <w:color w:val="000000" w:themeColor="text1"/>
          <w:sz w:val="26"/>
          <w:szCs w:val="26"/>
        </w:rPr>
        <w:t>ời khẳng định, chứ không thuộc về ng</w:t>
      </w:r>
      <w:r w:rsidRPr="00795DAE">
        <w:rPr>
          <w:color w:val="000000" w:themeColor="text1"/>
          <w:sz w:val="26"/>
          <w:szCs w:val="26"/>
          <w:lang w:val="vi-VN"/>
        </w:rPr>
        <w:t>ư</w:t>
      </w:r>
      <w:r w:rsidRPr="00795DAE">
        <w:rPr>
          <w:color w:val="000000" w:themeColor="text1"/>
          <w:sz w:val="26"/>
          <w:szCs w:val="26"/>
        </w:rPr>
        <w:t>ời phủ định”</w:t>
      </w:r>
      <w:r w:rsidRPr="00795DAE">
        <w:rPr>
          <w:color w:val="000000" w:themeColor="text1"/>
          <w:sz w:val="26"/>
          <w:szCs w:val="26"/>
          <w:lang w:val="vi-VN"/>
        </w:rPr>
        <w:t xml:space="preserve">. </w:t>
      </w:r>
    </w:p>
    <w:p w14:paraId="17DE8DD8" w14:textId="2C16477A" w:rsidR="009E7E06" w:rsidRPr="00795DAE" w:rsidRDefault="00BD5B6D" w:rsidP="00C7021D">
      <w:pPr>
        <w:spacing w:line="360" w:lineRule="auto"/>
        <w:ind w:firstLine="567"/>
        <w:jc w:val="both"/>
        <w:rPr>
          <w:i/>
          <w:iCs/>
          <w:color w:val="000000" w:themeColor="text1"/>
          <w:sz w:val="26"/>
          <w:szCs w:val="26"/>
          <w:lang w:val="vi-VN"/>
        </w:rPr>
      </w:pPr>
      <w:r w:rsidRPr="00795DAE">
        <w:rPr>
          <w:color w:val="000000" w:themeColor="text1"/>
          <w:sz w:val="26"/>
          <w:szCs w:val="26"/>
        </w:rPr>
        <w:t>Bốn là,</w:t>
      </w:r>
      <w:r w:rsidRPr="00795DAE">
        <w:rPr>
          <w:i/>
          <w:iCs/>
          <w:color w:val="000000" w:themeColor="text1"/>
          <w:sz w:val="26"/>
          <w:szCs w:val="26"/>
        </w:rPr>
        <w:t xml:space="preserve"> </w:t>
      </w:r>
      <w:r w:rsidRPr="00795DAE">
        <w:rPr>
          <w:color w:val="000000" w:themeColor="text1"/>
          <w:sz w:val="26"/>
          <w:szCs w:val="26"/>
        </w:rPr>
        <w:t>n</w:t>
      </w:r>
      <w:r w:rsidR="009E7E06" w:rsidRPr="00795DAE">
        <w:rPr>
          <w:color w:val="000000" w:themeColor="text1"/>
          <w:sz w:val="26"/>
          <w:szCs w:val="26"/>
        </w:rPr>
        <w:t>guyên tắc t</w:t>
      </w:r>
      <w:r w:rsidR="009E7E06" w:rsidRPr="00795DAE">
        <w:rPr>
          <w:color w:val="000000" w:themeColor="text1"/>
          <w:sz w:val="26"/>
          <w:szCs w:val="26"/>
          <w:lang w:val="vi-VN"/>
        </w:rPr>
        <w:t>rách nhiệm của cơ quan, người có thẩm quyền tiến hành tố tụng (Điều 17 BLTTHS năm 2015)</w:t>
      </w:r>
    </w:p>
    <w:p w14:paraId="4FF44E8A" w14:textId="30141623" w:rsidR="009E7E06" w:rsidRPr="00795DAE" w:rsidRDefault="007075DD" w:rsidP="00C7021D">
      <w:pPr>
        <w:spacing w:line="360" w:lineRule="auto"/>
        <w:ind w:firstLine="567"/>
        <w:jc w:val="both"/>
        <w:rPr>
          <w:color w:val="000000" w:themeColor="text1"/>
          <w:sz w:val="26"/>
          <w:szCs w:val="26"/>
          <w:lang w:val="vi-VN"/>
        </w:rPr>
      </w:pPr>
      <w:r w:rsidRPr="00795DAE">
        <w:rPr>
          <w:color w:val="000000" w:themeColor="text1"/>
          <w:sz w:val="26"/>
          <w:szCs w:val="26"/>
          <w:lang w:val="vi-VN"/>
        </w:rPr>
        <w:lastRenderedPageBreak/>
        <w:t xml:space="preserve">Nguyên tắc này đặt ra trách nhiệm và nghĩa vụ cho cơ quan, người có thẩm quyền tiến hành tố tụng khi yêu cầu họ trong quá trình tố tụng phải thực hiện đúng các quy định của pháp luật và phải tự chịu trách nhiệm về những hành </w:t>
      </w:r>
      <w:r w:rsidR="004B0084" w:rsidRPr="00795DAE">
        <w:rPr>
          <w:color w:val="000000" w:themeColor="text1"/>
          <w:sz w:val="26"/>
          <w:szCs w:val="26"/>
          <w:lang w:val="vi-VN"/>
        </w:rPr>
        <w:t>vi</w:t>
      </w:r>
      <w:r w:rsidRPr="00795DAE">
        <w:rPr>
          <w:color w:val="000000" w:themeColor="text1"/>
          <w:sz w:val="26"/>
          <w:szCs w:val="26"/>
          <w:lang w:val="vi-VN"/>
        </w:rPr>
        <w:t xml:space="preserve">, quyết định của mình. </w:t>
      </w:r>
      <w:r w:rsidR="009E7E06" w:rsidRPr="00795DAE">
        <w:rPr>
          <w:color w:val="000000" w:themeColor="text1"/>
          <w:sz w:val="26"/>
          <w:szCs w:val="26"/>
        </w:rPr>
        <w:t xml:space="preserve">Nội dung của trách nhiệm được BLTTHS năm 2015 quy định khá đầy đủ từ Điều 36 đến Điều 48 theo hướng tăng quyền, tăng trách nhiệm cho Điều tra viên, Kiểm sát viên và Thẩm phán. </w:t>
      </w:r>
      <w:r w:rsidR="009E7E06" w:rsidRPr="00795DAE">
        <w:rPr>
          <w:color w:val="000000" w:themeColor="text1"/>
          <w:sz w:val="26"/>
          <w:szCs w:val="26"/>
          <w:lang w:val="vi-VN"/>
        </w:rPr>
        <w:t xml:space="preserve">Đồng thời, </w:t>
      </w:r>
      <w:r w:rsidR="009E7E06" w:rsidRPr="00795DAE">
        <w:rPr>
          <w:color w:val="000000" w:themeColor="text1"/>
          <w:sz w:val="26"/>
          <w:szCs w:val="26"/>
        </w:rPr>
        <w:t>nguyên tắc này còn là một đòi hỏi khi thực hiện các hành vi hay quyết định tố tụng</w:t>
      </w:r>
      <w:r w:rsidR="009E7E06" w:rsidRPr="00795DAE">
        <w:rPr>
          <w:color w:val="000000" w:themeColor="text1"/>
          <w:sz w:val="26"/>
          <w:szCs w:val="26"/>
          <w:lang w:val="vi-VN"/>
        </w:rPr>
        <w:t>,</w:t>
      </w:r>
      <w:r w:rsidR="009E7E06" w:rsidRPr="00795DAE">
        <w:rPr>
          <w:color w:val="000000" w:themeColor="text1"/>
          <w:sz w:val="26"/>
          <w:szCs w:val="26"/>
        </w:rPr>
        <w:t xml:space="preserve"> các chủ thể có thẩm quyền </w:t>
      </w:r>
      <w:r w:rsidR="00E4015F" w:rsidRPr="00795DAE">
        <w:rPr>
          <w:color w:val="000000" w:themeColor="text1"/>
          <w:sz w:val="26"/>
          <w:szCs w:val="26"/>
        </w:rPr>
        <w:t xml:space="preserve">tiến hành tố tụng </w:t>
      </w:r>
      <w:r w:rsidR="009E7E06" w:rsidRPr="00795DAE">
        <w:rPr>
          <w:color w:val="000000" w:themeColor="text1"/>
          <w:sz w:val="26"/>
          <w:szCs w:val="26"/>
        </w:rPr>
        <w:t>phải cân nhắc tính cần thiết, hợp lý, hợp pháp của hành vi hoặc quyết định của họ.</w:t>
      </w:r>
    </w:p>
    <w:p w14:paraId="6A75F160" w14:textId="3761F56C" w:rsidR="009E7E06" w:rsidRPr="00795DAE" w:rsidRDefault="009E7E06" w:rsidP="00C7021D">
      <w:pPr>
        <w:spacing w:line="360" w:lineRule="auto"/>
        <w:ind w:firstLine="567"/>
        <w:jc w:val="both"/>
        <w:rPr>
          <w:i/>
          <w:iCs/>
          <w:color w:val="000000" w:themeColor="text1"/>
          <w:sz w:val="26"/>
          <w:szCs w:val="26"/>
          <w:lang w:val="vi-VN"/>
        </w:rPr>
      </w:pPr>
      <w:r w:rsidRPr="00795DAE">
        <w:rPr>
          <w:color w:val="000000" w:themeColor="text1"/>
          <w:sz w:val="26"/>
          <w:szCs w:val="26"/>
        </w:rPr>
        <w:t>N</w:t>
      </w:r>
      <w:r w:rsidR="00BD5B6D" w:rsidRPr="00795DAE">
        <w:rPr>
          <w:color w:val="000000" w:themeColor="text1"/>
          <w:sz w:val="26"/>
          <w:szCs w:val="26"/>
        </w:rPr>
        <w:t>ăm là,</w:t>
      </w:r>
      <w:r w:rsidR="00BD5B6D" w:rsidRPr="00795DAE">
        <w:rPr>
          <w:i/>
          <w:iCs/>
          <w:color w:val="000000" w:themeColor="text1"/>
          <w:sz w:val="26"/>
          <w:szCs w:val="26"/>
        </w:rPr>
        <w:t xml:space="preserve"> </w:t>
      </w:r>
      <w:r w:rsidR="00BD5B6D" w:rsidRPr="00795DAE">
        <w:rPr>
          <w:color w:val="000000" w:themeColor="text1"/>
          <w:sz w:val="26"/>
          <w:szCs w:val="26"/>
        </w:rPr>
        <w:t>n</w:t>
      </w:r>
      <w:r w:rsidRPr="00795DAE">
        <w:rPr>
          <w:color w:val="000000" w:themeColor="text1"/>
          <w:sz w:val="26"/>
          <w:szCs w:val="26"/>
        </w:rPr>
        <w:t>guyên tắc bảo đảm sự vô tư của người có thẩm quyền tiến hành tố tụng, người tham gia tố tụng</w:t>
      </w:r>
      <w:r w:rsidRPr="00795DAE">
        <w:rPr>
          <w:color w:val="000000" w:themeColor="text1"/>
          <w:sz w:val="26"/>
          <w:szCs w:val="26"/>
          <w:lang w:val="vi-VN"/>
        </w:rPr>
        <w:t xml:space="preserve"> (Điều 21 BLTTHS năm 2015)</w:t>
      </w:r>
    </w:p>
    <w:p w14:paraId="49B9E9A2" w14:textId="6E48A49E" w:rsidR="009E7E06" w:rsidRPr="00795DAE" w:rsidRDefault="009E7E06" w:rsidP="00DC084E">
      <w:pPr>
        <w:spacing w:line="360" w:lineRule="auto"/>
        <w:ind w:firstLine="567"/>
        <w:jc w:val="both"/>
        <w:rPr>
          <w:color w:val="000000" w:themeColor="text1"/>
          <w:sz w:val="26"/>
          <w:szCs w:val="26"/>
          <w:lang w:val="vi-VN"/>
        </w:rPr>
      </w:pPr>
      <w:r w:rsidRPr="00795DAE">
        <w:rPr>
          <w:color w:val="000000" w:themeColor="text1"/>
          <w:sz w:val="26"/>
          <w:szCs w:val="26"/>
        </w:rPr>
        <w:t xml:space="preserve">Sự vô tư của người có thẩm quyền </w:t>
      </w:r>
      <w:r w:rsidR="00E4015F" w:rsidRPr="00795DAE">
        <w:rPr>
          <w:color w:val="000000" w:themeColor="text1"/>
          <w:sz w:val="26"/>
          <w:szCs w:val="26"/>
        </w:rPr>
        <w:t xml:space="preserve">tiến hành tố tụng </w:t>
      </w:r>
      <w:r w:rsidRPr="00795DAE">
        <w:rPr>
          <w:color w:val="000000" w:themeColor="text1"/>
          <w:sz w:val="26"/>
          <w:szCs w:val="26"/>
        </w:rPr>
        <w:t>là một trong những điều kiện quan trọng để vụ án được giải quyết một cách khách quan, công bằng.</w:t>
      </w:r>
      <w:r w:rsidR="007075DD" w:rsidRPr="00795DAE">
        <w:rPr>
          <w:color w:val="000000" w:themeColor="text1"/>
          <w:sz w:val="26"/>
          <w:szCs w:val="26"/>
          <w:lang w:val="vi-VN"/>
        </w:rPr>
        <w:t xml:space="preserve"> </w:t>
      </w:r>
      <w:r w:rsidR="00DC084E" w:rsidRPr="00795DAE">
        <w:rPr>
          <w:color w:val="000000" w:themeColor="text1"/>
          <w:sz w:val="26"/>
          <w:szCs w:val="26"/>
          <w:lang w:val="vi-VN"/>
        </w:rPr>
        <w:t xml:space="preserve">BLTTHS năm 2015 đã có quy định rõ ràng những trường hợp có thể dẫn đến sự không vô tư khi tham gia vào hoạt động tố tụng </w:t>
      </w:r>
      <w:r w:rsidR="00DC084E" w:rsidRPr="00795DAE">
        <w:rPr>
          <w:color w:val="000000" w:themeColor="text1"/>
          <w:sz w:val="26"/>
          <w:szCs w:val="26"/>
        </w:rPr>
        <w:t>của nh</w:t>
      </w:r>
      <w:r w:rsidR="00DC084E" w:rsidRPr="00795DAE">
        <w:rPr>
          <w:color w:val="000000" w:themeColor="text1"/>
          <w:sz w:val="26"/>
          <w:szCs w:val="26"/>
          <w:lang w:val="vi-VN"/>
        </w:rPr>
        <w:t xml:space="preserve">ững </w:t>
      </w:r>
      <w:r w:rsidR="00DC084E" w:rsidRPr="00795DAE">
        <w:rPr>
          <w:color w:val="000000" w:themeColor="text1"/>
          <w:sz w:val="26"/>
          <w:szCs w:val="26"/>
        </w:rPr>
        <w:t>người có thẩm quyền tiến hành tố tụng, người tham gia tố tụng</w:t>
      </w:r>
      <w:r w:rsidR="00DC084E" w:rsidRPr="00795DAE">
        <w:rPr>
          <w:color w:val="000000" w:themeColor="text1"/>
          <w:sz w:val="26"/>
          <w:szCs w:val="26"/>
          <w:lang w:val="vi-VN"/>
        </w:rPr>
        <w:t xml:space="preserve"> tại </w:t>
      </w:r>
      <w:r w:rsidRPr="00795DAE">
        <w:rPr>
          <w:color w:val="000000" w:themeColor="text1"/>
          <w:sz w:val="26"/>
          <w:szCs w:val="26"/>
        </w:rPr>
        <w:t>các Điều 49, Điều 50, Điều 51, Điều 52,</w:t>
      </w:r>
      <w:r w:rsidRPr="00795DAE">
        <w:rPr>
          <w:color w:val="000000" w:themeColor="text1"/>
          <w:sz w:val="26"/>
          <w:szCs w:val="26"/>
          <w:lang w:val="vi-VN"/>
        </w:rPr>
        <w:t xml:space="preserve"> </w:t>
      </w:r>
      <w:r w:rsidRPr="00795DAE">
        <w:rPr>
          <w:color w:val="000000" w:themeColor="text1"/>
          <w:sz w:val="26"/>
          <w:szCs w:val="26"/>
        </w:rPr>
        <w:t>Điều 53 và Điều 67 (khoản 2), Điều 68 (khoản 5), Điều 69 (khoản 5), Điều 70 (khoản 5)</w:t>
      </w:r>
      <w:r w:rsidRPr="00795DAE">
        <w:rPr>
          <w:color w:val="000000" w:themeColor="text1"/>
          <w:sz w:val="26"/>
          <w:szCs w:val="26"/>
          <w:lang w:val="vi-VN"/>
        </w:rPr>
        <w:t xml:space="preserve"> </w:t>
      </w:r>
      <w:r w:rsidR="00DC084E" w:rsidRPr="00795DAE">
        <w:rPr>
          <w:color w:val="000000" w:themeColor="text1"/>
          <w:sz w:val="26"/>
          <w:szCs w:val="26"/>
          <w:lang w:val="vi-VN"/>
        </w:rPr>
        <w:t xml:space="preserve">để buộc họ không được tham gia tố tụng nhằm bảo đảm sự </w:t>
      </w:r>
      <w:r w:rsidR="00DC084E" w:rsidRPr="00795DAE">
        <w:rPr>
          <w:color w:val="000000" w:themeColor="text1"/>
          <w:sz w:val="26"/>
          <w:szCs w:val="26"/>
        </w:rPr>
        <w:t>v</w:t>
      </w:r>
      <w:r w:rsidR="00DC084E" w:rsidRPr="00795DAE">
        <w:rPr>
          <w:color w:val="000000" w:themeColor="text1"/>
          <w:sz w:val="26"/>
          <w:szCs w:val="26"/>
          <w:lang w:val="vi-VN"/>
        </w:rPr>
        <w:t>ô tư khi thực hiện hoạt động tố tụng.</w:t>
      </w:r>
    </w:p>
    <w:p w14:paraId="7C44CC0E" w14:textId="68A8596F" w:rsidR="009E7E06" w:rsidRPr="00795DAE" w:rsidRDefault="00BD5B6D" w:rsidP="00C7021D">
      <w:pPr>
        <w:spacing w:line="360" w:lineRule="auto"/>
        <w:ind w:firstLine="709"/>
        <w:jc w:val="both"/>
        <w:rPr>
          <w:i/>
          <w:iCs/>
          <w:color w:val="000000" w:themeColor="text1"/>
          <w:sz w:val="26"/>
          <w:szCs w:val="26"/>
          <w:lang w:val="vi-VN"/>
        </w:rPr>
      </w:pPr>
      <w:r w:rsidRPr="00795DAE">
        <w:rPr>
          <w:color w:val="000000" w:themeColor="text1"/>
          <w:sz w:val="26"/>
          <w:szCs w:val="26"/>
        </w:rPr>
        <w:t>Sáu là,</w:t>
      </w:r>
      <w:r w:rsidR="009E7E06" w:rsidRPr="00795DAE">
        <w:rPr>
          <w:color w:val="000000" w:themeColor="text1"/>
          <w:sz w:val="26"/>
          <w:szCs w:val="26"/>
        </w:rPr>
        <w:t xml:space="preserve"> </w:t>
      </w:r>
      <w:r w:rsidRPr="00795DAE">
        <w:rPr>
          <w:color w:val="000000" w:themeColor="text1"/>
          <w:sz w:val="26"/>
          <w:szCs w:val="26"/>
        </w:rPr>
        <w:t>n</w:t>
      </w:r>
      <w:r w:rsidR="009E7E06" w:rsidRPr="00795DAE">
        <w:rPr>
          <w:color w:val="000000" w:themeColor="text1"/>
          <w:sz w:val="26"/>
          <w:szCs w:val="26"/>
        </w:rPr>
        <w:t xml:space="preserve">guyên tắc </w:t>
      </w:r>
      <w:r w:rsidR="009E7E06" w:rsidRPr="00795DAE">
        <w:rPr>
          <w:color w:val="000000" w:themeColor="text1"/>
          <w:sz w:val="26"/>
          <w:szCs w:val="26"/>
          <w:lang w:val="vi-VN"/>
        </w:rPr>
        <w:t>Thẩm phán, Hội thẩm xét xử độc lập và chỉ tuân theo pháp luật (Điều 23 BLTTHS năm 2015)</w:t>
      </w:r>
    </w:p>
    <w:p w14:paraId="76553DFA" w14:textId="1AFEFEDD" w:rsidR="009E7E06" w:rsidRPr="00795DAE" w:rsidRDefault="009E7E06" w:rsidP="00C7021D">
      <w:pPr>
        <w:spacing w:line="360" w:lineRule="auto"/>
        <w:ind w:firstLine="709"/>
        <w:jc w:val="both"/>
        <w:rPr>
          <w:color w:val="000000" w:themeColor="text1"/>
          <w:spacing w:val="-4"/>
          <w:sz w:val="26"/>
          <w:szCs w:val="26"/>
          <w:lang w:val="vi-VN"/>
        </w:rPr>
      </w:pPr>
      <w:r w:rsidRPr="00795DAE">
        <w:rPr>
          <w:color w:val="000000" w:themeColor="text1"/>
          <w:spacing w:val="-4"/>
          <w:sz w:val="26"/>
          <w:szCs w:val="26"/>
        </w:rPr>
        <w:t xml:space="preserve">Nguyên tắc Thẩm phán, </w:t>
      </w:r>
      <w:r w:rsidRPr="00795DAE">
        <w:rPr>
          <w:color w:val="000000" w:themeColor="text1"/>
          <w:spacing w:val="-4"/>
          <w:sz w:val="26"/>
          <w:szCs w:val="26"/>
          <w:lang w:val="vi-VN"/>
        </w:rPr>
        <w:t>Hội thẩm xét xử độc lập và chỉ tuân theo pháp luật</w:t>
      </w:r>
      <w:r w:rsidRPr="00795DAE">
        <w:rPr>
          <w:color w:val="000000" w:themeColor="text1"/>
          <w:spacing w:val="-4"/>
          <w:sz w:val="26"/>
          <w:szCs w:val="26"/>
        </w:rPr>
        <w:t xml:space="preserve"> sẽ bảo đảm cho hoạt động xét xử của Tòa án được khách quan, công bằng bởi vì nguyên tắc này đã ngăn ngừa mọi sự can thiệp từ bên ngoài tác động đến hoạt động xét xử cũng như sự tác động, ảnh hưởng giữa các thành viên của </w:t>
      </w:r>
      <w:r w:rsidR="004121B4" w:rsidRPr="00795DAE">
        <w:rPr>
          <w:color w:val="000000"/>
          <w:spacing w:val="-4"/>
          <w:sz w:val="26"/>
          <w:szCs w:val="26"/>
          <w:lang w:val="vi-VN"/>
        </w:rPr>
        <w:t xml:space="preserve">HĐXX </w:t>
      </w:r>
      <w:r w:rsidRPr="00795DAE">
        <w:rPr>
          <w:color w:val="000000" w:themeColor="text1"/>
          <w:spacing w:val="-4"/>
          <w:sz w:val="26"/>
          <w:szCs w:val="26"/>
        </w:rPr>
        <w:t xml:space="preserve">trong quá trình xét xử. </w:t>
      </w:r>
      <w:r w:rsidR="007075DD" w:rsidRPr="00795DAE">
        <w:rPr>
          <w:color w:val="000000" w:themeColor="text1"/>
          <w:spacing w:val="-4"/>
          <w:sz w:val="26"/>
          <w:szCs w:val="26"/>
        </w:rPr>
        <w:t>N</w:t>
      </w:r>
      <w:r w:rsidR="007075DD" w:rsidRPr="00795DAE">
        <w:rPr>
          <w:color w:val="000000" w:themeColor="text1"/>
          <w:spacing w:val="-4"/>
          <w:sz w:val="26"/>
          <w:szCs w:val="26"/>
          <w:lang w:val="vi-VN"/>
        </w:rPr>
        <w:t>ội dung của nguyên tắc này được thể hiện như sau:</w:t>
      </w:r>
    </w:p>
    <w:p w14:paraId="3F379AA1" w14:textId="38C77BE2" w:rsidR="009E7E06" w:rsidRPr="00795DAE" w:rsidRDefault="009E7E06" w:rsidP="00C7021D">
      <w:pPr>
        <w:spacing w:line="360" w:lineRule="auto"/>
        <w:ind w:firstLine="709"/>
        <w:jc w:val="both"/>
        <w:rPr>
          <w:color w:val="000000" w:themeColor="text1"/>
          <w:spacing w:val="-2"/>
          <w:sz w:val="26"/>
          <w:szCs w:val="26"/>
        </w:rPr>
      </w:pPr>
      <w:r w:rsidRPr="00795DAE">
        <w:rPr>
          <w:color w:val="000000" w:themeColor="text1"/>
          <w:spacing w:val="-2"/>
          <w:sz w:val="26"/>
          <w:szCs w:val="26"/>
        </w:rPr>
        <w:t xml:space="preserve">Thứ nhất, </w:t>
      </w:r>
      <w:r w:rsidR="00DC084E" w:rsidRPr="00795DAE">
        <w:rPr>
          <w:color w:val="000000" w:themeColor="text1"/>
          <w:spacing w:val="-2"/>
          <w:sz w:val="26"/>
          <w:szCs w:val="26"/>
        </w:rPr>
        <w:t>s</w:t>
      </w:r>
      <w:r w:rsidR="00DC084E" w:rsidRPr="00795DAE">
        <w:rPr>
          <w:color w:val="000000" w:themeColor="text1"/>
          <w:spacing w:val="-2"/>
          <w:sz w:val="26"/>
          <w:szCs w:val="26"/>
          <w:lang w:val="vi-VN"/>
        </w:rPr>
        <w:t>ự</w:t>
      </w:r>
      <w:r w:rsidRPr="00795DAE">
        <w:rPr>
          <w:color w:val="000000" w:themeColor="text1"/>
          <w:spacing w:val="-2"/>
          <w:sz w:val="26"/>
          <w:szCs w:val="26"/>
        </w:rPr>
        <w:t xml:space="preserve"> độc lập </w:t>
      </w:r>
      <w:r w:rsidR="00DC084E" w:rsidRPr="00795DAE">
        <w:rPr>
          <w:color w:val="000000" w:themeColor="text1"/>
          <w:spacing w:val="-2"/>
          <w:sz w:val="26"/>
          <w:szCs w:val="26"/>
        </w:rPr>
        <w:t>b</w:t>
      </w:r>
      <w:r w:rsidR="00DC084E" w:rsidRPr="00795DAE">
        <w:rPr>
          <w:color w:val="000000" w:themeColor="text1"/>
          <w:spacing w:val="-2"/>
          <w:sz w:val="26"/>
          <w:szCs w:val="26"/>
          <w:lang w:val="vi-VN"/>
        </w:rPr>
        <w:t>ên trong của HĐXX</w:t>
      </w:r>
      <w:r w:rsidRPr="00795DAE">
        <w:rPr>
          <w:color w:val="000000" w:themeColor="text1"/>
          <w:spacing w:val="-2"/>
          <w:sz w:val="26"/>
          <w:szCs w:val="26"/>
        </w:rPr>
        <w:t xml:space="preserve">. </w:t>
      </w:r>
      <w:r w:rsidR="00DC084E" w:rsidRPr="00795DAE">
        <w:rPr>
          <w:color w:val="000000" w:themeColor="text1"/>
          <w:spacing w:val="-2"/>
          <w:sz w:val="26"/>
          <w:szCs w:val="26"/>
        </w:rPr>
        <w:t>Vi</w:t>
      </w:r>
      <w:r w:rsidR="00DC084E" w:rsidRPr="00795DAE">
        <w:rPr>
          <w:color w:val="000000" w:themeColor="text1"/>
          <w:spacing w:val="-2"/>
          <w:sz w:val="26"/>
          <w:szCs w:val="26"/>
          <w:lang w:val="vi-VN"/>
        </w:rPr>
        <w:t xml:space="preserve">ệc đảm bảo </w:t>
      </w:r>
      <w:r w:rsidR="003557BC" w:rsidRPr="00795DAE">
        <w:rPr>
          <w:color w:val="000000" w:themeColor="text1"/>
          <w:spacing w:val="-2"/>
          <w:sz w:val="26"/>
          <w:szCs w:val="26"/>
          <w:lang w:val="vi-VN"/>
        </w:rPr>
        <w:t xml:space="preserve">nội dung này </w:t>
      </w:r>
      <w:r w:rsidR="00DC084E" w:rsidRPr="00795DAE">
        <w:rPr>
          <w:color w:val="000000" w:themeColor="text1"/>
          <w:spacing w:val="-2"/>
          <w:sz w:val="26"/>
          <w:szCs w:val="26"/>
          <w:lang w:val="vi-VN"/>
        </w:rPr>
        <w:t>sẽ</w:t>
      </w:r>
      <w:r w:rsidRPr="00795DAE">
        <w:rPr>
          <w:color w:val="000000" w:themeColor="text1"/>
          <w:spacing w:val="-2"/>
          <w:sz w:val="26"/>
          <w:szCs w:val="26"/>
        </w:rPr>
        <w:t xml:space="preserve"> ngăn ngừa </w:t>
      </w:r>
      <w:r w:rsidR="00DC084E" w:rsidRPr="00795DAE">
        <w:rPr>
          <w:color w:val="000000" w:themeColor="text1"/>
          <w:spacing w:val="-2"/>
          <w:sz w:val="26"/>
          <w:szCs w:val="26"/>
          <w:lang w:val="vi-VN"/>
        </w:rPr>
        <w:t xml:space="preserve">được </w:t>
      </w:r>
      <w:r w:rsidRPr="00795DAE">
        <w:rPr>
          <w:color w:val="000000" w:themeColor="text1"/>
          <w:spacing w:val="-2"/>
          <w:sz w:val="26"/>
          <w:szCs w:val="26"/>
        </w:rPr>
        <w:t>sự ảnh hưởng giữa Thẩm phán với Thẩm phán, giữa Thẩm phán với Hội thẩm và giữa các Hội thẩm với nhau</w:t>
      </w:r>
      <w:r w:rsidR="00DC084E" w:rsidRPr="00795DAE">
        <w:rPr>
          <w:color w:val="000000" w:themeColor="text1"/>
          <w:spacing w:val="-2"/>
          <w:sz w:val="26"/>
          <w:szCs w:val="26"/>
          <w:lang w:val="vi-VN"/>
        </w:rPr>
        <w:t xml:space="preserve"> trong HĐXX</w:t>
      </w:r>
      <w:r w:rsidRPr="00795DAE">
        <w:rPr>
          <w:color w:val="000000" w:themeColor="text1"/>
          <w:spacing w:val="-2"/>
          <w:sz w:val="26"/>
          <w:szCs w:val="26"/>
        </w:rPr>
        <w:t xml:space="preserve">. Các thành viên </w:t>
      </w:r>
      <w:r w:rsidR="004121B4" w:rsidRPr="00795DAE">
        <w:rPr>
          <w:color w:val="000000"/>
          <w:spacing w:val="-2"/>
          <w:sz w:val="26"/>
          <w:szCs w:val="26"/>
          <w:lang w:val="vi-VN"/>
        </w:rPr>
        <w:t xml:space="preserve">HĐXX </w:t>
      </w:r>
      <w:r w:rsidRPr="00795DAE">
        <w:rPr>
          <w:color w:val="000000" w:themeColor="text1"/>
          <w:spacing w:val="-2"/>
          <w:sz w:val="26"/>
          <w:szCs w:val="26"/>
        </w:rPr>
        <w:t xml:space="preserve">được độc lập trong việc đánh giá các tình tiết của vụ án và áp dụng pháp luật trong toàn bộ quá </w:t>
      </w:r>
      <w:r w:rsidRPr="00795DAE">
        <w:rPr>
          <w:color w:val="000000" w:themeColor="text1"/>
          <w:spacing w:val="-2"/>
          <w:sz w:val="26"/>
          <w:szCs w:val="26"/>
        </w:rPr>
        <w:lastRenderedPageBreak/>
        <w:t xml:space="preserve">trình xét xử, bao gồm: việc nghiên cứu hồ </w:t>
      </w:r>
      <w:r w:rsidR="005D7C32" w:rsidRPr="00795DAE">
        <w:rPr>
          <w:color w:val="000000" w:themeColor="text1"/>
          <w:spacing w:val="-2"/>
          <w:sz w:val="26"/>
          <w:szCs w:val="26"/>
        </w:rPr>
        <w:t>sơ</w:t>
      </w:r>
      <w:r w:rsidR="005D7C32" w:rsidRPr="00795DAE">
        <w:rPr>
          <w:color w:val="000000" w:themeColor="text1"/>
          <w:spacing w:val="-2"/>
          <w:sz w:val="26"/>
          <w:szCs w:val="26"/>
          <w:lang w:val="vi-VN"/>
        </w:rPr>
        <w:t>;</w:t>
      </w:r>
      <w:r w:rsidRPr="00795DAE">
        <w:rPr>
          <w:color w:val="000000" w:themeColor="text1"/>
          <w:spacing w:val="-2"/>
          <w:sz w:val="26"/>
          <w:szCs w:val="26"/>
        </w:rPr>
        <w:t xml:space="preserve"> xem xét, đánh giá các chứng </w:t>
      </w:r>
      <w:r w:rsidR="005D7C32" w:rsidRPr="00795DAE">
        <w:rPr>
          <w:color w:val="000000" w:themeColor="text1"/>
          <w:spacing w:val="-2"/>
          <w:sz w:val="26"/>
          <w:szCs w:val="26"/>
        </w:rPr>
        <w:t>cứ</w:t>
      </w:r>
      <w:r w:rsidR="005D7C32" w:rsidRPr="00795DAE">
        <w:rPr>
          <w:color w:val="000000" w:themeColor="text1"/>
          <w:spacing w:val="-2"/>
          <w:sz w:val="26"/>
          <w:szCs w:val="26"/>
          <w:lang w:val="vi-VN"/>
        </w:rPr>
        <w:t>;</w:t>
      </w:r>
      <w:r w:rsidRPr="00795DAE">
        <w:rPr>
          <w:color w:val="000000" w:themeColor="text1"/>
          <w:spacing w:val="-2"/>
          <w:sz w:val="26"/>
          <w:szCs w:val="26"/>
        </w:rPr>
        <w:t xml:space="preserve"> đưa ra những đánh giá, nhận định và quyết định hình phạt hay quyết định mức độ bồi thường.</w:t>
      </w:r>
    </w:p>
    <w:p w14:paraId="5333E13D" w14:textId="01751530" w:rsidR="009E7E06" w:rsidRPr="00795DAE" w:rsidRDefault="009E7E06" w:rsidP="00C7021D">
      <w:pPr>
        <w:spacing w:line="360" w:lineRule="auto"/>
        <w:ind w:firstLine="709"/>
        <w:jc w:val="both"/>
        <w:rPr>
          <w:color w:val="000000" w:themeColor="text1"/>
          <w:sz w:val="26"/>
          <w:szCs w:val="26"/>
          <w:lang w:val="vi-VN"/>
        </w:rPr>
      </w:pPr>
      <w:r w:rsidRPr="00795DAE">
        <w:rPr>
          <w:color w:val="000000" w:themeColor="text1"/>
          <w:sz w:val="26"/>
          <w:szCs w:val="26"/>
        </w:rPr>
        <w:t xml:space="preserve">Thứ hai, Thẩm phán và Hội thẩm phải độc lập với cơ chế quản lý hành chính trong nội bộ cơ quan Tòa án. Sự độc lập của Thẩm phán và Hội thẩm trong nội bộ ngành Tòa án được xét ở 02 khía cạnh: Độc lập với Tòa án cấp trên và Tòa án nơi mình công tác. </w:t>
      </w:r>
      <w:r w:rsidR="00907D41" w:rsidRPr="00795DAE">
        <w:rPr>
          <w:color w:val="000000" w:themeColor="text1"/>
          <w:sz w:val="26"/>
          <w:szCs w:val="26"/>
        </w:rPr>
        <w:t>S</w:t>
      </w:r>
      <w:r w:rsidR="00907D41" w:rsidRPr="00795DAE">
        <w:rPr>
          <w:color w:val="000000" w:themeColor="text1"/>
          <w:sz w:val="26"/>
          <w:szCs w:val="26"/>
          <w:lang w:val="vi-VN"/>
        </w:rPr>
        <w:t>ự độc lập với Tòa án cấp trên được thể hiện việc Tòa án cấp trên không được can thiệp hay định hướng Tòa án cấp dưới về chủ trương xét xử của bất kỳ vụ án nào.</w:t>
      </w:r>
      <w:r w:rsidRPr="00795DAE">
        <w:rPr>
          <w:color w:val="000000" w:themeColor="text1"/>
          <w:sz w:val="26"/>
          <w:szCs w:val="26"/>
        </w:rPr>
        <w:t xml:space="preserve"> Tiếp </w:t>
      </w:r>
      <w:r w:rsidR="00907D41" w:rsidRPr="00795DAE">
        <w:rPr>
          <w:color w:val="000000" w:themeColor="text1"/>
          <w:sz w:val="26"/>
          <w:szCs w:val="26"/>
        </w:rPr>
        <w:t>theo</w:t>
      </w:r>
      <w:r w:rsidR="004F685F" w:rsidRPr="00795DAE">
        <w:rPr>
          <w:color w:val="000000" w:themeColor="text1"/>
          <w:sz w:val="26"/>
          <w:szCs w:val="26"/>
        </w:rPr>
        <w:t xml:space="preserve"> là</w:t>
      </w:r>
      <w:r w:rsidR="00907D41" w:rsidRPr="00795DAE">
        <w:rPr>
          <w:color w:val="000000" w:themeColor="text1"/>
          <w:sz w:val="26"/>
          <w:szCs w:val="26"/>
          <w:lang w:val="vi-VN"/>
        </w:rPr>
        <w:t xml:space="preserve"> sự độc lập trong chính cấp Tòa án của mình thể hiện việc </w:t>
      </w:r>
      <w:r w:rsidRPr="00795DAE">
        <w:rPr>
          <w:color w:val="000000" w:themeColor="text1"/>
          <w:sz w:val="26"/>
          <w:szCs w:val="26"/>
        </w:rPr>
        <w:t xml:space="preserve">Thẩm phán và Hội thẩm </w:t>
      </w:r>
      <w:r w:rsidR="00907D41" w:rsidRPr="00795DAE">
        <w:rPr>
          <w:color w:val="000000" w:themeColor="text1"/>
          <w:sz w:val="26"/>
          <w:szCs w:val="26"/>
        </w:rPr>
        <w:t>trong</w:t>
      </w:r>
      <w:r w:rsidR="00907D41" w:rsidRPr="00795DAE">
        <w:rPr>
          <w:color w:val="000000" w:themeColor="text1"/>
          <w:sz w:val="26"/>
          <w:szCs w:val="26"/>
          <w:lang w:val="vi-VN"/>
        </w:rPr>
        <w:t xml:space="preserve"> HĐXX </w:t>
      </w:r>
      <w:r w:rsidR="00C625DD" w:rsidRPr="00795DAE">
        <w:rPr>
          <w:color w:val="000000" w:themeColor="text1"/>
          <w:sz w:val="26"/>
          <w:szCs w:val="26"/>
          <w:lang w:val="vi-VN"/>
        </w:rPr>
        <w:t>khô</w:t>
      </w:r>
      <w:r w:rsidR="00907D41" w:rsidRPr="00795DAE">
        <w:rPr>
          <w:color w:val="000000" w:themeColor="text1"/>
          <w:sz w:val="26"/>
          <w:szCs w:val="26"/>
          <w:lang w:val="vi-VN"/>
        </w:rPr>
        <w:t>ng bị</w:t>
      </w:r>
      <w:r w:rsidRPr="00795DAE">
        <w:rPr>
          <w:color w:val="000000" w:themeColor="text1"/>
          <w:sz w:val="26"/>
          <w:szCs w:val="26"/>
        </w:rPr>
        <w:t xml:space="preserve"> lệ thuộc về mặt hành chính - tư pháp trong nội bộ Tòa án cấp mình, trực tiếp là của lãnh đạo Tòa án.</w:t>
      </w:r>
    </w:p>
    <w:p w14:paraId="0854B755" w14:textId="57E86FEF" w:rsidR="009E7E06" w:rsidRPr="00795DAE" w:rsidRDefault="009E7E06" w:rsidP="00C7021D">
      <w:pPr>
        <w:spacing w:line="360" w:lineRule="auto"/>
        <w:ind w:firstLine="709"/>
        <w:jc w:val="both"/>
        <w:rPr>
          <w:color w:val="000000" w:themeColor="text1"/>
          <w:spacing w:val="-4"/>
          <w:sz w:val="26"/>
          <w:szCs w:val="26"/>
        </w:rPr>
      </w:pPr>
      <w:r w:rsidRPr="00795DAE">
        <w:rPr>
          <w:color w:val="000000" w:themeColor="text1"/>
          <w:spacing w:val="-4"/>
          <w:sz w:val="26"/>
          <w:szCs w:val="26"/>
        </w:rPr>
        <w:t xml:space="preserve">Thứ ba, Thẩm phán và Hội thẩm phải độc lập với những người </w:t>
      </w:r>
      <w:r w:rsidR="00E4015F" w:rsidRPr="00795DAE">
        <w:rPr>
          <w:color w:val="000000" w:themeColor="text1"/>
          <w:sz w:val="26"/>
          <w:szCs w:val="26"/>
        </w:rPr>
        <w:t>tiến hành tố tụng</w:t>
      </w:r>
      <w:r w:rsidRPr="00795DAE">
        <w:rPr>
          <w:color w:val="000000" w:themeColor="text1"/>
          <w:spacing w:val="-4"/>
          <w:sz w:val="26"/>
          <w:szCs w:val="26"/>
        </w:rPr>
        <w:t xml:space="preserve">, những người tham gia tố tụng và các chủ thể khác. Trong thực tế luôn tồn tại và không loại trừ khả năng can thiệp quyền lực chính trị </w:t>
      </w:r>
      <w:r w:rsidR="004121B4" w:rsidRPr="00795DAE">
        <w:rPr>
          <w:color w:val="000000" w:themeColor="text1"/>
          <w:spacing w:val="-4"/>
          <w:sz w:val="26"/>
          <w:szCs w:val="26"/>
          <w:lang w:val="vi-VN"/>
        </w:rPr>
        <w:t>từ</w:t>
      </w:r>
      <w:r w:rsidRPr="00795DAE">
        <w:rPr>
          <w:color w:val="000000" w:themeColor="text1"/>
          <w:spacing w:val="-4"/>
          <w:sz w:val="26"/>
          <w:szCs w:val="26"/>
        </w:rPr>
        <w:t xml:space="preserve"> những người có chức, có quyền </w:t>
      </w:r>
      <w:r w:rsidR="004121B4" w:rsidRPr="00795DAE">
        <w:rPr>
          <w:color w:val="000000" w:themeColor="text1"/>
          <w:spacing w:val="-4"/>
          <w:sz w:val="26"/>
          <w:szCs w:val="26"/>
        </w:rPr>
        <w:t>c</w:t>
      </w:r>
      <w:r w:rsidR="004121B4" w:rsidRPr="00795DAE">
        <w:rPr>
          <w:color w:val="000000" w:themeColor="text1"/>
          <w:spacing w:val="-4"/>
          <w:sz w:val="26"/>
          <w:szCs w:val="26"/>
          <w:lang w:val="vi-VN"/>
        </w:rPr>
        <w:t>ủa</w:t>
      </w:r>
      <w:r w:rsidRPr="00795DAE">
        <w:rPr>
          <w:color w:val="000000" w:themeColor="text1"/>
          <w:spacing w:val="-4"/>
          <w:sz w:val="26"/>
          <w:szCs w:val="26"/>
        </w:rPr>
        <w:t xml:space="preserve"> </w:t>
      </w:r>
      <w:r w:rsidR="004121B4" w:rsidRPr="00795DAE">
        <w:rPr>
          <w:color w:val="000000" w:themeColor="text1"/>
          <w:spacing w:val="-4"/>
          <w:sz w:val="26"/>
          <w:szCs w:val="26"/>
        </w:rPr>
        <w:t>c</w:t>
      </w:r>
      <w:r w:rsidR="004121B4" w:rsidRPr="00795DAE">
        <w:rPr>
          <w:color w:val="000000" w:themeColor="text1"/>
          <w:spacing w:val="-4"/>
          <w:sz w:val="26"/>
          <w:szCs w:val="26"/>
          <w:lang w:val="vi-VN"/>
        </w:rPr>
        <w:t xml:space="preserve">ác </w:t>
      </w:r>
      <w:r w:rsidRPr="00795DAE">
        <w:rPr>
          <w:color w:val="000000" w:themeColor="text1"/>
          <w:spacing w:val="-4"/>
          <w:sz w:val="26"/>
          <w:szCs w:val="26"/>
        </w:rPr>
        <w:t xml:space="preserve">cơ quan </w:t>
      </w:r>
      <w:r w:rsidR="004121B4" w:rsidRPr="00795DAE">
        <w:rPr>
          <w:color w:val="000000" w:themeColor="text1"/>
          <w:spacing w:val="-4"/>
          <w:sz w:val="26"/>
          <w:szCs w:val="26"/>
        </w:rPr>
        <w:t>trong</w:t>
      </w:r>
      <w:r w:rsidR="004121B4" w:rsidRPr="00795DAE">
        <w:rPr>
          <w:color w:val="000000" w:themeColor="text1"/>
          <w:spacing w:val="-4"/>
          <w:sz w:val="26"/>
          <w:szCs w:val="26"/>
          <w:lang w:val="vi-VN"/>
        </w:rPr>
        <w:t xml:space="preserve"> </w:t>
      </w:r>
      <w:r w:rsidR="004121B4" w:rsidRPr="00795DAE">
        <w:rPr>
          <w:color w:val="000000" w:themeColor="text1"/>
          <w:spacing w:val="-4"/>
          <w:sz w:val="26"/>
          <w:szCs w:val="26"/>
        </w:rPr>
        <w:t xml:space="preserve">hệ thống </w:t>
      </w:r>
      <w:r w:rsidRPr="00795DAE">
        <w:rPr>
          <w:color w:val="000000" w:themeColor="text1"/>
          <w:spacing w:val="-4"/>
          <w:sz w:val="26"/>
          <w:szCs w:val="26"/>
        </w:rPr>
        <w:t xml:space="preserve">chính trị cũng như sự tác động của truyền thông, xã hội lên hoạt động xét xử của </w:t>
      </w:r>
      <w:r w:rsidR="004121B4" w:rsidRPr="00795DAE">
        <w:rPr>
          <w:color w:val="000000"/>
          <w:sz w:val="26"/>
          <w:szCs w:val="26"/>
          <w:lang w:val="vi-VN"/>
        </w:rPr>
        <w:t>HĐXX</w:t>
      </w:r>
      <w:r w:rsidRPr="00795DAE">
        <w:rPr>
          <w:color w:val="000000" w:themeColor="text1"/>
          <w:spacing w:val="-4"/>
          <w:sz w:val="26"/>
          <w:szCs w:val="26"/>
        </w:rPr>
        <w:t xml:space="preserve">. Do đó, nguyên tắc Thẩm phán và Hội thẩm độc lập là “hàng rào” giúp ngăn chặn sự can thiệp và tác động của những chủ thể </w:t>
      </w:r>
      <w:r w:rsidR="005D7C32" w:rsidRPr="00795DAE">
        <w:rPr>
          <w:color w:val="000000" w:themeColor="text1"/>
          <w:spacing w:val="-4"/>
          <w:sz w:val="26"/>
          <w:szCs w:val="26"/>
          <w:lang w:val="vi-VN"/>
        </w:rPr>
        <w:t>đã nêu</w:t>
      </w:r>
      <w:r w:rsidRPr="00795DAE">
        <w:rPr>
          <w:color w:val="000000" w:themeColor="text1"/>
          <w:spacing w:val="-4"/>
          <w:sz w:val="26"/>
          <w:szCs w:val="26"/>
        </w:rPr>
        <w:t xml:space="preserve"> ảnh hưởng đến hoạt động xét xử. </w:t>
      </w:r>
    </w:p>
    <w:p w14:paraId="7578CB5B" w14:textId="1DE08558" w:rsidR="003557BC" w:rsidRPr="00795DAE" w:rsidRDefault="009E7E06" w:rsidP="00C7021D">
      <w:pPr>
        <w:spacing w:line="360" w:lineRule="auto"/>
        <w:ind w:firstLine="709"/>
        <w:jc w:val="both"/>
        <w:rPr>
          <w:color w:val="000000" w:themeColor="text1"/>
          <w:spacing w:val="-6"/>
          <w:sz w:val="26"/>
          <w:szCs w:val="26"/>
          <w:lang w:val="vi-VN"/>
        </w:rPr>
      </w:pPr>
      <w:r w:rsidRPr="00795DAE">
        <w:rPr>
          <w:color w:val="000000" w:themeColor="text1"/>
          <w:spacing w:val="-6"/>
          <w:sz w:val="26"/>
          <w:szCs w:val="26"/>
        </w:rPr>
        <w:t xml:space="preserve">Thứ tư, </w:t>
      </w:r>
      <w:r w:rsidRPr="00795DAE">
        <w:rPr>
          <w:color w:val="000000" w:themeColor="text1"/>
          <w:spacing w:val="-6"/>
          <w:sz w:val="26"/>
          <w:szCs w:val="26"/>
          <w:lang w:val="vi-VN"/>
        </w:rPr>
        <w:t>Thẩm phán, Hội thẩm chỉ tuân theo pháp luật</w:t>
      </w:r>
      <w:r w:rsidRPr="00795DAE">
        <w:rPr>
          <w:color w:val="000000" w:themeColor="text1"/>
          <w:spacing w:val="-6"/>
          <w:sz w:val="26"/>
          <w:szCs w:val="26"/>
        </w:rPr>
        <w:t xml:space="preserve"> trong hoạt động xét xử</w:t>
      </w:r>
    </w:p>
    <w:p w14:paraId="4678B86A" w14:textId="5A37CDF3" w:rsidR="003557BC" w:rsidRPr="00795DAE" w:rsidRDefault="003557BC" w:rsidP="00C7021D">
      <w:pPr>
        <w:spacing w:line="360" w:lineRule="auto"/>
        <w:ind w:firstLine="709"/>
        <w:jc w:val="both"/>
        <w:rPr>
          <w:color w:val="000000" w:themeColor="text1"/>
          <w:sz w:val="26"/>
          <w:szCs w:val="26"/>
          <w:lang w:val="vi-VN"/>
        </w:rPr>
      </w:pPr>
      <w:r w:rsidRPr="00795DAE">
        <w:rPr>
          <w:color w:val="000000" w:themeColor="text1"/>
          <w:sz w:val="26"/>
          <w:szCs w:val="26"/>
          <w:lang w:val="vi-VN"/>
        </w:rPr>
        <w:t>Tuân theo pháp luật và độc lập trong xét xử là hai nội dung của một vấn đề c</w:t>
      </w:r>
      <w:r w:rsidR="004F685F" w:rsidRPr="00795DAE">
        <w:rPr>
          <w:color w:val="000000" w:themeColor="text1"/>
          <w:sz w:val="26"/>
          <w:szCs w:val="26"/>
        </w:rPr>
        <w:t>ù</w:t>
      </w:r>
      <w:r w:rsidRPr="00795DAE">
        <w:rPr>
          <w:color w:val="000000" w:themeColor="text1"/>
          <w:sz w:val="26"/>
          <w:szCs w:val="26"/>
          <w:lang w:val="vi-VN"/>
        </w:rPr>
        <w:t xml:space="preserve">ng nhằm hướng đến việc xét xử công bằng. Việc </w:t>
      </w:r>
      <w:r w:rsidR="00B72691" w:rsidRPr="00795DAE">
        <w:rPr>
          <w:color w:val="000000" w:themeColor="text1"/>
          <w:sz w:val="26"/>
          <w:szCs w:val="26"/>
          <w:lang w:val="vi-VN"/>
        </w:rPr>
        <w:t xml:space="preserve">chỉ </w:t>
      </w:r>
      <w:r w:rsidRPr="00795DAE">
        <w:rPr>
          <w:color w:val="000000" w:themeColor="text1"/>
          <w:sz w:val="26"/>
          <w:szCs w:val="26"/>
          <w:lang w:val="vi-VN"/>
        </w:rPr>
        <w:t xml:space="preserve">tuân theo pháp luật cũng là một khía cạnh của độc lập trong xét xử khi HĐXX không chịu bất kỳ tác động nào khác ngoài pháp luật. Tuy nhiên việc độc lập trong xét xử không có nghĩa là </w:t>
      </w:r>
      <w:r w:rsidR="00B72691" w:rsidRPr="00795DAE">
        <w:rPr>
          <w:color w:val="000000" w:themeColor="text1"/>
          <w:sz w:val="26"/>
          <w:szCs w:val="26"/>
          <w:lang w:val="vi-VN"/>
        </w:rPr>
        <w:t>tự</w:t>
      </w:r>
      <w:r w:rsidRPr="00795DAE">
        <w:rPr>
          <w:color w:val="000000" w:themeColor="text1"/>
          <w:sz w:val="26"/>
          <w:szCs w:val="26"/>
          <w:lang w:val="vi-VN"/>
        </w:rPr>
        <w:t xml:space="preserve"> </w:t>
      </w:r>
      <w:r w:rsidR="00B72691" w:rsidRPr="00795DAE">
        <w:rPr>
          <w:color w:val="000000" w:themeColor="text1"/>
          <w:sz w:val="26"/>
          <w:szCs w:val="26"/>
          <w:lang w:val="vi-VN"/>
        </w:rPr>
        <w:t>do, tùy tiện mà phải dựa trên các quy định của pháp luật, chỉ được thực hiện những điều mà pháp luật đã quy định.</w:t>
      </w:r>
    </w:p>
    <w:p w14:paraId="50986B2C" w14:textId="32E935AB" w:rsidR="009E7E06" w:rsidRPr="00795DAE" w:rsidRDefault="00BD5B6D" w:rsidP="00C7021D">
      <w:pPr>
        <w:spacing w:line="360" w:lineRule="auto"/>
        <w:ind w:firstLine="709"/>
        <w:jc w:val="both"/>
        <w:rPr>
          <w:i/>
          <w:iCs/>
          <w:color w:val="000000" w:themeColor="text1"/>
          <w:spacing w:val="-14"/>
          <w:sz w:val="26"/>
          <w:szCs w:val="26"/>
          <w:lang w:val="vi-VN"/>
        </w:rPr>
      </w:pPr>
      <w:r w:rsidRPr="00795DAE">
        <w:rPr>
          <w:color w:val="000000" w:themeColor="text1"/>
          <w:spacing w:val="-14"/>
          <w:sz w:val="26"/>
          <w:szCs w:val="26"/>
        </w:rPr>
        <w:t>Bảy là,</w:t>
      </w:r>
      <w:r w:rsidR="009E7E06" w:rsidRPr="00795DAE">
        <w:rPr>
          <w:i/>
          <w:iCs/>
          <w:color w:val="000000" w:themeColor="text1"/>
          <w:spacing w:val="-14"/>
          <w:sz w:val="26"/>
          <w:szCs w:val="26"/>
          <w:lang w:val="vi-VN"/>
        </w:rPr>
        <w:t xml:space="preserve"> </w:t>
      </w:r>
      <w:r w:rsidRPr="00795DAE">
        <w:rPr>
          <w:color w:val="000000" w:themeColor="text1"/>
          <w:spacing w:val="-14"/>
          <w:sz w:val="26"/>
          <w:szCs w:val="26"/>
        </w:rPr>
        <w:t>n</w:t>
      </w:r>
      <w:r w:rsidR="009E7E06" w:rsidRPr="00795DAE">
        <w:rPr>
          <w:color w:val="000000" w:themeColor="text1"/>
          <w:spacing w:val="-14"/>
          <w:sz w:val="26"/>
          <w:szCs w:val="26"/>
          <w:lang w:val="vi-VN"/>
        </w:rPr>
        <w:t>guyên tắc tranh tụng trong xét xử được bảo đảm (Điều 26 BLTTHS năm 2015)</w:t>
      </w:r>
    </w:p>
    <w:p w14:paraId="02546369" w14:textId="63CAB7C9" w:rsidR="009E7E06" w:rsidRPr="00795DAE" w:rsidRDefault="009E7E06" w:rsidP="00C7021D">
      <w:pPr>
        <w:spacing w:line="360" w:lineRule="auto"/>
        <w:ind w:firstLine="709"/>
        <w:jc w:val="both"/>
        <w:rPr>
          <w:color w:val="000000" w:themeColor="text1"/>
          <w:sz w:val="26"/>
          <w:szCs w:val="26"/>
          <w:lang w:val="vi-VN"/>
        </w:rPr>
      </w:pPr>
      <w:bookmarkStart w:id="152" w:name="_Hlk153789614"/>
      <w:r w:rsidRPr="00795DAE">
        <w:rPr>
          <w:color w:val="000000" w:themeColor="text1"/>
          <w:sz w:val="26"/>
          <w:szCs w:val="26"/>
          <w:lang w:val="vi-VN"/>
        </w:rPr>
        <w:t>Để bảo đảm thực hiện tranh tụng trong xét xử</w:t>
      </w:r>
      <w:r w:rsidRPr="00795DAE">
        <w:rPr>
          <w:color w:val="000000" w:themeColor="text1"/>
          <w:sz w:val="26"/>
          <w:szCs w:val="26"/>
        </w:rPr>
        <w:t xml:space="preserve"> vụ án hình sự</w:t>
      </w:r>
      <w:r w:rsidRPr="00795DAE">
        <w:rPr>
          <w:color w:val="000000" w:themeColor="text1"/>
          <w:sz w:val="26"/>
          <w:szCs w:val="26"/>
          <w:lang w:val="vi-VN"/>
        </w:rPr>
        <w:t>, BLTTHS năm 2015 lần đầu tiên quy định nguyên tắc này</w:t>
      </w:r>
      <w:r w:rsidRPr="00795DAE">
        <w:rPr>
          <w:color w:val="000000" w:themeColor="text1"/>
          <w:sz w:val="26"/>
          <w:szCs w:val="26"/>
        </w:rPr>
        <w:t>,</w:t>
      </w:r>
      <w:r w:rsidRPr="00795DAE">
        <w:rPr>
          <w:color w:val="000000" w:themeColor="text1"/>
          <w:sz w:val="26"/>
          <w:szCs w:val="26"/>
          <w:lang w:val="vi-VN"/>
        </w:rPr>
        <w:t xml:space="preserve"> đánh dấu sự thay đổi căn bản trong cách tiếp cận cũng như giải quyết vụ án hình sự ở nước ta. Nguyên tắc này bao gồm các nội hàm sau:</w:t>
      </w:r>
    </w:p>
    <w:p w14:paraId="7A766040" w14:textId="68F5CFE7" w:rsidR="009E7E06" w:rsidRPr="00795DAE" w:rsidRDefault="009E7E06" w:rsidP="00C7021D">
      <w:pPr>
        <w:spacing w:line="360" w:lineRule="auto"/>
        <w:ind w:firstLine="709"/>
        <w:jc w:val="both"/>
        <w:rPr>
          <w:color w:val="000000" w:themeColor="text1"/>
          <w:sz w:val="26"/>
          <w:szCs w:val="26"/>
          <w:lang w:val="vi-VN"/>
        </w:rPr>
      </w:pPr>
      <w:r w:rsidRPr="00795DAE">
        <w:rPr>
          <w:color w:val="000000" w:themeColor="text1"/>
          <w:sz w:val="26"/>
          <w:szCs w:val="26"/>
          <w:lang w:val="vi-VN"/>
        </w:rPr>
        <w:lastRenderedPageBreak/>
        <w:t xml:space="preserve">Thứ nhất, </w:t>
      </w:r>
      <w:r w:rsidR="00B72691" w:rsidRPr="00795DAE">
        <w:rPr>
          <w:color w:val="000000" w:themeColor="text1"/>
          <w:sz w:val="26"/>
          <w:szCs w:val="26"/>
          <w:lang w:val="vi-VN"/>
        </w:rPr>
        <w:t xml:space="preserve">tất cả </w:t>
      </w:r>
      <w:r w:rsidRPr="00795DAE">
        <w:rPr>
          <w:color w:val="000000" w:themeColor="text1"/>
          <w:sz w:val="26"/>
          <w:szCs w:val="26"/>
          <w:lang w:val="vi-VN"/>
        </w:rPr>
        <w:t xml:space="preserve">các chủ thể </w:t>
      </w:r>
      <w:r w:rsidR="00B72691" w:rsidRPr="00795DAE">
        <w:rPr>
          <w:color w:val="000000" w:themeColor="text1"/>
          <w:sz w:val="26"/>
          <w:szCs w:val="26"/>
          <w:lang w:val="vi-VN"/>
        </w:rPr>
        <w:t xml:space="preserve">tham gia vào hoạt động tố tụng ở các giai đoạn tố tụng </w:t>
      </w:r>
      <w:r w:rsidRPr="00795DAE">
        <w:rPr>
          <w:color w:val="000000" w:themeColor="text1"/>
          <w:sz w:val="26"/>
          <w:szCs w:val="26"/>
          <w:lang w:val="vi-VN"/>
        </w:rPr>
        <w:t xml:space="preserve">đều </w:t>
      </w:r>
      <w:r w:rsidR="00A65464" w:rsidRPr="00795DAE">
        <w:rPr>
          <w:color w:val="000000" w:themeColor="text1"/>
          <w:sz w:val="26"/>
          <w:szCs w:val="26"/>
          <w:lang w:val="vi-VN"/>
        </w:rPr>
        <w:t xml:space="preserve">có quyền </w:t>
      </w:r>
      <w:r w:rsidRPr="00795DAE">
        <w:rPr>
          <w:color w:val="000000" w:themeColor="text1"/>
          <w:sz w:val="26"/>
          <w:szCs w:val="26"/>
          <w:lang w:val="vi-VN"/>
        </w:rPr>
        <w:t xml:space="preserve">bình đẳng </w:t>
      </w:r>
      <w:r w:rsidR="00B72691" w:rsidRPr="00795DAE">
        <w:rPr>
          <w:color w:val="000000" w:themeColor="text1"/>
          <w:sz w:val="26"/>
          <w:szCs w:val="26"/>
          <w:lang w:val="vi-VN"/>
        </w:rPr>
        <w:t xml:space="preserve">như nhau mà không có sự phân biệt nào khác, họ được bình đẳng </w:t>
      </w:r>
      <w:r w:rsidRPr="00795DAE">
        <w:rPr>
          <w:color w:val="000000" w:themeColor="text1"/>
          <w:sz w:val="26"/>
          <w:szCs w:val="26"/>
          <w:lang w:val="vi-VN"/>
        </w:rPr>
        <w:t>trong việc đưa ra chứng cứ</w:t>
      </w:r>
      <w:r w:rsidR="00B72691" w:rsidRPr="00795DAE">
        <w:rPr>
          <w:color w:val="000000" w:themeColor="text1"/>
          <w:sz w:val="26"/>
          <w:szCs w:val="26"/>
          <w:lang w:val="vi-VN"/>
        </w:rPr>
        <w:t xml:space="preserve"> của mình</w:t>
      </w:r>
      <w:r w:rsidRPr="00795DAE">
        <w:rPr>
          <w:color w:val="000000" w:themeColor="text1"/>
          <w:sz w:val="26"/>
          <w:szCs w:val="26"/>
          <w:lang w:val="vi-VN"/>
        </w:rPr>
        <w:t>, đánh giá chứng cứ</w:t>
      </w:r>
      <w:r w:rsidR="00B72691" w:rsidRPr="00795DAE">
        <w:rPr>
          <w:color w:val="000000" w:themeColor="text1"/>
          <w:sz w:val="26"/>
          <w:szCs w:val="26"/>
          <w:lang w:val="vi-VN"/>
        </w:rPr>
        <w:t xml:space="preserve"> của các bên và</w:t>
      </w:r>
      <w:r w:rsidRPr="00795DAE">
        <w:rPr>
          <w:color w:val="000000" w:themeColor="text1"/>
          <w:sz w:val="26"/>
          <w:szCs w:val="26"/>
          <w:lang w:val="vi-VN"/>
        </w:rPr>
        <w:t xml:space="preserve"> đưa ra yêu </w:t>
      </w:r>
      <w:r w:rsidR="00B72691" w:rsidRPr="00795DAE">
        <w:rPr>
          <w:color w:val="000000" w:themeColor="text1"/>
          <w:sz w:val="26"/>
          <w:szCs w:val="26"/>
          <w:lang w:val="vi-VN"/>
        </w:rPr>
        <w:t>cầu, đề nghị</w:t>
      </w:r>
      <w:r w:rsidRPr="00795DAE">
        <w:rPr>
          <w:color w:val="000000" w:themeColor="text1"/>
          <w:sz w:val="26"/>
          <w:szCs w:val="26"/>
          <w:lang w:val="vi-VN"/>
        </w:rPr>
        <w:t xml:space="preserve"> </w:t>
      </w:r>
      <w:r w:rsidR="00B72691" w:rsidRPr="00795DAE">
        <w:rPr>
          <w:color w:val="000000" w:themeColor="text1"/>
          <w:sz w:val="26"/>
          <w:szCs w:val="26"/>
          <w:lang w:val="vi-VN"/>
        </w:rPr>
        <w:t xml:space="preserve">của mình </w:t>
      </w:r>
      <w:r w:rsidRPr="00795DAE">
        <w:rPr>
          <w:color w:val="000000" w:themeColor="text1"/>
          <w:sz w:val="26"/>
          <w:szCs w:val="26"/>
          <w:lang w:val="vi-VN"/>
        </w:rPr>
        <w:t>để làm rõ sự thật khách quan của vụ án.</w:t>
      </w:r>
    </w:p>
    <w:p w14:paraId="2A575E6E" w14:textId="04562705" w:rsidR="009E7E06" w:rsidRPr="00795DAE" w:rsidRDefault="009E7E06" w:rsidP="00C7021D">
      <w:pPr>
        <w:spacing w:line="360" w:lineRule="auto"/>
        <w:ind w:firstLine="709"/>
        <w:jc w:val="both"/>
        <w:rPr>
          <w:color w:val="000000" w:themeColor="text1"/>
          <w:spacing w:val="-4"/>
          <w:sz w:val="26"/>
          <w:szCs w:val="26"/>
          <w:lang w:val="vi-VN"/>
        </w:rPr>
      </w:pPr>
      <w:r w:rsidRPr="00795DAE">
        <w:rPr>
          <w:color w:val="000000" w:themeColor="text1"/>
          <w:spacing w:val="-4"/>
          <w:sz w:val="26"/>
          <w:szCs w:val="26"/>
          <w:lang w:val="vi-VN"/>
        </w:rPr>
        <w:t xml:space="preserve">Thứ hai, </w:t>
      </w:r>
      <w:r w:rsidR="00B72691" w:rsidRPr="00795DAE">
        <w:rPr>
          <w:color w:val="000000" w:themeColor="text1"/>
          <w:spacing w:val="-4"/>
          <w:sz w:val="26"/>
          <w:szCs w:val="26"/>
          <w:lang w:val="vi-VN"/>
        </w:rPr>
        <w:t xml:space="preserve">tạo ra </w:t>
      </w:r>
      <w:r w:rsidRPr="00795DAE">
        <w:rPr>
          <w:color w:val="000000" w:themeColor="text1"/>
          <w:spacing w:val="-4"/>
          <w:sz w:val="26"/>
          <w:szCs w:val="26"/>
          <w:lang w:val="vi-VN"/>
        </w:rPr>
        <w:t xml:space="preserve">các điều kiện </w:t>
      </w:r>
      <w:r w:rsidR="00B72691" w:rsidRPr="00795DAE">
        <w:rPr>
          <w:color w:val="000000" w:themeColor="text1"/>
          <w:spacing w:val="-4"/>
          <w:sz w:val="26"/>
          <w:szCs w:val="26"/>
          <w:lang w:val="vi-VN"/>
        </w:rPr>
        <w:t xml:space="preserve">nhằm bảo đảm </w:t>
      </w:r>
      <w:r w:rsidRPr="00795DAE">
        <w:rPr>
          <w:color w:val="000000" w:themeColor="text1"/>
          <w:spacing w:val="-4"/>
          <w:sz w:val="26"/>
          <w:szCs w:val="26"/>
          <w:lang w:val="vi-VN"/>
        </w:rPr>
        <w:t xml:space="preserve">cho hoạt động tranh tụng </w:t>
      </w:r>
      <w:r w:rsidR="00B72691" w:rsidRPr="00795DAE">
        <w:rPr>
          <w:color w:val="000000" w:themeColor="text1"/>
          <w:spacing w:val="-4"/>
          <w:sz w:val="26"/>
          <w:szCs w:val="26"/>
          <w:lang w:val="vi-VN"/>
        </w:rPr>
        <w:t xml:space="preserve">được khách quan, bình đẳng </w:t>
      </w:r>
      <w:r w:rsidRPr="00795DAE">
        <w:rPr>
          <w:color w:val="000000" w:themeColor="text1"/>
          <w:spacing w:val="-4"/>
          <w:sz w:val="26"/>
          <w:szCs w:val="26"/>
          <w:lang w:val="vi-VN"/>
        </w:rPr>
        <w:t>như</w:t>
      </w:r>
      <w:r w:rsidR="00B72691" w:rsidRPr="00795DAE">
        <w:rPr>
          <w:color w:val="000000" w:themeColor="text1"/>
          <w:spacing w:val="-4"/>
          <w:sz w:val="26"/>
          <w:szCs w:val="26"/>
          <w:lang w:val="vi-VN"/>
        </w:rPr>
        <w:t xml:space="preserve"> việc yêu cầu h</w:t>
      </w:r>
      <w:r w:rsidRPr="00795DAE">
        <w:rPr>
          <w:color w:val="000000" w:themeColor="text1"/>
          <w:spacing w:val="-4"/>
          <w:sz w:val="26"/>
          <w:szCs w:val="26"/>
          <w:lang w:val="vi-VN"/>
        </w:rPr>
        <w:t xml:space="preserve">ồ sơ vụ án phải đầy đủ và hợp pháp, phải có mặt đầy đủ các thành phần tham dự phiên tòa (trừ một số trường hợp đặc biệt), </w:t>
      </w:r>
      <w:r w:rsidR="001E2E3D" w:rsidRPr="00795DAE">
        <w:rPr>
          <w:color w:val="000000" w:themeColor="text1"/>
          <w:spacing w:val="-4"/>
          <w:sz w:val="26"/>
          <w:szCs w:val="26"/>
          <w:lang w:val="vi-VN"/>
        </w:rPr>
        <w:t xml:space="preserve">quy định </w:t>
      </w:r>
      <w:r w:rsidRPr="00795DAE">
        <w:rPr>
          <w:color w:val="000000" w:themeColor="text1"/>
          <w:spacing w:val="-4"/>
          <w:sz w:val="26"/>
          <w:szCs w:val="26"/>
          <w:lang w:val="vi-VN"/>
        </w:rPr>
        <w:t xml:space="preserve">trách nhiệm </w:t>
      </w:r>
      <w:r w:rsidR="001E2E3D" w:rsidRPr="00795DAE">
        <w:rPr>
          <w:color w:val="000000" w:themeColor="text1"/>
          <w:spacing w:val="-4"/>
          <w:sz w:val="26"/>
          <w:szCs w:val="26"/>
          <w:lang w:val="vi-VN"/>
        </w:rPr>
        <w:t xml:space="preserve">của Tòa án trong việc </w:t>
      </w:r>
      <w:r w:rsidRPr="00795DAE">
        <w:rPr>
          <w:color w:val="000000" w:themeColor="text1"/>
          <w:spacing w:val="-4"/>
          <w:sz w:val="26"/>
          <w:szCs w:val="26"/>
          <w:lang w:val="vi-VN"/>
        </w:rPr>
        <w:t xml:space="preserve">tạo điều kiện cho các bên tham gia tố tụng và những người tham gia tố tụng thực hiện đầy đủ quyền, nghĩa vụ của mình và </w:t>
      </w:r>
      <w:r w:rsidR="00696409" w:rsidRPr="00795DAE">
        <w:rPr>
          <w:color w:val="000000" w:themeColor="text1"/>
          <w:spacing w:val="-4"/>
          <w:sz w:val="26"/>
          <w:szCs w:val="26"/>
        </w:rPr>
        <w:t xml:space="preserve">yêu cầu việc thực hiện </w:t>
      </w:r>
      <w:r w:rsidRPr="00795DAE">
        <w:rPr>
          <w:color w:val="000000" w:themeColor="text1"/>
          <w:spacing w:val="-4"/>
          <w:sz w:val="26"/>
          <w:szCs w:val="26"/>
          <w:lang w:val="vi-VN"/>
        </w:rPr>
        <w:t xml:space="preserve">tranh tụng </w:t>
      </w:r>
      <w:r w:rsidR="00696409" w:rsidRPr="00795DAE">
        <w:rPr>
          <w:color w:val="000000" w:themeColor="text1"/>
          <w:spacing w:val="-4"/>
          <w:sz w:val="26"/>
          <w:szCs w:val="26"/>
        </w:rPr>
        <w:t xml:space="preserve">phải </w:t>
      </w:r>
      <w:r w:rsidRPr="00795DAE">
        <w:rPr>
          <w:color w:val="000000" w:themeColor="text1"/>
          <w:spacing w:val="-4"/>
          <w:sz w:val="26"/>
          <w:szCs w:val="26"/>
          <w:lang w:val="vi-VN"/>
        </w:rPr>
        <w:t>dân chủ, bình đẳng trước Tòa án.</w:t>
      </w:r>
    </w:p>
    <w:p w14:paraId="2776EE9C" w14:textId="757FF658" w:rsidR="006D0AB8" w:rsidRPr="00795DAE" w:rsidRDefault="009E7E06" w:rsidP="00C7021D">
      <w:pPr>
        <w:spacing w:line="360" w:lineRule="auto"/>
        <w:ind w:firstLine="709"/>
        <w:jc w:val="both"/>
        <w:rPr>
          <w:color w:val="000000" w:themeColor="text1"/>
          <w:spacing w:val="-2"/>
          <w:sz w:val="26"/>
          <w:szCs w:val="26"/>
        </w:rPr>
      </w:pPr>
      <w:r w:rsidRPr="00795DAE">
        <w:rPr>
          <w:color w:val="000000" w:themeColor="text1"/>
          <w:spacing w:val="-2"/>
          <w:sz w:val="26"/>
          <w:szCs w:val="26"/>
          <w:lang w:val="vi-VN"/>
        </w:rPr>
        <w:t xml:space="preserve">Thứ ba, các chứng cứ, tình tiết liên quan và các điều khoản áp dụng để giải quyết các vấn đề của vụ án phải được trình bày, tranh luận, làm rõ tại phiên tòa. </w:t>
      </w:r>
      <w:r w:rsidR="006D0AB8" w:rsidRPr="00795DAE">
        <w:rPr>
          <w:color w:val="000000" w:themeColor="text1"/>
          <w:spacing w:val="-2"/>
          <w:sz w:val="26"/>
          <w:szCs w:val="26"/>
        </w:rPr>
        <w:t>Về chứng cứ được trình bày, tranh luận, làm rõ phải bao gồm cả chứng cứ có tội</w:t>
      </w:r>
      <w:r w:rsidR="00CA60BD" w:rsidRPr="00795DAE">
        <w:rPr>
          <w:color w:val="000000" w:themeColor="text1"/>
          <w:spacing w:val="-2"/>
          <w:sz w:val="26"/>
          <w:szCs w:val="26"/>
        </w:rPr>
        <w:t xml:space="preserve">, </w:t>
      </w:r>
      <w:r w:rsidR="006D0AB8" w:rsidRPr="00795DAE">
        <w:rPr>
          <w:color w:val="000000" w:themeColor="text1"/>
          <w:spacing w:val="-2"/>
          <w:sz w:val="26"/>
          <w:szCs w:val="26"/>
        </w:rPr>
        <w:t>vô tội và các tình tiết liên quan cũng phải bao gồm cả tình tiết tăng nặng và tình tiết giảm nhẹ, không được thiên vị hay chú trọng hoặc xem nhẹ bất kỳ chứng cứ, tình tiết nào. Về các điều khoản áp dụng cần phải đem ra tranh luận, trình bày, làm rõ tất cả các điều khoản áp dụng để xác định tội danh, hình phạt, mức độ bồi thường đối với bị cáo…</w:t>
      </w:r>
    </w:p>
    <w:p w14:paraId="109624DD" w14:textId="0B1B04B6" w:rsidR="006D0AB8" w:rsidRPr="00795DAE" w:rsidRDefault="009E7E06" w:rsidP="00C7021D">
      <w:pPr>
        <w:spacing w:line="360" w:lineRule="auto"/>
        <w:ind w:firstLine="709"/>
        <w:jc w:val="both"/>
        <w:rPr>
          <w:color w:val="000000" w:themeColor="text1"/>
          <w:sz w:val="26"/>
          <w:szCs w:val="26"/>
        </w:rPr>
      </w:pPr>
      <w:r w:rsidRPr="00795DAE">
        <w:rPr>
          <w:color w:val="000000" w:themeColor="text1"/>
          <w:sz w:val="26"/>
          <w:szCs w:val="26"/>
          <w:lang w:val="vi-VN"/>
        </w:rPr>
        <w:t xml:space="preserve">Thứ tư, kết quả </w:t>
      </w:r>
      <w:r w:rsidR="001E2E3D" w:rsidRPr="00795DAE">
        <w:rPr>
          <w:color w:val="000000" w:themeColor="text1"/>
          <w:sz w:val="26"/>
          <w:szCs w:val="26"/>
          <w:lang w:val="vi-VN"/>
        </w:rPr>
        <w:t xml:space="preserve">của hoạt động </w:t>
      </w:r>
      <w:r w:rsidRPr="00795DAE">
        <w:rPr>
          <w:color w:val="000000" w:themeColor="text1"/>
          <w:sz w:val="26"/>
          <w:szCs w:val="26"/>
          <w:lang w:val="vi-VN"/>
        </w:rPr>
        <w:t>tranh tụng tại phiên tòa</w:t>
      </w:r>
      <w:r w:rsidR="001E2E3D" w:rsidRPr="00795DAE">
        <w:rPr>
          <w:color w:val="000000" w:themeColor="text1"/>
          <w:sz w:val="26"/>
          <w:szCs w:val="26"/>
          <w:lang w:val="vi-VN"/>
        </w:rPr>
        <w:t xml:space="preserve"> phải là căn cứ để ra bản án và quyết định</w:t>
      </w:r>
      <w:r w:rsidRPr="00795DAE">
        <w:rPr>
          <w:color w:val="000000" w:themeColor="text1"/>
          <w:sz w:val="26"/>
          <w:szCs w:val="26"/>
        </w:rPr>
        <w:t>.</w:t>
      </w:r>
      <w:r w:rsidRPr="00795DAE">
        <w:rPr>
          <w:color w:val="000000" w:themeColor="text1"/>
          <w:sz w:val="26"/>
          <w:szCs w:val="26"/>
          <w:lang w:val="vi-VN"/>
        </w:rPr>
        <w:t xml:space="preserve"> </w:t>
      </w:r>
      <w:r w:rsidR="006D0AB8" w:rsidRPr="00795DAE">
        <w:rPr>
          <w:color w:val="000000" w:themeColor="text1"/>
          <w:sz w:val="26"/>
          <w:szCs w:val="26"/>
        </w:rPr>
        <w:t xml:space="preserve">Quy định này là sự kế thừa và pháp luật hóa quan điểm của đảng từ Nghị quyết </w:t>
      </w:r>
      <w:r w:rsidR="006D0AB8" w:rsidRPr="00795DAE">
        <w:rPr>
          <w:color w:val="000000" w:themeColor="text1"/>
          <w:sz w:val="26"/>
          <w:szCs w:val="26"/>
          <w:lang w:val="vi-VN"/>
        </w:rPr>
        <w:t>số 08-NQ/T</w:t>
      </w:r>
      <w:r w:rsidR="00E65EE9" w:rsidRPr="00795DAE">
        <w:rPr>
          <w:color w:val="000000" w:themeColor="text1"/>
          <w:sz w:val="26"/>
          <w:szCs w:val="26"/>
        </w:rPr>
        <w:t>W</w:t>
      </w:r>
      <w:r w:rsidR="006D0AB8" w:rsidRPr="00795DAE">
        <w:rPr>
          <w:color w:val="000000" w:themeColor="text1"/>
          <w:sz w:val="26"/>
          <w:szCs w:val="26"/>
          <w:lang w:val="vi-VN"/>
        </w:rPr>
        <w:t xml:space="preserve"> ngày 02/01/2012 của Bộ Chính trị </w:t>
      </w:r>
      <w:r w:rsidR="006D0AB8" w:rsidRPr="00795DAE">
        <w:rPr>
          <w:color w:val="000000" w:themeColor="text1"/>
          <w:sz w:val="26"/>
          <w:szCs w:val="26"/>
        </w:rPr>
        <w:t>khi định hướng: “…</w:t>
      </w:r>
      <w:r w:rsidR="006D0AB8" w:rsidRPr="00795DAE">
        <w:rPr>
          <w:color w:val="000000" w:themeColor="text1"/>
          <w:sz w:val="26"/>
          <w:szCs w:val="26"/>
          <w:lang w:val="vi-VN"/>
        </w:rPr>
        <w:t>việc phán quyết của Tòa án phải căn cứ chủ yếu vào kết quả tranh tụng tại phiên tòa</w:t>
      </w:r>
      <w:r w:rsidR="006D0AB8" w:rsidRPr="00795DAE">
        <w:rPr>
          <w:color w:val="000000" w:themeColor="text1"/>
          <w:sz w:val="26"/>
          <w:szCs w:val="26"/>
        </w:rPr>
        <w:t>”.</w:t>
      </w:r>
    </w:p>
    <w:p w14:paraId="54B189B9" w14:textId="20BA3498" w:rsidR="009E7E06" w:rsidRPr="00795DAE" w:rsidRDefault="00486840" w:rsidP="00C7021D">
      <w:pPr>
        <w:pStyle w:val="Heading2"/>
        <w:spacing w:before="0" w:after="0" w:line="360" w:lineRule="auto"/>
        <w:jc w:val="both"/>
        <w:rPr>
          <w:rFonts w:ascii="Times New Roman" w:hAnsi="Times New Roman"/>
          <w:color w:val="000000" w:themeColor="text1"/>
          <w:sz w:val="26"/>
          <w:szCs w:val="26"/>
          <w:lang w:val="vi-VN"/>
        </w:rPr>
      </w:pPr>
      <w:bookmarkStart w:id="153" w:name="_Toc153789037"/>
      <w:bookmarkStart w:id="154" w:name="_Toc182311231"/>
      <w:bookmarkStart w:id="155" w:name="_Toc202738588"/>
      <w:r w:rsidRPr="00795DAE">
        <w:rPr>
          <w:rFonts w:ascii="Times New Roman" w:hAnsi="Times New Roman"/>
          <w:color w:val="000000" w:themeColor="text1"/>
          <w:sz w:val="26"/>
          <w:szCs w:val="26"/>
        </w:rPr>
        <w:t>2</w:t>
      </w:r>
      <w:r w:rsidR="009E7E06" w:rsidRPr="00795DAE">
        <w:rPr>
          <w:rFonts w:ascii="Times New Roman" w:hAnsi="Times New Roman"/>
          <w:color w:val="000000" w:themeColor="text1"/>
          <w:sz w:val="26"/>
          <w:szCs w:val="26"/>
          <w:lang w:val="vi-VN"/>
        </w:rPr>
        <w:t xml:space="preserve">.1.2. </w:t>
      </w:r>
      <w:r w:rsidR="00C15307" w:rsidRPr="00795DAE">
        <w:rPr>
          <w:rFonts w:ascii="Times New Roman" w:hAnsi="Times New Roman"/>
          <w:color w:val="000000" w:themeColor="text1"/>
          <w:sz w:val="26"/>
          <w:szCs w:val="26"/>
          <w:lang w:val="vi-VN"/>
        </w:rPr>
        <w:t>Q</w:t>
      </w:r>
      <w:r w:rsidR="009E7E06" w:rsidRPr="00795DAE">
        <w:rPr>
          <w:rFonts w:ascii="Times New Roman" w:hAnsi="Times New Roman"/>
          <w:color w:val="000000" w:themeColor="text1"/>
          <w:sz w:val="26"/>
          <w:szCs w:val="26"/>
          <w:lang w:val="vi-VN"/>
        </w:rPr>
        <w:t xml:space="preserve">uyền </w:t>
      </w:r>
      <w:r w:rsidR="00BD5B6D" w:rsidRPr="00795DAE">
        <w:rPr>
          <w:rFonts w:ascii="Times New Roman" w:hAnsi="Times New Roman"/>
          <w:color w:val="000000" w:themeColor="text1"/>
          <w:sz w:val="26"/>
          <w:szCs w:val="26"/>
        </w:rPr>
        <w:t xml:space="preserve">con người </w:t>
      </w:r>
      <w:r w:rsidR="009E7E06" w:rsidRPr="00795DAE">
        <w:rPr>
          <w:rFonts w:ascii="Times New Roman" w:hAnsi="Times New Roman"/>
          <w:color w:val="000000" w:themeColor="text1"/>
          <w:sz w:val="26"/>
          <w:szCs w:val="26"/>
          <w:lang w:val="vi-VN"/>
        </w:rPr>
        <w:t>của bị cáo trong xét xử sơ thẩm vụ án hình sự</w:t>
      </w:r>
      <w:bookmarkEnd w:id="152"/>
      <w:bookmarkEnd w:id="153"/>
      <w:bookmarkEnd w:id="154"/>
      <w:bookmarkEnd w:id="155"/>
      <w:r w:rsidR="00303741" w:rsidRPr="00795DAE">
        <w:rPr>
          <w:rFonts w:ascii="Times New Roman" w:hAnsi="Times New Roman"/>
          <w:color w:val="000000" w:themeColor="text1"/>
          <w:sz w:val="26"/>
          <w:szCs w:val="26"/>
          <w:lang w:val="vi-VN"/>
        </w:rPr>
        <w:t xml:space="preserve"> </w:t>
      </w:r>
    </w:p>
    <w:p w14:paraId="39FD7126" w14:textId="22807C5E" w:rsidR="009E7E06" w:rsidRPr="00795DAE" w:rsidRDefault="009E7E06" w:rsidP="00C7021D">
      <w:pPr>
        <w:spacing w:line="360" w:lineRule="auto"/>
        <w:ind w:firstLine="426"/>
        <w:jc w:val="both"/>
        <w:rPr>
          <w:color w:val="000000" w:themeColor="text1"/>
          <w:sz w:val="26"/>
          <w:szCs w:val="26"/>
          <w:lang w:val="vi-VN"/>
        </w:rPr>
      </w:pPr>
      <w:r w:rsidRPr="00795DAE">
        <w:rPr>
          <w:color w:val="000000" w:themeColor="text1"/>
          <w:sz w:val="26"/>
          <w:szCs w:val="26"/>
        </w:rPr>
        <w:t xml:space="preserve">Quyền con người của bị cáo trong xét xử </w:t>
      </w:r>
      <w:r w:rsidR="00696409" w:rsidRPr="00795DAE">
        <w:rPr>
          <w:color w:val="000000" w:themeColor="text1"/>
          <w:sz w:val="26"/>
          <w:szCs w:val="26"/>
        </w:rPr>
        <w:t xml:space="preserve">sơ thẩm </w:t>
      </w:r>
      <w:r w:rsidRPr="00795DAE">
        <w:rPr>
          <w:color w:val="000000" w:themeColor="text1"/>
          <w:sz w:val="26"/>
          <w:szCs w:val="26"/>
        </w:rPr>
        <w:t xml:space="preserve">vụ án hình sự thể hiện trong các quy định quốc tế như đã phân tích trong phần lý luận. Tiếp cận từ các quy định của quốc tế mà nhà nước Việt Nam đã cụ thể hóa các quyền </w:t>
      </w:r>
      <w:r w:rsidR="00310C8C" w:rsidRPr="00795DAE">
        <w:rPr>
          <w:color w:val="000000" w:themeColor="text1"/>
          <w:sz w:val="26"/>
          <w:szCs w:val="26"/>
        </w:rPr>
        <w:t>con</w:t>
      </w:r>
      <w:r w:rsidR="00310C8C" w:rsidRPr="00795DAE">
        <w:rPr>
          <w:color w:val="000000" w:themeColor="text1"/>
          <w:sz w:val="26"/>
          <w:szCs w:val="26"/>
          <w:lang w:val="vi-VN"/>
        </w:rPr>
        <w:t xml:space="preserve"> người </w:t>
      </w:r>
      <w:r w:rsidRPr="00795DAE">
        <w:rPr>
          <w:color w:val="000000" w:themeColor="text1"/>
          <w:sz w:val="26"/>
          <w:szCs w:val="26"/>
        </w:rPr>
        <w:t xml:space="preserve">này trong pháp luật </w:t>
      </w:r>
      <w:r w:rsidR="00D7759F" w:rsidRPr="00795DAE">
        <w:rPr>
          <w:color w:val="000000" w:themeColor="text1"/>
          <w:sz w:val="26"/>
          <w:szCs w:val="26"/>
        </w:rPr>
        <w:t>TTHS</w:t>
      </w:r>
      <w:r w:rsidRPr="00795DAE">
        <w:rPr>
          <w:color w:val="000000" w:themeColor="text1"/>
          <w:sz w:val="26"/>
          <w:szCs w:val="26"/>
        </w:rPr>
        <w:t xml:space="preserve"> hiện hành bằng các quyền của bị cáo như sau:</w:t>
      </w:r>
    </w:p>
    <w:p w14:paraId="20F59F0E" w14:textId="362FF120" w:rsidR="00063A2A" w:rsidRPr="00795DAE" w:rsidRDefault="008B2180" w:rsidP="00C7021D">
      <w:pPr>
        <w:spacing w:line="360" w:lineRule="auto"/>
        <w:ind w:firstLine="426"/>
        <w:jc w:val="both"/>
        <w:rPr>
          <w:b/>
          <w:bCs/>
          <w:i/>
          <w:iCs/>
          <w:color w:val="000000" w:themeColor="text1"/>
          <w:sz w:val="26"/>
          <w:szCs w:val="26"/>
        </w:rPr>
      </w:pPr>
      <w:r w:rsidRPr="00795DAE">
        <w:rPr>
          <w:color w:val="000000" w:themeColor="text1"/>
          <w:sz w:val="26"/>
          <w:szCs w:val="26"/>
        </w:rPr>
        <w:t xml:space="preserve"> </w:t>
      </w:r>
      <w:r w:rsidRPr="00795DAE">
        <w:rPr>
          <w:i/>
          <w:iCs/>
          <w:color w:val="000000" w:themeColor="text1"/>
          <w:sz w:val="26"/>
          <w:szCs w:val="26"/>
        </w:rPr>
        <w:t xml:space="preserve">2.1.2.1. </w:t>
      </w:r>
      <w:r w:rsidR="00B6262D" w:rsidRPr="00795DAE">
        <w:rPr>
          <w:i/>
          <w:iCs/>
          <w:color w:val="000000" w:themeColor="text1"/>
          <w:sz w:val="26"/>
          <w:szCs w:val="26"/>
        </w:rPr>
        <w:t>N</w:t>
      </w:r>
      <w:r w:rsidRPr="00795DAE">
        <w:rPr>
          <w:i/>
          <w:iCs/>
          <w:color w:val="000000" w:themeColor="text1"/>
          <w:sz w:val="26"/>
          <w:szCs w:val="26"/>
        </w:rPr>
        <w:t xml:space="preserve">hóm </w:t>
      </w:r>
      <w:r w:rsidR="00063A2A" w:rsidRPr="00795DAE">
        <w:rPr>
          <w:i/>
          <w:iCs/>
          <w:color w:val="000000" w:themeColor="text1"/>
          <w:sz w:val="26"/>
          <w:szCs w:val="26"/>
          <w:lang w:val="vi-VN"/>
        </w:rPr>
        <w:t>quyền bào chữa</w:t>
      </w:r>
    </w:p>
    <w:p w14:paraId="52D8A917" w14:textId="5014BD74" w:rsidR="006E24E9" w:rsidRPr="00795DAE" w:rsidRDefault="0065442F" w:rsidP="006E24E9">
      <w:pPr>
        <w:spacing w:line="360" w:lineRule="auto"/>
        <w:ind w:firstLine="426"/>
        <w:jc w:val="both"/>
        <w:rPr>
          <w:i/>
          <w:iCs/>
          <w:color w:val="000000" w:themeColor="text1"/>
          <w:sz w:val="26"/>
          <w:szCs w:val="26"/>
          <w:lang w:val="vi-VN"/>
        </w:rPr>
      </w:pPr>
      <w:r w:rsidRPr="00795DAE">
        <w:rPr>
          <w:color w:val="000000" w:themeColor="text1"/>
          <w:sz w:val="26"/>
          <w:szCs w:val="26"/>
          <w:lang w:val="vi-VN"/>
        </w:rPr>
        <w:t>Một</w:t>
      </w:r>
      <w:r w:rsidR="008B2180" w:rsidRPr="00795DAE">
        <w:rPr>
          <w:color w:val="000000" w:themeColor="text1"/>
          <w:sz w:val="26"/>
          <w:szCs w:val="26"/>
        </w:rPr>
        <w:t xml:space="preserve"> là</w:t>
      </w:r>
      <w:r w:rsidR="008B2180" w:rsidRPr="00795DAE">
        <w:rPr>
          <w:i/>
          <w:iCs/>
          <w:color w:val="000000" w:themeColor="text1"/>
          <w:sz w:val="26"/>
          <w:szCs w:val="26"/>
        </w:rPr>
        <w:t xml:space="preserve">, </w:t>
      </w:r>
      <w:r w:rsidR="008B2180" w:rsidRPr="00795DAE">
        <w:rPr>
          <w:color w:val="000000" w:themeColor="text1"/>
          <w:sz w:val="26"/>
          <w:szCs w:val="26"/>
        </w:rPr>
        <w:t>q</w:t>
      </w:r>
      <w:r w:rsidR="00E35345" w:rsidRPr="00795DAE">
        <w:rPr>
          <w:color w:val="000000" w:themeColor="text1"/>
          <w:sz w:val="26"/>
          <w:szCs w:val="26"/>
        </w:rPr>
        <w:t>uyền tự bào chữa, nhờ người bào chữa</w:t>
      </w:r>
      <w:r w:rsidR="006E24E9" w:rsidRPr="00795DAE">
        <w:rPr>
          <w:color w:val="000000" w:themeColor="text1"/>
          <w:sz w:val="26"/>
          <w:szCs w:val="26"/>
          <w:lang w:val="vi-VN"/>
        </w:rPr>
        <w:t xml:space="preserve"> (điểm g khoản 2 Điều 61 BLTTHS năm 2015)</w:t>
      </w:r>
    </w:p>
    <w:p w14:paraId="7DDC3F18" w14:textId="63C11B8C" w:rsidR="00E35345" w:rsidRPr="00795DAE" w:rsidRDefault="00E35345" w:rsidP="00C7021D">
      <w:pPr>
        <w:spacing w:line="360" w:lineRule="auto"/>
        <w:ind w:firstLine="426"/>
        <w:jc w:val="both"/>
        <w:rPr>
          <w:color w:val="000000" w:themeColor="text1"/>
          <w:sz w:val="26"/>
          <w:szCs w:val="26"/>
        </w:rPr>
      </w:pPr>
      <w:r w:rsidRPr="00795DAE">
        <w:rPr>
          <w:color w:val="000000" w:themeColor="text1"/>
          <w:sz w:val="26"/>
          <w:szCs w:val="26"/>
        </w:rPr>
        <w:lastRenderedPageBreak/>
        <w:t xml:space="preserve"> Quyền bào chữa được thực hiện xuyên suốt trong quá trình </w:t>
      </w:r>
      <w:r w:rsidR="00E4015F" w:rsidRPr="00795DAE">
        <w:rPr>
          <w:color w:val="000000" w:themeColor="text1"/>
          <w:sz w:val="26"/>
          <w:szCs w:val="26"/>
        </w:rPr>
        <w:t xml:space="preserve">tiến hành tố tụng </w:t>
      </w:r>
      <w:r w:rsidRPr="00795DAE">
        <w:rPr>
          <w:color w:val="000000" w:themeColor="text1"/>
          <w:sz w:val="26"/>
          <w:szCs w:val="26"/>
        </w:rPr>
        <w:t>từ khi một người trở thành đối tượng b</w:t>
      </w:r>
      <w:r w:rsidRPr="00795DAE">
        <w:rPr>
          <w:color w:val="000000" w:themeColor="text1"/>
          <w:sz w:val="26"/>
          <w:szCs w:val="26"/>
          <w:lang w:val="vi-VN"/>
        </w:rPr>
        <w:t xml:space="preserve">ị </w:t>
      </w:r>
      <w:r w:rsidRPr="00795DAE">
        <w:rPr>
          <w:color w:val="000000" w:themeColor="text1"/>
          <w:sz w:val="26"/>
          <w:szCs w:val="26"/>
        </w:rPr>
        <w:t>buộc tội</w:t>
      </w:r>
      <w:r w:rsidR="009E14E3" w:rsidRPr="00795DAE">
        <w:rPr>
          <w:color w:val="000000" w:themeColor="text1"/>
          <w:sz w:val="26"/>
          <w:szCs w:val="26"/>
        </w:rPr>
        <w:t>, tuy nhiên</w:t>
      </w:r>
      <w:r w:rsidRPr="00795DAE">
        <w:rPr>
          <w:color w:val="000000" w:themeColor="text1"/>
          <w:sz w:val="26"/>
          <w:szCs w:val="26"/>
        </w:rPr>
        <w:t xml:space="preserve"> nó được thể hiện rõ nhất tại phiên tòa. Bị cáo có quyền tự thực hiện bào chữa cho mình hoặc nhờ người khác bào chữa hoặc có thể thực hiện cả hai. So với các BLTTHS trước đây thì phạm vi người được bào chữa trong BLTTHS năm 2015 được mở rộng hơn đến trợ giúp viên pháp lý trong trường hợp người bị buộc tội thuộc đối tượng trợ giúp pháp lý và mở rộng phạm vi bắt buộc phải có người bào chữa theo Điều 76 BLTTHS. </w:t>
      </w:r>
    </w:p>
    <w:p w14:paraId="056D6B11" w14:textId="77777777" w:rsidR="00E35345" w:rsidRPr="00795DAE" w:rsidRDefault="00E35345" w:rsidP="00C7021D">
      <w:pPr>
        <w:spacing w:line="360" w:lineRule="auto"/>
        <w:ind w:firstLine="426"/>
        <w:jc w:val="both"/>
        <w:rPr>
          <w:color w:val="000000" w:themeColor="text1"/>
          <w:sz w:val="26"/>
          <w:szCs w:val="26"/>
        </w:rPr>
      </w:pPr>
      <w:r w:rsidRPr="00795DAE">
        <w:rPr>
          <w:color w:val="000000" w:themeColor="text1"/>
          <w:sz w:val="26"/>
          <w:szCs w:val="26"/>
        </w:rPr>
        <w:t>Có thể nói hi</w:t>
      </w:r>
      <w:r w:rsidRPr="00795DAE">
        <w:rPr>
          <w:color w:val="000000" w:themeColor="text1"/>
          <w:sz w:val="26"/>
          <w:szCs w:val="26"/>
          <w:lang w:val="vi-VN"/>
        </w:rPr>
        <w:t xml:space="preserve">ệu quả của </w:t>
      </w:r>
      <w:r w:rsidRPr="00795DAE">
        <w:rPr>
          <w:color w:val="000000" w:themeColor="text1"/>
          <w:sz w:val="26"/>
          <w:szCs w:val="26"/>
        </w:rPr>
        <w:t>vi</w:t>
      </w:r>
      <w:r w:rsidRPr="00795DAE">
        <w:rPr>
          <w:color w:val="000000" w:themeColor="text1"/>
          <w:sz w:val="26"/>
          <w:szCs w:val="26"/>
          <w:lang w:val="vi-VN"/>
        </w:rPr>
        <w:t>ệc</w:t>
      </w:r>
      <w:r w:rsidRPr="00795DAE">
        <w:rPr>
          <w:color w:val="000000" w:themeColor="text1"/>
          <w:sz w:val="26"/>
          <w:szCs w:val="26"/>
        </w:rPr>
        <w:t xml:space="preserve"> bào chữa là kết quả c</w:t>
      </w:r>
      <w:r w:rsidRPr="00795DAE">
        <w:rPr>
          <w:color w:val="000000" w:themeColor="text1"/>
          <w:sz w:val="26"/>
          <w:szCs w:val="26"/>
          <w:lang w:val="vi-VN"/>
        </w:rPr>
        <w:t>ủa</w:t>
      </w:r>
      <w:r w:rsidRPr="00795DAE">
        <w:rPr>
          <w:color w:val="000000" w:themeColor="text1"/>
          <w:sz w:val="26"/>
          <w:szCs w:val="26"/>
        </w:rPr>
        <w:t xml:space="preserve"> việc bảo đảm thực hiện </w:t>
      </w:r>
      <w:r w:rsidRPr="00795DAE">
        <w:rPr>
          <w:color w:val="000000" w:themeColor="text1"/>
          <w:sz w:val="26"/>
          <w:szCs w:val="26"/>
          <w:lang w:val="vi-VN"/>
        </w:rPr>
        <w:t xml:space="preserve">đầy đủ </w:t>
      </w:r>
      <w:r w:rsidRPr="00795DAE">
        <w:rPr>
          <w:color w:val="000000" w:themeColor="text1"/>
          <w:sz w:val="26"/>
          <w:szCs w:val="26"/>
        </w:rPr>
        <w:t>tất cả các quyền của bị cáo đã được quy định trong Điều 61 BLTTHS n</w:t>
      </w:r>
      <w:r w:rsidRPr="00795DAE">
        <w:rPr>
          <w:color w:val="000000" w:themeColor="text1"/>
          <w:sz w:val="26"/>
          <w:szCs w:val="26"/>
          <w:lang w:val="vi-VN"/>
        </w:rPr>
        <w:t xml:space="preserve">ăm 2015 </w:t>
      </w:r>
      <w:r w:rsidRPr="00795DAE">
        <w:rPr>
          <w:color w:val="000000" w:themeColor="text1"/>
          <w:sz w:val="26"/>
          <w:szCs w:val="26"/>
        </w:rPr>
        <w:t>hay nói cách khác các quyền của bị cáo được ghi nhận trong Điều 61 là cơ sở b</w:t>
      </w:r>
      <w:r w:rsidRPr="00795DAE">
        <w:rPr>
          <w:color w:val="000000" w:themeColor="text1"/>
          <w:sz w:val="26"/>
          <w:szCs w:val="26"/>
          <w:lang w:val="vi-VN"/>
        </w:rPr>
        <w:t xml:space="preserve">ảo đảm </w:t>
      </w:r>
      <w:r w:rsidRPr="00795DAE">
        <w:rPr>
          <w:color w:val="000000" w:themeColor="text1"/>
          <w:sz w:val="26"/>
          <w:szCs w:val="26"/>
        </w:rPr>
        <w:t xml:space="preserve">cho việc thực hiện tốt quyền bào chữa. </w:t>
      </w:r>
    </w:p>
    <w:p w14:paraId="26CD4653" w14:textId="46B4FB62" w:rsidR="006E24E9" w:rsidRPr="00795DAE" w:rsidRDefault="0065442F" w:rsidP="006E24E9">
      <w:pPr>
        <w:spacing w:line="360" w:lineRule="auto"/>
        <w:ind w:firstLine="426"/>
        <w:jc w:val="both"/>
        <w:rPr>
          <w:i/>
          <w:iCs/>
          <w:color w:val="000000" w:themeColor="text1"/>
          <w:sz w:val="26"/>
          <w:szCs w:val="26"/>
          <w:lang w:val="vi-VN"/>
        </w:rPr>
      </w:pPr>
      <w:r w:rsidRPr="00795DAE">
        <w:rPr>
          <w:color w:val="000000" w:themeColor="text1"/>
          <w:sz w:val="26"/>
          <w:szCs w:val="26"/>
          <w:lang w:val="vi-VN"/>
        </w:rPr>
        <w:t>Hai</w:t>
      </w:r>
      <w:r w:rsidR="008B2180" w:rsidRPr="00795DAE">
        <w:rPr>
          <w:color w:val="000000" w:themeColor="text1"/>
          <w:sz w:val="26"/>
          <w:szCs w:val="26"/>
        </w:rPr>
        <w:t xml:space="preserve"> là,</w:t>
      </w:r>
      <w:r w:rsidR="008B2180" w:rsidRPr="00795DAE">
        <w:rPr>
          <w:i/>
          <w:iCs/>
          <w:color w:val="000000" w:themeColor="text1"/>
          <w:sz w:val="26"/>
          <w:szCs w:val="26"/>
        </w:rPr>
        <w:t xml:space="preserve"> </w:t>
      </w:r>
      <w:r w:rsidR="008B2180" w:rsidRPr="00795DAE">
        <w:rPr>
          <w:color w:val="000000" w:themeColor="text1"/>
          <w:sz w:val="26"/>
          <w:szCs w:val="26"/>
        </w:rPr>
        <w:t>q</w:t>
      </w:r>
      <w:r w:rsidR="00E35345" w:rsidRPr="00795DAE">
        <w:rPr>
          <w:color w:val="000000" w:themeColor="text1"/>
          <w:sz w:val="26"/>
          <w:szCs w:val="26"/>
        </w:rPr>
        <w:t>uyền</w:t>
      </w:r>
      <w:r w:rsidR="001E2E3D" w:rsidRPr="00795DAE">
        <w:rPr>
          <w:color w:val="000000" w:themeColor="text1"/>
          <w:sz w:val="26"/>
          <w:szCs w:val="26"/>
          <w:lang w:val="vi-VN"/>
        </w:rPr>
        <w:t xml:space="preserve"> được</w:t>
      </w:r>
      <w:r w:rsidR="00E35345" w:rsidRPr="00795DAE">
        <w:rPr>
          <w:color w:val="000000" w:themeColor="text1"/>
          <w:sz w:val="26"/>
          <w:szCs w:val="26"/>
        </w:rPr>
        <w:t xml:space="preserve"> t</w:t>
      </w:r>
      <w:r w:rsidR="00E35345" w:rsidRPr="00795DAE">
        <w:rPr>
          <w:color w:val="000000" w:themeColor="text1"/>
          <w:sz w:val="26"/>
          <w:szCs w:val="26"/>
          <w:lang w:val="vi-VN"/>
        </w:rPr>
        <w:t>rình bày lời khai, ý kiến</w:t>
      </w:r>
      <w:r w:rsidR="001E2E3D" w:rsidRPr="00795DAE">
        <w:rPr>
          <w:color w:val="000000" w:themeColor="text1"/>
          <w:sz w:val="26"/>
          <w:szCs w:val="26"/>
          <w:lang w:val="vi-VN"/>
        </w:rPr>
        <w:t xml:space="preserve"> và</w:t>
      </w:r>
      <w:r w:rsidR="00E35345" w:rsidRPr="00795DAE">
        <w:rPr>
          <w:color w:val="000000" w:themeColor="text1"/>
          <w:sz w:val="26"/>
          <w:szCs w:val="26"/>
          <w:lang w:val="vi-VN"/>
        </w:rPr>
        <w:t xml:space="preserve"> không buộc phải đưa ra lời khai chống lại chính mình hoặc buộc phải nhận mình có tội</w:t>
      </w:r>
      <w:r w:rsidR="006E24E9" w:rsidRPr="00795DAE">
        <w:rPr>
          <w:color w:val="000000" w:themeColor="text1"/>
          <w:sz w:val="26"/>
          <w:szCs w:val="26"/>
          <w:lang w:val="vi-VN"/>
        </w:rPr>
        <w:t xml:space="preserve"> (điểm h khoản 2 Điều 61 BLTTHS năm 2015)</w:t>
      </w:r>
    </w:p>
    <w:p w14:paraId="127EC384" w14:textId="6A87196D" w:rsidR="00E35345" w:rsidRPr="00795DAE" w:rsidRDefault="00E35345" w:rsidP="00C7021D">
      <w:pPr>
        <w:spacing w:line="360" w:lineRule="auto"/>
        <w:ind w:firstLine="426"/>
        <w:jc w:val="both"/>
        <w:rPr>
          <w:color w:val="000000" w:themeColor="text1"/>
          <w:sz w:val="26"/>
          <w:szCs w:val="26"/>
        </w:rPr>
      </w:pPr>
      <w:r w:rsidRPr="00795DAE">
        <w:rPr>
          <w:color w:val="000000" w:themeColor="text1"/>
          <w:sz w:val="26"/>
          <w:szCs w:val="26"/>
        </w:rPr>
        <w:t>Cũng giống như quyền trình bày ý kiến thì quyền trình bày lời khai</w:t>
      </w:r>
      <w:r w:rsidRPr="00795DAE">
        <w:rPr>
          <w:color w:val="000000" w:themeColor="text1"/>
          <w:sz w:val="26"/>
          <w:szCs w:val="26"/>
          <w:lang w:val="vi-VN"/>
        </w:rPr>
        <w:t xml:space="preserve"> của bị cáo </w:t>
      </w:r>
      <w:r w:rsidRPr="00795DAE">
        <w:rPr>
          <w:color w:val="000000" w:themeColor="text1"/>
          <w:sz w:val="26"/>
          <w:szCs w:val="26"/>
        </w:rPr>
        <w:t xml:space="preserve">cũng </w:t>
      </w:r>
      <w:r w:rsidRPr="00795DAE">
        <w:rPr>
          <w:color w:val="000000" w:themeColor="text1"/>
          <w:sz w:val="26"/>
          <w:szCs w:val="26"/>
          <w:lang w:val="vi-VN"/>
        </w:rPr>
        <w:t>có th</w:t>
      </w:r>
      <w:r w:rsidRPr="00795DAE">
        <w:rPr>
          <w:color w:val="000000" w:themeColor="text1"/>
          <w:sz w:val="26"/>
          <w:szCs w:val="26"/>
        </w:rPr>
        <w:t xml:space="preserve">ể </w:t>
      </w:r>
      <w:r w:rsidRPr="00795DAE">
        <w:rPr>
          <w:color w:val="000000" w:themeColor="text1"/>
          <w:sz w:val="26"/>
          <w:szCs w:val="26"/>
          <w:lang w:val="vi-VN"/>
        </w:rPr>
        <w:t>giúp làm sáng tỏ</w:t>
      </w:r>
      <w:r w:rsidRPr="00795DAE">
        <w:rPr>
          <w:color w:val="000000" w:themeColor="text1"/>
          <w:sz w:val="26"/>
          <w:szCs w:val="26"/>
        </w:rPr>
        <w:t xml:space="preserve"> sự thật của vụ án và cũng có tác dụng giúp bị cáo thực hiện quyền bào chữa c</w:t>
      </w:r>
      <w:r w:rsidR="009E14E3" w:rsidRPr="00795DAE">
        <w:rPr>
          <w:color w:val="000000" w:themeColor="text1"/>
          <w:sz w:val="26"/>
          <w:szCs w:val="26"/>
        </w:rPr>
        <w:t>ủa</w:t>
      </w:r>
      <w:r w:rsidRPr="00795DAE">
        <w:rPr>
          <w:color w:val="000000" w:themeColor="text1"/>
          <w:sz w:val="26"/>
          <w:szCs w:val="26"/>
        </w:rPr>
        <w:t xml:space="preserve"> họ. Việc cho phép bị cáo được quyền trình bày lời khai, trình bày ý kiến còn thể hiện nguyên tắc bình đẳng giữa các bên tham</w:t>
      </w:r>
      <w:r w:rsidRPr="00795DAE">
        <w:rPr>
          <w:color w:val="000000" w:themeColor="text1"/>
          <w:sz w:val="26"/>
          <w:szCs w:val="26"/>
          <w:lang w:val="vi-VN"/>
        </w:rPr>
        <w:t xml:space="preserve"> gia tố tụng </w:t>
      </w:r>
      <w:r w:rsidRPr="00795DAE">
        <w:rPr>
          <w:color w:val="000000" w:themeColor="text1"/>
          <w:sz w:val="26"/>
          <w:szCs w:val="26"/>
        </w:rPr>
        <w:t>trong hoạt động xét xử góp phần đảm bảo giải quyết đúng đắn, khách quan và toàn diện vụ án.</w:t>
      </w:r>
      <w:r w:rsidRPr="00795DAE">
        <w:rPr>
          <w:color w:val="000000" w:themeColor="text1"/>
          <w:sz w:val="26"/>
          <w:szCs w:val="26"/>
          <w:lang w:val="vi-VN"/>
        </w:rPr>
        <w:t xml:space="preserve"> </w:t>
      </w:r>
      <w:r w:rsidRPr="00795DAE">
        <w:rPr>
          <w:color w:val="000000" w:themeColor="text1"/>
          <w:sz w:val="26"/>
          <w:szCs w:val="26"/>
        </w:rPr>
        <w:t>Tuy nhiên, cũng cần làm rõ quyền t</w:t>
      </w:r>
      <w:r w:rsidRPr="00795DAE">
        <w:rPr>
          <w:color w:val="000000" w:themeColor="text1"/>
          <w:sz w:val="26"/>
          <w:szCs w:val="26"/>
          <w:lang w:val="vi-VN"/>
        </w:rPr>
        <w:t>rình bày lời khai, trình bày ý kiến, không buộc phải đưa ra lời khai chống lại chính mình</w:t>
      </w:r>
      <w:r w:rsidRPr="00795DAE">
        <w:rPr>
          <w:color w:val="000000" w:themeColor="text1"/>
          <w:sz w:val="26"/>
          <w:szCs w:val="26"/>
        </w:rPr>
        <w:t xml:space="preserve"> không có nghĩa là họ sẽ phải chịu những suy luận bất lợi hoặc phải</w:t>
      </w:r>
      <w:r w:rsidRPr="00795DAE">
        <w:rPr>
          <w:color w:val="000000" w:themeColor="text1"/>
          <w:sz w:val="26"/>
          <w:szCs w:val="26"/>
          <w:lang w:val="vi-VN"/>
        </w:rPr>
        <w:t xml:space="preserve"> chịu sự tăng </w:t>
      </w:r>
      <w:r w:rsidRPr="00795DAE">
        <w:rPr>
          <w:color w:val="000000" w:themeColor="text1"/>
          <w:sz w:val="26"/>
          <w:szCs w:val="26"/>
        </w:rPr>
        <w:t>nặng trách nhiệm hình sự với lý do không thành khẩn hoặc khai báo gian dối.</w:t>
      </w:r>
    </w:p>
    <w:p w14:paraId="0A809F70" w14:textId="716C5241" w:rsidR="006E24E9" w:rsidRPr="00795DAE" w:rsidRDefault="0065442F" w:rsidP="006E24E9">
      <w:pPr>
        <w:spacing w:line="360" w:lineRule="auto"/>
        <w:ind w:firstLine="426"/>
        <w:jc w:val="both"/>
        <w:rPr>
          <w:i/>
          <w:iCs/>
          <w:color w:val="000000" w:themeColor="text1"/>
          <w:sz w:val="26"/>
          <w:szCs w:val="26"/>
          <w:lang w:val="vi-VN"/>
        </w:rPr>
      </w:pPr>
      <w:r w:rsidRPr="00795DAE">
        <w:rPr>
          <w:color w:val="000000" w:themeColor="text1"/>
          <w:sz w:val="26"/>
          <w:szCs w:val="26"/>
          <w:lang w:val="vi-VN"/>
        </w:rPr>
        <w:t>Ba</w:t>
      </w:r>
      <w:r w:rsidR="008B2180" w:rsidRPr="00795DAE">
        <w:rPr>
          <w:color w:val="000000" w:themeColor="text1"/>
          <w:sz w:val="26"/>
          <w:szCs w:val="26"/>
        </w:rPr>
        <w:t xml:space="preserve"> là,</w:t>
      </w:r>
      <w:r w:rsidR="00E35345" w:rsidRPr="00795DAE">
        <w:rPr>
          <w:i/>
          <w:iCs/>
          <w:color w:val="000000" w:themeColor="text1"/>
          <w:sz w:val="26"/>
          <w:szCs w:val="26"/>
        </w:rPr>
        <w:t xml:space="preserve"> </w:t>
      </w:r>
      <w:r w:rsidR="008B2180" w:rsidRPr="00795DAE">
        <w:rPr>
          <w:color w:val="000000" w:themeColor="text1"/>
          <w:sz w:val="26"/>
          <w:szCs w:val="26"/>
        </w:rPr>
        <w:t>q</w:t>
      </w:r>
      <w:r w:rsidR="00E35345" w:rsidRPr="00795DAE">
        <w:rPr>
          <w:color w:val="000000" w:themeColor="text1"/>
          <w:sz w:val="26"/>
          <w:szCs w:val="26"/>
        </w:rPr>
        <w:t xml:space="preserve">uyền </w:t>
      </w:r>
      <w:r w:rsidR="000E3250" w:rsidRPr="00795DAE">
        <w:rPr>
          <w:color w:val="000000" w:themeColor="text1"/>
          <w:sz w:val="26"/>
          <w:szCs w:val="26"/>
        </w:rPr>
        <w:t xml:space="preserve">được hỏi hoặc </w:t>
      </w:r>
      <w:r w:rsidR="00E35345" w:rsidRPr="00795DAE">
        <w:rPr>
          <w:color w:val="000000" w:themeColor="text1"/>
          <w:sz w:val="26"/>
          <w:szCs w:val="26"/>
        </w:rPr>
        <w:t>đ</w:t>
      </w:r>
      <w:r w:rsidR="00E35345" w:rsidRPr="00795DAE">
        <w:rPr>
          <w:color w:val="000000" w:themeColor="text1"/>
          <w:sz w:val="26"/>
          <w:szCs w:val="26"/>
          <w:lang w:val="vi-VN"/>
        </w:rPr>
        <w:t xml:space="preserve">ề nghị hỏi </w:t>
      </w:r>
      <w:r w:rsidR="000E3250" w:rsidRPr="00795DAE">
        <w:rPr>
          <w:color w:val="000000" w:themeColor="text1"/>
          <w:sz w:val="26"/>
          <w:szCs w:val="26"/>
        </w:rPr>
        <w:t>thông qua chủ tọa phiên tòa</w:t>
      </w:r>
      <w:r w:rsidR="00E35345" w:rsidRPr="00795DAE">
        <w:rPr>
          <w:color w:val="000000" w:themeColor="text1"/>
          <w:sz w:val="26"/>
          <w:szCs w:val="26"/>
          <w:lang w:val="vi-VN"/>
        </w:rPr>
        <w:t xml:space="preserve">; </w:t>
      </w:r>
      <w:r w:rsidR="000E3250" w:rsidRPr="00795DAE">
        <w:rPr>
          <w:color w:val="000000" w:themeColor="text1"/>
          <w:sz w:val="26"/>
          <w:szCs w:val="26"/>
        </w:rPr>
        <w:t xml:space="preserve">quyền được </w:t>
      </w:r>
      <w:r w:rsidR="00E35345" w:rsidRPr="00795DAE">
        <w:rPr>
          <w:color w:val="000000" w:themeColor="text1"/>
          <w:sz w:val="26"/>
          <w:szCs w:val="26"/>
          <w:lang w:val="vi-VN"/>
        </w:rPr>
        <w:t xml:space="preserve">tranh luận </w:t>
      </w:r>
      <w:r w:rsidR="000E3250" w:rsidRPr="00795DAE">
        <w:rPr>
          <w:color w:val="000000" w:themeColor="text1"/>
          <w:sz w:val="26"/>
          <w:szCs w:val="26"/>
        </w:rPr>
        <w:t xml:space="preserve">bình đẳng </w:t>
      </w:r>
      <w:r w:rsidR="00E35345" w:rsidRPr="00795DAE">
        <w:rPr>
          <w:color w:val="000000" w:themeColor="text1"/>
          <w:sz w:val="26"/>
          <w:szCs w:val="26"/>
          <w:lang w:val="vi-VN"/>
        </w:rPr>
        <w:t>tại phiên tòa</w:t>
      </w:r>
      <w:r w:rsidR="006E24E9" w:rsidRPr="00795DAE">
        <w:rPr>
          <w:color w:val="000000" w:themeColor="text1"/>
          <w:sz w:val="26"/>
          <w:szCs w:val="26"/>
          <w:lang w:val="vi-VN"/>
        </w:rPr>
        <w:t xml:space="preserve"> (điểm i khoản 2 Điều 61 BLTTHS năm 2015)</w:t>
      </w:r>
    </w:p>
    <w:p w14:paraId="624DC4C0" w14:textId="216DB644" w:rsidR="00E35345" w:rsidRPr="00795DAE" w:rsidRDefault="000E3250" w:rsidP="00C7021D">
      <w:pPr>
        <w:spacing w:line="360" w:lineRule="auto"/>
        <w:ind w:firstLine="720"/>
        <w:jc w:val="both"/>
        <w:rPr>
          <w:color w:val="000000" w:themeColor="text1"/>
          <w:spacing w:val="-2"/>
          <w:sz w:val="26"/>
          <w:szCs w:val="26"/>
        </w:rPr>
      </w:pPr>
      <w:r w:rsidRPr="00795DAE">
        <w:rPr>
          <w:iCs/>
          <w:color w:val="000000" w:themeColor="text1"/>
          <w:spacing w:val="-2"/>
          <w:sz w:val="26"/>
          <w:szCs w:val="26"/>
        </w:rPr>
        <w:t xml:space="preserve">Pháp luật TTHS trao cho </w:t>
      </w:r>
      <w:r w:rsidR="00E35345" w:rsidRPr="00795DAE">
        <w:rPr>
          <w:iCs/>
          <w:color w:val="000000" w:themeColor="text1"/>
          <w:spacing w:val="-2"/>
          <w:sz w:val="26"/>
          <w:szCs w:val="26"/>
        </w:rPr>
        <w:t>b</w:t>
      </w:r>
      <w:r w:rsidR="00E35345" w:rsidRPr="00795DAE">
        <w:rPr>
          <w:iCs/>
          <w:color w:val="000000" w:themeColor="text1"/>
          <w:spacing w:val="-2"/>
          <w:sz w:val="26"/>
          <w:szCs w:val="26"/>
          <w:lang w:val="vi-VN"/>
        </w:rPr>
        <w:t xml:space="preserve">ị cáo </w:t>
      </w:r>
      <w:r w:rsidR="00395FF1" w:rsidRPr="00795DAE">
        <w:rPr>
          <w:iCs/>
          <w:color w:val="000000" w:themeColor="text1"/>
          <w:spacing w:val="-2"/>
          <w:sz w:val="26"/>
          <w:szCs w:val="26"/>
          <w:lang w:val="vi-VN"/>
        </w:rPr>
        <w:t>quyền được tự hỏi hoặc</w:t>
      </w:r>
      <w:r w:rsidR="00E35345" w:rsidRPr="00795DAE">
        <w:rPr>
          <w:iCs/>
          <w:color w:val="000000" w:themeColor="text1"/>
          <w:spacing w:val="-2"/>
          <w:sz w:val="26"/>
          <w:szCs w:val="26"/>
        </w:rPr>
        <w:t xml:space="preserve"> đề nghị chủ tọa phiên tòa hỏi </w:t>
      </w:r>
      <w:r w:rsidR="00395FF1" w:rsidRPr="00795DAE">
        <w:rPr>
          <w:iCs/>
          <w:color w:val="000000" w:themeColor="text1"/>
          <w:spacing w:val="-2"/>
          <w:sz w:val="26"/>
          <w:szCs w:val="26"/>
        </w:rPr>
        <w:t>nh</w:t>
      </w:r>
      <w:r w:rsidR="00395FF1" w:rsidRPr="00795DAE">
        <w:rPr>
          <w:iCs/>
          <w:color w:val="000000" w:themeColor="text1"/>
          <w:spacing w:val="-2"/>
          <w:sz w:val="26"/>
          <w:szCs w:val="26"/>
          <w:lang w:val="vi-VN"/>
        </w:rPr>
        <w:t xml:space="preserve">ững </w:t>
      </w:r>
      <w:r w:rsidR="00E35345" w:rsidRPr="00795DAE">
        <w:rPr>
          <w:iCs/>
          <w:color w:val="000000" w:themeColor="text1"/>
          <w:spacing w:val="-2"/>
          <w:sz w:val="26"/>
          <w:szCs w:val="26"/>
        </w:rPr>
        <w:t>người tham gia phiên tòa nếu được chủ tọa đồng ý</w:t>
      </w:r>
      <w:r w:rsidR="00E35345" w:rsidRPr="00795DAE">
        <w:rPr>
          <w:i/>
          <w:iCs/>
          <w:color w:val="000000" w:themeColor="text1"/>
          <w:spacing w:val="-2"/>
          <w:sz w:val="26"/>
          <w:szCs w:val="26"/>
        </w:rPr>
        <w:t xml:space="preserve"> </w:t>
      </w:r>
      <w:r w:rsidR="00395FF1" w:rsidRPr="00795DAE">
        <w:rPr>
          <w:color w:val="000000" w:themeColor="text1"/>
          <w:spacing w:val="-2"/>
          <w:sz w:val="26"/>
          <w:szCs w:val="26"/>
          <w:lang w:val="vi-VN"/>
        </w:rPr>
        <w:t>đã</w:t>
      </w:r>
      <w:r w:rsidR="00E35345" w:rsidRPr="00795DAE">
        <w:rPr>
          <w:color w:val="000000" w:themeColor="text1"/>
          <w:spacing w:val="-2"/>
          <w:sz w:val="26"/>
          <w:szCs w:val="26"/>
        </w:rPr>
        <w:t xml:space="preserve"> làm tăng tính chủ động cho </w:t>
      </w:r>
      <w:r w:rsidR="00E35345" w:rsidRPr="00795DAE">
        <w:rPr>
          <w:color w:val="000000" w:themeColor="text1"/>
          <w:spacing w:val="-2"/>
          <w:sz w:val="26"/>
          <w:szCs w:val="26"/>
          <w:lang w:val="vi-VN"/>
        </w:rPr>
        <w:t>bị cáo và</w:t>
      </w:r>
      <w:r w:rsidR="00E35345" w:rsidRPr="00795DAE">
        <w:rPr>
          <w:color w:val="000000" w:themeColor="text1"/>
          <w:spacing w:val="-2"/>
          <w:sz w:val="26"/>
          <w:szCs w:val="26"/>
        </w:rPr>
        <w:t xml:space="preserve"> giúp </w:t>
      </w:r>
      <w:r w:rsidR="00E35345" w:rsidRPr="00795DAE">
        <w:rPr>
          <w:color w:val="000000" w:themeColor="text1"/>
          <w:spacing w:val="-2"/>
          <w:sz w:val="26"/>
          <w:szCs w:val="26"/>
          <w:lang w:val="vi-VN"/>
        </w:rPr>
        <w:t>họ</w:t>
      </w:r>
      <w:r w:rsidR="00E35345" w:rsidRPr="00795DAE">
        <w:rPr>
          <w:color w:val="000000" w:themeColor="text1"/>
          <w:spacing w:val="-2"/>
          <w:sz w:val="26"/>
          <w:szCs w:val="26"/>
        </w:rPr>
        <w:t xml:space="preserve"> thực hiện quyền bào chữa của mình được tốt hơn, </w:t>
      </w:r>
      <w:r w:rsidR="00E35345" w:rsidRPr="00795DAE">
        <w:rPr>
          <w:color w:val="000000" w:themeColor="text1"/>
          <w:spacing w:val="-2"/>
          <w:sz w:val="26"/>
          <w:szCs w:val="26"/>
          <w:lang w:val="vi-VN"/>
        </w:rPr>
        <w:t>đồng thời</w:t>
      </w:r>
      <w:r w:rsidR="00E35345" w:rsidRPr="00795DAE">
        <w:rPr>
          <w:color w:val="000000" w:themeColor="text1"/>
          <w:spacing w:val="-2"/>
          <w:sz w:val="26"/>
          <w:szCs w:val="26"/>
        </w:rPr>
        <w:t xml:space="preserve"> bảo </w:t>
      </w:r>
      <w:r w:rsidR="00F0305A" w:rsidRPr="00795DAE">
        <w:rPr>
          <w:color w:val="000000" w:themeColor="text1"/>
          <w:spacing w:val="-2"/>
          <w:sz w:val="26"/>
          <w:szCs w:val="26"/>
        </w:rPr>
        <w:t xml:space="preserve">đảm </w:t>
      </w:r>
      <w:r w:rsidR="00E35345" w:rsidRPr="00795DAE">
        <w:rPr>
          <w:color w:val="000000" w:themeColor="text1"/>
          <w:spacing w:val="-2"/>
          <w:sz w:val="26"/>
          <w:szCs w:val="26"/>
        </w:rPr>
        <w:t>h</w:t>
      </w:r>
      <w:r w:rsidR="00E35345" w:rsidRPr="00795DAE">
        <w:rPr>
          <w:color w:val="000000" w:themeColor="text1"/>
          <w:spacing w:val="-2"/>
          <w:sz w:val="26"/>
          <w:szCs w:val="26"/>
          <w:lang w:val="vi-VN"/>
        </w:rPr>
        <w:t xml:space="preserve">ơn </w:t>
      </w:r>
      <w:r w:rsidR="00E35345" w:rsidRPr="00795DAE">
        <w:rPr>
          <w:color w:val="000000" w:themeColor="text1"/>
          <w:spacing w:val="-2"/>
          <w:sz w:val="26"/>
          <w:szCs w:val="26"/>
        </w:rPr>
        <w:t xml:space="preserve">nguyên tắc tranh tụng cũng như </w:t>
      </w:r>
      <w:r w:rsidR="00395FF1" w:rsidRPr="00795DAE">
        <w:rPr>
          <w:color w:val="000000" w:themeColor="text1"/>
          <w:spacing w:val="-2"/>
          <w:sz w:val="26"/>
          <w:szCs w:val="26"/>
        </w:rPr>
        <w:t>nguy</w:t>
      </w:r>
      <w:r w:rsidR="00395FF1" w:rsidRPr="00795DAE">
        <w:rPr>
          <w:color w:val="000000" w:themeColor="text1"/>
          <w:spacing w:val="-2"/>
          <w:sz w:val="26"/>
          <w:szCs w:val="26"/>
          <w:lang w:val="vi-VN"/>
        </w:rPr>
        <w:t xml:space="preserve">ên tắc xác định sự thật của vụ án </w:t>
      </w:r>
      <w:r w:rsidR="00E35345" w:rsidRPr="00795DAE">
        <w:rPr>
          <w:color w:val="000000" w:themeColor="text1"/>
          <w:spacing w:val="-2"/>
          <w:sz w:val="26"/>
          <w:szCs w:val="26"/>
        </w:rPr>
        <w:lastRenderedPageBreak/>
        <w:t xml:space="preserve">trong việc làm rõ những tình tiết buộc tội nhằm làm cho việc xét xử được khách quan, toàn diện, đầy đủ. Ngoài </w:t>
      </w:r>
      <w:r w:rsidR="00395FF1" w:rsidRPr="00795DAE">
        <w:rPr>
          <w:color w:val="000000" w:themeColor="text1"/>
          <w:spacing w:val="-2"/>
          <w:sz w:val="26"/>
          <w:szCs w:val="26"/>
        </w:rPr>
        <w:t>quy</w:t>
      </w:r>
      <w:r w:rsidR="00395FF1" w:rsidRPr="00795DAE">
        <w:rPr>
          <w:color w:val="000000" w:themeColor="text1"/>
          <w:spacing w:val="-2"/>
          <w:sz w:val="26"/>
          <w:szCs w:val="26"/>
          <w:lang w:val="vi-VN"/>
        </w:rPr>
        <w:t xml:space="preserve">ền được hỏi như đã trình bày thì BLTTHS còn trao cho </w:t>
      </w:r>
      <w:r w:rsidR="00E35345" w:rsidRPr="00795DAE">
        <w:rPr>
          <w:color w:val="000000" w:themeColor="text1"/>
          <w:spacing w:val="-2"/>
          <w:sz w:val="26"/>
          <w:szCs w:val="26"/>
        </w:rPr>
        <w:t>bị cáo</w:t>
      </w:r>
      <w:r w:rsidR="00395FF1" w:rsidRPr="00795DAE">
        <w:rPr>
          <w:color w:val="000000" w:themeColor="text1"/>
          <w:spacing w:val="-2"/>
          <w:sz w:val="26"/>
          <w:szCs w:val="26"/>
          <w:lang w:val="vi-VN"/>
        </w:rPr>
        <w:t xml:space="preserve"> </w:t>
      </w:r>
      <w:r w:rsidR="00E35345" w:rsidRPr="00795DAE">
        <w:rPr>
          <w:color w:val="000000" w:themeColor="text1"/>
          <w:spacing w:val="-2"/>
          <w:sz w:val="26"/>
          <w:szCs w:val="26"/>
        </w:rPr>
        <w:t xml:space="preserve">quyền được tranh luận, </w:t>
      </w:r>
      <w:r w:rsidR="00395FF1" w:rsidRPr="00795DAE">
        <w:rPr>
          <w:color w:val="000000" w:themeColor="text1"/>
          <w:spacing w:val="-2"/>
          <w:sz w:val="26"/>
          <w:szCs w:val="26"/>
          <w:lang w:val="vi-VN"/>
        </w:rPr>
        <w:t xml:space="preserve">được </w:t>
      </w:r>
      <w:r w:rsidR="00E35345" w:rsidRPr="00795DAE">
        <w:rPr>
          <w:color w:val="000000" w:themeColor="text1"/>
          <w:spacing w:val="-2"/>
          <w:sz w:val="26"/>
          <w:szCs w:val="26"/>
        </w:rPr>
        <w:t xml:space="preserve">đưa ra </w:t>
      </w:r>
      <w:r w:rsidR="00395FF1" w:rsidRPr="00795DAE">
        <w:rPr>
          <w:color w:val="000000" w:themeColor="text1"/>
          <w:spacing w:val="-2"/>
          <w:sz w:val="26"/>
          <w:szCs w:val="26"/>
          <w:lang w:val="vi-VN"/>
        </w:rPr>
        <w:t xml:space="preserve">ý kiến, </w:t>
      </w:r>
      <w:r w:rsidR="00E35345" w:rsidRPr="00795DAE">
        <w:rPr>
          <w:color w:val="000000" w:themeColor="text1"/>
          <w:spacing w:val="-2"/>
          <w:sz w:val="26"/>
          <w:szCs w:val="26"/>
        </w:rPr>
        <w:t xml:space="preserve">lập luận </w:t>
      </w:r>
      <w:r w:rsidR="00395FF1" w:rsidRPr="00795DAE">
        <w:rPr>
          <w:color w:val="000000" w:themeColor="text1"/>
          <w:spacing w:val="-2"/>
          <w:sz w:val="26"/>
          <w:szCs w:val="26"/>
        </w:rPr>
        <w:t>v</w:t>
      </w:r>
      <w:r w:rsidR="00395FF1" w:rsidRPr="00795DAE">
        <w:rPr>
          <w:color w:val="000000" w:themeColor="text1"/>
          <w:spacing w:val="-2"/>
          <w:sz w:val="26"/>
          <w:szCs w:val="26"/>
          <w:lang w:val="vi-VN"/>
        </w:rPr>
        <w:t xml:space="preserve">à quan điểm </w:t>
      </w:r>
      <w:r w:rsidR="00E35345" w:rsidRPr="00795DAE">
        <w:rPr>
          <w:color w:val="000000" w:themeColor="text1"/>
          <w:spacing w:val="-2"/>
          <w:sz w:val="26"/>
          <w:szCs w:val="26"/>
        </w:rPr>
        <w:t xml:space="preserve">của mình </w:t>
      </w:r>
      <w:r w:rsidR="00395FF1" w:rsidRPr="00795DAE">
        <w:rPr>
          <w:color w:val="000000" w:themeColor="text1"/>
          <w:spacing w:val="-2"/>
          <w:sz w:val="26"/>
          <w:szCs w:val="26"/>
          <w:lang w:val="vi-VN"/>
        </w:rPr>
        <w:t>để</w:t>
      </w:r>
      <w:r w:rsidR="00E35345" w:rsidRPr="00795DAE">
        <w:rPr>
          <w:color w:val="000000" w:themeColor="text1"/>
          <w:spacing w:val="-2"/>
          <w:sz w:val="26"/>
          <w:szCs w:val="26"/>
        </w:rPr>
        <w:t xml:space="preserve"> </w:t>
      </w:r>
      <w:r w:rsidR="00D6581E" w:rsidRPr="00795DAE">
        <w:rPr>
          <w:color w:val="000000" w:themeColor="text1"/>
          <w:spacing w:val="-2"/>
          <w:sz w:val="26"/>
          <w:szCs w:val="26"/>
        </w:rPr>
        <w:t>ph</w:t>
      </w:r>
      <w:r w:rsidR="00D6581E" w:rsidRPr="00795DAE">
        <w:rPr>
          <w:color w:val="000000" w:themeColor="text1"/>
          <w:spacing w:val="-2"/>
          <w:sz w:val="26"/>
          <w:szCs w:val="26"/>
          <w:lang w:val="vi-VN"/>
        </w:rPr>
        <w:t>ả</w:t>
      </w:r>
      <w:r w:rsidR="00395FF1" w:rsidRPr="00795DAE">
        <w:rPr>
          <w:color w:val="000000" w:themeColor="text1"/>
          <w:spacing w:val="-2"/>
          <w:sz w:val="26"/>
          <w:szCs w:val="26"/>
          <w:lang w:val="vi-VN"/>
        </w:rPr>
        <w:t xml:space="preserve">n biện lại </w:t>
      </w:r>
      <w:r w:rsidR="00E35345" w:rsidRPr="00795DAE">
        <w:rPr>
          <w:color w:val="000000" w:themeColor="text1"/>
          <w:spacing w:val="-2"/>
          <w:sz w:val="26"/>
          <w:szCs w:val="26"/>
        </w:rPr>
        <w:t xml:space="preserve">với những ý kiến </w:t>
      </w:r>
      <w:r w:rsidR="00AB73CC" w:rsidRPr="00795DAE">
        <w:rPr>
          <w:color w:val="000000" w:themeColor="text1"/>
          <w:spacing w:val="-2"/>
          <w:sz w:val="26"/>
          <w:szCs w:val="26"/>
        </w:rPr>
        <w:t>m</w:t>
      </w:r>
      <w:r w:rsidR="00AB73CC" w:rsidRPr="00795DAE">
        <w:rPr>
          <w:color w:val="000000" w:themeColor="text1"/>
          <w:spacing w:val="-2"/>
          <w:sz w:val="26"/>
          <w:szCs w:val="26"/>
          <w:lang w:val="vi-VN"/>
        </w:rPr>
        <w:t xml:space="preserve">à mình không đồng ý </w:t>
      </w:r>
      <w:r w:rsidR="00E35345" w:rsidRPr="00795DAE">
        <w:rPr>
          <w:color w:val="000000" w:themeColor="text1"/>
          <w:spacing w:val="-2"/>
          <w:sz w:val="26"/>
          <w:szCs w:val="26"/>
        </w:rPr>
        <w:t xml:space="preserve">hoặc gây bất lợi cho </w:t>
      </w:r>
      <w:r w:rsidR="00395FF1" w:rsidRPr="00795DAE">
        <w:rPr>
          <w:color w:val="000000" w:themeColor="text1"/>
          <w:spacing w:val="-2"/>
          <w:sz w:val="26"/>
          <w:szCs w:val="26"/>
        </w:rPr>
        <w:t>m</w:t>
      </w:r>
      <w:r w:rsidR="00395FF1" w:rsidRPr="00795DAE">
        <w:rPr>
          <w:color w:val="000000" w:themeColor="text1"/>
          <w:spacing w:val="-2"/>
          <w:sz w:val="26"/>
          <w:szCs w:val="26"/>
          <w:lang w:val="vi-VN"/>
        </w:rPr>
        <w:t>ình</w:t>
      </w:r>
      <w:r w:rsidR="00E35345" w:rsidRPr="00795DAE">
        <w:rPr>
          <w:color w:val="000000" w:themeColor="text1"/>
          <w:spacing w:val="-2"/>
          <w:sz w:val="26"/>
          <w:szCs w:val="26"/>
        </w:rPr>
        <w:t xml:space="preserve"> từ các chủ thể khác tại phiên tòa.</w:t>
      </w:r>
    </w:p>
    <w:p w14:paraId="0C412170" w14:textId="0874F6D0" w:rsidR="00882AE9" w:rsidRPr="00795DAE" w:rsidRDefault="0065442F" w:rsidP="00882AE9">
      <w:pPr>
        <w:spacing w:line="360" w:lineRule="auto"/>
        <w:ind w:firstLine="426"/>
        <w:jc w:val="both"/>
        <w:rPr>
          <w:i/>
          <w:iCs/>
          <w:color w:val="000000" w:themeColor="text1"/>
          <w:sz w:val="26"/>
          <w:szCs w:val="26"/>
          <w:lang w:val="vi-VN"/>
        </w:rPr>
      </w:pPr>
      <w:r w:rsidRPr="00795DAE">
        <w:rPr>
          <w:color w:val="000000" w:themeColor="text1"/>
          <w:sz w:val="26"/>
          <w:szCs w:val="26"/>
        </w:rPr>
        <w:t>B</w:t>
      </w:r>
      <w:r w:rsidRPr="00795DAE">
        <w:rPr>
          <w:color w:val="000000" w:themeColor="text1"/>
          <w:sz w:val="26"/>
          <w:szCs w:val="26"/>
          <w:lang w:val="vi-VN"/>
        </w:rPr>
        <w:t>ốn</w:t>
      </w:r>
      <w:r w:rsidR="00882AE9" w:rsidRPr="00795DAE">
        <w:rPr>
          <w:color w:val="000000" w:themeColor="text1"/>
          <w:sz w:val="26"/>
          <w:szCs w:val="26"/>
        </w:rPr>
        <w:t xml:space="preserve"> là,</w:t>
      </w:r>
      <w:r w:rsidR="00882AE9" w:rsidRPr="00795DAE">
        <w:rPr>
          <w:i/>
          <w:iCs/>
          <w:color w:val="000000" w:themeColor="text1"/>
          <w:sz w:val="26"/>
          <w:szCs w:val="26"/>
        </w:rPr>
        <w:t xml:space="preserve"> </w:t>
      </w:r>
      <w:r w:rsidR="00882AE9" w:rsidRPr="00795DAE">
        <w:rPr>
          <w:color w:val="000000" w:themeColor="text1"/>
          <w:sz w:val="26"/>
          <w:szCs w:val="26"/>
        </w:rPr>
        <w:t>quyền đưa ra chứng cứ, tài liệu, đồ vật, yêu cầu</w:t>
      </w:r>
      <w:r w:rsidR="00882AE9" w:rsidRPr="00795DAE">
        <w:rPr>
          <w:color w:val="000000" w:themeColor="text1"/>
          <w:sz w:val="26"/>
          <w:szCs w:val="26"/>
          <w:lang w:val="vi-VN"/>
        </w:rPr>
        <w:t xml:space="preserve"> (điểm đ khoản 2 Điều 61 BLTTHS năm 2015)</w:t>
      </w:r>
    </w:p>
    <w:p w14:paraId="39AC6E13" w14:textId="77777777" w:rsidR="00882AE9" w:rsidRPr="00795DAE" w:rsidRDefault="00882AE9" w:rsidP="00882AE9">
      <w:pPr>
        <w:spacing w:line="360" w:lineRule="auto"/>
        <w:ind w:firstLine="567"/>
        <w:jc w:val="both"/>
        <w:rPr>
          <w:color w:val="000000" w:themeColor="text1"/>
          <w:sz w:val="26"/>
          <w:szCs w:val="26"/>
        </w:rPr>
      </w:pPr>
      <w:r w:rsidRPr="00795DAE">
        <w:rPr>
          <w:color w:val="000000" w:themeColor="text1"/>
          <w:sz w:val="26"/>
          <w:szCs w:val="26"/>
        </w:rPr>
        <w:t>Việc đưa ra chứng cứ, tài liệu, đồ vật, yêu cầu để chứng minh sự vô tội hoặc đưa ra những tình tiết nhằm giảm nhẹ trách nhiệm hình sự cho bị cáo hay nói cách khác là cách để bị cáo thực hiện quyền bào chữa cho mình. Nguyên tắc trách nhiệm chứng minh thuộc về cơ quan có thẩm quyền tiến hành tố tụng, người bị buộc tội không có nghĩa vụ phải chứng minh nhưng họ có quyền đưa ra chứng cứ, tài liệu, đồ vật để chứng minh cho sự vô tội hoặc làm giảm nhẹ trách nhiệm của họ. Đây cũng là một trong những quyền mà pháp luật trao cho b</w:t>
      </w:r>
      <w:r w:rsidRPr="00795DAE">
        <w:rPr>
          <w:color w:val="000000" w:themeColor="text1"/>
          <w:sz w:val="26"/>
          <w:szCs w:val="26"/>
          <w:lang w:val="vi-VN"/>
        </w:rPr>
        <w:t xml:space="preserve">ị cáo </w:t>
      </w:r>
      <w:r w:rsidRPr="00795DAE">
        <w:rPr>
          <w:color w:val="000000" w:themeColor="text1"/>
          <w:sz w:val="26"/>
          <w:szCs w:val="26"/>
        </w:rPr>
        <w:t>nhằm bảo đảm cho việc bào chữa của họ.</w:t>
      </w:r>
    </w:p>
    <w:p w14:paraId="2707A512" w14:textId="59A35979" w:rsidR="00882AE9" w:rsidRPr="00795DAE" w:rsidRDefault="0065442F" w:rsidP="00882AE9">
      <w:pPr>
        <w:spacing w:line="360" w:lineRule="auto"/>
        <w:ind w:firstLine="426"/>
        <w:jc w:val="both"/>
        <w:rPr>
          <w:i/>
          <w:iCs/>
          <w:color w:val="000000" w:themeColor="text1"/>
          <w:sz w:val="26"/>
          <w:szCs w:val="26"/>
          <w:lang w:val="vi-VN"/>
        </w:rPr>
      </w:pPr>
      <w:r w:rsidRPr="00795DAE">
        <w:rPr>
          <w:color w:val="000000" w:themeColor="text1"/>
          <w:sz w:val="26"/>
          <w:szCs w:val="26"/>
        </w:rPr>
        <w:t>N</w:t>
      </w:r>
      <w:r w:rsidRPr="00795DAE">
        <w:rPr>
          <w:color w:val="000000" w:themeColor="text1"/>
          <w:sz w:val="26"/>
          <w:szCs w:val="26"/>
          <w:lang w:val="vi-VN"/>
        </w:rPr>
        <w:t>ăm</w:t>
      </w:r>
      <w:r w:rsidR="00882AE9" w:rsidRPr="00795DAE">
        <w:rPr>
          <w:color w:val="000000" w:themeColor="text1"/>
          <w:sz w:val="26"/>
          <w:szCs w:val="26"/>
        </w:rPr>
        <w:t xml:space="preserve"> là,</w:t>
      </w:r>
      <w:r w:rsidR="00882AE9" w:rsidRPr="00795DAE">
        <w:rPr>
          <w:i/>
          <w:iCs/>
          <w:color w:val="000000" w:themeColor="text1"/>
          <w:sz w:val="26"/>
          <w:szCs w:val="26"/>
        </w:rPr>
        <w:t xml:space="preserve"> </w:t>
      </w:r>
      <w:r w:rsidR="00882AE9" w:rsidRPr="00795DAE">
        <w:rPr>
          <w:color w:val="000000" w:themeColor="text1"/>
          <w:sz w:val="26"/>
          <w:szCs w:val="26"/>
        </w:rPr>
        <w:t xml:space="preserve">quyền </w:t>
      </w:r>
      <w:r w:rsidR="00882AE9" w:rsidRPr="00795DAE">
        <w:rPr>
          <w:color w:val="000000" w:themeColor="text1"/>
          <w:sz w:val="26"/>
          <w:szCs w:val="26"/>
          <w:lang w:val="vi-VN"/>
        </w:rPr>
        <w:t xml:space="preserve">được </w:t>
      </w:r>
      <w:r w:rsidR="00882AE9" w:rsidRPr="00795DAE">
        <w:rPr>
          <w:color w:val="000000" w:themeColor="text1"/>
          <w:sz w:val="26"/>
          <w:szCs w:val="26"/>
        </w:rPr>
        <w:t>trình bày ý kiến v</w:t>
      </w:r>
      <w:r w:rsidR="00882AE9" w:rsidRPr="00795DAE">
        <w:rPr>
          <w:color w:val="000000" w:themeColor="text1"/>
          <w:sz w:val="26"/>
          <w:szCs w:val="26"/>
          <w:lang w:val="vi-VN"/>
        </w:rPr>
        <w:t>à yêu</w:t>
      </w:r>
      <w:r w:rsidR="00E759EF" w:rsidRPr="00795DAE">
        <w:rPr>
          <w:color w:val="000000" w:themeColor="text1"/>
          <w:sz w:val="26"/>
          <w:szCs w:val="26"/>
        </w:rPr>
        <w:t xml:space="preserve"> cầu</w:t>
      </w:r>
      <w:r w:rsidR="00882AE9" w:rsidRPr="00795DAE">
        <w:rPr>
          <w:color w:val="000000" w:themeColor="text1"/>
          <w:sz w:val="26"/>
          <w:szCs w:val="26"/>
          <w:lang w:val="vi-VN"/>
        </w:rPr>
        <w:t xml:space="preserve"> </w:t>
      </w:r>
      <w:r w:rsidR="00E759EF" w:rsidRPr="00795DAE">
        <w:rPr>
          <w:color w:val="000000" w:themeColor="text1"/>
          <w:sz w:val="26"/>
          <w:szCs w:val="26"/>
        </w:rPr>
        <w:t xml:space="preserve">người có thẩm quyền tiến hành tố tụng </w:t>
      </w:r>
      <w:r w:rsidR="00882AE9" w:rsidRPr="00795DAE">
        <w:rPr>
          <w:color w:val="000000" w:themeColor="text1"/>
          <w:sz w:val="26"/>
          <w:szCs w:val="26"/>
          <w:lang w:val="vi-VN"/>
        </w:rPr>
        <w:t>kiểm tra, đánh giá</w:t>
      </w:r>
      <w:r w:rsidR="00882AE9" w:rsidRPr="00795DAE">
        <w:rPr>
          <w:color w:val="000000" w:themeColor="text1"/>
          <w:sz w:val="26"/>
          <w:szCs w:val="26"/>
        </w:rPr>
        <w:t xml:space="preserve"> chứng cứ, tài liệu, đồ vật liên quan </w:t>
      </w:r>
      <w:r w:rsidR="00882AE9" w:rsidRPr="00795DAE">
        <w:rPr>
          <w:color w:val="000000" w:themeColor="text1"/>
          <w:sz w:val="26"/>
          <w:szCs w:val="26"/>
          <w:lang w:val="vi-VN"/>
        </w:rPr>
        <w:t>(điểm e khoản 2 Điều 61 BLTTHS năm 2015)</w:t>
      </w:r>
    </w:p>
    <w:p w14:paraId="6B547908" w14:textId="2446E8AC" w:rsidR="00882AE9" w:rsidRPr="00795DAE" w:rsidRDefault="00882AE9" w:rsidP="00882AE9">
      <w:pPr>
        <w:spacing w:line="360" w:lineRule="auto"/>
        <w:ind w:firstLine="567"/>
        <w:jc w:val="both"/>
        <w:rPr>
          <w:color w:val="000000" w:themeColor="text1"/>
          <w:spacing w:val="-2"/>
          <w:sz w:val="26"/>
          <w:szCs w:val="26"/>
        </w:rPr>
      </w:pPr>
      <w:r w:rsidRPr="00795DAE">
        <w:rPr>
          <w:color w:val="000000" w:themeColor="text1"/>
          <w:spacing w:val="-2"/>
          <w:sz w:val="26"/>
          <w:szCs w:val="26"/>
        </w:rPr>
        <w:t>Đây là quyền lần đầu tiên được BLTTHS năm 2015 ghi nhận. Bị cáo có quyền trình bày ý kiến của mình đối với</w:t>
      </w:r>
      <w:r w:rsidRPr="00795DAE">
        <w:rPr>
          <w:color w:val="000000" w:themeColor="text1"/>
          <w:spacing w:val="-2"/>
          <w:sz w:val="26"/>
          <w:szCs w:val="26"/>
          <w:lang w:val="vi-VN"/>
        </w:rPr>
        <w:t xml:space="preserve"> tất cả các</w:t>
      </w:r>
      <w:r w:rsidRPr="00795DAE">
        <w:rPr>
          <w:color w:val="000000" w:themeColor="text1"/>
          <w:spacing w:val="-2"/>
          <w:sz w:val="26"/>
          <w:szCs w:val="26"/>
        </w:rPr>
        <w:t xml:space="preserve"> chứng cứ, tài liệu, đồ vật liên quan </w:t>
      </w:r>
      <w:r w:rsidRPr="00795DAE">
        <w:rPr>
          <w:color w:val="000000" w:themeColor="text1"/>
          <w:spacing w:val="-2"/>
          <w:sz w:val="26"/>
          <w:szCs w:val="26"/>
          <w:lang w:val="vi-VN"/>
        </w:rPr>
        <w:t>được đưa ra tại phiên tòa</w:t>
      </w:r>
      <w:r w:rsidRPr="00795DAE">
        <w:rPr>
          <w:color w:val="000000" w:themeColor="text1"/>
          <w:spacing w:val="-2"/>
          <w:sz w:val="26"/>
          <w:szCs w:val="26"/>
        </w:rPr>
        <w:t xml:space="preserve">. Việc bị cáo </w:t>
      </w:r>
      <w:r w:rsidRPr="00795DAE">
        <w:rPr>
          <w:color w:val="000000" w:themeColor="text1"/>
          <w:spacing w:val="-2"/>
          <w:sz w:val="26"/>
          <w:szCs w:val="26"/>
          <w:lang w:val="vi-VN"/>
        </w:rPr>
        <w:t xml:space="preserve">được quyền </w:t>
      </w:r>
      <w:r w:rsidRPr="00795DAE">
        <w:rPr>
          <w:color w:val="000000" w:themeColor="text1"/>
          <w:spacing w:val="-2"/>
          <w:sz w:val="26"/>
          <w:szCs w:val="26"/>
        </w:rPr>
        <w:t>trình</w:t>
      </w:r>
      <w:r w:rsidR="00663227" w:rsidRPr="00795DAE">
        <w:rPr>
          <w:color w:val="000000" w:themeColor="text1"/>
          <w:spacing w:val="-2"/>
          <w:sz w:val="26"/>
          <w:szCs w:val="26"/>
        </w:rPr>
        <w:t xml:space="preserve"> </w:t>
      </w:r>
      <w:r w:rsidRPr="00795DAE">
        <w:rPr>
          <w:color w:val="000000" w:themeColor="text1"/>
          <w:spacing w:val="-2"/>
          <w:sz w:val="26"/>
          <w:szCs w:val="26"/>
        </w:rPr>
        <w:t>bày ý kiến c</w:t>
      </w:r>
      <w:r w:rsidRPr="00795DAE">
        <w:rPr>
          <w:color w:val="000000" w:themeColor="text1"/>
          <w:spacing w:val="-2"/>
          <w:sz w:val="26"/>
          <w:szCs w:val="26"/>
          <w:lang w:val="vi-VN"/>
        </w:rPr>
        <w:t xml:space="preserve">ủa mình </w:t>
      </w:r>
      <w:r w:rsidRPr="00795DAE">
        <w:rPr>
          <w:color w:val="000000" w:themeColor="text1"/>
          <w:spacing w:val="-2"/>
          <w:sz w:val="26"/>
          <w:szCs w:val="26"/>
        </w:rPr>
        <w:t>v</w:t>
      </w:r>
      <w:r w:rsidRPr="00795DAE">
        <w:rPr>
          <w:color w:val="000000" w:themeColor="text1"/>
          <w:spacing w:val="-2"/>
          <w:sz w:val="26"/>
          <w:szCs w:val="26"/>
          <w:lang w:val="vi-VN"/>
        </w:rPr>
        <w:t xml:space="preserve">ừa có thể giúp cơ quan </w:t>
      </w:r>
      <w:r w:rsidRPr="00795DAE">
        <w:rPr>
          <w:color w:val="000000" w:themeColor="text1"/>
          <w:spacing w:val="-2"/>
          <w:sz w:val="26"/>
          <w:szCs w:val="26"/>
        </w:rPr>
        <w:t xml:space="preserve">tiến hành tố tụng xác định </w:t>
      </w:r>
      <w:r w:rsidRPr="00795DAE">
        <w:rPr>
          <w:color w:val="000000" w:themeColor="text1"/>
          <w:spacing w:val="-2"/>
          <w:sz w:val="26"/>
          <w:szCs w:val="26"/>
          <w:lang w:val="vi-VN"/>
        </w:rPr>
        <w:t xml:space="preserve">được </w:t>
      </w:r>
      <w:r w:rsidRPr="00795DAE">
        <w:rPr>
          <w:color w:val="000000" w:themeColor="text1"/>
          <w:spacing w:val="-2"/>
          <w:sz w:val="26"/>
          <w:szCs w:val="26"/>
        </w:rPr>
        <w:t>sự thật của vụ án</w:t>
      </w:r>
      <w:r w:rsidR="00663227" w:rsidRPr="00795DAE">
        <w:rPr>
          <w:color w:val="000000" w:themeColor="text1"/>
          <w:spacing w:val="-2"/>
          <w:sz w:val="26"/>
          <w:szCs w:val="26"/>
        </w:rPr>
        <w:t>,</w:t>
      </w:r>
      <w:r w:rsidRPr="00795DAE">
        <w:rPr>
          <w:color w:val="000000" w:themeColor="text1"/>
          <w:spacing w:val="-2"/>
          <w:sz w:val="26"/>
          <w:szCs w:val="26"/>
        </w:rPr>
        <w:t xml:space="preserve"> v</w:t>
      </w:r>
      <w:r w:rsidRPr="00795DAE">
        <w:rPr>
          <w:color w:val="000000" w:themeColor="text1"/>
          <w:spacing w:val="-2"/>
          <w:sz w:val="26"/>
          <w:szCs w:val="26"/>
          <w:lang w:val="vi-VN"/>
        </w:rPr>
        <w:t xml:space="preserve">ừa </w:t>
      </w:r>
      <w:r w:rsidRPr="00795DAE">
        <w:rPr>
          <w:color w:val="000000" w:themeColor="text1"/>
          <w:spacing w:val="-2"/>
          <w:sz w:val="26"/>
          <w:szCs w:val="26"/>
        </w:rPr>
        <w:t>giúp cho bị cáo thực hiện quyền bào chữa của mình. Ngoài ra bị cáo cũng có thể yêu cầu người có thẩm quyền</w:t>
      </w:r>
      <w:r w:rsidR="00663227" w:rsidRPr="00795DAE">
        <w:rPr>
          <w:color w:val="000000" w:themeColor="text1"/>
          <w:spacing w:val="-2"/>
          <w:sz w:val="26"/>
          <w:szCs w:val="26"/>
        </w:rPr>
        <w:t xml:space="preserve"> tiến hành tố tụng</w:t>
      </w:r>
      <w:r w:rsidRPr="00795DAE">
        <w:rPr>
          <w:color w:val="000000" w:themeColor="text1"/>
          <w:spacing w:val="-2"/>
          <w:sz w:val="26"/>
          <w:szCs w:val="26"/>
        </w:rPr>
        <w:t xml:space="preserve"> đánh giá lại những chứng cứ không đúng sự thật hoặc gây bất lợi cho bị cáo.</w:t>
      </w:r>
    </w:p>
    <w:p w14:paraId="723250AB" w14:textId="639C7921" w:rsidR="006E24E9" w:rsidRPr="00795DAE" w:rsidRDefault="0065442F" w:rsidP="006E24E9">
      <w:pPr>
        <w:spacing w:line="360" w:lineRule="auto"/>
        <w:ind w:firstLine="426"/>
        <w:jc w:val="both"/>
        <w:rPr>
          <w:i/>
          <w:iCs/>
          <w:color w:val="000000" w:themeColor="text1"/>
          <w:sz w:val="26"/>
          <w:szCs w:val="26"/>
          <w:lang w:val="vi-VN"/>
        </w:rPr>
      </w:pPr>
      <w:r w:rsidRPr="00795DAE">
        <w:rPr>
          <w:color w:val="000000" w:themeColor="text1"/>
          <w:sz w:val="26"/>
          <w:szCs w:val="26"/>
        </w:rPr>
        <w:t>S</w:t>
      </w:r>
      <w:r w:rsidRPr="00795DAE">
        <w:rPr>
          <w:color w:val="000000" w:themeColor="text1"/>
          <w:sz w:val="26"/>
          <w:szCs w:val="26"/>
          <w:lang w:val="vi-VN"/>
        </w:rPr>
        <w:t>áu</w:t>
      </w:r>
      <w:r w:rsidR="008B2180" w:rsidRPr="00795DAE">
        <w:rPr>
          <w:color w:val="000000" w:themeColor="text1"/>
          <w:sz w:val="26"/>
          <w:szCs w:val="26"/>
        </w:rPr>
        <w:t xml:space="preserve"> là,</w:t>
      </w:r>
      <w:r w:rsidR="008B2180" w:rsidRPr="00795DAE">
        <w:rPr>
          <w:i/>
          <w:iCs/>
          <w:color w:val="000000" w:themeColor="text1"/>
          <w:sz w:val="26"/>
          <w:szCs w:val="26"/>
        </w:rPr>
        <w:t xml:space="preserve"> </w:t>
      </w:r>
      <w:r w:rsidR="008B2180" w:rsidRPr="00795DAE">
        <w:rPr>
          <w:color w:val="000000" w:themeColor="text1"/>
          <w:sz w:val="26"/>
          <w:szCs w:val="26"/>
        </w:rPr>
        <w:t>q</w:t>
      </w:r>
      <w:r w:rsidR="00E35345" w:rsidRPr="00795DAE">
        <w:rPr>
          <w:color w:val="000000" w:themeColor="text1"/>
          <w:sz w:val="26"/>
          <w:szCs w:val="26"/>
        </w:rPr>
        <w:t>uyền được n</w:t>
      </w:r>
      <w:r w:rsidR="00E35345" w:rsidRPr="00795DAE">
        <w:rPr>
          <w:color w:val="000000" w:themeColor="text1"/>
          <w:sz w:val="26"/>
          <w:szCs w:val="26"/>
          <w:lang w:val="vi-VN"/>
        </w:rPr>
        <w:t>ói lời sau cùng trước khi nghị án</w:t>
      </w:r>
      <w:r w:rsidR="006E24E9" w:rsidRPr="00795DAE">
        <w:rPr>
          <w:color w:val="000000" w:themeColor="text1"/>
          <w:sz w:val="26"/>
          <w:szCs w:val="26"/>
          <w:lang w:val="vi-VN"/>
        </w:rPr>
        <w:t xml:space="preserve"> (điểm k khoản 2 Điều 61 BLTTHS năm 2015)</w:t>
      </w:r>
    </w:p>
    <w:p w14:paraId="7D5F8559" w14:textId="12E94A5F" w:rsidR="00E35345" w:rsidRPr="00795DAE" w:rsidRDefault="00E35345" w:rsidP="00C7021D">
      <w:pPr>
        <w:spacing w:line="360" w:lineRule="auto"/>
        <w:ind w:firstLine="720"/>
        <w:jc w:val="both"/>
        <w:rPr>
          <w:color w:val="000000" w:themeColor="text1"/>
          <w:spacing w:val="-2"/>
          <w:sz w:val="26"/>
          <w:szCs w:val="26"/>
          <w:lang w:val="vi-VN"/>
        </w:rPr>
      </w:pPr>
      <w:r w:rsidRPr="00795DAE">
        <w:rPr>
          <w:color w:val="000000" w:themeColor="text1"/>
          <w:spacing w:val="-2"/>
          <w:sz w:val="26"/>
          <w:szCs w:val="26"/>
        </w:rPr>
        <w:t xml:space="preserve">Sau khi chủ tọa phiên tòa tuyên bố kết thúc phần tranh luận, </w:t>
      </w:r>
      <w:r w:rsidRPr="00795DAE">
        <w:rPr>
          <w:color w:val="000000" w:themeColor="text1"/>
          <w:spacing w:val="-2"/>
          <w:sz w:val="26"/>
          <w:szCs w:val="26"/>
          <w:lang w:val="vi-VN"/>
        </w:rPr>
        <w:t xml:space="preserve">bị cáo </w:t>
      </w:r>
      <w:r w:rsidRPr="00795DAE">
        <w:rPr>
          <w:color w:val="000000" w:themeColor="text1"/>
          <w:spacing w:val="-2"/>
          <w:sz w:val="26"/>
          <w:szCs w:val="26"/>
        </w:rPr>
        <w:t>được quy</w:t>
      </w:r>
      <w:r w:rsidRPr="00795DAE">
        <w:rPr>
          <w:color w:val="000000" w:themeColor="text1"/>
          <w:spacing w:val="-2"/>
          <w:sz w:val="26"/>
          <w:szCs w:val="26"/>
          <w:lang w:val="vi-VN"/>
        </w:rPr>
        <w:t xml:space="preserve">ền </w:t>
      </w:r>
      <w:r w:rsidRPr="00795DAE">
        <w:rPr>
          <w:color w:val="000000" w:themeColor="text1"/>
          <w:spacing w:val="-2"/>
          <w:sz w:val="26"/>
          <w:szCs w:val="26"/>
        </w:rPr>
        <w:t xml:space="preserve">nói lời sau cùng. Quyền này tạo điều kiện </w:t>
      </w:r>
      <w:r w:rsidRPr="00795DAE">
        <w:rPr>
          <w:color w:val="000000" w:themeColor="text1"/>
          <w:spacing w:val="-2"/>
          <w:sz w:val="26"/>
          <w:szCs w:val="26"/>
          <w:lang w:val="vi-VN"/>
        </w:rPr>
        <w:t xml:space="preserve">để bị cáo có cơ hội được trình bày thái độ và </w:t>
      </w:r>
      <w:r w:rsidRPr="00795DAE">
        <w:rPr>
          <w:color w:val="000000" w:themeColor="text1"/>
          <w:spacing w:val="-2"/>
          <w:sz w:val="26"/>
          <w:szCs w:val="26"/>
          <w:lang w:val="vi-VN"/>
        </w:rPr>
        <w:lastRenderedPageBreak/>
        <w:t xml:space="preserve">nguyện vọng của mình trước </w:t>
      </w:r>
      <w:r w:rsidR="005E6634" w:rsidRPr="00795DAE">
        <w:rPr>
          <w:color w:val="000000"/>
          <w:sz w:val="26"/>
          <w:szCs w:val="26"/>
          <w:lang w:val="vi-VN"/>
        </w:rPr>
        <w:t xml:space="preserve">HĐXX </w:t>
      </w:r>
      <w:r w:rsidRPr="00795DAE">
        <w:rPr>
          <w:color w:val="000000" w:themeColor="text1"/>
          <w:spacing w:val="-2"/>
          <w:sz w:val="26"/>
          <w:szCs w:val="26"/>
        </w:rPr>
        <w:t>và c</w:t>
      </w:r>
      <w:r w:rsidRPr="00795DAE">
        <w:rPr>
          <w:color w:val="000000" w:themeColor="text1"/>
          <w:spacing w:val="-2"/>
          <w:sz w:val="26"/>
          <w:szCs w:val="26"/>
          <w:lang w:val="vi-VN"/>
        </w:rPr>
        <w:t xml:space="preserve">ũng </w:t>
      </w:r>
      <w:r w:rsidRPr="00795DAE">
        <w:rPr>
          <w:color w:val="000000" w:themeColor="text1"/>
          <w:spacing w:val="-2"/>
          <w:sz w:val="26"/>
          <w:szCs w:val="26"/>
        </w:rPr>
        <w:t xml:space="preserve">giúp </w:t>
      </w:r>
      <w:r w:rsidRPr="00795DAE">
        <w:rPr>
          <w:color w:val="000000" w:themeColor="text1"/>
          <w:spacing w:val="-2"/>
          <w:sz w:val="26"/>
          <w:szCs w:val="26"/>
          <w:lang w:val="vi-VN"/>
        </w:rPr>
        <w:t>họ</w:t>
      </w:r>
      <w:r w:rsidRPr="00795DAE">
        <w:rPr>
          <w:color w:val="000000" w:themeColor="text1"/>
          <w:spacing w:val="-2"/>
          <w:sz w:val="26"/>
          <w:szCs w:val="26"/>
        </w:rPr>
        <w:t xml:space="preserve"> có thể đề nghị với </w:t>
      </w:r>
      <w:r w:rsidR="005A1500" w:rsidRPr="00795DAE">
        <w:rPr>
          <w:color w:val="000000" w:themeColor="text1"/>
          <w:spacing w:val="-2"/>
          <w:sz w:val="26"/>
          <w:szCs w:val="26"/>
        </w:rPr>
        <w:t>HĐXX</w:t>
      </w:r>
      <w:r w:rsidR="005A1500" w:rsidRPr="00795DAE">
        <w:rPr>
          <w:color w:val="000000" w:themeColor="text1"/>
          <w:spacing w:val="-2"/>
          <w:sz w:val="26"/>
          <w:szCs w:val="26"/>
          <w:lang w:val="vi-VN"/>
        </w:rPr>
        <w:t xml:space="preserve"> </w:t>
      </w:r>
      <w:r w:rsidRPr="00795DAE">
        <w:rPr>
          <w:color w:val="000000" w:themeColor="text1"/>
          <w:spacing w:val="-2"/>
          <w:sz w:val="26"/>
          <w:szCs w:val="26"/>
        </w:rPr>
        <w:t xml:space="preserve">lưu ý đến những tình tiết, những chứng cứ có lợi cho </w:t>
      </w:r>
      <w:r w:rsidRPr="00795DAE">
        <w:rPr>
          <w:color w:val="000000" w:themeColor="text1"/>
          <w:spacing w:val="-2"/>
          <w:sz w:val="26"/>
          <w:szCs w:val="26"/>
          <w:lang w:val="vi-VN"/>
        </w:rPr>
        <w:t>họ</w:t>
      </w:r>
      <w:r w:rsidRPr="00795DAE">
        <w:rPr>
          <w:color w:val="000000" w:themeColor="text1"/>
          <w:spacing w:val="-2"/>
          <w:sz w:val="26"/>
          <w:szCs w:val="26"/>
        </w:rPr>
        <w:t xml:space="preserve"> khi nghị án để có thể ra một bản án có căn cứ và hợp pháp. Có thể nói quyền được nói lời sau cùng cũng là hình thức bào chữa nhằm nhấn mạnh lại lần nữa lời bào chữa của bị c</w:t>
      </w:r>
      <w:r w:rsidRPr="00795DAE">
        <w:rPr>
          <w:color w:val="000000" w:themeColor="text1"/>
          <w:spacing w:val="-2"/>
          <w:sz w:val="26"/>
          <w:szCs w:val="26"/>
          <w:lang w:val="vi-VN"/>
        </w:rPr>
        <w:t xml:space="preserve">áo </w:t>
      </w:r>
      <w:r w:rsidRPr="00795DAE">
        <w:rPr>
          <w:color w:val="000000" w:themeColor="text1"/>
          <w:spacing w:val="-2"/>
          <w:sz w:val="26"/>
          <w:szCs w:val="26"/>
        </w:rPr>
        <w:t>và tổng quan đánh giá vụ việc trên quan điểm cá nhân nhằm đưa ra những tình tiết có lợi cho bản thân.</w:t>
      </w:r>
      <w:r w:rsidRPr="00795DAE">
        <w:rPr>
          <w:color w:val="000000" w:themeColor="text1"/>
          <w:spacing w:val="-2"/>
          <w:sz w:val="26"/>
          <w:szCs w:val="26"/>
          <w:lang w:val="vi-VN"/>
        </w:rPr>
        <w:t xml:space="preserve"> Trong khi nói lời sau cùng, bị cáo có quyền trình bày mọi vấn đề liên quan đến vụ án, bày tỏ thái độ và quan điểm của mình đối với việc buộc tội, các tình tiết giảm nhẹ trách nhiệm hình sự.....</w:t>
      </w:r>
      <w:r w:rsidR="00043921" w:rsidRPr="00795DAE">
        <w:rPr>
          <w:color w:val="000000" w:themeColor="text1"/>
          <w:spacing w:val="-2"/>
          <w:sz w:val="26"/>
          <w:szCs w:val="26"/>
        </w:rPr>
        <w:t xml:space="preserve"> </w:t>
      </w:r>
      <w:r w:rsidR="005A1500" w:rsidRPr="00795DAE">
        <w:rPr>
          <w:color w:val="000000" w:themeColor="text1"/>
          <w:spacing w:val="-2"/>
          <w:sz w:val="26"/>
          <w:szCs w:val="26"/>
          <w:lang w:val="vi-VN"/>
        </w:rPr>
        <w:t xml:space="preserve">và HĐXX </w:t>
      </w:r>
      <w:r w:rsidRPr="00795DAE">
        <w:rPr>
          <w:color w:val="000000" w:themeColor="text1"/>
          <w:spacing w:val="-2"/>
          <w:sz w:val="26"/>
          <w:szCs w:val="26"/>
          <w:lang w:val="vi-VN"/>
        </w:rPr>
        <w:t>phải lưu ý và tôn trọng quyền được nói lời sau cùng của bị cáo.</w:t>
      </w:r>
    </w:p>
    <w:p w14:paraId="55BE06E6" w14:textId="656BA66A" w:rsidR="00E35345" w:rsidRPr="00795DAE" w:rsidRDefault="007B509B" w:rsidP="00C7021D">
      <w:pPr>
        <w:spacing w:line="360" w:lineRule="auto"/>
        <w:ind w:firstLine="426"/>
        <w:jc w:val="both"/>
        <w:rPr>
          <w:i/>
          <w:iCs/>
          <w:color w:val="000000" w:themeColor="text1"/>
          <w:sz w:val="26"/>
          <w:szCs w:val="26"/>
        </w:rPr>
      </w:pPr>
      <w:r w:rsidRPr="00795DAE">
        <w:rPr>
          <w:i/>
          <w:iCs/>
          <w:color w:val="000000" w:themeColor="text1"/>
          <w:sz w:val="26"/>
          <w:szCs w:val="26"/>
        </w:rPr>
        <w:t xml:space="preserve">2.1.2.2. </w:t>
      </w:r>
      <w:r w:rsidR="00B6262D" w:rsidRPr="00795DAE">
        <w:rPr>
          <w:i/>
          <w:iCs/>
          <w:color w:val="000000" w:themeColor="text1"/>
          <w:sz w:val="26"/>
          <w:szCs w:val="26"/>
        </w:rPr>
        <w:t>Nhóm q</w:t>
      </w:r>
      <w:r w:rsidR="00E35345" w:rsidRPr="00795DAE">
        <w:rPr>
          <w:i/>
          <w:iCs/>
          <w:color w:val="000000" w:themeColor="text1"/>
          <w:sz w:val="26"/>
          <w:szCs w:val="26"/>
          <w:lang w:val="vi-VN"/>
        </w:rPr>
        <w:t>uyền bình đẳng trước Tòa án</w:t>
      </w:r>
    </w:p>
    <w:p w14:paraId="0ADEE883" w14:textId="7B5659E8" w:rsidR="006E24E9" w:rsidRPr="00795DAE" w:rsidRDefault="007B509B" w:rsidP="006E24E9">
      <w:pPr>
        <w:spacing w:line="360" w:lineRule="auto"/>
        <w:ind w:firstLine="426"/>
        <w:jc w:val="both"/>
        <w:rPr>
          <w:i/>
          <w:iCs/>
          <w:color w:val="000000" w:themeColor="text1"/>
          <w:sz w:val="26"/>
          <w:szCs w:val="26"/>
          <w:lang w:val="vi-VN"/>
        </w:rPr>
      </w:pPr>
      <w:r w:rsidRPr="00795DAE">
        <w:rPr>
          <w:color w:val="000000" w:themeColor="text1"/>
          <w:spacing w:val="-2"/>
          <w:sz w:val="26"/>
          <w:szCs w:val="26"/>
        </w:rPr>
        <w:t>Một là,</w:t>
      </w:r>
      <w:r w:rsidRPr="00795DAE">
        <w:rPr>
          <w:i/>
          <w:iCs/>
          <w:color w:val="000000" w:themeColor="text1"/>
          <w:spacing w:val="-2"/>
          <w:sz w:val="26"/>
          <w:szCs w:val="26"/>
        </w:rPr>
        <w:t xml:space="preserve"> </w:t>
      </w:r>
      <w:r w:rsidRPr="00795DAE">
        <w:rPr>
          <w:color w:val="000000" w:themeColor="text1"/>
          <w:spacing w:val="-2"/>
          <w:sz w:val="26"/>
          <w:szCs w:val="26"/>
        </w:rPr>
        <w:t xml:space="preserve">quyền </w:t>
      </w:r>
      <w:r w:rsidR="009C3865" w:rsidRPr="00795DAE">
        <w:rPr>
          <w:color w:val="000000" w:themeColor="text1"/>
          <w:spacing w:val="-2"/>
          <w:sz w:val="26"/>
          <w:szCs w:val="26"/>
        </w:rPr>
        <w:t>được thông báo, giải thích về quyền và nghĩa vụ theo quy định</w:t>
      </w:r>
      <w:r w:rsidR="006E24E9" w:rsidRPr="00795DAE">
        <w:rPr>
          <w:color w:val="000000" w:themeColor="text1"/>
          <w:spacing w:val="-2"/>
          <w:sz w:val="26"/>
          <w:szCs w:val="26"/>
          <w:lang w:val="vi-VN"/>
        </w:rPr>
        <w:t xml:space="preserve"> </w:t>
      </w:r>
      <w:r w:rsidR="006E24E9" w:rsidRPr="00795DAE">
        <w:rPr>
          <w:color w:val="000000" w:themeColor="text1"/>
          <w:sz w:val="26"/>
          <w:szCs w:val="26"/>
          <w:lang w:val="vi-VN"/>
        </w:rPr>
        <w:t>(điểm c khoản 2 Điều 61 BLTTHS năm 2015)</w:t>
      </w:r>
    </w:p>
    <w:p w14:paraId="72A3D76A" w14:textId="178931D3" w:rsidR="009C3865" w:rsidRPr="00795DAE" w:rsidRDefault="009C3865" w:rsidP="00C7021D">
      <w:pPr>
        <w:spacing w:line="360" w:lineRule="auto"/>
        <w:ind w:firstLine="426"/>
        <w:jc w:val="both"/>
        <w:rPr>
          <w:color w:val="000000" w:themeColor="text1"/>
          <w:sz w:val="26"/>
          <w:szCs w:val="26"/>
          <w:lang w:val="vi-VN"/>
        </w:rPr>
      </w:pPr>
      <w:r w:rsidRPr="00795DAE">
        <w:rPr>
          <w:color w:val="000000" w:themeColor="text1"/>
          <w:sz w:val="26"/>
          <w:szCs w:val="26"/>
        </w:rPr>
        <w:t xml:space="preserve">Đây là </w:t>
      </w:r>
      <w:r w:rsidR="004E6645" w:rsidRPr="00795DAE">
        <w:rPr>
          <w:color w:val="000000" w:themeColor="text1"/>
          <w:sz w:val="26"/>
          <w:szCs w:val="26"/>
        </w:rPr>
        <w:t xml:space="preserve">quyền của bị cáo nhưng là trách nhiệm của </w:t>
      </w:r>
      <w:r w:rsidRPr="00795DAE">
        <w:rPr>
          <w:color w:val="000000" w:themeColor="text1"/>
          <w:sz w:val="26"/>
          <w:szCs w:val="26"/>
        </w:rPr>
        <w:t xml:space="preserve">cơ quan, người có thẩm quyền </w:t>
      </w:r>
      <w:r w:rsidR="00E4015F" w:rsidRPr="00795DAE">
        <w:rPr>
          <w:color w:val="000000" w:themeColor="text1"/>
          <w:sz w:val="26"/>
          <w:szCs w:val="26"/>
        </w:rPr>
        <w:t>tiến hành tố tụng</w:t>
      </w:r>
      <w:r w:rsidR="00E13C93" w:rsidRPr="00795DAE">
        <w:rPr>
          <w:color w:val="000000" w:themeColor="text1"/>
          <w:sz w:val="26"/>
          <w:szCs w:val="26"/>
        </w:rPr>
        <w:t xml:space="preserve"> nhằm đảm bảo cho bị cáo có đầy đủ thông tin để họ có thể thực hiện tốt nhất các quyền của mình</w:t>
      </w:r>
      <w:r w:rsidRPr="00795DAE">
        <w:rPr>
          <w:color w:val="000000" w:themeColor="text1"/>
          <w:sz w:val="26"/>
          <w:szCs w:val="26"/>
        </w:rPr>
        <w:t xml:space="preserve">. </w:t>
      </w:r>
      <w:r w:rsidR="00097DB3" w:rsidRPr="00795DAE">
        <w:rPr>
          <w:color w:val="000000" w:themeColor="text1"/>
          <w:sz w:val="26"/>
          <w:szCs w:val="26"/>
        </w:rPr>
        <w:t>N</w:t>
      </w:r>
      <w:r w:rsidR="00AB73CC" w:rsidRPr="00795DAE">
        <w:rPr>
          <w:color w:val="000000" w:themeColor="text1"/>
          <w:sz w:val="26"/>
          <w:szCs w:val="26"/>
        </w:rPr>
        <w:t>go</w:t>
      </w:r>
      <w:r w:rsidR="00AB73CC" w:rsidRPr="00795DAE">
        <w:rPr>
          <w:color w:val="000000" w:themeColor="text1"/>
          <w:sz w:val="26"/>
          <w:szCs w:val="26"/>
          <w:lang w:val="vi-VN"/>
        </w:rPr>
        <w:t xml:space="preserve">ài việc quy định trách nhiệm </w:t>
      </w:r>
      <w:r w:rsidR="00097DB3" w:rsidRPr="00795DAE">
        <w:rPr>
          <w:color w:val="000000" w:themeColor="text1"/>
          <w:sz w:val="26"/>
          <w:szCs w:val="26"/>
          <w:lang w:val="vi-VN"/>
        </w:rPr>
        <w:t xml:space="preserve">thông báo, giải thích </w:t>
      </w:r>
      <w:r w:rsidR="00AB73CC" w:rsidRPr="00795DAE">
        <w:rPr>
          <w:color w:val="000000" w:themeColor="text1"/>
          <w:sz w:val="26"/>
          <w:szCs w:val="26"/>
          <w:lang w:val="vi-VN"/>
        </w:rPr>
        <w:t xml:space="preserve">thì </w:t>
      </w:r>
      <w:r w:rsidR="00097DB3" w:rsidRPr="00795DAE">
        <w:rPr>
          <w:color w:val="000000" w:themeColor="text1"/>
          <w:sz w:val="26"/>
          <w:szCs w:val="26"/>
        </w:rPr>
        <w:t>tại Điều 71 BLTTHS năm 2015</w:t>
      </w:r>
      <w:r w:rsidR="00097DB3" w:rsidRPr="00795DAE">
        <w:rPr>
          <w:color w:val="000000" w:themeColor="text1"/>
          <w:sz w:val="26"/>
          <w:szCs w:val="26"/>
          <w:lang w:val="vi-VN"/>
        </w:rPr>
        <w:t xml:space="preserve"> còn </w:t>
      </w:r>
      <w:r w:rsidR="00097DB3" w:rsidRPr="00795DAE">
        <w:rPr>
          <w:color w:val="000000" w:themeColor="text1"/>
          <w:sz w:val="26"/>
          <w:szCs w:val="26"/>
        </w:rPr>
        <w:t>ghi</w:t>
      </w:r>
      <w:r w:rsidR="00097DB3" w:rsidRPr="00795DAE">
        <w:rPr>
          <w:color w:val="000000" w:themeColor="text1"/>
          <w:sz w:val="26"/>
          <w:szCs w:val="26"/>
          <w:lang w:val="vi-VN"/>
        </w:rPr>
        <w:t xml:space="preserve"> nhận trách nhiệm của cơ quan, người có thẩm quyền tiến hành tố tụng </w:t>
      </w:r>
      <w:r w:rsidRPr="00795DAE">
        <w:rPr>
          <w:color w:val="000000" w:themeColor="text1"/>
          <w:sz w:val="26"/>
          <w:szCs w:val="26"/>
        </w:rPr>
        <w:t xml:space="preserve">phải bảo đảm thực hiện quyền và nghĩa vụ của bị cáo. Nếu như trước đây trong BLTTHS năm 2003 chỉ quy định cơ quan, người có thẩm quyền </w:t>
      </w:r>
      <w:r w:rsidR="00E4015F" w:rsidRPr="00795DAE">
        <w:rPr>
          <w:color w:val="000000" w:themeColor="text1"/>
          <w:sz w:val="26"/>
          <w:szCs w:val="26"/>
        </w:rPr>
        <w:t xml:space="preserve">tiến hành tố tụng </w:t>
      </w:r>
      <w:r w:rsidRPr="00795DAE">
        <w:rPr>
          <w:color w:val="000000" w:themeColor="text1"/>
          <w:sz w:val="26"/>
          <w:szCs w:val="26"/>
        </w:rPr>
        <w:t>chỉ có trách nhiệm “giải thích” và “bảo đảm thực hiện” mà không có trách nhiệm về “thông báo” nên không ít bị cáo không biết để sử dụng quyền của mình. Khái niệm “thông báo” và “giải thích” là hai khái niệm mang hàm nghĩa khác nhau, chứ không phải bao trùm lên nhau nên việc bổ sung thêm đầy đủ trách nhiệm “thông báo”, “giải thích” và “bảo đảm thực hiện” quyền và nghĩa vụ cho bị cáo khi tham gia tố tụng là điều cần thiết, giúp b</w:t>
      </w:r>
      <w:r w:rsidRPr="00795DAE">
        <w:rPr>
          <w:color w:val="000000" w:themeColor="text1"/>
          <w:sz w:val="26"/>
          <w:szCs w:val="26"/>
          <w:lang w:val="vi-VN"/>
        </w:rPr>
        <w:t>ị cáo</w:t>
      </w:r>
      <w:r w:rsidRPr="00795DAE">
        <w:rPr>
          <w:color w:val="000000" w:themeColor="text1"/>
          <w:sz w:val="26"/>
          <w:szCs w:val="26"/>
        </w:rPr>
        <w:t xml:space="preserve"> chủ động hơn trong việc triển khai các quyền của mình. </w:t>
      </w:r>
    </w:p>
    <w:p w14:paraId="7897752E" w14:textId="7803BA2F" w:rsidR="006E24E9" w:rsidRPr="00795DAE" w:rsidRDefault="007B509B" w:rsidP="006E24E9">
      <w:pPr>
        <w:spacing w:line="360" w:lineRule="auto"/>
        <w:ind w:firstLine="426"/>
        <w:jc w:val="both"/>
        <w:rPr>
          <w:i/>
          <w:iCs/>
          <w:color w:val="000000" w:themeColor="text1"/>
          <w:sz w:val="26"/>
          <w:szCs w:val="26"/>
          <w:lang w:val="vi-VN"/>
        </w:rPr>
      </w:pPr>
      <w:r w:rsidRPr="00795DAE">
        <w:rPr>
          <w:color w:val="000000" w:themeColor="text1"/>
          <w:sz w:val="26"/>
          <w:szCs w:val="26"/>
        </w:rPr>
        <w:t>Hai là,</w:t>
      </w:r>
      <w:r w:rsidRPr="00795DAE">
        <w:rPr>
          <w:i/>
          <w:iCs/>
          <w:color w:val="000000" w:themeColor="text1"/>
          <w:sz w:val="26"/>
          <w:szCs w:val="26"/>
        </w:rPr>
        <w:t xml:space="preserve"> </w:t>
      </w:r>
      <w:r w:rsidRPr="00795DAE">
        <w:rPr>
          <w:color w:val="000000" w:themeColor="text1"/>
          <w:sz w:val="26"/>
          <w:szCs w:val="26"/>
        </w:rPr>
        <w:t>q</w:t>
      </w:r>
      <w:r w:rsidR="009E7E06" w:rsidRPr="00795DAE">
        <w:rPr>
          <w:color w:val="000000" w:themeColor="text1"/>
          <w:sz w:val="26"/>
          <w:szCs w:val="26"/>
        </w:rPr>
        <w:t>uyền được đưa ra các đề nghị của mình</w:t>
      </w:r>
      <w:r w:rsidR="006E24E9" w:rsidRPr="00795DAE">
        <w:rPr>
          <w:color w:val="000000" w:themeColor="text1"/>
          <w:sz w:val="26"/>
          <w:szCs w:val="26"/>
          <w:lang w:val="vi-VN"/>
        </w:rPr>
        <w:t xml:space="preserve"> (điểm d khoản 2 Điều 61 BLTTHS năm 2015)</w:t>
      </w:r>
    </w:p>
    <w:p w14:paraId="1A65FA3F" w14:textId="3C0988F3" w:rsidR="009E7E06" w:rsidRPr="00795DAE" w:rsidRDefault="009E7E06" w:rsidP="00C7021D">
      <w:pPr>
        <w:spacing w:line="360" w:lineRule="auto"/>
        <w:ind w:firstLine="426"/>
        <w:jc w:val="both"/>
        <w:rPr>
          <w:color w:val="000000" w:themeColor="text1"/>
          <w:spacing w:val="-4"/>
          <w:sz w:val="26"/>
          <w:szCs w:val="26"/>
        </w:rPr>
      </w:pPr>
      <w:r w:rsidRPr="00795DAE">
        <w:rPr>
          <w:color w:val="000000" w:themeColor="text1"/>
          <w:spacing w:val="-4"/>
          <w:sz w:val="26"/>
          <w:szCs w:val="26"/>
        </w:rPr>
        <w:t>Pháp luật TTHS trao cho bị cáo quyền đ</w:t>
      </w:r>
      <w:r w:rsidRPr="00795DAE">
        <w:rPr>
          <w:color w:val="000000" w:themeColor="text1"/>
          <w:spacing w:val="-4"/>
          <w:sz w:val="26"/>
          <w:szCs w:val="26"/>
          <w:lang w:val="vi-VN"/>
        </w:rPr>
        <w:t>ề nghị</w:t>
      </w:r>
      <w:r w:rsidRPr="00795DAE">
        <w:rPr>
          <w:color w:val="000000" w:themeColor="text1"/>
          <w:spacing w:val="-4"/>
          <w:sz w:val="26"/>
          <w:szCs w:val="26"/>
        </w:rPr>
        <w:t xml:space="preserve"> giám định, định giá tài sản</w:t>
      </w:r>
      <w:r w:rsidRPr="00795DAE">
        <w:rPr>
          <w:color w:val="000000" w:themeColor="text1"/>
          <w:spacing w:val="-4"/>
          <w:sz w:val="26"/>
          <w:szCs w:val="26"/>
          <w:lang w:val="vi-VN"/>
        </w:rPr>
        <w:t xml:space="preserve"> về những vấn đề liên quan đến trách nhiệm hình sự, liên quan đến quyền và lợi ích của mình</w:t>
      </w:r>
      <w:r w:rsidRPr="00795DAE">
        <w:rPr>
          <w:color w:val="000000" w:themeColor="text1"/>
          <w:spacing w:val="-4"/>
          <w:sz w:val="26"/>
          <w:szCs w:val="26"/>
        </w:rPr>
        <w:t xml:space="preserve">; đề nghị thay đổi người có thẩm quyền tiến hành tố tụng, người giám định, người định giá </w:t>
      </w:r>
      <w:r w:rsidRPr="00795DAE">
        <w:rPr>
          <w:color w:val="000000" w:themeColor="text1"/>
          <w:spacing w:val="-4"/>
          <w:sz w:val="26"/>
          <w:szCs w:val="26"/>
        </w:rPr>
        <w:lastRenderedPageBreak/>
        <w:t>tài sản, người phiên dịch, người dịch thuật theo quy định tại Điều 21 BLTTHS n</w:t>
      </w:r>
      <w:r w:rsidRPr="00795DAE">
        <w:rPr>
          <w:color w:val="000000" w:themeColor="text1"/>
          <w:spacing w:val="-4"/>
          <w:sz w:val="26"/>
          <w:szCs w:val="26"/>
          <w:lang w:val="vi-VN"/>
        </w:rPr>
        <w:t xml:space="preserve">ăm 2015 </w:t>
      </w:r>
      <w:r w:rsidRPr="00795DAE">
        <w:rPr>
          <w:color w:val="000000" w:themeColor="text1"/>
          <w:spacing w:val="-4"/>
          <w:sz w:val="26"/>
          <w:szCs w:val="26"/>
        </w:rPr>
        <w:t>khi có căn cứ cho rằng họ không vô tư</w:t>
      </w:r>
      <w:r w:rsidR="00A03790" w:rsidRPr="00795DAE">
        <w:rPr>
          <w:color w:val="000000" w:themeColor="text1"/>
          <w:spacing w:val="-4"/>
          <w:sz w:val="26"/>
          <w:szCs w:val="26"/>
        </w:rPr>
        <w:t>,</w:t>
      </w:r>
      <w:r w:rsidRPr="00795DAE">
        <w:rPr>
          <w:color w:val="000000" w:themeColor="text1"/>
          <w:spacing w:val="-4"/>
          <w:sz w:val="26"/>
          <w:szCs w:val="26"/>
        </w:rPr>
        <w:t xml:space="preserve"> khách quan trong quá trình giải quyết vụ án; đề nghị triệu tập người làm chứng, bị hại, người có quyền lợi, nghĩa vụ liên quan đến vụ án, người giám định, người định giá tài sản, người tham gia tố tụng khác và người có thẩm quyền </w:t>
      </w:r>
      <w:r w:rsidR="00E4015F" w:rsidRPr="00795DAE">
        <w:rPr>
          <w:color w:val="000000" w:themeColor="text1"/>
          <w:sz w:val="26"/>
          <w:szCs w:val="26"/>
        </w:rPr>
        <w:t>tiến hành tố tụng</w:t>
      </w:r>
      <w:r w:rsidR="00E4015F" w:rsidRPr="00795DAE">
        <w:rPr>
          <w:color w:val="000000" w:themeColor="text1"/>
          <w:sz w:val="26"/>
          <w:szCs w:val="26"/>
          <w:lang w:val="vi-VN"/>
        </w:rPr>
        <w:t xml:space="preserve"> </w:t>
      </w:r>
      <w:r w:rsidRPr="00795DAE">
        <w:rPr>
          <w:color w:val="000000" w:themeColor="text1"/>
          <w:spacing w:val="-4"/>
          <w:sz w:val="26"/>
          <w:szCs w:val="26"/>
        </w:rPr>
        <w:t>tham gia phiên tòa</w:t>
      </w:r>
      <w:r w:rsidRPr="00795DAE">
        <w:rPr>
          <w:color w:val="000000" w:themeColor="text1"/>
          <w:spacing w:val="-4"/>
          <w:sz w:val="26"/>
          <w:szCs w:val="26"/>
          <w:lang w:val="vi-VN"/>
        </w:rPr>
        <w:t xml:space="preserve"> để làm rõ nội dung của vụ án</w:t>
      </w:r>
      <w:r w:rsidRPr="00795DAE">
        <w:rPr>
          <w:color w:val="000000" w:themeColor="text1"/>
          <w:spacing w:val="-4"/>
          <w:sz w:val="26"/>
          <w:szCs w:val="26"/>
        </w:rPr>
        <w:t xml:space="preserve">. Ngoài ra, việc quy định quyền của bị cáo đồng thời cũng là trách nhiệm của cơ quan, người có thẩm quyền </w:t>
      </w:r>
      <w:r w:rsidR="00E4015F" w:rsidRPr="00795DAE">
        <w:rPr>
          <w:color w:val="000000" w:themeColor="text1"/>
          <w:sz w:val="26"/>
          <w:szCs w:val="26"/>
        </w:rPr>
        <w:t>tiến hành tố tụng</w:t>
      </w:r>
      <w:r w:rsidRPr="00795DAE">
        <w:rPr>
          <w:color w:val="000000" w:themeColor="text1"/>
          <w:spacing w:val="-4"/>
          <w:sz w:val="26"/>
          <w:szCs w:val="26"/>
        </w:rPr>
        <w:t>, cụ thể trong xét xử Tòa án có trách nhiệm xem xét, giải quyết tất cả các đề nghị của bị cáo</w:t>
      </w:r>
      <w:r w:rsidR="00E13C93" w:rsidRPr="00795DAE">
        <w:rPr>
          <w:color w:val="000000" w:themeColor="text1"/>
          <w:spacing w:val="-4"/>
          <w:sz w:val="26"/>
          <w:szCs w:val="26"/>
        </w:rPr>
        <w:t xml:space="preserve">, nếu các đề nghị không được chấp nhận thì </w:t>
      </w:r>
      <w:r w:rsidRPr="00795DAE">
        <w:rPr>
          <w:color w:val="000000" w:themeColor="text1"/>
          <w:spacing w:val="-4"/>
          <w:sz w:val="26"/>
          <w:szCs w:val="26"/>
        </w:rPr>
        <w:t xml:space="preserve">Tòa án phải </w:t>
      </w:r>
      <w:r w:rsidR="00E13C93" w:rsidRPr="00795DAE">
        <w:rPr>
          <w:color w:val="000000" w:themeColor="text1"/>
          <w:spacing w:val="-4"/>
          <w:sz w:val="26"/>
          <w:szCs w:val="26"/>
        </w:rPr>
        <w:t xml:space="preserve">thông báo cho bị cáo và người đại diện của họ (nếu có) biết và phải </w:t>
      </w:r>
      <w:r w:rsidRPr="00795DAE">
        <w:rPr>
          <w:color w:val="000000" w:themeColor="text1"/>
          <w:spacing w:val="-4"/>
          <w:sz w:val="26"/>
          <w:szCs w:val="26"/>
        </w:rPr>
        <w:t xml:space="preserve">nêu lý do </w:t>
      </w:r>
      <w:r w:rsidR="00E13C93" w:rsidRPr="00795DAE">
        <w:rPr>
          <w:color w:val="000000" w:themeColor="text1"/>
          <w:spacing w:val="-4"/>
          <w:sz w:val="26"/>
          <w:szCs w:val="26"/>
        </w:rPr>
        <w:t>cho việc không chấp nhận đó.</w:t>
      </w:r>
      <w:r w:rsidRPr="00795DAE">
        <w:rPr>
          <w:color w:val="000000" w:themeColor="text1"/>
          <w:spacing w:val="-4"/>
          <w:sz w:val="26"/>
          <w:szCs w:val="26"/>
        </w:rPr>
        <w:t xml:space="preserve"> </w:t>
      </w:r>
    </w:p>
    <w:p w14:paraId="5021C3A4" w14:textId="018A9D9E" w:rsidR="00395F88" w:rsidRPr="00795DAE" w:rsidRDefault="00882AE9" w:rsidP="00C7021D">
      <w:pPr>
        <w:spacing w:line="360" w:lineRule="auto"/>
        <w:ind w:firstLine="567"/>
        <w:jc w:val="both"/>
        <w:rPr>
          <w:i/>
          <w:iCs/>
          <w:color w:val="000000" w:themeColor="text1"/>
          <w:sz w:val="26"/>
          <w:szCs w:val="26"/>
          <w:lang w:val="vi-VN"/>
        </w:rPr>
      </w:pPr>
      <w:r w:rsidRPr="00795DAE">
        <w:rPr>
          <w:color w:val="000000" w:themeColor="text1"/>
          <w:sz w:val="26"/>
          <w:szCs w:val="26"/>
        </w:rPr>
        <w:t>Ba</w:t>
      </w:r>
      <w:r w:rsidR="00677426" w:rsidRPr="00795DAE">
        <w:rPr>
          <w:color w:val="000000" w:themeColor="text1"/>
          <w:sz w:val="26"/>
          <w:szCs w:val="26"/>
        </w:rPr>
        <w:t xml:space="preserve"> là,</w:t>
      </w:r>
      <w:r w:rsidR="00677426" w:rsidRPr="00795DAE">
        <w:rPr>
          <w:i/>
          <w:iCs/>
          <w:color w:val="000000" w:themeColor="text1"/>
          <w:sz w:val="26"/>
          <w:szCs w:val="26"/>
        </w:rPr>
        <w:t xml:space="preserve"> </w:t>
      </w:r>
      <w:r w:rsidR="009A2D10" w:rsidRPr="00795DAE">
        <w:rPr>
          <w:color w:val="000000" w:themeColor="text1"/>
          <w:sz w:val="26"/>
          <w:szCs w:val="26"/>
          <w:shd w:val="clear" w:color="auto" w:fill="FFFFFF"/>
        </w:rPr>
        <w:t>quyền được xét xử theo thủ tục đặc biệt đối với bị cáo là người</w:t>
      </w:r>
      <w:r w:rsidR="009A2D10" w:rsidRPr="00795DAE">
        <w:rPr>
          <w:i/>
          <w:iCs/>
          <w:color w:val="000000" w:themeColor="text1"/>
          <w:sz w:val="26"/>
          <w:szCs w:val="26"/>
          <w:shd w:val="clear" w:color="auto" w:fill="FFFFFF"/>
        </w:rPr>
        <w:t xml:space="preserve"> </w:t>
      </w:r>
      <w:r w:rsidR="009A2D10" w:rsidRPr="00795DAE">
        <w:rPr>
          <w:color w:val="000000" w:themeColor="text1"/>
          <w:sz w:val="26"/>
          <w:szCs w:val="26"/>
          <w:shd w:val="clear" w:color="auto" w:fill="FFFFFF"/>
        </w:rPr>
        <w:t>chưa thành niên</w:t>
      </w:r>
      <w:r w:rsidR="006E24E9" w:rsidRPr="00795DAE">
        <w:rPr>
          <w:color w:val="000000" w:themeColor="text1"/>
          <w:sz w:val="26"/>
          <w:szCs w:val="26"/>
          <w:shd w:val="clear" w:color="auto" w:fill="FFFFFF"/>
        </w:rPr>
        <w:t xml:space="preserve"> </w:t>
      </w:r>
      <w:bookmarkStart w:id="156" w:name="chuong_28"/>
      <w:r w:rsidR="006E24E9" w:rsidRPr="00795DAE">
        <w:rPr>
          <w:color w:val="000000" w:themeColor="text1"/>
          <w:sz w:val="26"/>
          <w:szCs w:val="26"/>
          <w:shd w:val="clear" w:color="auto" w:fill="FFFFFF"/>
        </w:rPr>
        <w:t>(Chương XXVIII</w:t>
      </w:r>
      <w:bookmarkEnd w:id="156"/>
      <w:r w:rsidR="006E24E9" w:rsidRPr="00795DAE">
        <w:rPr>
          <w:color w:val="000000" w:themeColor="text1"/>
          <w:sz w:val="26"/>
          <w:szCs w:val="26"/>
          <w:shd w:val="clear" w:color="auto" w:fill="FFFFFF"/>
        </w:rPr>
        <w:t xml:space="preserve"> BLTTHS năm 2015)</w:t>
      </w:r>
    </w:p>
    <w:p w14:paraId="0267166E" w14:textId="54BD3214" w:rsidR="004B3D31" w:rsidRPr="00795DAE" w:rsidRDefault="004B3D31" w:rsidP="004B3D31">
      <w:pPr>
        <w:spacing w:line="360" w:lineRule="auto"/>
        <w:ind w:firstLine="567"/>
        <w:jc w:val="both"/>
        <w:rPr>
          <w:color w:val="000000" w:themeColor="text1"/>
          <w:sz w:val="26"/>
          <w:szCs w:val="26"/>
        </w:rPr>
      </w:pPr>
      <w:r w:rsidRPr="00795DAE">
        <w:rPr>
          <w:color w:val="000000" w:themeColor="text1"/>
          <w:sz w:val="26"/>
          <w:szCs w:val="26"/>
        </w:rPr>
        <w:t xml:space="preserve">Dưới </w:t>
      </w:r>
      <w:r w:rsidR="000D1FB2" w:rsidRPr="00795DAE">
        <w:rPr>
          <w:color w:val="000000" w:themeColor="text1"/>
          <w:sz w:val="26"/>
          <w:szCs w:val="26"/>
        </w:rPr>
        <w:t xml:space="preserve">góc độ bảo đảm quyền con người của bị cáo là người chưa thành niên </w:t>
      </w:r>
      <w:r w:rsidR="00283319" w:rsidRPr="00795DAE">
        <w:rPr>
          <w:color w:val="000000" w:themeColor="text1"/>
          <w:sz w:val="26"/>
          <w:szCs w:val="26"/>
        </w:rPr>
        <w:t>trong</w:t>
      </w:r>
      <w:r w:rsidR="00283319" w:rsidRPr="00795DAE">
        <w:rPr>
          <w:color w:val="000000" w:themeColor="text1"/>
          <w:sz w:val="26"/>
          <w:szCs w:val="26"/>
          <w:lang w:val="vi-VN"/>
        </w:rPr>
        <w:t xml:space="preserve"> xét xử sơ thẩm vụ án hình sự </w:t>
      </w:r>
      <w:r w:rsidR="000D1FB2" w:rsidRPr="00795DAE">
        <w:rPr>
          <w:color w:val="000000" w:themeColor="text1"/>
          <w:sz w:val="26"/>
          <w:szCs w:val="26"/>
        </w:rPr>
        <w:t>được pháp luật ghi nhận với một số nội dung đặc biệt sau:</w:t>
      </w:r>
      <w:r w:rsidR="005A6370" w:rsidRPr="00795DAE">
        <w:rPr>
          <w:color w:val="000000" w:themeColor="text1"/>
          <w:sz w:val="26"/>
          <w:szCs w:val="26"/>
        </w:rPr>
        <w:t xml:space="preserve"> Thủ tục tố tụng với bị cáo là người chưa thành niên phải đảm </w:t>
      </w:r>
      <w:r w:rsidR="00283319" w:rsidRPr="00795DAE">
        <w:rPr>
          <w:color w:val="000000" w:themeColor="text1"/>
          <w:sz w:val="26"/>
          <w:szCs w:val="26"/>
        </w:rPr>
        <w:t>b</w:t>
      </w:r>
      <w:r w:rsidR="00283319" w:rsidRPr="00795DAE">
        <w:rPr>
          <w:color w:val="000000" w:themeColor="text1"/>
          <w:sz w:val="26"/>
          <w:szCs w:val="26"/>
          <w:lang w:val="vi-VN"/>
        </w:rPr>
        <w:t>ảo</w:t>
      </w:r>
      <w:r w:rsidR="005A6370" w:rsidRPr="00795DAE">
        <w:rPr>
          <w:color w:val="000000" w:themeColor="text1"/>
          <w:sz w:val="26"/>
          <w:szCs w:val="26"/>
        </w:rPr>
        <w:t xml:space="preserve"> thân thiện, phù hợp với tâm lý, lứa tuổi, mức độ trưởng thành, khả năng nhận thức</w:t>
      </w:r>
      <w:r w:rsidR="005819DE" w:rsidRPr="00795DAE">
        <w:rPr>
          <w:color w:val="000000" w:themeColor="text1"/>
          <w:sz w:val="26"/>
          <w:szCs w:val="26"/>
        </w:rPr>
        <w:t xml:space="preserve"> của </w:t>
      </w:r>
      <w:r w:rsidR="00283319" w:rsidRPr="00795DAE">
        <w:rPr>
          <w:color w:val="000000" w:themeColor="text1"/>
          <w:sz w:val="26"/>
          <w:szCs w:val="26"/>
        </w:rPr>
        <w:t>họ</w:t>
      </w:r>
      <w:r w:rsidR="00283319" w:rsidRPr="00795DAE">
        <w:rPr>
          <w:color w:val="000000" w:themeColor="text1"/>
          <w:sz w:val="26"/>
          <w:szCs w:val="26"/>
          <w:lang w:val="vi-VN"/>
        </w:rPr>
        <w:t>;</w:t>
      </w:r>
      <w:r w:rsidR="005A6370" w:rsidRPr="00795DAE">
        <w:rPr>
          <w:color w:val="000000" w:themeColor="text1"/>
          <w:sz w:val="26"/>
          <w:szCs w:val="26"/>
        </w:rPr>
        <w:t xml:space="preserve"> bảo đảm sự tham gia của người đại diện, nhà trường, Đoàn thanh niên</w:t>
      </w:r>
      <w:r w:rsidR="00A97695" w:rsidRPr="00795DAE">
        <w:rPr>
          <w:color w:val="000000" w:themeColor="text1"/>
          <w:sz w:val="26"/>
          <w:szCs w:val="26"/>
          <w:lang w:val="vi-VN"/>
        </w:rPr>
        <w:t xml:space="preserve"> </w:t>
      </w:r>
      <w:r w:rsidR="005A6370" w:rsidRPr="00795DAE">
        <w:rPr>
          <w:color w:val="000000" w:themeColor="text1"/>
          <w:sz w:val="26"/>
          <w:szCs w:val="26"/>
        </w:rPr>
        <w:t>trong quá trình xét xử</w:t>
      </w:r>
      <w:r w:rsidR="005819DE" w:rsidRPr="00795DAE">
        <w:rPr>
          <w:color w:val="000000" w:themeColor="text1"/>
          <w:sz w:val="26"/>
          <w:szCs w:val="26"/>
        </w:rPr>
        <w:t xml:space="preserve"> người chưa thành </w:t>
      </w:r>
      <w:r w:rsidR="00283319" w:rsidRPr="00795DAE">
        <w:rPr>
          <w:color w:val="000000" w:themeColor="text1"/>
          <w:sz w:val="26"/>
          <w:szCs w:val="26"/>
        </w:rPr>
        <w:t>niên</w:t>
      </w:r>
      <w:r w:rsidR="00283319" w:rsidRPr="00795DAE">
        <w:rPr>
          <w:color w:val="000000" w:themeColor="text1"/>
          <w:sz w:val="26"/>
          <w:szCs w:val="26"/>
          <w:lang w:val="vi-VN"/>
        </w:rPr>
        <w:t>;</w:t>
      </w:r>
      <w:r w:rsidR="005A6370" w:rsidRPr="00795DAE">
        <w:rPr>
          <w:color w:val="000000" w:themeColor="text1"/>
          <w:sz w:val="26"/>
          <w:szCs w:val="26"/>
        </w:rPr>
        <w:t xml:space="preserve"> bảo đảm thành phần HĐXX phải có một Hội thẩm là giáo viên, cán bộ Đoàn thanh niên hoặc người có kinh nghiệm, hiểu biết tâm lý người</w:t>
      </w:r>
      <w:r w:rsidR="005819DE" w:rsidRPr="00795DAE">
        <w:rPr>
          <w:color w:val="000000" w:themeColor="text1"/>
          <w:sz w:val="26"/>
          <w:szCs w:val="26"/>
        </w:rPr>
        <w:t xml:space="preserve"> chưa thành </w:t>
      </w:r>
      <w:r w:rsidR="00CF6A4A" w:rsidRPr="00795DAE">
        <w:rPr>
          <w:color w:val="000000" w:themeColor="text1"/>
          <w:sz w:val="26"/>
          <w:szCs w:val="26"/>
        </w:rPr>
        <w:t>niên</w:t>
      </w:r>
      <w:r w:rsidR="00CF6A4A" w:rsidRPr="00795DAE">
        <w:rPr>
          <w:color w:val="000000" w:themeColor="text1"/>
          <w:sz w:val="26"/>
          <w:szCs w:val="26"/>
          <w:lang w:val="vi-VN"/>
        </w:rPr>
        <w:t>;</w:t>
      </w:r>
      <w:r w:rsidR="005A6370" w:rsidRPr="00795DAE">
        <w:rPr>
          <w:color w:val="000000" w:themeColor="text1"/>
          <w:sz w:val="26"/>
          <w:szCs w:val="26"/>
        </w:rPr>
        <w:t xml:space="preserve"> đảm bảo việc xét xử người chưa thành niên phải do Tòa án chuyên trách hoặc Thẩm phán chuyên trách thực hiện.</w:t>
      </w:r>
    </w:p>
    <w:p w14:paraId="4DD03F71" w14:textId="3DCD64EE" w:rsidR="007B509B" w:rsidRPr="00795DAE" w:rsidRDefault="00882AE9" w:rsidP="004B3D31">
      <w:pPr>
        <w:spacing w:line="360" w:lineRule="auto"/>
        <w:ind w:firstLine="567"/>
        <w:jc w:val="both"/>
        <w:rPr>
          <w:i/>
          <w:iCs/>
          <w:color w:val="000000" w:themeColor="text1"/>
          <w:sz w:val="26"/>
          <w:szCs w:val="26"/>
          <w:lang w:val="vi-VN"/>
        </w:rPr>
      </w:pPr>
      <w:r w:rsidRPr="00795DAE">
        <w:rPr>
          <w:color w:val="000000" w:themeColor="text1"/>
          <w:sz w:val="26"/>
          <w:szCs w:val="26"/>
        </w:rPr>
        <w:t xml:space="preserve">Bốn </w:t>
      </w:r>
      <w:r w:rsidR="006D10E5" w:rsidRPr="00795DAE">
        <w:rPr>
          <w:color w:val="000000" w:themeColor="text1"/>
          <w:sz w:val="26"/>
          <w:szCs w:val="26"/>
        </w:rPr>
        <w:t>là,</w:t>
      </w:r>
      <w:r w:rsidR="006D10E5" w:rsidRPr="00795DAE">
        <w:rPr>
          <w:i/>
          <w:iCs/>
          <w:color w:val="000000" w:themeColor="text1"/>
          <w:sz w:val="26"/>
          <w:szCs w:val="26"/>
        </w:rPr>
        <w:t xml:space="preserve"> </w:t>
      </w:r>
      <w:r w:rsidR="007B509B" w:rsidRPr="00795DAE">
        <w:rPr>
          <w:color w:val="000000" w:themeColor="text1"/>
          <w:sz w:val="26"/>
          <w:szCs w:val="26"/>
        </w:rPr>
        <w:t>quyền được dùng tiếng nói, chữ viết của dân tộc mình, quyền được phiên dịch miễn phí</w:t>
      </w:r>
      <w:r w:rsidR="006E24E9" w:rsidRPr="00795DAE">
        <w:rPr>
          <w:i/>
          <w:iCs/>
          <w:color w:val="000000" w:themeColor="text1"/>
          <w:sz w:val="26"/>
          <w:szCs w:val="26"/>
          <w:lang w:val="vi-VN"/>
        </w:rPr>
        <w:t xml:space="preserve"> </w:t>
      </w:r>
      <w:r w:rsidR="006E24E9" w:rsidRPr="00795DAE">
        <w:rPr>
          <w:color w:val="000000" w:themeColor="text1"/>
          <w:sz w:val="26"/>
          <w:szCs w:val="26"/>
          <w:lang w:val="vi-VN"/>
        </w:rPr>
        <w:t>(</w:t>
      </w:r>
      <w:r w:rsidR="006E24E9" w:rsidRPr="00795DAE">
        <w:rPr>
          <w:color w:val="000000" w:themeColor="text1"/>
          <w:sz w:val="26"/>
          <w:szCs w:val="26"/>
        </w:rPr>
        <w:t>Điều 29 BLTTHS năm 2015</w:t>
      </w:r>
      <w:r w:rsidR="006E24E9" w:rsidRPr="00795DAE">
        <w:rPr>
          <w:color w:val="000000" w:themeColor="text1"/>
          <w:sz w:val="26"/>
          <w:szCs w:val="26"/>
          <w:lang w:val="vi-VN"/>
        </w:rPr>
        <w:t>)</w:t>
      </w:r>
    </w:p>
    <w:p w14:paraId="68C081B5" w14:textId="5B2E0DA3" w:rsidR="005819DE" w:rsidRPr="00795DAE" w:rsidRDefault="006D10E5" w:rsidP="00C7021D">
      <w:pPr>
        <w:spacing w:line="360" w:lineRule="auto"/>
        <w:ind w:firstLine="426"/>
        <w:jc w:val="both"/>
        <w:rPr>
          <w:color w:val="000000" w:themeColor="text1"/>
          <w:sz w:val="26"/>
          <w:szCs w:val="26"/>
          <w:lang w:val="vi-VN"/>
        </w:rPr>
      </w:pPr>
      <w:r w:rsidRPr="00795DAE">
        <w:rPr>
          <w:color w:val="000000" w:themeColor="text1"/>
          <w:sz w:val="26"/>
          <w:szCs w:val="26"/>
        </w:rPr>
        <w:t xml:space="preserve">Sử dụng ngôn ngữ tiếng Việt trong hoạt động TTHS không những bảo đảm sự thuận tiện, chính </w:t>
      </w:r>
      <w:r w:rsidR="00E950DE" w:rsidRPr="00795DAE">
        <w:rPr>
          <w:color w:val="000000" w:themeColor="text1"/>
          <w:sz w:val="26"/>
          <w:szCs w:val="26"/>
        </w:rPr>
        <w:t>xác</w:t>
      </w:r>
      <w:r w:rsidR="00E950DE" w:rsidRPr="00795DAE">
        <w:rPr>
          <w:color w:val="000000" w:themeColor="text1"/>
          <w:sz w:val="26"/>
          <w:szCs w:val="26"/>
          <w:lang w:val="vi-VN"/>
        </w:rPr>
        <w:t>,</w:t>
      </w:r>
      <w:r w:rsidRPr="00795DAE">
        <w:rPr>
          <w:color w:val="000000" w:themeColor="text1"/>
          <w:sz w:val="26"/>
          <w:szCs w:val="26"/>
        </w:rPr>
        <w:t xml:space="preserve"> khách quan trong quá trình tố tụng giải quyết vụ án mà còn thể hiện tinh thần dân tộc, khẳng định chủ quyền quốc gia. Do đó, Điều 29 BLTTHS năm 2015 quy định nguyên tắc tiếng nói</w:t>
      </w:r>
      <w:r w:rsidR="004A306B" w:rsidRPr="00795DAE">
        <w:rPr>
          <w:color w:val="000000" w:themeColor="text1"/>
          <w:sz w:val="26"/>
          <w:szCs w:val="26"/>
        </w:rPr>
        <w:t xml:space="preserve">, </w:t>
      </w:r>
      <w:r w:rsidRPr="00795DAE">
        <w:rPr>
          <w:color w:val="000000" w:themeColor="text1"/>
          <w:sz w:val="26"/>
          <w:szCs w:val="26"/>
        </w:rPr>
        <w:t>chữ viết d</w:t>
      </w:r>
      <w:r w:rsidR="004A306B" w:rsidRPr="00795DAE">
        <w:rPr>
          <w:color w:val="000000" w:themeColor="text1"/>
          <w:sz w:val="26"/>
          <w:szCs w:val="26"/>
        </w:rPr>
        <w:t>ù</w:t>
      </w:r>
      <w:r w:rsidRPr="00795DAE">
        <w:rPr>
          <w:color w:val="000000" w:themeColor="text1"/>
          <w:sz w:val="26"/>
          <w:szCs w:val="26"/>
        </w:rPr>
        <w:t>ng trong TTHS</w:t>
      </w:r>
      <w:r w:rsidR="00E649D9" w:rsidRPr="00795DAE">
        <w:rPr>
          <w:color w:val="000000" w:themeColor="text1"/>
          <w:sz w:val="26"/>
          <w:szCs w:val="26"/>
          <w:lang w:val="vi-VN"/>
        </w:rPr>
        <w:t xml:space="preserve"> </w:t>
      </w:r>
      <w:r w:rsidRPr="00795DAE">
        <w:rPr>
          <w:color w:val="000000" w:themeColor="text1"/>
          <w:sz w:val="26"/>
          <w:szCs w:val="26"/>
        </w:rPr>
        <w:t xml:space="preserve">là tiếng Việt. </w:t>
      </w:r>
      <w:r w:rsidR="005819DE" w:rsidRPr="00795DAE">
        <w:rPr>
          <w:color w:val="000000" w:themeColor="text1"/>
          <w:sz w:val="26"/>
          <w:szCs w:val="26"/>
        </w:rPr>
        <w:t xml:space="preserve">Vì vậy trong các trường hợp người tham gia tố tụng không sử dụng được tiếng Việt thì họ có quyền được yêu cầu phiên dịch và việc yêu cầu này là hoàn toàn miễn phí để bảo đảm </w:t>
      </w:r>
      <w:r w:rsidR="005819DE" w:rsidRPr="00795DAE">
        <w:rPr>
          <w:color w:val="000000" w:themeColor="text1"/>
          <w:sz w:val="26"/>
          <w:szCs w:val="26"/>
        </w:rPr>
        <w:lastRenderedPageBreak/>
        <w:t xml:space="preserve">các quyền lợi của họ. Ngoài ra, để bảo đảm cho </w:t>
      </w:r>
      <w:bookmarkStart w:id="157" w:name="_Hlk202469241"/>
      <w:r w:rsidR="005819DE" w:rsidRPr="00795DAE">
        <w:rPr>
          <w:color w:val="000000" w:themeColor="text1"/>
          <w:sz w:val="26"/>
          <w:szCs w:val="26"/>
        </w:rPr>
        <w:t xml:space="preserve">việc sử dụng tiếng nói, chữ viết được </w:t>
      </w:r>
      <w:r w:rsidR="00445729" w:rsidRPr="00795DAE">
        <w:rPr>
          <w:color w:val="000000" w:themeColor="text1"/>
          <w:sz w:val="26"/>
          <w:szCs w:val="26"/>
        </w:rPr>
        <w:t xml:space="preserve">chính xác, đầy đủ </w:t>
      </w:r>
      <w:bookmarkEnd w:id="157"/>
      <w:r w:rsidR="00445729" w:rsidRPr="00795DAE">
        <w:rPr>
          <w:color w:val="000000" w:themeColor="text1"/>
          <w:sz w:val="26"/>
          <w:szCs w:val="26"/>
        </w:rPr>
        <w:t xml:space="preserve">thì pháp luật TTHS cũng </w:t>
      </w:r>
      <w:r w:rsidR="004F0A9E" w:rsidRPr="00795DAE">
        <w:rPr>
          <w:color w:val="000000" w:themeColor="text1"/>
          <w:sz w:val="26"/>
          <w:szCs w:val="26"/>
        </w:rPr>
        <w:t>quy</w:t>
      </w:r>
      <w:r w:rsidR="004F0A9E" w:rsidRPr="00795DAE">
        <w:rPr>
          <w:color w:val="000000" w:themeColor="text1"/>
          <w:sz w:val="26"/>
          <w:szCs w:val="26"/>
          <w:lang w:val="vi-VN"/>
        </w:rPr>
        <w:t xml:space="preserve"> định </w:t>
      </w:r>
      <w:r w:rsidR="00445729" w:rsidRPr="00795DAE">
        <w:rPr>
          <w:color w:val="000000" w:themeColor="text1"/>
          <w:sz w:val="26"/>
          <w:szCs w:val="26"/>
        </w:rPr>
        <w:t xml:space="preserve">quyền và nghĩa vụ của người phiên dịch tại khoản 2, khoản 3 Điều 70 BLTTHS năm 2015; đồng thời pháp luật cũng quy định các trường hợp </w:t>
      </w:r>
      <w:r w:rsidR="0099753B" w:rsidRPr="00795DAE">
        <w:rPr>
          <w:color w:val="000000" w:themeColor="text1"/>
          <w:sz w:val="26"/>
          <w:szCs w:val="26"/>
        </w:rPr>
        <w:t>không</w:t>
      </w:r>
      <w:r w:rsidR="00445729" w:rsidRPr="00795DAE">
        <w:rPr>
          <w:color w:val="000000" w:themeColor="text1"/>
          <w:sz w:val="26"/>
          <w:szCs w:val="26"/>
        </w:rPr>
        <w:t xml:space="preserve"> được tham gia phiên dịch, dịch thuật tại </w:t>
      </w:r>
      <w:bookmarkStart w:id="158" w:name="_Hlk202469372"/>
      <w:r w:rsidR="00445729" w:rsidRPr="00795DAE">
        <w:rPr>
          <w:color w:val="000000" w:themeColor="text1"/>
          <w:sz w:val="26"/>
          <w:szCs w:val="26"/>
        </w:rPr>
        <w:t>khoản 4 Điều 70 BLTTHS năm 2015</w:t>
      </w:r>
      <w:bookmarkEnd w:id="158"/>
      <w:r w:rsidR="00445729" w:rsidRPr="00795DAE">
        <w:rPr>
          <w:color w:val="000000" w:themeColor="text1"/>
          <w:sz w:val="26"/>
          <w:szCs w:val="26"/>
        </w:rPr>
        <w:t xml:space="preserve"> để bảo đảm sự khách quan trong quá trình phiên dịch.</w:t>
      </w:r>
    </w:p>
    <w:p w14:paraId="7BF5F851" w14:textId="76E0266A" w:rsidR="0065442F" w:rsidRPr="00795DAE" w:rsidRDefault="0065442F" w:rsidP="0065442F">
      <w:pPr>
        <w:spacing w:line="360" w:lineRule="auto"/>
        <w:ind w:firstLine="426"/>
        <w:jc w:val="both"/>
        <w:rPr>
          <w:i/>
          <w:iCs/>
          <w:color w:val="000000" w:themeColor="text1"/>
          <w:sz w:val="26"/>
          <w:szCs w:val="26"/>
          <w:lang w:val="vi-VN"/>
        </w:rPr>
      </w:pPr>
      <w:r w:rsidRPr="00795DAE">
        <w:rPr>
          <w:color w:val="000000" w:themeColor="text1"/>
          <w:sz w:val="26"/>
          <w:szCs w:val="26"/>
        </w:rPr>
        <w:t xml:space="preserve"> N</w:t>
      </w:r>
      <w:r w:rsidRPr="00795DAE">
        <w:rPr>
          <w:color w:val="000000" w:themeColor="text1"/>
          <w:sz w:val="26"/>
          <w:szCs w:val="26"/>
          <w:lang w:val="vi-VN"/>
        </w:rPr>
        <w:t>ăm</w:t>
      </w:r>
      <w:r w:rsidRPr="00795DAE">
        <w:rPr>
          <w:color w:val="000000" w:themeColor="text1"/>
          <w:sz w:val="26"/>
          <w:szCs w:val="26"/>
        </w:rPr>
        <w:t xml:space="preserve"> là,</w:t>
      </w:r>
      <w:r w:rsidRPr="00795DAE">
        <w:rPr>
          <w:i/>
          <w:iCs/>
          <w:color w:val="000000" w:themeColor="text1"/>
          <w:sz w:val="26"/>
          <w:szCs w:val="26"/>
        </w:rPr>
        <w:t xml:space="preserve"> </w:t>
      </w:r>
      <w:r w:rsidRPr="00795DAE">
        <w:rPr>
          <w:color w:val="000000" w:themeColor="text1"/>
          <w:sz w:val="26"/>
          <w:szCs w:val="26"/>
        </w:rPr>
        <w:t>quyền được nhận các quyết định tố tụng</w:t>
      </w:r>
      <w:r w:rsidRPr="00795DAE">
        <w:rPr>
          <w:color w:val="000000" w:themeColor="text1"/>
          <w:sz w:val="26"/>
          <w:szCs w:val="26"/>
          <w:lang w:val="vi-VN"/>
        </w:rPr>
        <w:t xml:space="preserve"> (điểm a khoản 2 Điều 61 BLTTHS năm 2015)</w:t>
      </w:r>
    </w:p>
    <w:p w14:paraId="26443F00" w14:textId="77777777" w:rsidR="0065442F" w:rsidRPr="00795DAE" w:rsidRDefault="0065442F" w:rsidP="0065442F">
      <w:pPr>
        <w:spacing w:line="360" w:lineRule="auto"/>
        <w:ind w:firstLine="426"/>
        <w:jc w:val="both"/>
        <w:rPr>
          <w:color w:val="000000" w:themeColor="text1"/>
          <w:sz w:val="26"/>
          <w:szCs w:val="26"/>
          <w:lang w:val="vi-VN"/>
        </w:rPr>
      </w:pPr>
      <w:r w:rsidRPr="00795DAE">
        <w:rPr>
          <w:color w:val="000000" w:themeColor="text1"/>
          <w:sz w:val="26"/>
          <w:szCs w:val="26"/>
        </w:rPr>
        <w:t>Quy định quyền được nhận các quyết định tố tụng c</w:t>
      </w:r>
      <w:r w:rsidRPr="00795DAE">
        <w:rPr>
          <w:color w:val="000000" w:themeColor="text1"/>
          <w:sz w:val="26"/>
          <w:szCs w:val="26"/>
          <w:lang w:val="vi-VN"/>
        </w:rPr>
        <w:t>ủa</w:t>
      </w:r>
      <w:r w:rsidRPr="00795DAE">
        <w:rPr>
          <w:color w:val="000000" w:themeColor="text1"/>
          <w:sz w:val="26"/>
          <w:szCs w:val="26"/>
        </w:rPr>
        <w:t xml:space="preserve"> bị cáo vừa giúp họ nắm được tiến trình tố tụng, vừa giúp họ có điều kiện để thực hiện quyền bào chữa. Ngoài việc ghi nhận quyền được nhận các quyết định tố tụng, BLTTHS còn quy định thời gian giao nhận hoặc các điều kiện, lý do áp dụng các quyết định này như quyết định đưa vụ án ra xét xử phải được đưa cho bị cáo chậm nhất là 10 ngày trước khi mở phiên tòa để bị cáo có thời gian chuẩn bị bào chữa hoặc nhờ người bào chữa (khoản 1 Điều 286 BLTTHS năm 2015). Nếu quy</w:t>
      </w:r>
      <w:r w:rsidRPr="00795DAE">
        <w:rPr>
          <w:color w:val="000000" w:themeColor="text1"/>
          <w:sz w:val="26"/>
          <w:szCs w:val="26"/>
          <w:lang w:val="vi-VN"/>
        </w:rPr>
        <w:t xml:space="preserve">ết định </w:t>
      </w:r>
      <w:r w:rsidRPr="00795DAE">
        <w:rPr>
          <w:color w:val="000000" w:themeColor="text1"/>
          <w:sz w:val="26"/>
          <w:szCs w:val="26"/>
        </w:rPr>
        <w:t>áp dụng biện pháp ngăn chặn thì bị cáo có quyền được biết lý do, được giải thích về quyền bảo lĩnh (Điều 121 BLTTHS năm 2015) hoặc quyền đặt tiền bảo đảm (Điều 122 BTTHS năm 2015)</w:t>
      </w:r>
      <w:r w:rsidRPr="00795DAE">
        <w:rPr>
          <w:color w:val="000000" w:themeColor="text1"/>
          <w:sz w:val="26"/>
          <w:szCs w:val="26"/>
          <w:lang w:val="vi-VN"/>
        </w:rPr>
        <w:t>, quyền khiếu nại với quyết định này và quyền được nhận bản sao quyết định</w:t>
      </w:r>
      <w:r w:rsidRPr="00795DAE">
        <w:rPr>
          <w:rStyle w:val="FootnoteReference"/>
          <w:color w:val="000000" w:themeColor="text1"/>
          <w:sz w:val="26"/>
          <w:szCs w:val="26"/>
          <w:lang w:val="vi-VN"/>
        </w:rPr>
        <w:footnoteReference w:id="24"/>
      </w:r>
      <w:r w:rsidRPr="00795DAE">
        <w:rPr>
          <w:color w:val="000000" w:themeColor="text1"/>
          <w:sz w:val="26"/>
          <w:szCs w:val="26"/>
        </w:rPr>
        <w:t>. N</w:t>
      </w:r>
      <w:r w:rsidRPr="00795DAE">
        <w:rPr>
          <w:color w:val="000000" w:themeColor="text1"/>
          <w:sz w:val="26"/>
          <w:szCs w:val="26"/>
          <w:lang w:val="vi-VN"/>
        </w:rPr>
        <w:t>ếu không được bảo đảm các quyền này, bị cáo còn có thêm quyền được yêu cầu hoãn phiên tòa.</w:t>
      </w:r>
    </w:p>
    <w:p w14:paraId="2331BB58" w14:textId="46E668E1" w:rsidR="0065442F" w:rsidRPr="00795DAE" w:rsidRDefault="0065442F" w:rsidP="0065442F">
      <w:pPr>
        <w:spacing w:line="360" w:lineRule="auto"/>
        <w:ind w:firstLine="426"/>
        <w:jc w:val="both"/>
        <w:rPr>
          <w:i/>
          <w:iCs/>
          <w:color w:val="000000" w:themeColor="text1"/>
          <w:spacing w:val="-4"/>
          <w:sz w:val="26"/>
          <w:szCs w:val="26"/>
          <w:lang w:val="vi-VN"/>
        </w:rPr>
      </w:pPr>
      <w:r w:rsidRPr="00795DAE">
        <w:rPr>
          <w:color w:val="000000" w:themeColor="text1"/>
          <w:spacing w:val="-4"/>
          <w:sz w:val="26"/>
          <w:szCs w:val="26"/>
        </w:rPr>
        <w:t>S</w:t>
      </w:r>
      <w:r w:rsidRPr="00795DAE">
        <w:rPr>
          <w:color w:val="000000" w:themeColor="text1"/>
          <w:spacing w:val="-4"/>
          <w:sz w:val="26"/>
          <w:szCs w:val="26"/>
          <w:lang w:val="vi-VN"/>
        </w:rPr>
        <w:t>áu</w:t>
      </w:r>
      <w:r w:rsidRPr="00795DAE">
        <w:rPr>
          <w:color w:val="000000" w:themeColor="text1"/>
          <w:spacing w:val="-4"/>
          <w:sz w:val="26"/>
          <w:szCs w:val="26"/>
        </w:rPr>
        <w:t xml:space="preserve"> là,</w:t>
      </w:r>
      <w:r w:rsidRPr="00795DAE">
        <w:rPr>
          <w:i/>
          <w:iCs/>
          <w:color w:val="000000" w:themeColor="text1"/>
          <w:spacing w:val="-4"/>
          <w:sz w:val="26"/>
          <w:szCs w:val="26"/>
        </w:rPr>
        <w:t xml:space="preserve"> </w:t>
      </w:r>
      <w:r w:rsidRPr="00795DAE">
        <w:rPr>
          <w:color w:val="000000" w:themeColor="text1"/>
          <w:spacing w:val="-4"/>
          <w:sz w:val="26"/>
          <w:szCs w:val="26"/>
        </w:rPr>
        <w:t>quyền được tham gia phiên tòa</w:t>
      </w:r>
      <w:r w:rsidRPr="00795DAE">
        <w:rPr>
          <w:color w:val="000000" w:themeColor="text1"/>
          <w:spacing w:val="-4"/>
          <w:sz w:val="26"/>
          <w:szCs w:val="26"/>
          <w:lang w:val="vi-VN"/>
        </w:rPr>
        <w:t xml:space="preserve"> (điểm b khoản 2 Điều 61 BLTTHS năm 2015)</w:t>
      </w:r>
    </w:p>
    <w:p w14:paraId="2BEFAA34" w14:textId="3E77A8EA" w:rsidR="005E265A" w:rsidRPr="00795DAE" w:rsidRDefault="0065442F" w:rsidP="005E265A">
      <w:pPr>
        <w:spacing w:line="360" w:lineRule="auto"/>
        <w:ind w:firstLine="426"/>
        <w:jc w:val="both"/>
        <w:rPr>
          <w:i/>
          <w:iCs/>
          <w:color w:val="000000" w:themeColor="text1"/>
          <w:sz w:val="26"/>
          <w:szCs w:val="26"/>
        </w:rPr>
      </w:pPr>
      <w:r w:rsidRPr="00795DAE">
        <w:rPr>
          <w:color w:val="000000" w:themeColor="text1"/>
          <w:sz w:val="26"/>
          <w:szCs w:val="26"/>
        </w:rPr>
        <w:t xml:space="preserve">Tham gia phiên tòa không chỉ là quyền mà còn là nghĩa vụ của bị cáo, tức là bị cáo phải tham gia phiên tòa trừ những trường hợp đặc biệt do luật định. </w:t>
      </w:r>
      <w:r w:rsidR="005E265A" w:rsidRPr="00795DAE">
        <w:rPr>
          <w:color w:val="000000" w:themeColor="text1"/>
          <w:sz w:val="26"/>
          <w:szCs w:val="26"/>
        </w:rPr>
        <w:t xml:space="preserve">Trong trường hợp bị cáo vắng mặt không vì lý do bất khả kháng hoặc không do trở ngại khách quan thì bị áp giải. </w:t>
      </w:r>
      <w:r w:rsidRPr="00795DAE">
        <w:rPr>
          <w:color w:val="000000" w:themeColor="text1"/>
          <w:sz w:val="26"/>
          <w:szCs w:val="26"/>
        </w:rPr>
        <w:t xml:space="preserve">Việc bị cáo có quyền tham dự phiên tòa là cơ sở </w:t>
      </w:r>
      <w:r w:rsidR="0005409C" w:rsidRPr="00795DAE">
        <w:rPr>
          <w:color w:val="000000" w:themeColor="text1"/>
          <w:sz w:val="26"/>
          <w:szCs w:val="26"/>
        </w:rPr>
        <w:t>để</w:t>
      </w:r>
      <w:r w:rsidRPr="00795DAE">
        <w:rPr>
          <w:color w:val="000000" w:themeColor="text1"/>
          <w:sz w:val="26"/>
          <w:szCs w:val="26"/>
        </w:rPr>
        <w:t xml:space="preserve"> bị cáo thực hiện </w:t>
      </w:r>
      <w:r w:rsidR="0005409C" w:rsidRPr="00795DAE">
        <w:rPr>
          <w:color w:val="000000" w:themeColor="text1"/>
          <w:sz w:val="26"/>
          <w:szCs w:val="26"/>
        </w:rPr>
        <w:t xml:space="preserve">hàng loạt các quyền của mình như </w:t>
      </w:r>
      <w:r w:rsidRPr="00795DAE">
        <w:rPr>
          <w:color w:val="000000" w:themeColor="text1"/>
          <w:sz w:val="26"/>
          <w:szCs w:val="26"/>
        </w:rPr>
        <w:t xml:space="preserve">quyền tự bào chữa, quyền được tranh luận và </w:t>
      </w:r>
      <w:r w:rsidR="0005409C" w:rsidRPr="00795DAE">
        <w:rPr>
          <w:color w:val="000000" w:themeColor="text1"/>
          <w:sz w:val="26"/>
          <w:szCs w:val="26"/>
        </w:rPr>
        <w:t>quyền được đưa ra yêu cầu…..</w:t>
      </w:r>
      <w:r w:rsidRPr="00795DAE">
        <w:rPr>
          <w:color w:val="000000" w:themeColor="text1"/>
          <w:sz w:val="26"/>
          <w:szCs w:val="26"/>
        </w:rPr>
        <w:t>.</w:t>
      </w:r>
      <w:r w:rsidR="005E265A" w:rsidRPr="00795DAE">
        <w:rPr>
          <w:color w:val="000000" w:themeColor="text1"/>
          <w:sz w:val="26"/>
          <w:szCs w:val="26"/>
        </w:rPr>
        <w:t xml:space="preserve"> Để cụ thể hơn quyền được tham gia phiên tòa tại Điều 61 thì tại Điều 290 BLTTHS năm 2015 đã quy định rõ hơn sự có mặt của bị cáo </w:t>
      </w:r>
      <w:r w:rsidR="006044B0" w:rsidRPr="00795DAE">
        <w:rPr>
          <w:color w:val="000000" w:themeColor="text1"/>
          <w:sz w:val="26"/>
          <w:szCs w:val="26"/>
        </w:rPr>
        <w:t>t</w:t>
      </w:r>
      <w:r w:rsidR="006044B0" w:rsidRPr="00795DAE">
        <w:rPr>
          <w:color w:val="000000" w:themeColor="text1"/>
          <w:sz w:val="26"/>
          <w:szCs w:val="26"/>
          <w:lang w:val="vi-VN"/>
        </w:rPr>
        <w:t xml:space="preserve">ại phiên tòa </w:t>
      </w:r>
      <w:r w:rsidR="005E265A" w:rsidRPr="00795DAE">
        <w:rPr>
          <w:color w:val="000000" w:themeColor="text1"/>
          <w:sz w:val="26"/>
          <w:szCs w:val="26"/>
        </w:rPr>
        <w:t xml:space="preserve">khi khẳng định quyền được tham gia phiên tòa của bị cáo cũng đi kèm trách nhiệm </w:t>
      </w:r>
      <w:r w:rsidR="005E265A" w:rsidRPr="00795DAE">
        <w:rPr>
          <w:color w:val="000000" w:themeColor="text1"/>
          <w:sz w:val="26"/>
          <w:szCs w:val="26"/>
        </w:rPr>
        <w:lastRenderedPageBreak/>
        <w:t xml:space="preserve">của các cơ quan tiến hành tố tụng trong việc bảo đảm thực hiện quyền này khi trong trường hợp bị cáo vắng mặt vì lý do bất khả kháng hoặc do trở ngại khách quan thì phải hoãn phiên </w:t>
      </w:r>
      <w:r w:rsidR="006044B0" w:rsidRPr="00795DAE">
        <w:rPr>
          <w:color w:val="000000" w:themeColor="text1"/>
          <w:sz w:val="26"/>
          <w:szCs w:val="26"/>
        </w:rPr>
        <w:t>tòa</w:t>
      </w:r>
      <w:r w:rsidR="006044B0" w:rsidRPr="00795DAE">
        <w:rPr>
          <w:color w:val="000000" w:themeColor="text1"/>
          <w:sz w:val="26"/>
          <w:szCs w:val="26"/>
          <w:lang w:val="vi-VN"/>
        </w:rPr>
        <w:t>;</w:t>
      </w:r>
      <w:r w:rsidR="005E265A" w:rsidRPr="00795DAE">
        <w:rPr>
          <w:color w:val="000000" w:themeColor="text1"/>
          <w:sz w:val="26"/>
          <w:szCs w:val="26"/>
        </w:rPr>
        <w:t xml:space="preserve"> và Tòa án chỉ có thể xét xử vắng mặt bị cáo trong các trường hợp: Bị cáo trốn</w:t>
      </w:r>
      <w:r w:rsidR="005D1207" w:rsidRPr="00795DAE">
        <w:rPr>
          <w:color w:val="000000" w:themeColor="text1"/>
          <w:sz w:val="26"/>
          <w:szCs w:val="26"/>
        </w:rPr>
        <w:t xml:space="preserve"> hoặc không biết bị cáo ở đâu</w:t>
      </w:r>
      <w:r w:rsidR="005E265A" w:rsidRPr="00795DAE">
        <w:rPr>
          <w:color w:val="000000" w:themeColor="text1"/>
          <w:sz w:val="26"/>
          <w:szCs w:val="26"/>
        </w:rPr>
        <w:t xml:space="preserve"> và việc truy nã không có kết quả; Bị cáo đang ở nước ngoài và không thể triệu tập đến phiên tòa; Bị cáo đề nghị xét xử vắng mặt và được Hội đồng xét xử chấp </w:t>
      </w:r>
      <w:r w:rsidR="006044B0" w:rsidRPr="00795DAE">
        <w:rPr>
          <w:color w:val="000000" w:themeColor="text1"/>
          <w:sz w:val="26"/>
          <w:szCs w:val="26"/>
        </w:rPr>
        <w:t>nhận</w:t>
      </w:r>
      <w:r w:rsidR="006044B0" w:rsidRPr="00795DAE">
        <w:rPr>
          <w:color w:val="000000" w:themeColor="text1"/>
          <w:sz w:val="26"/>
          <w:szCs w:val="26"/>
          <w:lang w:val="vi-VN"/>
        </w:rPr>
        <w:t xml:space="preserve">; </w:t>
      </w:r>
      <w:r w:rsidR="006044B0" w:rsidRPr="00795DAE">
        <w:rPr>
          <w:color w:val="000000" w:themeColor="text1"/>
          <w:sz w:val="26"/>
          <w:szCs w:val="26"/>
        </w:rPr>
        <w:t>S</w:t>
      </w:r>
      <w:r w:rsidR="005E265A" w:rsidRPr="00795DAE">
        <w:rPr>
          <w:color w:val="000000" w:themeColor="text1"/>
          <w:sz w:val="26"/>
          <w:szCs w:val="26"/>
        </w:rPr>
        <w:t>ự vắng mặt của bị cáo không vì lý do bất khả kháng hoặc không do trở ngại khách quan và sự vắng mặt của bị cáo không gây trở ngại cho việc xét xử.</w:t>
      </w:r>
    </w:p>
    <w:p w14:paraId="612BBF4D" w14:textId="71926BCE" w:rsidR="009E7E06" w:rsidRPr="00795DAE" w:rsidRDefault="00486840" w:rsidP="00C7021D">
      <w:pPr>
        <w:pStyle w:val="Heading2"/>
        <w:spacing w:before="0" w:after="0" w:line="360" w:lineRule="auto"/>
        <w:jc w:val="both"/>
        <w:rPr>
          <w:rFonts w:ascii="Times New Roman" w:hAnsi="Times New Roman"/>
          <w:color w:val="000000" w:themeColor="text1"/>
          <w:sz w:val="26"/>
          <w:szCs w:val="26"/>
          <w:lang w:val="vi-VN"/>
        </w:rPr>
      </w:pPr>
      <w:bookmarkStart w:id="159" w:name="_Toc153789038"/>
      <w:bookmarkStart w:id="160" w:name="_Toc182311232"/>
      <w:bookmarkStart w:id="161" w:name="_Toc202738589"/>
      <w:r w:rsidRPr="00795DAE">
        <w:rPr>
          <w:rFonts w:ascii="Times New Roman" w:hAnsi="Times New Roman"/>
          <w:color w:val="000000" w:themeColor="text1"/>
          <w:sz w:val="26"/>
          <w:szCs w:val="26"/>
        </w:rPr>
        <w:t>2</w:t>
      </w:r>
      <w:r w:rsidR="009E7E06" w:rsidRPr="00795DAE">
        <w:rPr>
          <w:rFonts w:ascii="Times New Roman" w:hAnsi="Times New Roman"/>
          <w:color w:val="000000" w:themeColor="text1"/>
          <w:sz w:val="26"/>
          <w:szCs w:val="26"/>
          <w:lang w:val="vi-VN"/>
        </w:rPr>
        <w:t xml:space="preserve">.1.3. </w:t>
      </w:r>
      <w:r w:rsidR="00B6262D" w:rsidRPr="00795DAE">
        <w:rPr>
          <w:rFonts w:ascii="Times New Roman" w:hAnsi="Times New Roman"/>
          <w:color w:val="000000" w:themeColor="text1"/>
          <w:sz w:val="26"/>
          <w:szCs w:val="26"/>
        </w:rPr>
        <w:t>N</w:t>
      </w:r>
      <w:r w:rsidR="009E7E06" w:rsidRPr="00795DAE">
        <w:rPr>
          <w:rFonts w:ascii="Times New Roman" w:hAnsi="Times New Roman"/>
          <w:color w:val="000000" w:themeColor="text1"/>
          <w:sz w:val="26"/>
          <w:szCs w:val="26"/>
          <w:lang w:val="vi-VN"/>
        </w:rPr>
        <w:t xml:space="preserve">hiệm vụ, quyền hạn của Tòa án và người có thẩm quyền </w:t>
      </w:r>
      <w:r w:rsidR="007B509B" w:rsidRPr="00795DAE">
        <w:rPr>
          <w:rFonts w:ascii="Times New Roman" w:hAnsi="Times New Roman"/>
          <w:color w:val="000000" w:themeColor="text1"/>
          <w:sz w:val="26"/>
          <w:szCs w:val="26"/>
        </w:rPr>
        <w:t>trong</w:t>
      </w:r>
      <w:r w:rsidR="008F5E39" w:rsidRPr="00795DAE">
        <w:rPr>
          <w:rFonts w:ascii="Times New Roman" w:hAnsi="Times New Roman"/>
          <w:color w:val="000000" w:themeColor="text1"/>
          <w:sz w:val="26"/>
          <w:szCs w:val="26"/>
          <w:lang w:val="vi-VN"/>
        </w:rPr>
        <w:t xml:space="preserve"> việc </w:t>
      </w:r>
      <w:r w:rsidR="009E7E06" w:rsidRPr="00795DAE">
        <w:rPr>
          <w:rFonts w:ascii="Times New Roman" w:hAnsi="Times New Roman"/>
          <w:color w:val="000000" w:themeColor="text1"/>
          <w:sz w:val="26"/>
          <w:szCs w:val="26"/>
          <w:lang w:val="vi-VN"/>
        </w:rPr>
        <w:t>bảo đảm quyền con người của bị cáo</w:t>
      </w:r>
      <w:bookmarkEnd w:id="159"/>
      <w:bookmarkEnd w:id="160"/>
      <w:r w:rsidR="008F5E39" w:rsidRPr="00795DAE">
        <w:rPr>
          <w:rFonts w:ascii="Times New Roman" w:hAnsi="Times New Roman"/>
          <w:color w:val="000000" w:themeColor="text1"/>
          <w:sz w:val="26"/>
          <w:szCs w:val="26"/>
          <w:lang w:val="vi-VN"/>
        </w:rPr>
        <w:t xml:space="preserve"> trong xét xử sơ thẩm vụ án hình sự</w:t>
      </w:r>
      <w:bookmarkEnd w:id="161"/>
      <w:r w:rsidR="008F5E39" w:rsidRPr="00795DAE">
        <w:rPr>
          <w:rFonts w:ascii="Times New Roman" w:hAnsi="Times New Roman"/>
          <w:color w:val="000000" w:themeColor="text1"/>
          <w:sz w:val="26"/>
          <w:szCs w:val="26"/>
          <w:lang w:val="vi-VN"/>
        </w:rPr>
        <w:t xml:space="preserve"> </w:t>
      </w:r>
    </w:p>
    <w:p w14:paraId="6656E8AD" w14:textId="0979363B" w:rsidR="009E7E06" w:rsidRPr="00795DAE" w:rsidRDefault="009E7E06" w:rsidP="00C7021D">
      <w:pPr>
        <w:spacing w:line="360" w:lineRule="auto"/>
        <w:ind w:firstLine="851"/>
        <w:jc w:val="both"/>
        <w:rPr>
          <w:color w:val="000000" w:themeColor="text1"/>
          <w:sz w:val="26"/>
          <w:szCs w:val="26"/>
          <w:shd w:val="clear" w:color="auto" w:fill="FFFFFF"/>
        </w:rPr>
      </w:pPr>
      <w:r w:rsidRPr="00795DAE">
        <w:rPr>
          <w:color w:val="000000" w:themeColor="text1"/>
          <w:sz w:val="26"/>
          <w:szCs w:val="26"/>
          <w:lang w:val="vi-VN"/>
        </w:rPr>
        <w:t xml:space="preserve">Hoạt động của Tòa án và người có thẩm quyền trong xét xử có mối liên quan mật thiết đến việc bảo đảm quyền con người của bị cáo bởi lẽ </w:t>
      </w:r>
      <w:r w:rsidRPr="00795DAE">
        <w:rPr>
          <w:color w:val="000000" w:themeColor="text1"/>
          <w:sz w:val="26"/>
          <w:szCs w:val="26"/>
        </w:rPr>
        <w:t>quyền con</w:t>
      </w:r>
      <w:r w:rsidRPr="00795DAE">
        <w:rPr>
          <w:color w:val="000000" w:themeColor="text1"/>
          <w:sz w:val="26"/>
          <w:szCs w:val="26"/>
          <w:lang w:val="vi-VN"/>
        </w:rPr>
        <w:t xml:space="preserve"> người </w:t>
      </w:r>
      <w:r w:rsidRPr="00795DAE">
        <w:rPr>
          <w:color w:val="000000" w:themeColor="text1"/>
          <w:sz w:val="26"/>
          <w:szCs w:val="26"/>
        </w:rPr>
        <w:t>của b</w:t>
      </w:r>
      <w:r w:rsidRPr="00795DAE">
        <w:rPr>
          <w:color w:val="000000" w:themeColor="text1"/>
          <w:sz w:val="26"/>
          <w:szCs w:val="26"/>
          <w:lang w:val="vi-VN"/>
        </w:rPr>
        <w:t>ị cáo</w:t>
      </w:r>
      <w:r w:rsidRPr="00795DAE">
        <w:rPr>
          <w:color w:val="000000" w:themeColor="text1"/>
          <w:sz w:val="26"/>
          <w:szCs w:val="26"/>
        </w:rPr>
        <w:t xml:space="preserve"> chỉ đ</w:t>
      </w:r>
      <w:r w:rsidRPr="00795DAE">
        <w:rPr>
          <w:color w:val="000000" w:themeColor="text1"/>
          <w:sz w:val="26"/>
          <w:szCs w:val="26"/>
          <w:lang w:val="vi-VN"/>
        </w:rPr>
        <w:t>ư</w:t>
      </w:r>
      <w:r w:rsidRPr="00795DAE">
        <w:rPr>
          <w:color w:val="000000" w:themeColor="text1"/>
          <w:sz w:val="26"/>
          <w:szCs w:val="26"/>
        </w:rPr>
        <w:t>ợc thực thi khi các cơ quan, ng</w:t>
      </w:r>
      <w:r w:rsidRPr="00795DAE">
        <w:rPr>
          <w:color w:val="000000" w:themeColor="text1"/>
          <w:sz w:val="26"/>
          <w:szCs w:val="26"/>
          <w:lang w:val="vi-VN"/>
        </w:rPr>
        <w:t>ư</w:t>
      </w:r>
      <w:r w:rsidRPr="00795DAE">
        <w:rPr>
          <w:color w:val="000000" w:themeColor="text1"/>
          <w:sz w:val="26"/>
          <w:szCs w:val="26"/>
        </w:rPr>
        <w:t xml:space="preserve">ời có thẩm quyền </w:t>
      </w:r>
      <w:r w:rsidR="009B38FC" w:rsidRPr="00795DAE">
        <w:rPr>
          <w:color w:val="000000" w:themeColor="text1"/>
          <w:sz w:val="26"/>
          <w:szCs w:val="26"/>
        </w:rPr>
        <w:t xml:space="preserve">trong </w:t>
      </w:r>
      <w:r w:rsidRPr="00795DAE">
        <w:rPr>
          <w:color w:val="000000" w:themeColor="text1"/>
          <w:sz w:val="26"/>
          <w:szCs w:val="26"/>
        </w:rPr>
        <w:t>x</w:t>
      </w:r>
      <w:r w:rsidRPr="00795DAE">
        <w:rPr>
          <w:color w:val="000000" w:themeColor="text1"/>
          <w:sz w:val="26"/>
          <w:szCs w:val="26"/>
          <w:lang w:val="vi-VN"/>
        </w:rPr>
        <w:t>ét xử</w:t>
      </w:r>
      <w:r w:rsidRPr="00795DAE">
        <w:rPr>
          <w:color w:val="000000" w:themeColor="text1"/>
          <w:sz w:val="26"/>
          <w:szCs w:val="26"/>
        </w:rPr>
        <w:t xml:space="preserve"> thực hiện đầy đủ nhiệm vụ</w:t>
      </w:r>
      <w:r w:rsidR="009B38FC" w:rsidRPr="00795DAE">
        <w:rPr>
          <w:color w:val="000000" w:themeColor="text1"/>
          <w:sz w:val="26"/>
          <w:szCs w:val="26"/>
        </w:rPr>
        <w:t xml:space="preserve"> và trách nhiệm</w:t>
      </w:r>
      <w:r w:rsidRPr="00795DAE">
        <w:rPr>
          <w:color w:val="000000" w:themeColor="text1"/>
          <w:sz w:val="26"/>
          <w:szCs w:val="26"/>
        </w:rPr>
        <w:t xml:space="preserve"> của mình</w:t>
      </w:r>
      <w:r w:rsidRPr="00795DAE">
        <w:rPr>
          <w:color w:val="000000" w:themeColor="text1"/>
          <w:sz w:val="26"/>
          <w:szCs w:val="26"/>
          <w:lang w:val="vi-VN"/>
        </w:rPr>
        <w:t xml:space="preserve">. </w:t>
      </w:r>
      <w:r w:rsidRPr="00795DAE">
        <w:rPr>
          <w:color w:val="000000" w:themeColor="text1"/>
          <w:sz w:val="26"/>
          <w:szCs w:val="26"/>
        </w:rPr>
        <w:t>Nhiệm vụ của T</w:t>
      </w:r>
      <w:r w:rsidRPr="00795DAE">
        <w:rPr>
          <w:color w:val="000000" w:themeColor="text1"/>
          <w:sz w:val="26"/>
          <w:szCs w:val="26"/>
          <w:lang w:val="vi-VN"/>
        </w:rPr>
        <w:t>òa án và người có thẩm quyền trong xét xử</w:t>
      </w:r>
      <w:r w:rsidRPr="00795DAE">
        <w:rPr>
          <w:color w:val="000000" w:themeColor="text1"/>
          <w:sz w:val="26"/>
          <w:szCs w:val="26"/>
        </w:rPr>
        <w:t xml:space="preserve"> bao gồm những công việc, hành vi m</w:t>
      </w:r>
      <w:r w:rsidRPr="00795DAE">
        <w:rPr>
          <w:color w:val="000000" w:themeColor="text1"/>
          <w:sz w:val="26"/>
          <w:szCs w:val="26"/>
          <w:lang w:val="vi-VN"/>
        </w:rPr>
        <w:t xml:space="preserve">à họ </w:t>
      </w:r>
      <w:r w:rsidRPr="00795DAE">
        <w:rPr>
          <w:color w:val="000000" w:themeColor="text1"/>
          <w:sz w:val="26"/>
          <w:szCs w:val="26"/>
        </w:rPr>
        <w:t>buộc phải thực hiện trong</w:t>
      </w:r>
      <w:r w:rsidRPr="00795DAE">
        <w:rPr>
          <w:color w:val="000000" w:themeColor="text1"/>
          <w:sz w:val="26"/>
          <w:szCs w:val="26"/>
          <w:lang w:val="vi-VN"/>
        </w:rPr>
        <w:t xml:space="preserve"> hoạt động xét xử</w:t>
      </w:r>
      <w:r w:rsidRPr="00795DAE">
        <w:rPr>
          <w:color w:val="000000" w:themeColor="text1"/>
          <w:sz w:val="26"/>
          <w:szCs w:val="26"/>
          <w:shd w:val="clear" w:color="auto" w:fill="FFFFFF"/>
        </w:rPr>
        <w:t>. Có th</w:t>
      </w:r>
      <w:r w:rsidRPr="00795DAE">
        <w:rPr>
          <w:color w:val="000000" w:themeColor="text1"/>
          <w:sz w:val="26"/>
          <w:szCs w:val="26"/>
          <w:shd w:val="clear" w:color="auto" w:fill="FFFFFF"/>
          <w:lang w:val="vi-VN"/>
        </w:rPr>
        <w:t xml:space="preserve">ể </w:t>
      </w:r>
      <w:r w:rsidRPr="00795DAE">
        <w:rPr>
          <w:color w:val="000000" w:themeColor="text1"/>
          <w:sz w:val="26"/>
          <w:szCs w:val="26"/>
          <w:shd w:val="clear" w:color="auto" w:fill="FFFFFF"/>
        </w:rPr>
        <w:t>thấy, việc quy định nhiệm vụ và quyền hạn của những chủ thể này nhằm buộc họ phải thực hiện nhiệm vụ trong một giới hạn quyền đã được quy định nhằm bảo đảm quyền con người</w:t>
      </w:r>
      <w:r w:rsidRPr="00795DAE">
        <w:rPr>
          <w:color w:val="000000" w:themeColor="text1"/>
          <w:sz w:val="26"/>
          <w:szCs w:val="26"/>
          <w:shd w:val="clear" w:color="auto" w:fill="FFFFFF"/>
          <w:lang w:val="vi-VN"/>
        </w:rPr>
        <w:t xml:space="preserve"> </w:t>
      </w:r>
      <w:r w:rsidRPr="00795DAE">
        <w:rPr>
          <w:color w:val="000000" w:themeColor="text1"/>
          <w:sz w:val="26"/>
          <w:szCs w:val="26"/>
          <w:shd w:val="clear" w:color="auto" w:fill="FFFFFF"/>
        </w:rPr>
        <w:t>của b</w:t>
      </w:r>
      <w:r w:rsidRPr="00795DAE">
        <w:rPr>
          <w:color w:val="000000" w:themeColor="text1"/>
          <w:sz w:val="26"/>
          <w:szCs w:val="26"/>
          <w:shd w:val="clear" w:color="auto" w:fill="FFFFFF"/>
          <w:lang w:val="vi-VN"/>
        </w:rPr>
        <w:t>ị cáo</w:t>
      </w:r>
      <w:r w:rsidRPr="00795DAE">
        <w:rPr>
          <w:color w:val="000000" w:themeColor="text1"/>
          <w:sz w:val="26"/>
          <w:szCs w:val="26"/>
          <w:shd w:val="clear" w:color="auto" w:fill="FFFFFF"/>
        </w:rPr>
        <w:t>. So với BLTTHS năm 2003 thì BLTTHS năm 2015 đã c</w:t>
      </w:r>
      <w:r w:rsidRPr="00795DAE">
        <w:rPr>
          <w:color w:val="000000" w:themeColor="text1"/>
          <w:sz w:val="26"/>
          <w:szCs w:val="26"/>
          <w:shd w:val="clear" w:color="auto" w:fill="FFFFFF"/>
          <w:lang w:val="vi-VN"/>
        </w:rPr>
        <w:t xml:space="preserve">ó những quy định </w:t>
      </w:r>
      <w:r w:rsidRPr="00795DAE">
        <w:rPr>
          <w:color w:val="000000" w:themeColor="text1"/>
          <w:sz w:val="26"/>
          <w:szCs w:val="26"/>
          <w:shd w:val="clear" w:color="auto" w:fill="FFFFFF"/>
        </w:rPr>
        <w:t xml:space="preserve">chặt chẽ, rõ ràng hơn về vai trò, nhiệm vụ của Tòa án và người có thẩm quyền </w:t>
      </w:r>
      <w:r w:rsidR="00E4015F" w:rsidRPr="00795DAE">
        <w:rPr>
          <w:color w:val="000000" w:themeColor="text1"/>
          <w:sz w:val="26"/>
          <w:szCs w:val="26"/>
        </w:rPr>
        <w:t xml:space="preserve">tiến hành tố tụng </w:t>
      </w:r>
      <w:r w:rsidRPr="00795DAE">
        <w:rPr>
          <w:color w:val="000000" w:themeColor="text1"/>
          <w:sz w:val="26"/>
          <w:szCs w:val="26"/>
          <w:shd w:val="clear" w:color="auto" w:fill="FFFFFF"/>
        </w:rPr>
        <w:t>nhằm bảo đảm quyền con người của bị cáo</w:t>
      </w:r>
      <w:r w:rsidR="00F0305A" w:rsidRPr="00795DAE">
        <w:rPr>
          <w:color w:val="000000" w:themeColor="text1"/>
          <w:sz w:val="26"/>
          <w:szCs w:val="26"/>
          <w:shd w:val="clear" w:color="auto" w:fill="FFFFFF"/>
        </w:rPr>
        <w:t xml:space="preserve"> trong xét xử sơ thẩm v</w:t>
      </w:r>
      <w:r w:rsidR="00F0305A" w:rsidRPr="00795DAE">
        <w:rPr>
          <w:color w:val="000000" w:themeColor="text1"/>
          <w:sz w:val="26"/>
          <w:szCs w:val="26"/>
          <w:shd w:val="clear" w:color="auto" w:fill="FFFFFF"/>
          <w:lang w:val="vi-VN"/>
        </w:rPr>
        <w:t>ụ án hình sự</w:t>
      </w:r>
      <w:r w:rsidRPr="00795DAE">
        <w:rPr>
          <w:color w:val="000000" w:themeColor="text1"/>
          <w:sz w:val="26"/>
          <w:szCs w:val="26"/>
          <w:shd w:val="clear" w:color="auto" w:fill="FFFFFF"/>
        </w:rPr>
        <w:t>.</w:t>
      </w:r>
    </w:p>
    <w:p w14:paraId="2F2930C8" w14:textId="33F6DC21" w:rsidR="009E7E06" w:rsidRPr="00795DAE" w:rsidRDefault="007B509B" w:rsidP="00C7021D">
      <w:pPr>
        <w:spacing w:line="360" w:lineRule="auto"/>
        <w:ind w:firstLine="567"/>
        <w:jc w:val="both"/>
        <w:rPr>
          <w:color w:val="000000" w:themeColor="text1"/>
          <w:sz w:val="26"/>
          <w:szCs w:val="26"/>
          <w:shd w:val="clear" w:color="auto" w:fill="FFFFFF"/>
        </w:rPr>
      </w:pPr>
      <w:r w:rsidRPr="00795DAE">
        <w:rPr>
          <w:i/>
          <w:iCs/>
          <w:color w:val="000000" w:themeColor="text1"/>
          <w:sz w:val="26"/>
          <w:szCs w:val="26"/>
          <w:shd w:val="clear" w:color="auto" w:fill="FFFFFF"/>
        </w:rPr>
        <w:t>Một là,</w:t>
      </w:r>
      <w:r w:rsidR="009E7E06" w:rsidRPr="00795DAE">
        <w:rPr>
          <w:i/>
          <w:iCs/>
          <w:color w:val="000000" w:themeColor="text1"/>
          <w:sz w:val="26"/>
          <w:szCs w:val="26"/>
          <w:shd w:val="clear" w:color="auto" w:fill="FFFFFF"/>
        </w:rPr>
        <w:t xml:space="preserve"> </w:t>
      </w:r>
      <w:r w:rsidRPr="00795DAE">
        <w:rPr>
          <w:i/>
          <w:iCs/>
          <w:color w:val="000000" w:themeColor="text1"/>
          <w:sz w:val="26"/>
          <w:szCs w:val="26"/>
          <w:shd w:val="clear" w:color="auto" w:fill="FFFFFF"/>
        </w:rPr>
        <w:t xml:space="preserve">đối với </w:t>
      </w:r>
      <w:r w:rsidR="009E7E06" w:rsidRPr="00795DAE">
        <w:rPr>
          <w:i/>
          <w:iCs/>
          <w:color w:val="000000" w:themeColor="text1"/>
          <w:sz w:val="26"/>
          <w:szCs w:val="26"/>
          <w:shd w:val="clear" w:color="auto" w:fill="FFFFFF"/>
        </w:rPr>
        <w:t>quyền nhận các quyết định tố tụng.</w:t>
      </w:r>
      <w:r w:rsidR="009E7E06" w:rsidRPr="00795DAE">
        <w:rPr>
          <w:color w:val="000000" w:themeColor="text1"/>
          <w:sz w:val="26"/>
          <w:szCs w:val="26"/>
          <w:shd w:val="clear" w:color="auto" w:fill="FFFFFF"/>
        </w:rPr>
        <w:t xml:space="preserve"> Trách nhiệm giao các quyết định này thuộc về Tòa án. Ngoài trách nhiệm giao các quyết định tố tụng cho bị cáo hoặc người đại diện của họ</w:t>
      </w:r>
      <w:r w:rsidR="00F0305A" w:rsidRPr="00795DAE">
        <w:rPr>
          <w:color w:val="000000" w:themeColor="text1"/>
          <w:sz w:val="26"/>
          <w:szCs w:val="26"/>
          <w:shd w:val="clear" w:color="auto" w:fill="FFFFFF"/>
        </w:rPr>
        <w:t xml:space="preserve"> và</w:t>
      </w:r>
      <w:r w:rsidR="009E7E06" w:rsidRPr="00795DAE">
        <w:rPr>
          <w:color w:val="000000" w:themeColor="text1"/>
          <w:sz w:val="26"/>
          <w:szCs w:val="26"/>
          <w:shd w:val="clear" w:color="auto" w:fill="FFFFFF"/>
        </w:rPr>
        <w:t xml:space="preserve"> gửi cho người bào chữa, bị hại, đương sự</w:t>
      </w:r>
      <w:r w:rsidR="009E7E06" w:rsidRPr="00795DAE">
        <w:rPr>
          <w:color w:val="000000" w:themeColor="text1"/>
          <w:sz w:val="26"/>
          <w:szCs w:val="26"/>
          <w:shd w:val="clear" w:color="auto" w:fill="FFFFFF"/>
          <w:lang w:val="vi-VN"/>
        </w:rPr>
        <w:t xml:space="preserve"> thì</w:t>
      </w:r>
      <w:r w:rsidR="009E7E06" w:rsidRPr="00795DAE">
        <w:rPr>
          <w:color w:val="000000" w:themeColor="text1"/>
          <w:sz w:val="26"/>
          <w:szCs w:val="26"/>
          <w:shd w:val="clear" w:color="auto" w:fill="FFFFFF"/>
        </w:rPr>
        <w:t xml:space="preserve"> người thực hiện việc cấp, giao, chuyển quyết định tố tụng phải lập biên b</w:t>
      </w:r>
      <w:r w:rsidR="009E7E06" w:rsidRPr="00795DAE">
        <w:rPr>
          <w:color w:val="000000" w:themeColor="text1"/>
          <w:sz w:val="26"/>
          <w:szCs w:val="26"/>
          <w:shd w:val="clear" w:color="auto" w:fill="FFFFFF"/>
          <w:lang w:val="vi-VN"/>
        </w:rPr>
        <w:t>ả</w:t>
      </w:r>
      <w:r w:rsidR="009E7E06" w:rsidRPr="00795DAE">
        <w:rPr>
          <w:color w:val="000000" w:themeColor="text1"/>
          <w:sz w:val="26"/>
          <w:szCs w:val="26"/>
          <w:shd w:val="clear" w:color="auto" w:fill="FFFFFF"/>
        </w:rPr>
        <w:t xml:space="preserve">n và phải có chữ ký của người nhận quyết định. Bên cạnh đó, Tòa án phải có trách nhiệm giao, gửi quyết định đúng thời hạn quy định, cụ thể quyết định đưa vụ án ra xét xử được giao chậm nhất là 10 ngày trước khi mở phiên tòa; quyết định tạm đình chỉ, quyết định đình chỉ vụ án, quyết định phục hồi vụ án của Tòa án được giao trong thời hạn 03 </w:t>
      </w:r>
      <w:r w:rsidR="009E7E06" w:rsidRPr="00795DAE">
        <w:rPr>
          <w:color w:val="000000" w:themeColor="text1"/>
          <w:sz w:val="26"/>
          <w:szCs w:val="26"/>
          <w:shd w:val="clear" w:color="auto" w:fill="FFFFFF"/>
        </w:rPr>
        <w:lastRenderedPageBreak/>
        <w:t>ngày kể từ ngày ra quyết định; quyết định áp dụng, thay đổi, hủy bỏ biện pháp ngăn chặn, biện pháp cưỡng chế được giao trong thời hạn 24 giờ kể từ khi ra quyết định.</w:t>
      </w:r>
    </w:p>
    <w:p w14:paraId="5A412CC4" w14:textId="1AAFA455" w:rsidR="009E7E06" w:rsidRPr="00795DAE" w:rsidRDefault="007B509B" w:rsidP="00C7021D">
      <w:pPr>
        <w:spacing w:line="360" w:lineRule="auto"/>
        <w:ind w:firstLine="567"/>
        <w:jc w:val="both"/>
        <w:rPr>
          <w:color w:val="000000" w:themeColor="text1"/>
          <w:spacing w:val="-2"/>
          <w:sz w:val="26"/>
          <w:szCs w:val="26"/>
        </w:rPr>
      </w:pPr>
      <w:r w:rsidRPr="00795DAE">
        <w:rPr>
          <w:i/>
          <w:iCs/>
          <w:color w:val="000000" w:themeColor="text1"/>
          <w:sz w:val="26"/>
          <w:szCs w:val="26"/>
        </w:rPr>
        <w:t xml:space="preserve">Hai là, đối với </w:t>
      </w:r>
      <w:r w:rsidR="009E7E06" w:rsidRPr="00795DAE">
        <w:rPr>
          <w:i/>
          <w:iCs/>
          <w:color w:val="000000" w:themeColor="text1"/>
          <w:sz w:val="26"/>
          <w:szCs w:val="26"/>
        </w:rPr>
        <w:t xml:space="preserve">quyền được tham gia phiên tòa. </w:t>
      </w:r>
      <w:r w:rsidR="00184518" w:rsidRPr="00795DAE">
        <w:rPr>
          <w:color w:val="000000" w:themeColor="text1"/>
          <w:sz w:val="26"/>
          <w:szCs w:val="26"/>
        </w:rPr>
        <w:t>Quy</w:t>
      </w:r>
      <w:r w:rsidR="00184518" w:rsidRPr="00795DAE">
        <w:rPr>
          <w:color w:val="000000" w:themeColor="text1"/>
          <w:sz w:val="26"/>
          <w:szCs w:val="26"/>
          <w:lang w:val="vi-VN"/>
        </w:rPr>
        <w:t>ền được tham gia phiên tòa được ghi nhận tại Điều 61 BLTTHS năm 2015, việc bị cáo được quyền tham gia phiên tòa sẽ bảo đảm cho việc thực hiện hàng loạt quyền khác của bị cáo tại tòa như quyền bào chữa, quyền trình bày ý kiến, quyền tranh luận....</w:t>
      </w:r>
      <w:r w:rsidR="00184518" w:rsidRPr="00795DAE">
        <w:rPr>
          <w:i/>
          <w:iCs/>
          <w:color w:val="000000" w:themeColor="text1"/>
          <w:sz w:val="26"/>
          <w:szCs w:val="26"/>
          <w:lang w:val="vi-VN"/>
        </w:rPr>
        <w:t xml:space="preserve"> </w:t>
      </w:r>
      <w:r w:rsidR="00184518" w:rsidRPr="00795DAE">
        <w:rPr>
          <w:color w:val="000000" w:themeColor="text1"/>
          <w:sz w:val="26"/>
          <w:szCs w:val="26"/>
        </w:rPr>
        <w:t>Ngo</w:t>
      </w:r>
      <w:r w:rsidR="00184518" w:rsidRPr="00795DAE">
        <w:rPr>
          <w:color w:val="000000" w:themeColor="text1"/>
          <w:sz w:val="26"/>
          <w:szCs w:val="26"/>
          <w:lang w:val="vi-VN"/>
        </w:rPr>
        <w:t xml:space="preserve">ài ra </w:t>
      </w:r>
      <w:r w:rsidR="009E7E06" w:rsidRPr="00795DAE">
        <w:rPr>
          <w:color w:val="000000" w:themeColor="text1"/>
          <w:sz w:val="26"/>
          <w:szCs w:val="26"/>
          <w:lang w:val="vi-VN"/>
        </w:rPr>
        <w:t xml:space="preserve">tại Điều 290 </w:t>
      </w:r>
      <w:r w:rsidR="00F0305A" w:rsidRPr="00795DAE">
        <w:rPr>
          <w:color w:val="000000" w:themeColor="text1"/>
          <w:sz w:val="26"/>
          <w:szCs w:val="26"/>
        </w:rPr>
        <w:t>BLTTHS</w:t>
      </w:r>
      <w:r w:rsidR="009E7E06" w:rsidRPr="00795DAE">
        <w:rPr>
          <w:color w:val="000000" w:themeColor="text1"/>
          <w:sz w:val="26"/>
          <w:szCs w:val="26"/>
          <w:lang w:val="vi-VN"/>
        </w:rPr>
        <w:t xml:space="preserve"> </w:t>
      </w:r>
      <w:r w:rsidR="00184518" w:rsidRPr="00795DAE">
        <w:rPr>
          <w:color w:val="000000" w:themeColor="text1"/>
          <w:sz w:val="26"/>
          <w:szCs w:val="26"/>
          <w:lang w:val="vi-VN"/>
        </w:rPr>
        <w:t xml:space="preserve">năm 2015 </w:t>
      </w:r>
      <w:r w:rsidR="00184518" w:rsidRPr="00795DAE">
        <w:rPr>
          <w:color w:val="000000" w:themeColor="text1"/>
          <w:sz w:val="26"/>
          <w:szCs w:val="26"/>
        </w:rPr>
        <w:t>c</w:t>
      </w:r>
      <w:r w:rsidR="00184518" w:rsidRPr="00795DAE">
        <w:rPr>
          <w:color w:val="000000" w:themeColor="text1"/>
          <w:sz w:val="26"/>
          <w:szCs w:val="26"/>
          <w:lang w:val="vi-VN"/>
        </w:rPr>
        <w:t>ũng</w:t>
      </w:r>
      <w:r w:rsidR="009E7E06" w:rsidRPr="00795DAE">
        <w:rPr>
          <w:color w:val="000000" w:themeColor="text1"/>
          <w:sz w:val="26"/>
          <w:szCs w:val="26"/>
          <w:lang w:val="vi-VN"/>
        </w:rPr>
        <w:t xml:space="preserve"> </w:t>
      </w:r>
      <w:r w:rsidR="009E7E06" w:rsidRPr="00795DAE">
        <w:rPr>
          <w:color w:val="000000" w:themeColor="text1"/>
          <w:sz w:val="26"/>
          <w:szCs w:val="26"/>
        </w:rPr>
        <w:t>quy định về sự có mặt của bị cáo tại phiên tòa</w:t>
      </w:r>
      <w:r w:rsidR="00184518" w:rsidRPr="00795DAE">
        <w:rPr>
          <w:color w:val="000000" w:themeColor="text1"/>
          <w:sz w:val="26"/>
          <w:szCs w:val="26"/>
          <w:lang w:val="vi-VN"/>
        </w:rPr>
        <w:t xml:space="preserve"> </w:t>
      </w:r>
      <w:r w:rsidR="00184518" w:rsidRPr="00795DAE">
        <w:rPr>
          <w:color w:val="000000" w:themeColor="text1"/>
          <w:sz w:val="26"/>
          <w:szCs w:val="26"/>
        </w:rPr>
        <w:t>trong suốt thời gian xét xử</w:t>
      </w:r>
      <w:r w:rsidR="009E7E06" w:rsidRPr="00795DAE">
        <w:rPr>
          <w:color w:val="000000" w:themeColor="text1"/>
          <w:sz w:val="26"/>
          <w:szCs w:val="26"/>
        </w:rPr>
        <w:t xml:space="preserve">. </w:t>
      </w:r>
      <w:r w:rsidR="009E7E06" w:rsidRPr="00795DAE">
        <w:rPr>
          <w:color w:val="000000" w:themeColor="text1"/>
          <w:spacing w:val="-2"/>
          <w:sz w:val="26"/>
          <w:szCs w:val="26"/>
        </w:rPr>
        <w:t xml:space="preserve">Việc tham gia phiên tòa không chỉ là quyền mà còn là trách nhiệm của bị </w:t>
      </w:r>
      <w:r w:rsidR="006338AD" w:rsidRPr="00795DAE">
        <w:rPr>
          <w:color w:val="000000" w:themeColor="text1"/>
          <w:spacing w:val="-2"/>
          <w:sz w:val="26"/>
          <w:szCs w:val="26"/>
        </w:rPr>
        <w:t>cáo</w:t>
      </w:r>
      <w:r w:rsidR="006338AD" w:rsidRPr="00795DAE">
        <w:rPr>
          <w:color w:val="000000" w:themeColor="text1"/>
          <w:spacing w:val="-2"/>
          <w:sz w:val="26"/>
          <w:szCs w:val="26"/>
          <w:lang w:val="vi-VN"/>
        </w:rPr>
        <w:t xml:space="preserve">, trong khi đó </w:t>
      </w:r>
      <w:r w:rsidR="009E7E06" w:rsidRPr="00795DAE">
        <w:rPr>
          <w:color w:val="000000" w:themeColor="text1"/>
          <w:spacing w:val="-2"/>
          <w:sz w:val="26"/>
          <w:szCs w:val="26"/>
        </w:rPr>
        <w:t>trách nhiệm của Tòa án là phải ki</w:t>
      </w:r>
      <w:r w:rsidR="009E7E06" w:rsidRPr="00795DAE">
        <w:rPr>
          <w:color w:val="000000" w:themeColor="text1"/>
          <w:spacing w:val="-2"/>
          <w:sz w:val="26"/>
          <w:szCs w:val="26"/>
          <w:lang w:val="vi-VN"/>
        </w:rPr>
        <w:t xml:space="preserve">ểm tra sự có mặt của bị cáo </w:t>
      </w:r>
      <w:r w:rsidR="009E7E06" w:rsidRPr="00795DAE">
        <w:rPr>
          <w:color w:val="000000" w:themeColor="text1"/>
          <w:spacing w:val="-2"/>
          <w:sz w:val="26"/>
          <w:szCs w:val="26"/>
        </w:rPr>
        <w:t>t</w:t>
      </w:r>
      <w:r w:rsidR="009E7E06" w:rsidRPr="00795DAE">
        <w:rPr>
          <w:color w:val="000000" w:themeColor="text1"/>
          <w:spacing w:val="-2"/>
          <w:sz w:val="26"/>
          <w:szCs w:val="26"/>
          <w:lang w:val="vi-VN"/>
        </w:rPr>
        <w:t>ại phiên tòa</w:t>
      </w:r>
      <w:r w:rsidR="009E7E06" w:rsidRPr="00795DAE">
        <w:rPr>
          <w:color w:val="000000" w:themeColor="text1"/>
          <w:spacing w:val="-2"/>
          <w:sz w:val="26"/>
          <w:szCs w:val="26"/>
        </w:rPr>
        <w:t xml:space="preserve"> và chỉ có thể x</w:t>
      </w:r>
      <w:r w:rsidR="009E7E06" w:rsidRPr="00795DAE">
        <w:rPr>
          <w:color w:val="000000" w:themeColor="text1"/>
          <w:spacing w:val="-2"/>
          <w:sz w:val="26"/>
          <w:szCs w:val="26"/>
          <w:lang w:val="vi-VN"/>
        </w:rPr>
        <w:t xml:space="preserve">ét </w:t>
      </w:r>
      <w:r w:rsidR="009E7E06" w:rsidRPr="00795DAE">
        <w:rPr>
          <w:color w:val="000000" w:themeColor="text1"/>
          <w:spacing w:val="-2"/>
          <w:sz w:val="26"/>
          <w:szCs w:val="26"/>
        </w:rPr>
        <w:t>xử vắng mặt bị cáo trong những trường hợp cụ thể quy định tại khoản 2 Điều 290 BLTTHS năm 2015, c</w:t>
      </w:r>
      <w:r w:rsidR="009E7E06" w:rsidRPr="00795DAE">
        <w:rPr>
          <w:color w:val="000000" w:themeColor="text1"/>
          <w:spacing w:val="-2"/>
          <w:sz w:val="26"/>
          <w:szCs w:val="26"/>
          <w:lang w:val="vi-VN"/>
        </w:rPr>
        <w:t xml:space="preserve">òn </w:t>
      </w:r>
      <w:r w:rsidR="009E7E06" w:rsidRPr="00795DAE">
        <w:rPr>
          <w:color w:val="000000" w:themeColor="text1"/>
          <w:spacing w:val="-2"/>
          <w:sz w:val="26"/>
          <w:szCs w:val="26"/>
        </w:rPr>
        <w:t>những trường hợp kh</w:t>
      </w:r>
      <w:r w:rsidR="009E7E06" w:rsidRPr="00795DAE">
        <w:rPr>
          <w:color w:val="000000" w:themeColor="text1"/>
          <w:spacing w:val="-2"/>
          <w:sz w:val="26"/>
          <w:szCs w:val="26"/>
          <w:lang w:val="vi-VN"/>
        </w:rPr>
        <w:t xml:space="preserve">ác thì </w:t>
      </w:r>
      <w:r w:rsidR="009E7E06" w:rsidRPr="00795DAE">
        <w:rPr>
          <w:color w:val="000000" w:themeColor="text1"/>
          <w:spacing w:val="-2"/>
          <w:sz w:val="26"/>
          <w:szCs w:val="26"/>
        </w:rPr>
        <w:t>Tòa án phải hoãn phiên tòa.</w:t>
      </w:r>
    </w:p>
    <w:p w14:paraId="115F3951" w14:textId="12C90887" w:rsidR="009E7E06" w:rsidRPr="00795DAE" w:rsidRDefault="007B509B" w:rsidP="003C4DBF">
      <w:pPr>
        <w:spacing w:line="360" w:lineRule="auto"/>
        <w:ind w:firstLine="567"/>
        <w:jc w:val="both"/>
        <w:rPr>
          <w:color w:val="000000" w:themeColor="text1"/>
          <w:sz w:val="26"/>
          <w:szCs w:val="26"/>
          <w:lang w:val="vi-VN"/>
        </w:rPr>
      </w:pPr>
      <w:r w:rsidRPr="00795DAE">
        <w:rPr>
          <w:i/>
          <w:iCs/>
          <w:color w:val="000000" w:themeColor="text1"/>
          <w:sz w:val="26"/>
          <w:szCs w:val="26"/>
        </w:rPr>
        <w:t>Ba là, đ</w:t>
      </w:r>
      <w:r w:rsidR="009E7E06" w:rsidRPr="00795DAE">
        <w:rPr>
          <w:i/>
          <w:iCs/>
          <w:color w:val="000000" w:themeColor="text1"/>
          <w:sz w:val="26"/>
          <w:szCs w:val="26"/>
        </w:rPr>
        <w:t xml:space="preserve">ối với quyền được thông báo, giải thích về quyền và nghĩa vụ </w:t>
      </w:r>
      <w:r w:rsidR="00F0305A" w:rsidRPr="00795DAE">
        <w:rPr>
          <w:i/>
          <w:iCs/>
          <w:color w:val="000000" w:themeColor="text1"/>
          <w:sz w:val="26"/>
          <w:szCs w:val="26"/>
        </w:rPr>
        <w:t xml:space="preserve">theo </w:t>
      </w:r>
      <w:r w:rsidR="009E7E06" w:rsidRPr="00795DAE">
        <w:rPr>
          <w:i/>
          <w:iCs/>
          <w:color w:val="000000" w:themeColor="text1"/>
          <w:sz w:val="26"/>
          <w:szCs w:val="26"/>
        </w:rPr>
        <w:t>quy định</w:t>
      </w:r>
      <w:r w:rsidR="009E7E06" w:rsidRPr="00795DAE">
        <w:rPr>
          <w:i/>
          <w:iCs/>
          <w:color w:val="000000" w:themeColor="text1"/>
          <w:sz w:val="26"/>
          <w:szCs w:val="26"/>
          <w:lang w:val="vi-VN"/>
        </w:rPr>
        <w:t>.</w:t>
      </w:r>
      <w:r w:rsidR="00445729" w:rsidRPr="00795DAE">
        <w:rPr>
          <w:i/>
          <w:iCs/>
          <w:color w:val="000000" w:themeColor="text1"/>
          <w:sz w:val="26"/>
          <w:szCs w:val="26"/>
        </w:rPr>
        <w:t xml:space="preserve"> </w:t>
      </w:r>
      <w:r w:rsidR="00445729" w:rsidRPr="00795DAE">
        <w:rPr>
          <w:color w:val="000000" w:themeColor="text1"/>
          <w:sz w:val="26"/>
          <w:szCs w:val="26"/>
        </w:rPr>
        <w:t xml:space="preserve">Pháp luật TTHS quy định quyền được thông báo, giải thích của bị cáo cũng đồng </w:t>
      </w:r>
      <w:r w:rsidR="006338AD" w:rsidRPr="00795DAE">
        <w:rPr>
          <w:color w:val="000000" w:themeColor="text1"/>
          <w:sz w:val="26"/>
          <w:szCs w:val="26"/>
        </w:rPr>
        <w:t>ngh</w:t>
      </w:r>
      <w:r w:rsidR="006338AD" w:rsidRPr="00795DAE">
        <w:rPr>
          <w:color w:val="000000" w:themeColor="text1"/>
          <w:sz w:val="26"/>
          <w:szCs w:val="26"/>
          <w:lang w:val="vi-VN"/>
        </w:rPr>
        <w:t>ĩa</w:t>
      </w:r>
      <w:r w:rsidR="00445729" w:rsidRPr="00795DAE">
        <w:rPr>
          <w:color w:val="000000" w:themeColor="text1"/>
          <w:sz w:val="26"/>
          <w:szCs w:val="26"/>
        </w:rPr>
        <w:t xml:space="preserve"> với việc </w:t>
      </w:r>
      <w:r w:rsidR="006338AD" w:rsidRPr="00795DAE">
        <w:rPr>
          <w:color w:val="000000" w:themeColor="text1"/>
          <w:sz w:val="26"/>
          <w:szCs w:val="26"/>
          <w:lang w:val="vi-VN"/>
        </w:rPr>
        <w:t>đưa</w:t>
      </w:r>
      <w:r w:rsidR="00445729" w:rsidRPr="00795DAE">
        <w:rPr>
          <w:color w:val="000000" w:themeColor="text1"/>
          <w:sz w:val="26"/>
          <w:szCs w:val="26"/>
        </w:rPr>
        <w:t xml:space="preserve"> trách nhiệm </w:t>
      </w:r>
      <w:r w:rsidR="00364FC5" w:rsidRPr="00795DAE">
        <w:rPr>
          <w:color w:val="000000" w:themeColor="text1"/>
          <w:sz w:val="26"/>
          <w:szCs w:val="26"/>
        </w:rPr>
        <w:t xml:space="preserve">phải bảo đảm </w:t>
      </w:r>
      <w:r w:rsidR="003C4DBF" w:rsidRPr="00795DAE">
        <w:rPr>
          <w:color w:val="000000" w:themeColor="text1"/>
          <w:sz w:val="26"/>
          <w:szCs w:val="26"/>
        </w:rPr>
        <w:t>vi</w:t>
      </w:r>
      <w:r w:rsidR="003C4DBF" w:rsidRPr="00795DAE">
        <w:rPr>
          <w:color w:val="000000" w:themeColor="text1"/>
          <w:sz w:val="26"/>
          <w:szCs w:val="26"/>
          <w:lang w:val="vi-VN"/>
        </w:rPr>
        <w:t xml:space="preserve">ệc </w:t>
      </w:r>
      <w:r w:rsidR="00445729" w:rsidRPr="00795DAE">
        <w:rPr>
          <w:color w:val="000000" w:themeColor="text1"/>
          <w:sz w:val="26"/>
          <w:szCs w:val="26"/>
        </w:rPr>
        <w:t xml:space="preserve">thực hiện các quyền này </w:t>
      </w:r>
      <w:r w:rsidR="006338AD" w:rsidRPr="00795DAE">
        <w:rPr>
          <w:color w:val="000000" w:themeColor="text1"/>
          <w:sz w:val="26"/>
          <w:szCs w:val="26"/>
        </w:rPr>
        <w:t>cho</w:t>
      </w:r>
      <w:r w:rsidR="006338AD" w:rsidRPr="00795DAE">
        <w:rPr>
          <w:color w:val="000000" w:themeColor="text1"/>
          <w:sz w:val="26"/>
          <w:szCs w:val="26"/>
          <w:lang w:val="vi-VN"/>
        </w:rPr>
        <w:t xml:space="preserve"> người,</w:t>
      </w:r>
      <w:r w:rsidR="00445729" w:rsidRPr="00795DAE">
        <w:rPr>
          <w:color w:val="000000" w:themeColor="text1"/>
          <w:sz w:val="26"/>
          <w:szCs w:val="26"/>
        </w:rPr>
        <w:t xml:space="preserve"> cơ quan có thẩm quyền tiến hành tố tụng</w:t>
      </w:r>
      <w:r w:rsidR="00445729" w:rsidRPr="00795DAE">
        <w:rPr>
          <w:i/>
          <w:iCs/>
          <w:color w:val="000000" w:themeColor="text1"/>
          <w:sz w:val="26"/>
          <w:szCs w:val="26"/>
        </w:rPr>
        <w:t>.</w:t>
      </w:r>
      <w:r w:rsidR="00A85CE8" w:rsidRPr="00795DAE">
        <w:rPr>
          <w:i/>
          <w:iCs/>
          <w:color w:val="000000" w:themeColor="text1"/>
          <w:sz w:val="26"/>
          <w:szCs w:val="26"/>
        </w:rPr>
        <w:t xml:space="preserve"> </w:t>
      </w:r>
      <w:r w:rsidR="006338AD" w:rsidRPr="00795DAE">
        <w:rPr>
          <w:color w:val="000000" w:themeColor="text1"/>
          <w:sz w:val="26"/>
          <w:szCs w:val="26"/>
          <w:lang w:val="vi-VN"/>
        </w:rPr>
        <w:t>Cụ thể</w:t>
      </w:r>
      <w:r w:rsidR="009E7E06" w:rsidRPr="00795DAE">
        <w:rPr>
          <w:color w:val="000000" w:themeColor="text1"/>
          <w:sz w:val="26"/>
          <w:szCs w:val="26"/>
          <w:lang w:val="vi-VN"/>
        </w:rPr>
        <w:t xml:space="preserve">, BLTTHS năm 2015 đã quy định </w:t>
      </w:r>
      <w:r w:rsidR="006338AD" w:rsidRPr="00795DAE">
        <w:rPr>
          <w:color w:val="000000" w:themeColor="text1"/>
          <w:sz w:val="26"/>
          <w:szCs w:val="26"/>
          <w:lang w:val="vi-VN"/>
        </w:rPr>
        <w:t xml:space="preserve">trách nhiệm và </w:t>
      </w:r>
      <w:r w:rsidR="009E7E06" w:rsidRPr="00795DAE">
        <w:rPr>
          <w:color w:val="000000" w:themeColor="text1"/>
          <w:sz w:val="26"/>
          <w:szCs w:val="26"/>
          <w:lang w:val="vi-VN"/>
        </w:rPr>
        <w:t xml:space="preserve">nghĩa vụ của các </w:t>
      </w:r>
      <w:r w:rsidR="009E7E06" w:rsidRPr="00795DAE">
        <w:rPr>
          <w:color w:val="000000" w:themeColor="text1"/>
          <w:sz w:val="26"/>
          <w:szCs w:val="26"/>
        </w:rPr>
        <w:t>cơ quan có thẩm quyền</w:t>
      </w:r>
      <w:r w:rsidR="009E7E06" w:rsidRPr="00795DAE">
        <w:rPr>
          <w:color w:val="000000" w:themeColor="text1"/>
          <w:sz w:val="26"/>
          <w:szCs w:val="26"/>
          <w:lang w:val="vi-VN"/>
        </w:rPr>
        <w:t xml:space="preserve"> </w:t>
      </w:r>
      <w:r w:rsidR="00E4015F" w:rsidRPr="00795DAE">
        <w:rPr>
          <w:color w:val="000000" w:themeColor="text1"/>
          <w:sz w:val="26"/>
          <w:szCs w:val="26"/>
        </w:rPr>
        <w:t xml:space="preserve">tiến hành tố tụng </w:t>
      </w:r>
      <w:r w:rsidR="009E7E06" w:rsidRPr="00795DAE">
        <w:rPr>
          <w:color w:val="000000" w:themeColor="text1"/>
          <w:sz w:val="26"/>
          <w:szCs w:val="26"/>
          <w:lang w:val="vi-VN"/>
        </w:rPr>
        <w:t xml:space="preserve">trong từng giai đoạn </w:t>
      </w:r>
      <w:r w:rsidR="006338AD" w:rsidRPr="00795DAE">
        <w:rPr>
          <w:color w:val="000000" w:themeColor="text1"/>
          <w:sz w:val="26"/>
          <w:szCs w:val="26"/>
          <w:lang w:val="vi-VN"/>
        </w:rPr>
        <w:t xml:space="preserve">tố tụng </w:t>
      </w:r>
      <w:r w:rsidR="009E7E06" w:rsidRPr="00795DAE">
        <w:rPr>
          <w:color w:val="000000" w:themeColor="text1"/>
          <w:sz w:val="26"/>
          <w:szCs w:val="26"/>
          <w:lang w:val="vi-VN"/>
        </w:rPr>
        <w:t xml:space="preserve">như sau: </w:t>
      </w:r>
      <w:r w:rsidR="006338AD" w:rsidRPr="00795DAE">
        <w:rPr>
          <w:color w:val="000000" w:themeColor="text1"/>
          <w:sz w:val="26"/>
          <w:szCs w:val="26"/>
          <w:lang w:val="vi-VN"/>
        </w:rPr>
        <w:t>Ở giai đoạn t</w:t>
      </w:r>
      <w:r w:rsidR="009E7E06" w:rsidRPr="00795DAE">
        <w:rPr>
          <w:color w:val="000000" w:themeColor="text1"/>
          <w:sz w:val="26"/>
          <w:szCs w:val="26"/>
          <w:lang w:val="vi-VN"/>
        </w:rPr>
        <w:t xml:space="preserve">rước khi mở phiên tòa, Thẩm phán chủ tọa phiên tòa </w:t>
      </w:r>
      <w:r w:rsidR="006338AD" w:rsidRPr="00795DAE">
        <w:rPr>
          <w:color w:val="000000" w:themeColor="text1"/>
          <w:sz w:val="26"/>
          <w:szCs w:val="26"/>
          <w:lang w:val="vi-VN"/>
        </w:rPr>
        <w:t xml:space="preserve">có trách </w:t>
      </w:r>
      <w:r w:rsidR="003C4DBF" w:rsidRPr="00795DAE">
        <w:rPr>
          <w:color w:val="000000" w:themeColor="text1"/>
          <w:sz w:val="26"/>
          <w:szCs w:val="26"/>
          <w:lang w:val="vi-VN"/>
        </w:rPr>
        <w:t>nhiệm thông báo cho những người yêu cầu, đề nghị biết việc giải quyết yêu cầu đề nghị của họ,</w:t>
      </w:r>
      <w:r w:rsidR="009E7E06" w:rsidRPr="00795DAE">
        <w:rPr>
          <w:color w:val="000000" w:themeColor="text1"/>
          <w:sz w:val="26"/>
          <w:szCs w:val="26"/>
          <w:lang w:val="vi-VN"/>
        </w:rPr>
        <w:t xml:space="preserve"> nếu không chấp nhận thì thông báo cho họ bằng văn bản nêu rõ lý do (khoản 2 Điều 279). </w:t>
      </w:r>
      <w:r w:rsidR="00364FC5" w:rsidRPr="00795DAE">
        <w:rPr>
          <w:color w:val="000000" w:themeColor="text1"/>
          <w:sz w:val="26"/>
          <w:szCs w:val="26"/>
          <w:lang w:val="vi-VN"/>
        </w:rPr>
        <w:t>Trước khi vào thủ tục bắt đầu phiên tòa, chủ tọa phiên tòa có trách nhiệm phổ biến quyền và nghĩa vụ của những người có mặt tại phiên tòa (khoản 3 Điều 301).</w:t>
      </w:r>
      <w:r w:rsidR="00364FC5" w:rsidRPr="00795DAE">
        <w:rPr>
          <w:color w:val="000000" w:themeColor="text1"/>
          <w:sz w:val="26"/>
          <w:szCs w:val="26"/>
        </w:rPr>
        <w:t xml:space="preserve"> </w:t>
      </w:r>
      <w:r w:rsidR="003B097F" w:rsidRPr="00795DAE">
        <w:rPr>
          <w:color w:val="000000" w:themeColor="text1"/>
          <w:sz w:val="26"/>
          <w:szCs w:val="26"/>
        </w:rPr>
        <w:t>Trong quá trình xét xử Tòa án có trách nhiệm thông báo lý do cho bị cáo hoặc người đại diện của bị cáo trong trường hợp thấy cần xét xử bị cáo về tội danh nặng hơn tội danh Viện kiểm sát truy tố</w:t>
      </w:r>
      <w:r w:rsidR="003C4DBF" w:rsidRPr="00795DAE">
        <w:rPr>
          <w:color w:val="000000" w:themeColor="text1"/>
          <w:sz w:val="26"/>
          <w:szCs w:val="26"/>
          <w:lang w:val="vi-VN"/>
        </w:rPr>
        <w:t xml:space="preserve"> </w:t>
      </w:r>
      <w:r w:rsidR="009E7E06" w:rsidRPr="00795DAE">
        <w:rPr>
          <w:color w:val="000000" w:themeColor="text1"/>
          <w:sz w:val="26"/>
          <w:szCs w:val="26"/>
          <w:lang w:val="vi-VN"/>
        </w:rPr>
        <w:t>(khoản 3 Điều 298). Tr</w:t>
      </w:r>
      <w:r w:rsidR="00364FC5" w:rsidRPr="00795DAE">
        <w:rPr>
          <w:color w:val="000000" w:themeColor="text1"/>
          <w:sz w:val="26"/>
          <w:szCs w:val="26"/>
        </w:rPr>
        <w:t>ong quá trình nghị án</w:t>
      </w:r>
      <w:r w:rsidR="00B94C93" w:rsidRPr="00795DAE">
        <w:rPr>
          <w:color w:val="000000" w:themeColor="text1"/>
          <w:sz w:val="26"/>
          <w:szCs w:val="26"/>
          <w:lang w:val="vi-VN"/>
        </w:rPr>
        <w:t xml:space="preserve"> HĐXX có trách nhiệm thông báo cho những người có mặt tại phiên tòa và người tham gia tố tụng vắng mặt biết chính xác thời gian và địa điểm sẽ tuyên án </w:t>
      </w:r>
      <w:r w:rsidR="00B94C93" w:rsidRPr="00795DAE">
        <w:rPr>
          <w:color w:val="000000" w:themeColor="text1"/>
          <w:sz w:val="26"/>
          <w:szCs w:val="26"/>
        </w:rPr>
        <w:t>sau</w:t>
      </w:r>
      <w:r w:rsidR="00B94C93" w:rsidRPr="00795DAE">
        <w:rPr>
          <w:color w:val="000000" w:themeColor="text1"/>
          <w:sz w:val="26"/>
          <w:szCs w:val="26"/>
          <w:lang w:val="vi-VN"/>
        </w:rPr>
        <w:t xml:space="preserve"> khi xét thấy cần phải </w:t>
      </w:r>
      <w:r w:rsidR="009E7E06" w:rsidRPr="00795DAE">
        <w:rPr>
          <w:color w:val="000000" w:themeColor="text1"/>
          <w:sz w:val="26"/>
          <w:szCs w:val="26"/>
          <w:lang w:val="vi-VN"/>
        </w:rPr>
        <w:t xml:space="preserve">kéo dài </w:t>
      </w:r>
      <w:r w:rsidR="00B94C93" w:rsidRPr="00795DAE">
        <w:rPr>
          <w:color w:val="000000" w:themeColor="text1"/>
          <w:sz w:val="26"/>
          <w:szCs w:val="26"/>
          <w:lang w:val="vi-VN"/>
        </w:rPr>
        <w:t xml:space="preserve">thêm </w:t>
      </w:r>
      <w:r w:rsidR="009E7E06" w:rsidRPr="00795DAE">
        <w:rPr>
          <w:color w:val="000000" w:themeColor="text1"/>
          <w:sz w:val="26"/>
          <w:szCs w:val="26"/>
          <w:lang w:val="vi-VN"/>
        </w:rPr>
        <w:t xml:space="preserve">thời gian nghị án (khoản 5 Điều 326). Sau khi tuyên án, HĐXX có thể giải thích thêm </w:t>
      </w:r>
      <w:r w:rsidR="0099753B" w:rsidRPr="00795DAE">
        <w:rPr>
          <w:color w:val="000000" w:themeColor="text1"/>
          <w:sz w:val="26"/>
          <w:szCs w:val="26"/>
        </w:rPr>
        <w:t>cho</w:t>
      </w:r>
      <w:r w:rsidR="00364FC5" w:rsidRPr="00795DAE">
        <w:rPr>
          <w:color w:val="000000" w:themeColor="text1"/>
          <w:sz w:val="26"/>
          <w:szCs w:val="26"/>
        </w:rPr>
        <w:t xml:space="preserve"> bị cáo và những người tham gia tố </w:t>
      </w:r>
      <w:r w:rsidR="00364FC5" w:rsidRPr="00795DAE">
        <w:rPr>
          <w:color w:val="000000" w:themeColor="text1"/>
          <w:sz w:val="26"/>
          <w:szCs w:val="26"/>
        </w:rPr>
        <w:lastRenderedPageBreak/>
        <w:t xml:space="preserve">tụng </w:t>
      </w:r>
      <w:r w:rsidR="009E7E06" w:rsidRPr="00795DAE">
        <w:rPr>
          <w:color w:val="000000" w:themeColor="text1"/>
          <w:sz w:val="26"/>
          <w:szCs w:val="26"/>
          <w:lang w:val="vi-VN"/>
        </w:rPr>
        <w:t>về việc chấp hành bản án và quyền kháng cáo</w:t>
      </w:r>
      <w:r w:rsidR="00364FC5" w:rsidRPr="00795DAE">
        <w:rPr>
          <w:color w:val="000000" w:themeColor="text1"/>
          <w:sz w:val="26"/>
          <w:szCs w:val="26"/>
        </w:rPr>
        <w:t>, kháng nghị</w:t>
      </w:r>
      <w:r w:rsidR="009E7E06" w:rsidRPr="00795DAE">
        <w:rPr>
          <w:color w:val="000000" w:themeColor="text1"/>
          <w:sz w:val="26"/>
          <w:szCs w:val="26"/>
          <w:lang w:val="vi-VN"/>
        </w:rPr>
        <w:t xml:space="preserve">. Qua đánh giá chung thì mặc dù đã có hẳn một quy định của Điều 71 BLTTHS năm 2015 về trách nhiệm thông báo, giải thích và bảo đảm thực hiện quyền và nghĩa vụ của người tham gia tố tụng theo quy định nhưng trong các điều luật từ Điều 250 đến Điều 329 BLTTHS năm 2015 còn thiếu và chưa quy định chi tiết trong giai đoạn nào, thời điểm nào thì cơ quan có thẩm quyền thực hiện nghĩa vụ thông báo và giải thích các quyền cho bị cáo, chỉ trừ </w:t>
      </w:r>
      <w:r w:rsidR="0099753B" w:rsidRPr="00795DAE">
        <w:rPr>
          <w:color w:val="000000" w:themeColor="text1"/>
          <w:sz w:val="26"/>
          <w:szCs w:val="26"/>
          <w:lang w:val="vi-VN"/>
        </w:rPr>
        <w:t>một</w:t>
      </w:r>
      <w:r w:rsidR="009E7E06" w:rsidRPr="00795DAE">
        <w:rPr>
          <w:color w:val="000000" w:themeColor="text1"/>
          <w:sz w:val="26"/>
          <w:szCs w:val="26"/>
          <w:lang w:val="vi-VN"/>
        </w:rPr>
        <w:t xml:space="preserve"> quy định rõ nhất là trước khi vào thủ tục bắt đầu phiên tòa, chủ tọa phiên tòa có trách nhiệm phổ biến quyền và nghĩa vụ của những người có mặt tại phiên tòa (khoản 3 Điều 301 BLTTHS năm 2015). </w:t>
      </w:r>
      <w:r w:rsidR="009E7E06" w:rsidRPr="00795DAE">
        <w:rPr>
          <w:color w:val="000000" w:themeColor="text1"/>
          <w:spacing w:val="-2"/>
          <w:sz w:val="26"/>
          <w:szCs w:val="26"/>
          <w:lang w:val="vi-VN"/>
        </w:rPr>
        <w:t>Còn các trường hợp khác chỉ là thông báo các thủ tục tố tụng, quyết định tố tụng hoặc tùy nghi như quy định “có thể” giải thích thêm về việc chấp hành bản án và quyền kháng cáo sau khi HĐXX tuyên án.</w:t>
      </w:r>
    </w:p>
    <w:p w14:paraId="16DD5614" w14:textId="24EC05BD" w:rsidR="002F291C" w:rsidRPr="00795DAE" w:rsidRDefault="007B509B" w:rsidP="002D1C16">
      <w:pPr>
        <w:spacing w:line="360" w:lineRule="auto"/>
        <w:ind w:firstLine="567"/>
        <w:jc w:val="both"/>
        <w:rPr>
          <w:color w:val="000000" w:themeColor="text1"/>
          <w:sz w:val="26"/>
          <w:szCs w:val="26"/>
          <w:lang w:val="vi-VN"/>
        </w:rPr>
      </w:pPr>
      <w:r w:rsidRPr="00795DAE">
        <w:rPr>
          <w:i/>
          <w:iCs/>
          <w:color w:val="000000" w:themeColor="text1"/>
          <w:sz w:val="26"/>
          <w:szCs w:val="26"/>
        </w:rPr>
        <w:t>Bốn là, đ</w:t>
      </w:r>
      <w:r w:rsidR="009E7E06" w:rsidRPr="00795DAE">
        <w:rPr>
          <w:i/>
          <w:iCs/>
          <w:color w:val="000000" w:themeColor="text1"/>
          <w:sz w:val="26"/>
          <w:szCs w:val="26"/>
          <w:lang w:val="vi-VN"/>
        </w:rPr>
        <w:t>ối với q</w:t>
      </w:r>
      <w:r w:rsidR="009E7E06" w:rsidRPr="00795DAE">
        <w:rPr>
          <w:i/>
          <w:iCs/>
          <w:color w:val="000000" w:themeColor="text1"/>
          <w:sz w:val="26"/>
          <w:szCs w:val="26"/>
        </w:rPr>
        <w:t>uyền được đưa ra các đề nghị của mình.</w:t>
      </w:r>
      <w:r w:rsidR="009E7E06" w:rsidRPr="00795DAE">
        <w:rPr>
          <w:i/>
          <w:iCs/>
          <w:color w:val="000000" w:themeColor="text1"/>
          <w:sz w:val="26"/>
          <w:szCs w:val="26"/>
          <w:lang w:val="vi-VN"/>
        </w:rPr>
        <w:t xml:space="preserve"> </w:t>
      </w:r>
      <w:r w:rsidR="002F291C" w:rsidRPr="00795DAE">
        <w:rPr>
          <w:color w:val="000000" w:themeColor="text1"/>
          <w:sz w:val="26"/>
          <w:szCs w:val="26"/>
        </w:rPr>
        <w:t xml:space="preserve">Pháp luật TTHS đã </w:t>
      </w:r>
      <w:r w:rsidR="002D1C16" w:rsidRPr="00795DAE">
        <w:rPr>
          <w:color w:val="000000" w:themeColor="text1"/>
          <w:sz w:val="26"/>
          <w:szCs w:val="26"/>
        </w:rPr>
        <w:t>quy</w:t>
      </w:r>
      <w:r w:rsidR="002D1C16" w:rsidRPr="00795DAE">
        <w:rPr>
          <w:color w:val="000000" w:themeColor="text1"/>
          <w:sz w:val="26"/>
          <w:szCs w:val="26"/>
          <w:lang w:val="vi-VN"/>
        </w:rPr>
        <w:t xml:space="preserve"> định </w:t>
      </w:r>
      <w:r w:rsidR="002F291C" w:rsidRPr="00795DAE">
        <w:rPr>
          <w:color w:val="000000" w:themeColor="text1"/>
          <w:sz w:val="26"/>
          <w:szCs w:val="26"/>
        </w:rPr>
        <w:t>b</w:t>
      </w:r>
      <w:r w:rsidR="009E7E06" w:rsidRPr="00795DAE">
        <w:rPr>
          <w:color w:val="000000" w:themeColor="text1"/>
          <w:sz w:val="26"/>
          <w:szCs w:val="26"/>
          <w:lang w:val="vi-VN"/>
        </w:rPr>
        <w:t xml:space="preserve">ị cáo </w:t>
      </w:r>
      <w:r w:rsidR="002D1C16" w:rsidRPr="00795DAE">
        <w:rPr>
          <w:color w:val="000000" w:themeColor="text1"/>
          <w:sz w:val="26"/>
          <w:szCs w:val="26"/>
          <w:lang w:val="vi-VN"/>
        </w:rPr>
        <w:t xml:space="preserve">có </w:t>
      </w:r>
      <w:r w:rsidR="009E7E06" w:rsidRPr="00795DAE">
        <w:rPr>
          <w:color w:val="000000" w:themeColor="text1"/>
          <w:sz w:val="26"/>
          <w:szCs w:val="26"/>
          <w:lang w:val="vi-VN"/>
        </w:rPr>
        <w:t xml:space="preserve">quyền </w:t>
      </w:r>
      <w:r w:rsidR="002F291C" w:rsidRPr="00795DAE">
        <w:rPr>
          <w:color w:val="000000" w:themeColor="text1"/>
          <w:sz w:val="26"/>
          <w:szCs w:val="26"/>
        </w:rPr>
        <w:t xml:space="preserve">được </w:t>
      </w:r>
      <w:r w:rsidR="009E7E06" w:rsidRPr="00795DAE">
        <w:rPr>
          <w:color w:val="000000" w:themeColor="text1"/>
          <w:sz w:val="26"/>
          <w:szCs w:val="26"/>
          <w:lang w:val="vi-VN"/>
        </w:rPr>
        <w:t xml:space="preserve">đưa ra </w:t>
      </w:r>
      <w:r w:rsidR="002D1C16" w:rsidRPr="00795DAE">
        <w:rPr>
          <w:color w:val="000000" w:themeColor="text1"/>
          <w:sz w:val="26"/>
          <w:szCs w:val="26"/>
          <w:lang w:val="vi-VN"/>
        </w:rPr>
        <w:t xml:space="preserve">các </w:t>
      </w:r>
      <w:r w:rsidR="009E7E06" w:rsidRPr="00795DAE">
        <w:rPr>
          <w:color w:val="000000" w:themeColor="text1"/>
          <w:sz w:val="26"/>
          <w:szCs w:val="26"/>
          <w:lang w:val="vi-VN"/>
        </w:rPr>
        <w:t xml:space="preserve">đề nghị </w:t>
      </w:r>
      <w:r w:rsidR="002D1C16" w:rsidRPr="00795DAE">
        <w:rPr>
          <w:color w:val="000000" w:themeColor="text1"/>
          <w:sz w:val="26"/>
          <w:szCs w:val="26"/>
          <w:lang w:val="vi-VN"/>
        </w:rPr>
        <w:t xml:space="preserve">của mình để yêu cầu các cơ quan </w:t>
      </w:r>
      <w:r w:rsidR="002D1C16" w:rsidRPr="00795DAE">
        <w:rPr>
          <w:color w:val="000000" w:themeColor="text1"/>
          <w:sz w:val="26"/>
          <w:szCs w:val="26"/>
        </w:rPr>
        <w:t>tiến hành tố tụng kiểm tra, đánh giá tính chính xác c</w:t>
      </w:r>
      <w:r w:rsidR="002D1C16" w:rsidRPr="00795DAE">
        <w:rPr>
          <w:color w:val="000000" w:themeColor="text1"/>
          <w:sz w:val="26"/>
          <w:szCs w:val="26"/>
          <w:lang w:val="vi-VN"/>
        </w:rPr>
        <w:t xml:space="preserve">ủa </w:t>
      </w:r>
      <w:r w:rsidR="002D1C16" w:rsidRPr="00795DAE">
        <w:rPr>
          <w:color w:val="000000" w:themeColor="text1"/>
          <w:sz w:val="26"/>
          <w:szCs w:val="26"/>
        </w:rPr>
        <w:t>từng sự việc</w:t>
      </w:r>
      <w:r w:rsidR="002D1C16" w:rsidRPr="00795DAE">
        <w:rPr>
          <w:color w:val="000000" w:themeColor="text1"/>
          <w:sz w:val="26"/>
          <w:szCs w:val="26"/>
          <w:lang w:val="vi-VN"/>
        </w:rPr>
        <w:t xml:space="preserve">; quyền được đưa ra đề nghị để </w:t>
      </w:r>
      <w:r w:rsidR="002F291C" w:rsidRPr="00795DAE">
        <w:rPr>
          <w:color w:val="000000" w:themeColor="text1"/>
          <w:sz w:val="26"/>
          <w:szCs w:val="26"/>
        </w:rPr>
        <w:t>thay đổi người có thẩm quyền tiến hành tố tụng, người giám định, người phiên dịch</w:t>
      </w:r>
      <w:r w:rsidR="003A2903" w:rsidRPr="00795DAE">
        <w:rPr>
          <w:color w:val="000000" w:themeColor="text1"/>
          <w:sz w:val="26"/>
          <w:szCs w:val="26"/>
          <w:lang w:val="vi-VN"/>
        </w:rPr>
        <w:t xml:space="preserve"> </w:t>
      </w:r>
      <w:r w:rsidR="002F291C" w:rsidRPr="00795DAE">
        <w:rPr>
          <w:color w:val="000000" w:themeColor="text1"/>
          <w:sz w:val="26"/>
          <w:szCs w:val="26"/>
        </w:rPr>
        <w:t xml:space="preserve">và quyền </w:t>
      </w:r>
      <w:r w:rsidR="002D1C16" w:rsidRPr="00795DAE">
        <w:rPr>
          <w:color w:val="000000" w:themeColor="text1"/>
          <w:sz w:val="26"/>
          <w:szCs w:val="26"/>
          <w:lang w:val="vi-VN"/>
        </w:rPr>
        <w:t xml:space="preserve">được đưa ra </w:t>
      </w:r>
      <w:r w:rsidR="002F291C" w:rsidRPr="00795DAE">
        <w:rPr>
          <w:color w:val="000000" w:themeColor="text1"/>
          <w:sz w:val="26"/>
          <w:szCs w:val="26"/>
        </w:rPr>
        <w:t xml:space="preserve">đề nghị </w:t>
      </w:r>
      <w:r w:rsidR="002D1C16" w:rsidRPr="00795DAE">
        <w:rPr>
          <w:color w:val="000000" w:themeColor="text1"/>
          <w:sz w:val="26"/>
          <w:szCs w:val="26"/>
          <w:lang w:val="vi-VN"/>
        </w:rPr>
        <w:t xml:space="preserve">để HĐXX </w:t>
      </w:r>
      <w:r w:rsidR="002F291C" w:rsidRPr="00795DAE">
        <w:rPr>
          <w:color w:val="000000" w:themeColor="text1"/>
          <w:sz w:val="26"/>
          <w:szCs w:val="26"/>
        </w:rPr>
        <w:t xml:space="preserve">triệu tập những người liên quan </w:t>
      </w:r>
      <w:r w:rsidR="002D1C16" w:rsidRPr="00795DAE">
        <w:rPr>
          <w:color w:val="000000" w:themeColor="text1"/>
          <w:sz w:val="26"/>
          <w:szCs w:val="26"/>
        </w:rPr>
        <w:t>nh</w:t>
      </w:r>
      <w:r w:rsidR="002D1C16" w:rsidRPr="00795DAE">
        <w:rPr>
          <w:color w:val="000000" w:themeColor="text1"/>
          <w:sz w:val="26"/>
          <w:szCs w:val="26"/>
          <w:lang w:val="vi-VN"/>
        </w:rPr>
        <w:t>ằm</w:t>
      </w:r>
      <w:r w:rsidR="002F291C" w:rsidRPr="00795DAE">
        <w:rPr>
          <w:color w:val="000000" w:themeColor="text1"/>
          <w:sz w:val="26"/>
          <w:szCs w:val="26"/>
        </w:rPr>
        <w:t xml:space="preserve"> </w:t>
      </w:r>
      <w:r w:rsidR="002D1C16" w:rsidRPr="00795DAE">
        <w:rPr>
          <w:color w:val="000000" w:themeColor="text1"/>
          <w:sz w:val="26"/>
          <w:szCs w:val="26"/>
        </w:rPr>
        <w:t>xác</w:t>
      </w:r>
      <w:r w:rsidR="002D1C16" w:rsidRPr="00795DAE">
        <w:rPr>
          <w:color w:val="000000" w:themeColor="text1"/>
          <w:sz w:val="26"/>
          <w:szCs w:val="26"/>
          <w:lang w:val="vi-VN"/>
        </w:rPr>
        <w:t xml:space="preserve"> định</w:t>
      </w:r>
      <w:r w:rsidR="002F291C" w:rsidRPr="00795DAE">
        <w:rPr>
          <w:color w:val="000000" w:themeColor="text1"/>
          <w:sz w:val="26"/>
          <w:szCs w:val="26"/>
        </w:rPr>
        <w:t xml:space="preserve"> rõ sự thật của vụ án. Tất cả các quyền </w:t>
      </w:r>
      <w:r w:rsidR="002D1C16" w:rsidRPr="00795DAE">
        <w:rPr>
          <w:color w:val="000000" w:themeColor="text1"/>
          <w:sz w:val="26"/>
          <w:szCs w:val="26"/>
          <w:lang w:val="vi-VN"/>
        </w:rPr>
        <w:t xml:space="preserve">được đề nghị </w:t>
      </w:r>
      <w:r w:rsidR="002F291C" w:rsidRPr="00795DAE">
        <w:rPr>
          <w:color w:val="000000" w:themeColor="text1"/>
          <w:sz w:val="26"/>
          <w:szCs w:val="26"/>
        </w:rPr>
        <w:t xml:space="preserve">này đều </w:t>
      </w:r>
      <w:r w:rsidR="002D1C16" w:rsidRPr="00795DAE">
        <w:rPr>
          <w:color w:val="000000" w:themeColor="text1"/>
          <w:sz w:val="26"/>
          <w:szCs w:val="26"/>
        </w:rPr>
        <w:t>nh</w:t>
      </w:r>
      <w:r w:rsidR="002D1C16" w:rsidRPr="00795DAE">
        <w:rPr>
          <w:color w:val="000000" w:themeColor="text1"/>
          <w:sz w:val="26"/>
          <w:szCs w:val="26"/>
          <w:lang w:val="vi-VN"/>
        </w:rPr>
        <w:t xml:space="preserve">ằm </w:t>
      </w:r>
      <w:r w:rsidR="002F291C" w:rsidRPr="00795DAE">
        <w:rPr>
          <w:color w:val="000000" w:themeColor="text1"/>
          <w:sz w:val="26"/>
          <w:szCs w:val="26"/>
        </w:rPr>
        <w:t xml:space="preserve">hướng đến việc xét xử công bằng và giúp làm sáng tỏ sự thật của vụ </w:t>
      </w:r>
      <w:r w:rsidR="002D1C16" w:rsidRPr="00795DAE">
        <w:rPr>
          <w:color w:val="000000" w:themeColor="text1"/>
          <w:sz w:val="26"/>
          <w:szCs w:val="26"/>
        </w:rPr>
        <w:t>án</w:t>
      </w:r>
      <w:r w:rsidR="002D1C16" w:rsidRPr="00795DAE">
        <w:rPr>
          <w:color w:val="000000" w:themeColor="text1"/>
          <w:sz w:val="26"/>
          <w:szCs w:val="26"/>
          <w:lang w:val="vi-VN"/>
        </w:rPr>
        <w:t>,</w:t>
      </w:r>
      <w:r w:rsidR="002F291C" w:rsidRPr="00795DAE">
        <w:rPr>
          <w:color w:val="000000" w:themeColor="text1"/>
          <w:sz w:val="26"/>
          <w:szCs w:val="26"/>
        </w:rPr>
        <w:t xml:space="preserve"> qua đó bảo đảm quyền của bị cáo trong xét xử nói chung và quyền con người của bị cáo trong xét xử sơ thẩm vụ án hình sự nói riêng.</w:t>
      </w:r>
      <w:r w:rsidR="00212FDE" w:rsidRPr="00795DAE">
        <w:rPr>
          <w:color w:val="000000" w:themeColor="text1"/>
          <w:sz w:val="26"/>
          <w:szCs w:val="26"/>
        </w:rPr>
        <w:t xml:space="preserve"> </w:t>
      </w:r>
      <w:bookmarkStart w:id="162" w:name="_Hlk202022211"/>
      <w:r w:rsidR="00212FDE" w:rsidRPr="00795DAE">
        <w:rPr>
          <w:color w:val="000000" w:themeColor="text1"/>
          <w:sz w:val="26"/>
          <w:szCs w:val="26"/>
        </w:rPr>
        <w:t xml:space="preserve">Những quyền được đưa ra các đề nghị của bị cáo đối với các cơ quan tiến hành tố tụng được pháp luật ghi nhận cũng đồng nghĩa với việc ghi nhận trách nhiệm và nghĩa vụ của cơ quan tiến hành tố tụng trong việc bảo đảm thực hiện các quyền này.  </w:t>
      </w:r>
    </w:p>
    <w:bookmarkEnd w:id="162"/>
    <w:p w14:paraId="1BA0E548" w14:textId="77C71C3A" w:rsidR="009E7E06" w:rsidRPr="00795DAE" w:rsidRDefault="007B509B" w:rsidP="00C7021D">
      <w:pPr>
        <w:spacing w:line="360" w:lineRule="auto"/>
        <w:ind w:firstLine="567"/>
        <w:jc w:val="both"/>
        <w:rPr>
          <w:i/>
          <w:iCs/>
          <w:color w:val="000000" w:themeColor="text1"/>
          <w:sz w:val="26"/>
          <w:szCs w:val="26"/>
          <w:lang w:val="vi-VN"/>
        </w:rPr>
      </w:pPr>
      <w:r w:rsidRPr="00795DAE">
        <w:rPr>
          <w:i/>
          <w:iCs/>
          <w:color w:val="000000" w:themeColor="text1"/>
          <w:sz w:val="26"/>
          <w:szCs w:val="26"/>
        </w:rPr>
        <w:t>Năm là, đ</w:t>
      </w:r>
      <w:r w:rsidR="009E7E06" w:rsidRPr="00795DAE">
        <w:rPr>
          <w:i/>
          <w:iCs/>
          <w:color w:val="000000" w:themeColor="text1"/>
          <w:sz w:val="26"/>
          <w:szCs w:val="26"/>
          <w:lang w:val="vi-VN"/>
        </w:rPr>
        <w:t xml:space="preserve">ối với </w:t>
      </w:r>
      <w:r w:rsidR="009E7E06" w:rsidRPr="00795DAE">
        <w:rPr>
          <w:i/>
          <w:iCs/>
          <w:color w:val="000000" w:themeColor="text1"/>
          <w:sz w:val="26"/>
          <w:szCs w:val="26"/>
        </w:rPr>
        <w:t>quy</w:t>
      </w:r>
      <w:r w:rsidR="009E7E06" w:rsidRPr="00795DAE">
        <w:rPr>
          <w:i/>
          <w:iCs/>
          <w:color w:val="000000" w:themeColor="text1"/>
          <w:sz w:val="26"/>
          <w:szCs w:val="26"/>
          <w:lang w:val="vi-VN"/>
        </w:rPr>
        <w:t xml:space="preserve">ền </w:t>
      </w:r>
      <w:r w:rsidR="003041DD" w:rsidRPr="00795DAE">
        <w:rPr>
          <w:i/>
          <w:iCs/>
          <w:color w:val="000000" w:themeColor="text1"/>
          <w:sz w:val="26"/>
          <w:szCs w:val="26"/>
        </w:rPr>
        <w:t xml:space="preserve">được </w:t>
      </w:r>
      <w:r w:rsidR="009E7E06" w:rsidRPr="00795DAE">
        <w:rPr>
          <w:i/>
          <w:iCs/>
          <w:color w:val="000000" w:themeColor="text1"/>
          <w:sz w:val="26"/>
          <w:szCs w:val="26"/>
          <w:lang w:val="vi-VN"/>
        </w:rPr>
        <w:t>đ</w:t>
      </w:r>
      <w:r w:rsidR="009E7E06" w:rsidRPr="00795DAE">
        <w:rPr>
          <w:i/>
          <w:iCs/>
          <w:color w:val="000000" w:themeColor="text1"/>
          <w:sz w:val="26"/>
          <w:szCs w:val="26"/>
        </w:rPr>
        <w:t>ưa ra chứng cứ, tài liệu, đồ vậ</w:t>
      </w:r>
      <w:r w:rsidR="00364FC5" w:rsidRPr="00795DAE">
        <w:rPr>
          <w:i/>
          <w:iCs/>
          <w:color w:val="000000" w:themeColor="text1"/>
          <w:sz w:val="26"/>
          <w:szCs w:val="26"/>
        </w:rPr>
        <w:t>t</w:t>
      </w:r>
      <w:r w:rsidR="00A4379A" w:rsidRPr="00795DAE">
        <w:rPr>
          <w:i/>
          <w:iCs/>
          <w:color w:val="000000" w:themeColor="text1"/>
          <w:sz w:val="26"/>
          <w:szCs w:val="26"/>
          <w:lang w:val="vi-VN"/>
        </w:rPr>
        <w:t xml:space="preserve"> và</w:t>
      </w:r>
      <w:r w:rsidR="00364FC5" w:rsidRPr="00795DAE">
        <w:rPr>
          <w:i/>
          <w:iCs/>
          <w:color w:val="000000" w:themeColor="text1"/>
          <w:sz w:val="26"/>
          <w:szCs w:val="26"/>
        </w:rPr>
        <w:t xml:space="preserve"> trình bày ý kiến </w:t>
      </w:r>
      <w:r w:rsidR="00A4379A" w:rsidRPr="00795DAE">
        <w:rPr>
          <w:i/>
          <w:iCs/>
          <w:color w:val="000000" w:themeColor="text1"/>
          <w:sz w:val="26"/>
          <w:szCs w:val="26"/>
        </w:rPr>
        <w:t>ho</w:t>
      </w:r>
      <w:r w:rsidR="00A4379A" w:rsidRPr="00795DAE">
        <w:rPr>
          <w:i/>
          <w:iCs/>
          <w:color w:val="000000" w:themeColor="text1"/>
          <w:sz w:val="26"/>
          <w:szCs w:val="26"/>
          <w:lang w:val="vi-VN"/>
        </w:rPr>
        <w:t xml:space="preserve">ặc </w:t>
      </w:r>
      <w:r w:rsidR="00364FC5" w:rsidRPr="00795DAE">
        <w:rPr>
          <w:i/>
          <w:iCs/>
          <w:color w:val="000000" w:themeColor="text1"/>
          <w:sz w:val="26"/>
          <w:szCs w:val="26"/>
        </w:rPr>
        <w:t xml:space="preserve">yêu cầu người có thẩm tiến hành tố tụng </w:t>
      </w:r>
      <w:r w:rsidR="00A4379A" w:rsidRPr="00795DAE">
        <w:rPr>
          <w:i/>
          <w:iCs/>
          <w:color w:val="000000" w:themeColor="text1"/>
          <w:sz w:val="26"/>
          <w:szCs w:val="26"/>
        </w:rPr>
        <w:t>ti</w:t>
      </w:r>
      <w:r w:rsidR="00A4379A" w:rsidRPr="00795DAE">
        <w:rPr>
          <w:i/>
          <w:iCs/>
          <w:color w:val="000000" w:themeColor="text1"/>
          <w:sz w:val="26"/>
          <w:szCs w:val="26"/>
          <w:lang w:val="vi-VN"/>
        </w:rPr>
        <w:t xml:space="preserve">ến hành </w:t>
      </w:r>
      <w:r w:rsidR="00364FC5" w:rsidRPr="00795DAE">
        <w:rPr>
          <w:i/>
          <w:iCs/>
          <w:color w:val="000000" w:themeColor="text1"/>
          <w:sz w:val="26"/>
          <w:szCs w:val="26"/>
        </w:rPr>
        <w:t>kiểm tra, đánh giá</w:t>
      </w:r>
      <w:r w:rsidR="00466403" w:rsidRPr="00795DAE">
        <w:rPr>
          <w:i/>
          <w:iCs/>
          <w:color w:val="000000" w:themeColor="text1"/>
          <w:sz w:val="26"/>
          <w:szCs w:val="26"/>
          <w:lang w:val="vi-VN"/>
        </w:rPr>
        <w:t xml:space="preserve"> những chứng cứ, tài liệu, đồ vật được đưa ra xem xét tại phiên tòa.</w:t>
      </w:r>
    </w:p>
    <w:p w14:paraId="0688B860" w14:textId="2E6CDDA1" w:rsidR="009E7E06" w:rsidRPr="00795DAE" w:rsidRDefault="00A4379A" w:rsidP="00C7021D">
      <w:pPr>
        <w:spacing w:line="360" w:lineRule="auto"/>
        <w:ind w:firstLine="567"/>
        <w:jc w:val="both"/>
        <w:rPr>
          <w:color w:val="000000" w:themeColor="text1"/>
          <w:sz w:val="26"/>
          <w:szCs w:val="26"/>
          <w:lang w:val="vi-VN"/>
        </w:rPr>
      </w:pPr>
      <w:r w:rsidRPr="00795DAE">
        <w:rPr>
          <w:color w:val="000000" w:themeColor="text1"/>
          <w:sz w:val="26"/>
          <w:szCs w:val="26"/>
          <w:lang w:val="vi-VN"/>
        </w:rPr>
        <w:t>Điều 61 BLTTHS năm 2015 đã ghi nhận các quyền của bị cáo trong giai đoạn xét xử, trong đó</w:t>
      </w:r>
      <w:r w:rsidR="009E7E06" w:rsidRPr="00795DAE">
        <w:rPr>
          <w:color w:val="000000" w:themeColor="text1"/>
          <w:sz w:val="26"/>
          <w:szCs w:val="26"/>
          <w:lang w:val="vi-VN"/>
        </w:rPr>
        <w:t xml:space="preserve"> có </w:t>
      </w:r>
      <w:r w:rsidRPr="00795DAE">
        <w:rPr>
          <w:color w:val="000000" w:themeColor="text1"/>
          <w:sz w:val="26"/>
          <w:szCs w:val="26"/>
          <w:lang w:val="vi-VN"/>
        </w:rPr>
        <w:t xml:space="preserve">ghi nhận </w:t>
      </w:r>
      <w:r w:rsidR="008B648E" w:rsidRPr="00795DAE">
        <w:rPr>
          <w:color w:val="000000" w:themeColor="text1"/>
          <w:sz w:val="26"/>
          <w:szCs w:val="26"/>
          <w:lang w:val="vi-VN"/>
        </w:rPr>
        <w:t xml:space="preserve">bị cáo có </w:t>
      </w:r>
      <w:r w:rsidR="009E7E06" w:rsidRPr="00795DAE">
        <w:rPr>
          <w:color w:val="000000" w:themeColor="text1"/>
          <w:sz w:val="26"/>
          <w:szCs w:val="26"/>
          <w:lang w:val="vi-VN"/>
        </w:rPr>
        <w:t xml:space="preserve">quyền </w:t>
      </w:r>
      <w:r w:rsidRPr="00795DAE">
        <w:rPr>
          <w:color w:val="000000" w:themeColor="text1"/>
          <w:sz w:val="26"/>
          <w:szCs w:val="26"/>
          <w:lang w:val="vi-VN"/>
        </w:rPr>
        <w:t xml:space="preserve">được </w:t>
      </w:r>
      <w:r w:rsidR="009E7E06" w:rsidRPr="00795DAE">
        <w:rPr>
          <w:color w:val="000000" w:themeColor="text1"/>
          <w:sz w:val="26"/>
          <w:szCs w:val="26"/>
          <w:lang w:val="vi-VN"/>
        </w:rPr>
        <w:t>đưa ra chứng cứ, tài liệu, đồ vật, yêu cầu</w:t>
      </w:r>
      <w:r w:rsidRPr="00795DAE">
        <w:rPr>
          <w:color w:val="000000" w:themeColor="text1"/>
          <w:sz w:val="26"/>
          <w:szCs w:val="26"/>
          <w:lang w:val="vi-VN"/>
        </w:rPr>
        <w:t xml:space="preserve"> </w:t>
      </w:r>
      <w:r w:rsidR="009E7E06" w:rsidRPr="00795DAE">
        <w:rPr>
          <w:color w:val="000000" w:themeColor="text1"/>
          <w:sz w:val="26"/>
          <w:szCs w:val="26"/>
          <w:lang w:val="vi-VN"/>
        </w:rPr>
        <w:t>để</w:t>
      </w:r>
      <w:r w:rsidRPr="00795DAE">
        <w:rPr>
          <w:color w:val="000000" w:themeColor="text1"/>
          <w:sz w:val="26"/>
          <w:szCs w:val="26"/>
          <w:lang w:val="vi-VN"/>
        </w:rPr>
        <w:t xml:space="preserve"> thực hiện quyền bào chữa cho mình</w:t>
      </w:r>
      <w:r w:rsidR="009E7E06" w:rsidRPr="00795DAE">
        <w:rPr>
          <w:color w:val="000000" w:themeColor="text1"/>
          <w:sz w:val="26"/>
          <w:szCs w:val="26"/>
          <w:lang w:val="vi-VN"/>
        </w:rPr>
        <w:t xml:space="preserve">. </w:t>
      </w:r>
      <w:r w:rsidR="009E7E06" w:rsidRPr="00795DAE">
        <w:rPr>
          <w:color w:val="000000" w:themeColor="text1"/>
          <w:spacing w:val="-4"/>
          <w:sz w:val="26"/>
          <w:szCs w:val="26"/>
          <w:lang w:val="vi-VN"/>
        </w:rPr>
        <w:t xml:space="preserve">Trách nhiệm của Tòa án là phải xem </w:t>
      </w:r>
      <w:r w:rsidR="009E7E06" w:rsidRPr="00795DAE">
        <w:rPr>
          <w:color w:val="000000" w:themeColor="text1"/>
          <w:spacing w:val="-4"/>
          <w:sz w:val="26"/>
          <w:szCs w:val="26"/>
          <w:lang w:val="vi-VN"/>
        </w:rPr>
        <w:lastRenderedPageBreak/>
        <w:t xml:space="preserve">xét, giải quyết các yêu cầu đó. Đối với trường hợp là chứng cứ, tài liệu, đồ vật do bị cáo cung cấp thì </w:t>
      </w:r>
      <w:r w:rsidR="009E7E06" w:rsidRPr="00795DAE">
        <w:rPr>
          <w:color w:val="000000" w:themeColor="text1"/>
          <w:spacing w:val="-4"/>
          <w:sz w:val="26"/>
          <w:szCs w:val="26"/>
        </w:rPr>
        <w:t>khi tiếp</w:t>
      </w:r>
      <w:r w:rsidR="009E7E06" w:rsidRPr="00795DAE">
        <w:rPr>
          <w:color w:val="000000" w:themeColor="text1"/>
          <w:spacing w:val="-4"/>
          <w:sz w:val="26"/>
          <w:szCs w:val="26"/>
          <w:lang w:val="vi-VN"/>
        </w:rPr>
        <w:t xml:space="preserve"> nhận</w:t>
      </w:r>
      <w:r w:rsidR="009E7E06" w:rsidRPr="00795DAE">
        <w:rPr>
          <w:color w:val="000000" w:themeColor="text1"/>
          <w:spacing w:val="-4"/>
          <w:sz w:val="26"/>
          <w:szCs w:val="26"/>
        </w:rPr>
        <w:t xml:space="preserve"> cơ quan có thẩm quyền </w:t>
      </w:r>
      <w:r w:rsidR="00E4015F" w:rsidRPr="00795DAE">
        <w:rPr>
          <w:color w:val="000000" w:themeColor="text1"/>
          <w:spacing w:val="-4"/>
          <w:sz w:val="26"/>
          <w:szCs w:val="26"/>
        </w:rPr>
        <w:t xml:space="preserve">tiến hành tố tụng </w:t>
      </w:r>
      <w:r w:rsidR="009E7E06" w:rsidRPr="00795DAE">
        <w:rPr>
          <w:color w:val="000000" w:themeColor="text1"/>
          <w:spacing w:val="-4"/>
          <w:sz w:val="26"/>
          <w:szCs w:val="26"/>
        </w:rPr>
        <w:t>phải lập biên bản giao nhận theo quy định của BLTTHS</w:t>
      </w:r>
      <w:r w:rsidR="009E7E06" w:rsidRPr="00795DAE">
        <w:rPr>
          <w:color w:val="000000" w:themeColor="text1"/>
          <w:spacing w:val="-4"/>
          <w:sz w:val="26"/>
          <w:szCs w:val="26"/>
          <w:lang w:val="vi-VN"/>
        </w:rPr>
        <w:t xml:space="preserve"> (khoản 4 Điều 88 BLTTHS năm 2015) và phải kiểm tra, xác minh và đánh giá đầy đủ, khách quan, toàn diện các tài liệu, đồ vật đó để xem có phải là chứng cứ trong vụ án hay không và giá trị của nó trong việc xác định sự thật của vụ án (khoản 2 Điều 108 BLTTHS năm 2015).</w:t>
      </w:r>
    </w:p>
    <w:p w14:paraId="05B0B084" w14:textId="5AA13681" w:rsidR="008616EA" w:rsidRPr="00795DAE" w:rsidRDefault="00E35091" w:rsidP="00F21B42">
      <w:pPr>
        <w:spacing w:line="360" w:lineRule="auto"/>
        <w:ind w:firstLine="567"/>
        <w:jc w:val="both"/>
        <w:rPr>
          <w:color w:val="000000" w:themeColor="text1"/>
          <w:sz w:val="26"/>
          <w:szCs w:val="26"/>
        </w:rPr>
      </w:pPr>
      <w:r w:rsidRPr="00795DAE">
        <w:rPr>
          <w:i/>
          <w:iCs/>
          <w:color w:val="000000" w:themeColor="text1"/>
          <w:sz w:val="26"/>
          <w:szCs w:val="26"/>
        </w:rPr>
        <w:t>Sáu là, đ</w:t>
      </w:r>
      <w:r w:rsidR="009E7E06" w:rsidRPr="00795DAE">
        <w:rPr>
          <w:i/>
          <w:iCs/>
          <w:color w:val="000000" w:themeColor="text1"/>
          <w:sz w:val="26"/>
          <w:szCs w:val="26"/>
          <w:lang w:val="vi-VN"/>
        </w:rPr>
        <w:t xml:space="preserve">ối với quyền tự bào chữa, nhờ người bào chữa. </w:t>
      </w:r>
      <w:r w:rsidR="009E7E06" w:rsidRPr="00795DAE">
        <w:rPr>
          <w:color w:val="000000" w:themeColor="text1"/>
          <w:sz w:val="26"/>
          <w:szCs w:val="26"/>
        </w:rPr>
        <w:t>Để bảo đảm quyền bào chữa của bị cáo</w:t>
      </w:r>
      <w:r w:rsidR="00F21B42" w:rsidRPr="00795DAE">
        <w:rPr>
          <w:color w:val="000000" w:themeColor="text1"/>
          <w:sz w:val="26"/>
          <w:szCs w:val="26"/>
        </w:rPr>
        <w:t xml:space="preserve"> thì</w:t>
      </w:r>
      <w:r w:rsidR="009E7E06" w:rsidRPr="00795DAE">
        <w:rPr>
          <w:color w:val="000000" w:themeColor="text1"/>
          <w:sz w:val="26"/>
          <w:szCs w:val="26"/>
        </w:rPr>
        <w:t xml:space="preserve"> </w:t>
      </w:r>
      <w:r w:rsidR="00F21B42" w:rsidRPr="00795DAE">
        <w:rPr>
          <w:color w:val="000000" w:themeColor="text1"/>
          <w:sz w:val="26"/>
          <w:szCs w:val="26"/>
        </w:rPr>
        <w:t>BLTTHS đã có những quy định yêu cầu những người có thẩm quyền tiến hành tố tụng phải có trách nhiệm tôn trọng và tạo điều kiện để bị cáo, người đại diện của bị cáo và người bào chữa cho bị cáo thực hiện quyền b</w:t>
      </w:r>
      <w:r w:rsidR="00F21B42" w:rsidRPr="00795DAE">
        <w:rPr>
          <w:color w:val="000000" w:themeColor="text1"/>
          <w:sz w:val="26"/>
          <w:szCs w:val="26"/>
          <w:lang w:val="vi-VN"/>
        </w:rPr>
        <w:t>ào chữa</w:t>
      </w:r>
      <w:r w:rsidR="00F21B42" w:rsidRPr="00795DAE">
        <w:rPr>
          <w:color w:val="000000" w:themeColor="text1"/>
          <w:sz w:val="26"/>
          <w:szCs w:val="26"/>
        </w:rPr>
        <w:t>, cụ thể đó là việc quy định</w:t>
      </w:r>
      <w:r w:rsidR="009E7E06" w:rsidRPr="00795DAE">
        <w:rPr>
          <w:color w:val="000000" w:themeColor="text1"/>
          <w:sz w:val="26"/>
          <w:szCs w:val="26"/>
        </w:rPr>
        <w:t xml:space="preserve">: (1) Phải chỉ định người bào chữa cho bị cáo trong trường hợp bị cáo thuộc trường hợp bào chữa bắt buộc theo quy định </w:t>
      </w:r>
      <w:r w:rsidR="008B648E" w:rsidRPr="00795DAE">
        <w:rPr>
          <w:color w:val="000000" w:themeColor="text1"/>
          <w:sz w:val="26"/>
          <w:szCs w:val="26"/>
          <w:lang w:val="vi-VN"/>
        </w:rPr>
        <w:t>(</w:t>
      </w:r>
      <w:r w:rsidR="009E7E06" w:rsidRPr="00795DAE">
        <w:rPr>
          <w:color w:val="000000" w:themeColor="text1"/>
          <w:sz w:val="26"/>
          <w:szCs w:val="26"/>
        </w:rPr>
        <w:t xml:space="preserve">khoản 1 Điều </w:t>
      </w:r>
      <w:r w:rsidR="008B648E" w:rsidRPr="00795DAE">
        <w:rPr>
          <w:color w:val="000000" w:themeColor="text1"/>
          <w:sz w:val="26"/>
          <w:szCs w:val="26"/>
        </w:rPr>
        <w:t>76</w:t>
      </w:r>
      <w:r w:rsidR="008B648E" w:rsidRPr="00795DAE">
        <w:rPr>
          <w:color w:val="000000" w:themeColor="text1"/>
          <w:sz w:val="26"/>
          <w:szCs w:val="26"/>
          <w:lang w:val="vi-VN"/>
        </w:rPr>
        <w:t>)</w:t>
      </w:r>
      <w:r w:rsidR="009E7E06" w:rsidRPr="00795DAE">
        <w:rPr>
          <w:color w:val="000000" w:themeColor="text1"/>
          <w:sz w:val="26"/>
          <w:szCs w:val="26"/>
        </w:rPr>
        <w:t>; (2) Phải thông báo cho người bào chữa trước một thời gian hợp lý về thời gian</w:t>
      </w:r>
      <w:r w:rsidR="00F0305A" w:rsidRPr="00795DAE">
        <w:rPr>
          <w:color w:val="000000" w:themeColor="text1"/>
          <w:sz w:val="26"/>
          <w:szCs w:val="26"/>
        </w:rPr>
        <w:t>,</w:t>
      </w:r>
      <w:r w:rsidR="009E7E06" w:rsidRPr="00795DAE">
        <w:rPr>
          <w:color w:val="000000" w:themeColor="text1"/>
          <w:sz w:val="26"/>
          <w:szCs w:val="26"/>
        </w:rPr>
        <w:t xml:space="preserve"> địa điểm tiến hành các hoạt động điều tra mà họ có quyền tham gia (Điều 79); (3) </w:t>
      </w:r>
      <w:r w:rsidR="00F21B42" w:rsidRPr="00795DAE">
        <w:rPr>
          <w:color w:val="000000" w:themeColor="text1"/>
          <w:sz w:val="26"/>
          <w:szCs w:val="26"/>
        </w:rPr>
        <w:t>C</w:t>
      </w:r>
      <w:r w:rsidR="009E7E06" w:rsidRPr="00795DAE">
        <w:rPr>
          <w:color w:val="000000" w:themeColor="text1"/>
          <w:sz w:val="26"/>
          <w:szCs w:val="26"/>
        </w:rPr>
        <w:t xml:space="preserve">hủ tọa phiên tòa </w:t>
      </w:r>
      <w:r w:rsidR="00F21B42" w:rsidRPr="00795DAE">
        <w:rPr>
          <w:color w:val="000000" w:themeColor="text1"/>
          <w:sz w:val="26"/>
          <w:szCs w:val="26"/>
        </w:rPr>
        <w:t xml:space="preserve">không được hạn chế thời gian tranh luận, phải </w:t>
      </w:r>
      <w:r w:rsidR="009E7E06" w:rsidRPr="00795DAE">
        <w:rPr>
          <w:color w:val="000000" w:themeColor="text1"/>
          <w:sz w:val="26"/>
          <w:szCs w:val="26"/>
        </w:rPr>
        <w:t>có trách nhiệm tạo điều kiện cho bị cáo, người bào chữa trình bày hết ý kiến</w:t>
      </w:r>
      <w:r w:rsidR="00FD11D4" w:rsidRPr="00795DAE">
        <w:rPr>
          <w:color w:val="000000" w:themeColor="text1"/>
          <w:sz w:val="26"/>
          <w:szCs w:val="26"/>
        </w:rPr>
        <w:t>…….</w:t>
      </w:r>
    </w:p>
    <w:p w14:paraId="54B309DB" w14:textId="1E643778" w:rsidR="009E7E06" w:rsidRPr="00795DAE" w:rsidRDefault="00E35091" w:rsidP="00C7021D">
      <w:pPr>
        <w:spacing w:line="360" w:lineRule="auto"/>
        <w:ind w:firstLine="567"/>
        <w:jc w:val="both"/>
        <w:rPr>
          <w:i/>
          <w:iCs/>
          <w:color w:val="000000" w:themeColor="text1"/>
          <w:spacing w:val="-4"/>
          <w:sz w:val="26"/>
          <w:szCs w:val="26"/>
          <w:lang w:val="vi-VN"/>
        </w:rPr>
      </w:pPr>
      <w:r w:rsidRPr="00795DAE">
        <w:rPr>
          <w:i/>
          <w:iCs/>
          <w:color w:val="000000" w:themeColor="text1"/>
          <w:spacing w:val="-4"/>
          <w:sz w:val="26"/>
          <w:szCs w:val="26"/>
        </w:rPr>
        <w:t>Bảy là, đ</w:t>
      </w:r>
      <w:r w:rsidR="009E7E06" w:rsidRPr="00795DAE">
        <w:rPr>
          <w:i/>
          <w:iCs/>
          <w:color w:val="000000" w:themeColor="text1"/>
          <w:spacing w:val="-4"/>
          <w:sz w:val="26"/>
          <w:szCs w:val="26"/>
        </w:rPr>
        <w:t>ối với quyền được n</w:t>
      </w:r>
      <w:r w:rsidR="009E7E06" w:rsidRPr="00795DAE">
        <w:rPr>
          <w:i/>
          <w:iCs/>
          <w:color w:val="000000" w:themeColor="text1"/>
          <w:spacing w:val="-4"/>
          <w:sz w:val="26"/>
          <w:szCs w:val="26"/>
          <w:lang w:val="vi-VN"/>
        </w:rPr>
        <w:t xml:space="preserve">ói lời sau cùng trước </w:t>
      </w:r>
      <w:r w:rsidR="009E7E06" w:rsidRPr="00795DAE">
        <w:rPr>
          <w:i/>
          <w:iCs/>
          <w:color w:val="000000" w:themeColor="text1"/>
          <w:spacing w:val="-4"/>
          <w:sz w:val="26"/>
          <w:szCs w:val="26"/>
        </w:rPr>
        <w:t>khi nghị án</w:t>
      </w:r>
      <w:r w:rsidR="009E7E06" w:rsidRPr="00795DAE">
        <w:rPr>
          <w:color w:val="000000" w:themeColor="text1"/>
          <w:spacing w:val="-4"/>
          <w:sz w:val="26"/>
          <w:szCs w:val="26"/>
        </w:rPr>
        <w:t>. Trách nhiệm của HĐXX trong việc tạo điều kiện cho bị cáo thực hiện quyền được nói lời sau cùng được quy định trong Điều 324 BLTTHS năm 2015 bao gồm các nội dung sau: (1) HĐXX phải chú ý và có trách nhiệm tôn trọng quyền nói lời sau cùng của bị cáo trước khi nghị án</w:t>
      </w:r>
      <w:r w:rsidR="00F0305A" w:rsidRPr="00795DAE">
        <w:rPr>
          <w:color w:val="000000" w:themeColor="text1"/>
          <w:spacing w:val="-4"/>
          <w:sz w:val="26"/>
          <w:szCs w:val="26"/>
        </w:rPr>
        <w:t>;</w:t>
      </w:r>
      <w:r w:rsidR="009E7E06" w:rsidRPr="00795DAE">
        <w:rPr>
          <w:color w:val="000000" w:themeColor="text1"/>
          <w:spacing w:val="-4"/>
          <w:sz w:val="26"/>
          <w:szCs w:val="26"/>
        </w:rPr>
        <w:t xml:space="preserve"> (2) HĐXX không được đặt câu hỏi khi bị cáo nói lời sau cùng</w:t>
      </w:r>
      <w:r w:rsidR="00F0305A" w:rsidRPr="00795DAE">
        <w:rPr>
          <w:color w:val="000000" w:themeColor="text1"/>
          <w:spacing w:val="-4"/>
          <w:sz w:val="26"/>
          <w:szCs w:val="26"/>
        </w:rPr>
        <w:t>;</w:t>
      </w:r>
      <w:r w:rsidR="009E7E06" w:rsidRPr="00795DAE">
        <w:rPr>
          <w:color w:val="000000" w:themeColor="text1"/>
          <w:spacing w:val="-4"/>
          <w:sz w:val="26"/>
          <w:szCs w:val="26"/>
        </w:rPr>
        <w:t xml:space="preserve"> (3) HĐXX không được hạn chế thời gian đối với bị cáo</w:t>
      </w:r>
      <w:r w:rsidR="00F0305A" w:rsidRPr="00795DAE">
        <w:rPr>
          <w:color w:val="000000" w:themeColor="text1"/>
          <w:spacing w:val="-4"/>
          <w:sz w:val="26"/>
          <w:szCs w:val="26"/>
        </w:rPr>
        <w:t>;</w:t>
      </w:r>
      <w:r w:rsidR="009E7E06" w:rsidRPr="00795DAE">
        <w:rPr>
          <w:color w:val="000000" w:themeColor="text1"/>
          <w:spacing w:val="-4"/>
          <w:sz w:val="26"/>
          <w:szCs w:val="26"/>
        </w:rPr>
        <w:t xml:space="preserve"> (4) </w:t>
      </w:r>
      <w:r w:rsidR="00F0305A" w:rsidRPr="00795DAE">
        <w:rPr>
          <w:color w:val="000000" w:themeColor="text1"/>
          <w:spacing w:val="-4"/>
          <w:sz w:val="26"/>
          <w:szCs w:val="26"/>
        </w:rPr>
        <w:t>HĐXX</w:t>
      </w:r>
      <w:r w:rsidR="009E7E06" w:rsidRPr="00795DAE">
        <w:rPr>
          <w:color w:val="000000" w:themeColor="text1"/>
          <w:spacing w:val="-4"/>
          <w:sz w:val="26"/>
          <w:szCs w:val="26"/>
        </w:rPr>
        <w:t xml:space="preserve"> phải quyết định trở lại việc hỏi, nếu trong lời nói sau cùng, bị cáo trình bày thêm tình tiết mới có ý nghĩa quan trọng đối với vụ án.</w:t>
      </w:r>
    </w:p>
    <w:p w14:paraId="2FC62A04" w14:textId="5DD01AD8" w:rsidR="009E7E06" w:rsidRPr="00795DAE" w:rsidRDefault="00486840" w:rsidP="00C7021D">
      <w:pPr>
        <w:pStyle w:val="Heading2"/>
        <w:spacing w:before="0" w:after="0" w:line="360" w:lineRule="auto"/>
        <w:jc w:val="both"/>
        <w:rPr>
          <w:rFonts w:ascii="Times New Roman" w:hAnsi="Times New Roman"/>
          <w:color w:val="000000" w:themeColor="text1"/>
          <w:sz w:val="26"/>
          <w:szCs w:val="26"/>
          <w:lang w:val="vi-VN"/>
        </w:rPr>
      </w:pPr>
      <w:bookmarkStart w:id="163" w:name="_Toc153789039"/>
      <w:bookmarkStart w:id="164" w:name="_Toc182311233"/>
      <w:bookmarkStart w:id="165" w:name="_Toc202738590"/>
      <w:r w:rsidRPr="00795DAE">
        <w:rPr>
          <w:rFonts w:ascii="Times New Roman" w:hAnsi="Times New Roman"/>
          <w:color w:val="000000" w:themeColor="text1"/>
          <w:sz w:val="26"/>
          <w:szCs w:val="26"/>
        </w:rPr>
        <w:t>2</w:t>
      </w:r>
      <w:r w:rsidR="009E7E06" w:rsidRPr="00795DAE">
        <w:rPr>
          <w:rFonts w:ascii="Times New Roman" w:hAnsi="Times New Roman"/>
          <w:color w:val="000000" w:themeColor="text1"/>
          <w:sz w:val="26"/>
          <w:szCs w:val="26"/>
          <w:lang w:val="vi-VN"/>
        </w:rPr>
        <w:t xml:space="preserve">.1.4. </w:t>
      </w:r>
      <w:bookmarkStart w:id="166" w:name="_Hlk145320220"/>
      <w:r w:rsidR="00B6262D" w:rsidRPr="00795DAE">
        <w:rPr>
          <w:rFonts w:ascii="Times New Roman" w:hAnsi="Times New Roman"/>
          <w:color w:val="000000" w:themeColor="text1"/>
          <w:sz w:val="26"/>
          <w:szCs w:val="26"/>
        </w:rPr>
        <w:t>T</w:t>
      </w:r>
      <w:r w:rsidR="009E7E06" w:rsidRPr="00795DAE">
        <w:rPr>
          <w:rFonts w:ascii="Times New Roman" w:hAnsi="Times New Roman"/>
          <w:color w:val="000000" w:themeColor="text1"/>
          <w:sz w:val="26"/>
          <w:szCs w:val="26"/>
          <w:lang w:val="vi-VN"/>
        </w:rPr>
        <w:t>rình tự, thủ tục xét xử nhằm bảo đảm quyền con người của bị cáo trong xét xử sơ thẩm vụ án hình sự</w:t>
      </w:r>
      <w:bookmarkEnd w:id="163"/>
      <w:bookmarkEnd w:id="164"/>
      <w:bookmarkEnd w:id="165"/>
      <w:bookmarkEnd w:id="166"/>
    </w:p>
    <w:p w14:paraId="6046B896" w14:textId="1956E906" w:rsidR="009E7E06" w:rsidRPr="00795DAE" w:rsidRDefault="00E35091" w:rsidP="00C7021D">
      <w:pPr>
        <w:spacing w:line="360" w:lineRule="auto"/>
        <w:ind w:firstLine="567"/>
        <w:jc w:val="both"/>
        <w:rPr>
          <w:i/>
          <w:iCs/>
          <w:color w:val="000000" w:themeColor="text1"/>
          <w:sz w:val="26"/>
          <w:szCs w:val="26"/>
          <w:lang w:val="vi-VN"/>
        </w:rPr>
      </w:pPr>
      <w:r w:rsidRPr="00795DAE">
        <w:rPr>
          <w:i/>
          <w:iCs/>
          <w:color w:val="000000" w:themeColor="text1"/>
          <w:sz w:val="26"/>
          <w:szCs w:val="26"/>
        </w:rPr>
        <w:t>Một là,</w:t>
      </w:r>
      <w:r w:rsidR="009E7E06" w:rsidRPr="00795DAE">
        <w:rPr>
          <w:i/>
          <w:iCs/>
          <w:color w:val="000000" w:themeColor="text1"/>
          <w:sz w:val="26"/>
          <w:szCs w:val="26"/>
          <w:lang w:val="vi-VN"/>
        </w:rPr>
        <w:t xml:space="preserve"> </w:t>
      </w:r>
      <w:r w:rsidRPr="00795DAE">
        <w:rPr>
          <w:i/>
          <w:iCs/>
          <w:color w:val="000000" w:themeColor="text1"/>
          <w:sz w:val="26"/>
          <w:szCs w:val="26"/>
        </w:rPr>
        <w:t>p</w:t>
      </w:r>
      <w:r w:rsidR="009E7E06" w:rsidRPr="00795DAE">
        <w:rPr>
          <w:i/>
          <w:iCs/>
          <w:color w:val="000000" w:themeColor="text1"/>
          <w:sz w:val="26"/>
          <w:szCs w:val="26"/>
          <w:lang w:val="vi-VN"/>
        </w:rPr>
        <w:t>hần thủ tục bắt đầu phiên tòa</w:t>
      </w:r>
    </w:p>
    <w:p w14:paraId="0F275412" w14:textId="4030E989" w:rsidR="009E7E06" w:rsidRPr="00795DAE" w:rsidRDefault="00D57875" w:rsidP="003A33B9">
      <w:pPr>
        <w:spacing w:line="360" w:lineRule="auto"/>
        <w:ind w:firstLine="567"/>
        <w:jc w:val="both"/>
        <w:rPr>
          <w:color w:val="000000" w:themeColor="text1"/>
          <w:sz w:val="26"/>
          <w:szCs w:val="26"/>
        </w:rPr>
      </w:pPr>
      <w:r w:rsidRPr="00795DAE">
        <w:rPr>
          <w:color w:val="000000" w:themeColor="text1"/>
          <w:sz w:val="26"/>
          <w:szCs w:val="26"/>
          <w:shd w:val="clear" w:color="auto" w:fill="FFFFFF"/>
        </w:rPr>
        <w:t xml:space="preserve">Bắt đầu phiên tòa là việc </w:t>
      </w:r>
      <w:r w:rsidR="005964F7" w:rsidRPr="00795DAE">
        <w:rPr>
          <w:color w:val="000000" w:themeColor="text1"/>
          <w:sz w:val="26"/>
          <w:szCs w:val="26"/>
          <w:shd w:val="clear" w:color="auto" w:fill="FFFFFF"/>
        </w:rPr>
        <w:t xml:space="preserve">những người có thẩm quyền tiến hành </w:t>
      </w:r>
      <w:r w:rsidRPr="00795DAE">
        <w:rPr>
          <w:color w:val="000000" w:themeColor="text1"/>
          <w:sz w:val="26"/>
          <w:szCs w:val="26"/>
          <w:shd w:val="clear" w:color="auto" w:fill="FFFFFF"/>
        </w:rPr>
        <w:t>kiểm tra sự có mặt, vắng mặt</w:t>
      </w:r>
      <w:r w:rsidR="005964F7" w:rsidRPr="00795DAE">
        <w:rPr>
          <w:color w:val="000000" w:themeColor="text1"/>
          <w:sz w:val="26"/>
          <w:szCs w:val="26"/>
          <w:shd w:val="clear" w:color="auto" w:fill="FFFFFF"/>
        </w:rPr>
        <w:t xml:space="preserve"> của những người </w:t>
      </w:r>
      <w:r w:rsidR="005964F7" w:rsidRPr="00795DAE">
        <w:rPr>
          <w:color w:val="000000" w:themeColor="text1"/>
          <w:sz w:val="26"/>
          <w:szCs w:val="26"/>
          <w:lang w:val="vi-VN"/>
        </w:rPr>
        <w:t>được Tòa án triệu tập</w:t>
      </w:r>
      <w:r w:rsidR="005964F7" w:rsidRPr="00795DAE">
        <w:rPr>
          <w:color w:val="000000" w:themeColor="text1"/>
          <w:sz w:val="26"/>
          <w:szCs w:val="26"/>
        </w:rPr>
        <w:t>, kiểm tra lý lịch và phổ biến nội quy phiên tòa và quyền</w:t>
      </w:r>
      <w:r w:rsidR="005964F7" w:rsidRPr="00795DAE">
        <w:rPr>
          <w:color w:val="000000" w:themeColor="text1"/>
          <w:sz w:val="26"/>
          <w:szCs w:val="26"/>
          <w:lang w:val="vi-VN"/>
        </w:rPr>
        <w:t xml:space="preserve"> và nghĩa vụ </w:t>
      </w:r>
      <w:r w:rsidR="005964F7" w:rsidRPr="00795DAE">
        <w:rPr>
          <w:color w:val="000000" w:themeColor="text1"/>
          <w:sz w:val="26"/>
          <w:szCs w:val="26"/>
        </w:rPr>
        <w:t xml:space="preserve">của những người tham gia tố </w:t>
      </w:r>
      <w:r w:rsidR="0050464F" w:rsidRPr="00795DAE">
        <w:rPr>
          <w:color w:val="000000" w:themeColor="text1"/>
          <w:sz w:val="26"/>
          <w:szCs w:val="26"/>
        </w:rPr>
        <w:t>tụng</w:t>
      </w:r>
      <w:r w:rsidR="0050464F" w:rsidRPr="00795DAE">
        <w:rPr>
          <w:color w:val="000000" w:themeColor="text1"/>
          <w:sz w:val="26"/>
          <w:szCs w:val="26"/>
          <w:lang w:val="vi-VN"/>
        </w:rPr>
        <w:t xml:space="preserve">. </w:t>
      </w:r>
      <w:r w:rsidR="0046441B" w:rsidRPr="00795DAE">
        <w:rPr>
          <w:color w:val="000000" w:themeColor="text1"/>
          <w:sz w:val="26"/>
          <w:szCs w:val="26"/>
          <w:lang w:val="vi-VN"/>
        </w:rPr>
        <w:t>Việc</w:t>
      </w:r>
      <w:r w:rsidR="009E7E06" w:rsidRPr="00795DAE">
        <w:rPr>
          <w:color w:val="000000" w:themeColor="text1"/>
          <w:sz w:val="26"/>
          <w:szCs w:val="26"/>
          <w:lang w:val="vi-VN"/>
        </w:rPr>
        <w:t xml:space="preserve"> pháp </w:t>
      </w:r>
      <w:r w:rsidR="009E7E06" w:rsidRPr="00795DAE">
        <w:rPr>
          <w:color w:val="000000" w:themeColor="text1"/>
          <w:sz w:val="26"/>
          <w:szCs w:val="26"/>
          <w:lang w:val="vi-VN"/>
        </w:rPr>
        <w:lastRenderedPageBreak/>
        <w:t>luật bắt buộc phải kiểm tra thông tin và lý lịch của bị cáo để bảo đảm cho việc xét xử đúng người, đúng pháp luật cũng như để xác định những tình tiết định tội, định khung với bị cáo.</w:t>
      </w:r>
      <w:r w:rsidR="009E7E06" w:rsidRPr="00795DAE">
        <w:rPr>
          <w:color w:val="000000" w:themeColor="text1"/>
          <w:sz w:val="26"/>
          <w:szCs w:val="26"/>
        </w:rPr>
        <w:t xml:space="preserve"> </w:t>
      </w:r>
      <w:r w:rsidR="009E7E06" w:rsidRPr="00795DAE">
        <w:rPr>
          <w:color w:val="000000" w:themeColor="text1"/>
          <w:sz w:val="26"/>
          <w:szCs w:val="26"/>
          <w:lang w:val="vi-VN"/>
        </w:rPr>
        <w:t xml:space="preserve">Chủ tọa phải hỏi </w:t>
      </w:r>
      <w:r w:rsidR="0050464F" w:rsidRPr="00795DAE">
        <w:rPr>
          <w:color w:val="000000" w:themeColor="text1"/>
          <w:sz w:val="26"/>
          <w:szCs w:val="26"/>
          <w:lang w:val="vi-VN"/>
        </w:rPr>
        <w:t xml:space="preserve">để xác nhận lại việc </w:t>
      </w:r>
      <w:r w:rsidR="009E7E06" w:rsidRPr="00795DAE">
        <w:rPr>
          <w:color w:val="000000" w:themeColor="text1"/>
          <w:sz w:val="26"/>
          <w:szCs w:val="26"/>
          <w:lang w:val="vi-VN"/>
        </w:rPr>
        <w:t>nhận</w:t>
      </w:r>
      <w:r w:rsidR="0050464F" w:rsidRPr="00795DAE">
        <w:rPr>
          <w:color w:val="000000" w:themeColor="text1"/>
          <w:sz w:val="26"/>
          <w:szCs w:val="26"/>
          <w:lang w:val="vi-VN"/>
        </w:rPr>
        <w:t xml:space="preserve"> và thời gian nhận</w:t>
      </w:r>
      <w:r w:rsidR="009E7E06" w:rsidRPr="00795DAE">
        <w:rPr>
          <w:color w:val="000000" w:themeColor="text1"/>
          <w:sz w:val="26"/>
          <w:szCs w:val="26"/>
          <w:lang w:val="vi-VN"/>
        </w:rPr>
        <w:t xml:space="preserve"> cáo trạng và quyết định đưa </w:t>
      </w:r>
      <w:r w:rsidR="0050464F" w:rsidRPr="00795DAE">
        <w:rPr>
          <w:color w:val="000000" w:themeColor="text1"/>
          <w:sz w:val="26"/>
          <w:szCs w:val="26"/>
          <w:lang w:val="vi-VN"/>
        </w:rPr>
        <w:t xml:space="preserve">vụ </w:t>
      </w:r>
      <w:r w:rsidR="009E7E06" w:rsidRPr="00795DAE">
        <w:rPr>
          <w:color w:val="000000" w:themeColor="text1"/>
          <w:sz w:val="26"/>
          <w:szCs w:val="26"/>
          <w:lang w:val="vi-VN"/>
        </w:rPr>
        <w:t xml:space="preserve">án ra xét xử. Nếu </w:t>
      </w:r>
      <w:r w:rsidR="009E7E06" w:rsidRPr="00795DAE">
        <w:rPr>
          <w:color w:val="000000" w:themeColor="text1"/>
          <w:sz w:val="26"/>
          <w:szCs w:val="26"/>
        </w:rPr>
        <w:t xml:space="preserve">bị cáo </w:t>
      </w:r>
      <w:r w:rsidR="009E7E06" w:rsidRPr="00795DAE">
        <w:rPr>
          <w:color w:val="000000" w:themeColor="text1"/>
          <w:sz w:val="26"/>
          <w:szCs w:val="26"/>
          <w:lang w:val="vi-VN"/>
        </w:rPr>
        <w:t>chưa nhận hoặc đã nhận được</w:t>
      </w:r>
      <w:r w:rsidR="009E7E06" w:rsidRPr="00795DAE">
        <w:rPr>
          <w:color w:val="000000" w:themeColor="text1"/>
          <w:sz w:val="26"/>
          <w:szCs w:val="26"/>
        </w:rPr>
        <w:t xml:space="preserve"> nhưng dưới 10 ngày (khoản 1 Điều 286 BLTTHS năm 2015) và có yêu cầu hoãn phiên tòa thì HĐXX phải hoãn phiên tòa (các căn cứ hoãn phiên tòa theo Điều 297 BLTTHS năm 2015), trừ trường hợp bị cáo đồng ý thì mới được tiếp tục xét xử nhưng HĐXX phải lập biên bản ghi rõ sự tự nguyện đó và tạo điều kiện cho họ nghiên cứu kỹ các văn bản t</w:t>
      </w:r>
      <w:r w:rsidR="009E7E06" w:rsidRPr="00795DAE">
        <w:rPr>
          <w:color w:val="000000" w:themeColor="text1"/>
          <w:sz w:val="26"/>
          <w:szCs w:val="26"/>
          <w:lang w:val="vi-VN"/>
        </w:rPr>
        <w:t>ố tụng</w:t>
      </w:r>
      <w:r w:rsidR="009E7E06" w:rsidRPr="00795DAE">
        <w:rPr>
          <w:color w:val="000000" w:themeColor="text1"/>
          <w:sz w:val="26"/>
          <w:szCs w:val="26"/>
        </w:rPr>
        <w:t xml:space="preserve">. </w:t>
      </w:r>
      <w:r w:rsidR="009E7E06" w:rsidRPr="00795DAE">
        <w:rPr>
          <w:color w:val="000000" w:themeColor="text1"/>
          <w:spacing w:val="-2"/>
          <w:sz w:val="26"/>
          <w:szCs w:val="26"/>
        </w:rPr>
        <w:t xml:space="preserve">Quy định này bảo đảm cho quyền </w:t>
      </w:r>
      <w:r w:rsidR="009E7E06" w:rsidRPr="00795DAE">
        <w:rPr>
          <w:color w:val="000000" w:themeColor="text1"/>
          <w:spacing w:val="-2"/>
          <w:sz w:val="26"/>
          <w:szCs w:val="26"/>
          <w:lang w:val="vi-VN"/>
        </w:rPr>
        <w:t>đ</w:t>
      </w:r>
      <w:r w:rsidR="009E7E06" w:rsidRPr="00795DAE">
        <w:rPr>
          <w:color w:val="000000" w:themeColor="text1"/>
          <w:spacing w:val="-2"/>
          <w:sz w:val="26"/>
          <w:szCs w:val="26"/>
        </w:rPr>
        <w:t>ược bào chữa của bị cáo</w:t>
      </w:r>
      <w:r w:rsidR="009E7E06" w:rsidRPr="00795DAE">
        <w:rPr>
          <w:color w:val="000000" w:themeColor="text1"/>
          <w:spacing w:val="-2"/>
          <w:sz w:val="26"/>
          <w:szCs w:val="26"/>
          <w:lang w:val="vi-VN"/>
        </w:rPr>
        <w:t>,</w:t>
      </w:r>
      <w:r w:rsidR="009E7E06" w:rsidRPr="00795DAE">
        <w:rPr>
          <w:color w:val="000000" w:themeColor="text1"/>
          <w:spacing w:val="-2"/>
          <w:sz w:val="26"/>
          <w:szCs w:val="26"/>
        </w:rPr>
        <w:t xml:space="preserve"> bảo đảm cho họ có đủ thời gian và điều kiện để nghiên cứu kỹ cáo trạng buộc tội mình nh</w:t>
      </w:r>
      <w:r w:rsidR="009E7E06" w:rsidRPr="00795DAE">
        <w:rPr>
          <w:color w:val="000000" w:themeColor="text1"/>
          <w:spacing w:val="-2"/>
          <w:sz w:val="26"/>
          <w:szCs w:val="26"/>
          <w:lang w:val="vi-VN"/>
        </w:rPr>
        <w:t>ằm</w:t>
      </w:r>
      <w:r w:rsidR="009E7E06" w:rsidRPr="00795DAE">
        <w:rPr>
          <w:color w:val="000000" w:themeColor="text1"/>
          <w:spacing w:val="-2"/>
          <w:sz w:val="26"/>
          <w:szCs w:val="26"/>
        </w:rPr>
        <w:t xml:space="preserve"> thực hiện tranh tụng và bào chữa hiệu quả tại</w:t>
      </w:r>
      <w:r w:rsidR="00F0305A" w:rsidRPr="00795DAE">
        <w:rPr>
          <w:color w:val="000000" w:themeColor="text1"/>
          <w:spacing w:val="-2"/>
          <w:sz w:val="26"/>
          <w:szCs w:val="26"/>
        </w:rPr>
        <w:t xml:space="preserve"> phiên</w:t>
      </w:r>
      <w:r w:rsidR="009E7E06" w:rsidRPr="00795DAE">
        <w:rPr>
          <w:color w:val="000000" w:themeColor="text1"/>
          <w:spacing w:val="-2"/>
          <w:sz w:val="26"/>
          <w:szCs w:val="26"/>
        </w:rPr>
        <w:t xml:space="preserve"> tòa.</w:t>
      </w:r>
      <w:r w:rsidR="00525812" w:rsidRPr="00795DAE">
        <w:rPr>
          <w:color w:val="000000" w:themeColor="text1"/>
          <w:sz w:val="26"/>
          <w:szCs w:val="26"/>
        </w:rPr>
        <w:t xml:space="preserve"> </w:t>
      </w:r>
      <w:r w:rsidR="009E7E06" w:rsidRPr="00795DAE">
        <w:rPr>
          <w:color w:val="000000" w:themeColor="text1"/>
          <w:sz w:val="26"/>
          <w:szCs w:val="26"/>
        </w:rPr>
        <w:t>Chủ tọa phiên tòa phải giải thích quyền và nghĩa vụ của b</w:t>
      </w:r>
      <w:r w:rsidR="009E7E06" w:rsidRPr="00795DAE">
        <w:rPr>
          <w:color w:val="000000" w:themeColor="text1"/>
          <w:sz w:val="26"/>
          <w:szCs w:val="26"/>
          <w:lang w:val="vi-VN"/>
        </w:rPr>
        <w:t>ị cáo</w:t>
      </w:r>
      <w:r w:rsidR="009E7E06" w:rsidRPr="00795DAE">
        <w:rPr>
          <w:color w:val="000000" w:themeColor="text1"/>
          <w:sz w:val="26"/>
          <w:szCs w:val="26"/>
        </w:rPr>
        <w:t xml:space="preserve"> theo</w:t>
      </w:r>
      <w:r w:rsidR="009E7E06" w:rsidRPr="00795DAE">
        <w:rPr>
          <w:color w:val="000000" w:themeColor="text1"/>
          <w:sz w:val="26"/>
          <w:szCs w:val="26"/>
          <w:lang w:val="vi-VN"/>
        </w:rPr>
        <w:t xml:space="preserve"> </w:t>
      </w:r>
      <w:r w:rsidR="009E7E06" w:rsidRPr="00795DAE">
        <w:rPr>
          <w:color w:val="000000" w:themeColor="text1"/>
          <w:sz w:val="26"/>
          <w:szCs w:val="26"/>
        </w:rPr>
        <w:t>quy định tại Điều 61 BLTTHS năm 2015 và cần công bố cho họ biết thêm n</w:t>
      </w:r>
      <w:r w:rsidR="009E7E06" w:rsidRPr="00795DAE">
        <w:rPr>
          <w:color w:val="000000" w:themeColor="text1"/>
          <w:sz w:val="26"/>
          <w:szCs w:val="26"/>
          <w:lang w:val="vi-VN"/>
        </w:rPr>
        <w:t xml:space="preserve">ội dung </w:t>
      </w:r>
      <w:r w:rsidR="009E7E06" w:rsidRPr="00795DAE">
        <w:rPr>
          <w:color w:val="000000" w:themeColor="text1"/>
          <w:sz w:val="26"/>
          <w:szCs w:val="26"/>
        </w:rPr>
        <w:t>quy định tại Điều 256 BLTTHS</w:t>
      </w:r>
      <w:r w:rsidR="009E7E06" w:rsidRPr="00795DAE">
        <w:rPr>
          <w:color w:val="000000" w:themeColor="text1"/>
          <w:sz w:val="26"/>
          <w:szCs w:val="26"/>
          <w:lang w:val="vi-VN"/>
        </w:rPr>
        <w:t xml:space="preserve"> năm 2015</w:t>
      </w:r>
      <w:r w:rsidR="009E7E06" w:rsidRPr="00795DAE">
        <w:rPr>
          <w:color w:val="000000" w:themeColor="text1"/>
          <w:sz w:val="26"/>
          <w:szCs w:val="26"/>
        </w:rPr>
        <w:t xml:space="preserve">. </w:t>
      </w:r>
      <w:r w:rsidR="006425AD" w:rsidRPr="00795DAE">
        <w:rPr>
          <w:color w:val="000000" w:themeColor="text1"/>
          <w:sz w:val="26"/>
          <w:szCs w:val="26"/>
        </w:rPr>
        <w:t xml:space="preserve">Tiếp theo HĐXX </w:t>
      </w:r>
      <w:r w:rsidR="003A33B9" w:rsidRPr="00795DAE">
        <w:rPr>
          <w:color w:val="000000" w:themeColor="text1"/>
          <w:sz w:val="26"/>
          <w:szCs w:val="26"/>
        </w:rPr>
        <w:t xml:space="preserve">phải </w:t>
      </w:r>
      <w:r w:rsidR="006425AD" w:rsidRPr="00795DAE">
        <w:rPr>
          <w:color w:val="000000" w:themeColor="text1"/>
          <w:sz w:val="26"/>
          <w:szCs w:val="26"/>
        </w:rPr>
        <w:t>tiến hành g</w:t>
      </w:r>
      <w:r w:rsidR="009E7E06" w:rsidRPr="00795DAE">
        <w:rPr>
          <w:color w:val="000000" w:themeColor="text1"/>
          <w:sz w:val="26"/>
          <w:szCs w:val="26"/>
          <w:lang w:val="vi-VN"/>
        </w:rPr>
        <w:t xml:space="preserve">iải quyết </w:t>
      </w:r>
      <w:r w:rsidR="006425AD" w:rsidRPr="00795DAE">
        <w:rPr>
          <w:color w:val="000000" w:themeColor="text1"/>
          <w:sz w:val="26"/>
          <w:szCs w:val="26"/>
        </w:rPr>
        <w:t xml:space="preserve">yêu cầu, đề nghị </w:t>
      </w:r>
      <w:r w:rsidR="003A33B9" w:rsidRPr="00795DAE">
        <w:rPr>
          <w:color w:val="000000" w:themeColor="text1"/>
          <w:sz w:val="26"/>
          <w:szCs w:val="26"/>
        </w:rPr>
        <w:t>của những người tham gia tố tụng về việc thay đổi những người tiến hành tố tụng theo quy định tại Điều</w:t>
      </w:r>
      <w:r w:rsidR="003A33B9" w:rsidRPr="00795DAE">
        <w:rPr>
          <w:color w:val="000000" w:themeColor="text1"/>
          <w:sz w:val="26"/>
          <w:szCs w:val="26"/>
          <w:lang w:val="vi-VN"/>
        </w:rPr>
        <w:t xml:space="preserve"> 30</w:t>
      </w:r>
      <w:r w:rsidR="003A33B9" w:rsidRPr="00795DAE">
        <w:rPr>
          <w:color w:val="000000" w:themeColor="text1"/>
          <w:sz w:val="26"/>
          <w:szCs w:val="26"/>
        </w:rPr>
        <w:t>2</w:t>
      </w:r>
      <w:r w:rsidR="003A33B9" w:rsidRPr="00795DAE">
        <w:rPr>
          <w:color w:val="000000" w:themeColor="text1"/>
          <w:sz w:val="26"/>
          <w:szCs w:val="26"/>
          <w:lang w:val="vi-VN"/>
        </w:rPr>
        <w:t xml:space="preserve"> BLTTHS năm 2015</w:t>
      </w:r>
      <w:r w:rsidR="003A33B9" w:rsidRPr="00795DAE">
        <w:rPr>
          <w:color w:val="000000" w:themeColor="text1"/>
          <w:sz w:val="26"/>
          <w:szCs w:val="26"/>
        </w:rPr>
        <w:t xml:space="preserve"> </w:t>
      </w:r>
      <w:r w:rsidR="006425AD" w:rsidRPr="00795DAE">
        <w:rPr>
          <w:color w:val="000000" w:themeColor="text1"/>
          <w:sz w:val="26"/>
          <w:szCs w:val="26"/>
        </w:rPr>
        <w:t xml:space="preserve">và </w:t>
      </w:r>
      <w:r w:rsidR="003A33B9" w:rsidRPr="00795DAE">
        <w:rPr>
          <w:color w:val="000000" w:themeColor="text1"/>
          <w:sz w:val="26"/>
          <w:szCs w:val="26"/>
        </w:rPr>
        <w:t>nếu có</w:t>
      </w:r>
      <w:r w:rsidR="009E7E06" w:rsidRPr="00795DAE">
        <w:rPr>
          <w:color w:val="000000" w:themeColor="text1"/>
          <w:sz w:val="26"/>
          <w:szCs w:val="26"/>
          <w:lang w:val="vi-VN"/>
        </w:rPr>
        <w:t xml:space="preserve"> </w:t>
      </w:r>
      <w:r w:rsidR="006425AD" w:rsidRPr="00795DAE">
        <w:rPr>
          <w:color w:val="000000" w:themeColor="text1"/>
          <w:sz w:val="26"/>
          <w:szCs w:val="26"/>
        </w:rPr>
        <w:t>yêu cầu, đề nghị</w:t>
      </w:r>
      <w:r w:rsidR="009E7E06" w:rsidRPr="00795DAE">
        <w:rPr>
          <w:color w:val="000000" w:themeColor="text1"/>
          <w:sz w:val="26"/>
          <w:szCs w:val="26"/>
          <w:lang w:val="vi-VN"/>
        </w:rPr>
        <w:t xml:space="preserve"> thì HĐXX phải tuyên bố tạm dừng phiên tòa để vào phòng thảo luận. Việc quyết định chấp nhận hoặc bác bỏ đề nghị thay đổi những người bị đề nghị thay đổi của HĐXX phải bằng cách biểu quyết theo đa số và phải được lập thành biên bản. </w:t>
      </w:r>
    </w:p>
    <w:p w14:paraId="522A5E95" w14:textId="05A5AED6" w:rsidR="009E7E06" w:rsidRPr="00795DAE" w:rsidRDefault="009E7E06" w:rsidP="00C7021D">
      <w:pPr>
        <w:spacing w:line="360" w:lineRule="auto"/>
        <w:ind w:firstLine="709"/>
        <w:jc w:val="both"/>
        <w:rPr>
          <w:color w:val="000000" w:themeColor="text1"/>
          <w:spacing w:val="-4"/>
          <w:sz w:val="26"/>
          <w:szCs w:val="26"/>
        </w:rPr>
      </w:pPr>
      <w:r w:rsidRPr="00795DAE">
        <w:rPr>
          <w:color w:val="000000" w:themeColor="text1"/>
          <w:spacing w:val="-4"/>
          <w:sz w:val="26"/>
          <w:szCs w:val="26"/>
          <w:lang w:val="vi-VN"/>
        </w:rPr>
        <w:t>Trước khi kết thúc phần thủ tục bắt đầu phiên tòa,</w:t>
      </w:r>
      <w:r w:rsidRPr="00795DAE">
        <w:rPr>
          <w:i/>
          <w:iCs/>
          <w:color w:val="000000" w:themeColor="text1"/>
          <w:spacing w:val="-4"/>
          <w:sz w:val="26"/>
          <w:szCs w:val="26"/>
          <w:lang w:val="vi-VN"/>
        </w:rPr>
        <w:t xml:space="preserve"> </w:t>
      </w:r>
      <w:r w:rsidRPr="00795DAE">
        <w:rPr>
          <w:color w:val="000000" w:themeColor="text1"/>
          <w:spacing w:val="-4"/>
          <w:sz w:val="26"/>
          <w:szCs w:val="26"/>
          <w:lang w:val="vi-VN"/>
        </w:rPr>
        <w:t xml:space="preserve">Chủ tọa phiên tòa </w:t>
      </w:r>
      <w:r w:rsidR="0041198F" w:rsidRPr="00795DAE">
        <w:rPr>
          <w:color w:val="000000" w:themeColor="text1"/>
          <w:spacing w:val="-4"/>
          <w:sz w:val="26"/>
          <w:szCs w:val="26"/>
        </w:rPr>
        <w:t xml:space="preserve">còn </w:t>
      </w:r>
      <w:r w:rsidRPr="00795DAE">
        <w:rPr>
          <w:color w:val="000000" w:themeColor="text1"/>
          <w:spacing w:val="-4"/>
          <w:sz w:val="26"/>
          <w:szCs w:val="26"/>
          <w:lang w:val="vi-VN"/>
        </w:rPr>
        <w:t xml:space="preserve">phải </w:t>
      </w:r>
      <w:r w:rsidR="0041198F" w:rsidRPr="00795DAE">
        <w:rPr>
          <w:color w:val="000000" w:themeColor="text1"/>
          <w:spacing w:val="-4"/>
          <w:sz w:val="26"/>
          <w:szCs w:val="26"/>
        </w:rPr>
        <w:t>giải quyết yêu cầu của</w:t>
      </w:r>
      <w:r w:rsidRPr="00795DAE">
        <w:rPr>
          <w:color w:val="000000" w:themeColor="text1"/>
          <w:spacing w:val="-4"/>
          <w:sz w:val="26"/>
          <w:szCs w:val="26"/>
          <w:lang w:val="vi-VN"/>
        </w:rPr>
        <w:t xml:space="preserve"> những người tham gia tố tụng </w:t>
      </w:r>
      <w:r w:rsidR="006425AD" w:rsidRPr="00795DAE">
        <w:rPr>
          <w:color w:val="000000" w:themeColor="text1"/>
          <w:spacing w:val="-4"/>
          <w:sz w:val="26"/>
          <w:szCs w:val="26"/>
        </w:rPr>
        <w:t xml:space="preserve">về </w:t>
      </w:r>
      <w:r w:rsidR="0041198F" w:rsidRPr="00795DAE">
        <w:rPr>
          <w:color w:val="000000" w:themeColor="text1"/>
          <w:spacing w:val="-4"/>
          <w:sz w:val="26"/>
          <w:szCs w:val="26"/>
        </w:rPr>
        <w:t xml:space="preserve">việc </w:t>
      </w:r>
      <w:r w:rsidR="006425AD" w:rsidRPr="00795DAE">
        <w:rPr>
          <w:color w:val="000000" w:themeColor="text1"/>
          <w:spacing w:val="-4"/>
          <w:sz w:val="26"/>
          <w:szCs w:val="26"/>
        </w:rPr>
        <w:t xml:space="preserve">xem xét chứng cứ, </w:t>
      </w:r>
      <w:r w:rsidRPr="00795DAE">
        <w:rPr>
          <w:color w:val="000000" w:themeColor="text1"/>
          <w:spacing w:val="-4"/>
          <w:sz w:val="26"/>
          <w:szCs w:val="26"/>
          <w:lang w:val="vi-VN"/>
        </w:rPr>
        <w:t>triệu tập thêm</w:t>
      </w:r>
      <w:r w:rsidRPr="00795DAE">
        <w:rPr>
          <w:i/>
          <w:iCs/>
          <w:color w:val="000000" w:themeColor="text1"/>
          <w:spacing w:val="-4"/>
          <w:sz w:val="26"/>
          <w:szCs w:val="26"/>
          <w:lang w:val="vi-VN"/>
        </w:rPr>
        <w:t xml:space="preserve"> </w:t>
      </w:r>
      <w:r w:rsidRPr="00795DAE">
        <w:rPr>
          <w:color w:val="000000" w:themeColor="text1"/>
          <w:spacing w:val="-4"/>
          <w:sz w:val="26"/>
          <w:szCs w:val="26"/>
          <w:lang w:val="vi-VN"/>
        </w:rPr>
        <w:t>người làm chứng</w:t>
      </w:r>
      <w:r w:rsidRPr="00795DAE">
        <w:rPr>
          <w:i/>
          <w:iCs/>
          <w:color w:val="000000" w:themeColor="text1"/>
          <w:spacing w:val="-4"/>
          <w:sz w:val="26"/>
          <w:szCs w:val="26"/>
          <w:lang w:val="vi-VN"/>
        </w:rPr>
        <w:t xml:space="preserve"> </w:t>
      </w:r>
      <w:r w:rsidRPr="00795DAE">
        <w:rPr>
          <w:color w:val="000000" w:themeColor="text1"/>
          <w:spacing w:val="-4"/>
          <w:sz w:val="26"/>
          <w:szCs w:val="26"/>
          <w:lang w:val="vi-VN"/>
        </w:rPr>
        <w:t xml:space="preserve">hoặc yêu cầu </w:t>
      </w:r>
      <w:r w:rsidR="006425AD" w:rsidRPr="00795DAE">
        <w:rPr>
          <w:color w:val="000000" w:themeColor="text1"/>
          <w:spacing w:val="-4"/>
          <w:sz w:val="26"/>
          <w:szCs w:val="26"/>
        </w:rPr>
        <w:t>hoãn phiên tòa</w:t>
      </w:r>
      <w:r w:rsidR="0041198F" w:rsidRPr="00795DAE">
        <w:rPr>
          <w:color w:val="000000" w:themeColor="text1"/>
          <w:spacing w:val="-4"/>
          <w:sz w:val="26"/>
          <w:szCs w:val="26"/>
        </w:rPr>
        <w:t xml:space="preserve">, nếu có yêu cầu </w:t>
      </w:r>
      <w:r w:rsidRPr="00795DAE">
        <w:rPr>
          <w:color w:val="000000" w:themeColor="text1"/>
          <w:spacing w:val="-4"/>
          <w:sz w:val="26"/>
          <w:szCs w:val="26"/>
          <w:lang w:val="vi-VN"/>
        </w:rPr>
        <w:t xml:space="preserve">thì HĐXX hội ý tại chỗ để xem xét và quyết định việc chấp nhận hay không chấp nhận yêu cầu đó. Các quy định </w:t>
      </w:r>
      <w:r w:rsidR="0041198F" w:rsidRPr="00795DAE">
        <w:rPr>
          <w:color w:val="000000" w:themeColor="text1"/>
          <w:spacing w:val="-4"/>
          <w:sz w:val="26"/>
          <w:szCs w:val="26"/>
          <w:lang w:val="vi-VN"/>
        </w:rPr>
        <w:t xml:space="preserve">chặt chẽ về thủ tục và trình tự như trên trong BLTTHS </w:t>
      </w:r>
      <w:r w:rsidR="0041198F" w:rsidRPr="00795DAE">
        <w:rPr>
          <w:color w:val="000000" w:themeColor="text1"/>
          <w:spacing w:val="-4"/>
          <w:sz w:val="26"/>
          <w:szCs w:val="26"/>
        </w:rPr>
        <w:t xml:space="preserve">nhằm </w:t>
      </w:r>
      <w:r w:rsidRPr="00795DAE">
        <w:rPr>
          <w:color w:val="000000" w:themeColor="text1"/>
          <w:spacing w:val="-4"/>
          <w:sz w:val="26"/>
          <w:szCs w:val="26"/>
          <w:lang w:val="vi-VN"/>
        </w:rPr>
        <w:t xml:space="preserve">bảo đảm cho nguyên tắc xác định sự thật của vụ án, </w:t>
      </w:r>
      <w:r w:rsidR="0041198F" w:rsidRPr="00795DAE">
        <w:rPr>
          <w:color w:val="000000" w:themeColor="text1"/>
          <w:spacing w:val="-4"/>
          <w:sz w:val="26"/>
          <w:szCs w:val="26"/>
          <w:lang w:val="vi-VN"/>
        </w:rPr>
        <w:t xml:space="preserve">bảo đảm nguyên tắc vô tư của người có thẩm quyền </w:t>
      </w:r>
      <w:r w:rsidR="0041198F" w:rsidRPr="00795DAE">
        <w:rPr>
          <w:color w:val="000000" w:themeColor="text1"/>
          <w:spacing w:val="-4"/>
          <w:sz w:val="26"/>
          <w:szCs w:val="26"/>
        </w:rPr>
        <w:t xml:space="preserve">tiến hành tố tụng </w:t>
      </w:r>
      <w:r w:rsidR="0041198F" w:rsidRPr="00795DAE">
        <w:rPr>
          <w:color w:val="000000" w:themeColor="text1"/>
          <w:spacing w:val="-4"/>
          <w:sz w:val="26"/>
          <w:szCs w:val="26"/>
          <w:lang w:val="vi-VN"/>
        </w:rPr>
        <w:t>và bảo đảm quyền được xét xử công bằng của bị cáo tại phiên tòa</w:t>
      </w:r>
      <w:r w:rsidR="0041198F" w:rsidRPr="00795DAE">
        <w:rPr>
          <w:color w:val="000000" w:themeColor="text1"/>
          <w:spacing w:val="-4"/>
          <w:sz w:val="26"/>
          <w:szCs w:val="26"/>
        </w:rPr>
        <w:t>.</w:t>
      </w:r>
    </w:p>
    <w:p w14:paraId="3E7B66DA" w14:textId="39DA7A13" w:rsidR="009E7E06" w:rsidRPr="00795DAE" w:rsidRDefault="00E35091" w:rsidP="00C7021D">
      <w:pPr>
        <w:spacing w:line="360" w:lineRule="auto"/>
        <w:ind w:firstLine="567"/>
        <w:jc w:val="both"/>
        <w:rPr>
          <w:i/>
          <w:iCs/>
          <w:color w:val="000000" w:themeColor="text1"/>
          <w:sz w:val="26"/>
          <w:szCs w:val="26"/>
          <w:lang w:val="vi-VN"/>
        </w:rPr>
      </w:pPr>
      <w:r w:rsidRPr="00795DAE">
        <w:rPr>
          <w:i/>
          <w:iCs/>
          <w:color w:val="000000" w:themeColor="text1"/>
          <w:sz w:val="26"/>
          <w:szCs w:val="26"/>
        </w:rPr>
        <w:t>Hai là,</w:t>
      </w:r>
      <w:r w:rsidR="009E7E06" w:rsidRPr="00795DAE">
        <w:rPr>
          <w:i/>
          <w:iCs/>
          <w:color w:val="000000" w:themeColor="text1"/>
          <w:sz w:val="26"/>
          <w:szCs w:val="26"/>
          <w:lang w:val="vi-VN"/>
        </w:rPr>
        <w:t xml:space="preserve"> </w:t>
      </w:r>
      <w:r w:rsidRPr="00795DAE">
        <w:rPr>
          <w:i/>
          <w:iCs/>
          <w:color w:val="000000" w:themeColor="text1"/>
          <w:sz w:val="26"/>
          <w:szCs w:val="26"/>
        </w:rPr>
        <w:t>p</w:t>
      </w:r>
      <w:r w:rsidR="009E7E06" w:rsidRPr="00795DAE">
        <w:rPr>
          <w:i/>
          <w:iCs/>
          <w:color w:val="000000" w:themeColor="text1"/>
          <w:sz w:val="26"/>
          <w:szCs w:val="26"/>
          <w:lang w:val="vi-VN"/>
        </w:rPr>
        <w:t>hần thủ tục tranh tụng phiên tòa</w:t>
      </w:r>
    </w:p>
    <w:p w14:paraId="1F25822E" w14:textId="22D70D7F" w:rsidR="009E7E06" w:rsidRPr="00795DAE" w:rsidRDefault="006425AD" w:rsidP="008644F7">
      <w:pPr>
        <w:spacing w:line="360" w:lineRule="auto"/>
        <w:ind w:firstLine="567"/>
        <w:jc w:val="both"/>
        <w:rPr>
          <w:color w:val="000000" w:themeColor="text1"/>
          <w:sz w:val="26"/>
          <w:szCs w:val="26"/>
        </w:rPr>
      </w:pPr>
      <w:r w:rsidRPr="00795DAE">
        <w:rPr>
          <w:color w:val="000000" w:themeColor="text1"/>
          <w:sz w:val="26"/>
          <w:szCs w:val="26"/>
        </w:rPr>
        <w:t>Thủ tục tranh tụng được</w:t>
      </w:r>
      <w:r w:rsidR="009E7E06" w:rsidRPr="00795DAE">
        <w:rPr>
          <w:color w:val="000000" w:themeColor="text1"/>
          <w:sz w:val="26"/>
          <w:szCs w:val="26"/>
          <w:lang w:val="vi-VN"/>
        </w:rPr>
        <w:t xml:space="preserve"> BLTTHS năm 2015 quy định thành 20 điều từ Điều 306 đến Điều 325. Nếu so với BLTTHS năm 2003 thì BLTTHS năm 2015 đã bổ sung </w:t>
      </w:r>
      <w:r w:rsidR="009E7E06" w:rsidRPr="00795DAE">
        <w:rPr>
          <w:color w:val="000000" w:themeColor="text1"/>
          <w:sz w:val="26"/>
          <w:szCs w:val="26"/>
          <w:lang w:val="vi-VN"/>
        </w:rPr>
        <w:lastRenderedPageBreak/>
        <w:t xml:space="preserve">một số quy định để bảo đảm cho hoạt động xét xử được hiệu quả cũng như bảo đảm tốt hơn quyền con người của bị cáo trong xét xử. Cụ thể đã bổ sung quy định </w:t>
      </w:r>
      <w:r w:rsidR="00F0305A" w:rsidRPr="00795DAE">
        <w:rPr>
          <w:color w:val="000000" w:themeColor="text1"/>
          <w:sz w:val="26"/>
          <w:szCs w:val="26"/>
        </w:rPr>
        <w:t>cho phép</w:t>
      </w:r>
      <w:r w:rsidR="009E7E06" w:rsidRPr="00795DAE">
        <w:rPr>
          <w:color w:val="000000" w:themeColor="text1"/>
          <w:sz w:val="26"/>
          <w:szCs w:val="26"/>
          <w:lang w:val="vi-VN"/>
        </w:rPr>
        <w:t xml:space="preserve"> bị cáo </w:t>
      </w:r>
      <w:r w:rsidR="00BE7821" w:rsidRPr="00795DAE">
        <w:rPr>
          <w:color w:val="000000" w:themeColor="text1"/>
          <w:sz w:val="26"/>
          <w:szCs w:val="26"/>
        </w:rPr>
        <w:t>được quyền trực tiếp đặt câu hỏi với những người tham gia tố tụng khác khi được chủ tọa phiên tòa đồng ý</w:t>
      </w:r>
      <w:r w:rsidR="009E7E06" w:rsidRPr="00795DAE">
        <w:rPr>
          <w:color w:val="000000" w:themeColor="text1"/>
          <w:sz w:val="26"/>
          <w:szCs w:val="26"/>
          <w:lang w:val="vi-VN"/>
        </w:rPr>
        <w:t>; bổ sung quyền được nghe, xem nội dung ghi âm hoặc ghi hình. Đồng thời, cũng đã đổi mới trình</w:t>
      </w:r>
      <w:r w:rsidR="00207EE0" w:rsidRPr="00795DAE">
        <w:rPr>
          <w:color w:val="000000" w:themeColor="text1"/>
          <w:sz w:val="26"/>
          <w:szCs w:val="26"/>
          <w:lang w:val="vi-VN"/>
        </w:rPr>
        <w:t xml:space="preserve"> </w:t>
      </w:r>
      <w:r w:rsidR="009E7E06" w:rsidRPr="00795DAE">
        <w:rPr>
          <w:color w:val="000000" w:themeColor="text1"/>
          <w:sz w:val="26"/>
          <w:szCs w:val="26"/>
          <w:lang w:val="vi-VN"/>
        </w:rPr>
        <w:t xml:space="preserve">tự và trách nhiệm xét hỏi, cũng như quy định cụ thể các nội dung và thủ tục </w:t>
      </w:r>
      <w:r w:rsidR="006C4E5B" w:rsidRPr="00795DAE">
        <w:rPr>
          <w:color w:val="000000" w:themeColor="text1"/>
          <w:sz w:val="26"/>
          <w:szCs w:val="26"/>
          <w:lang w:val="vi-VN"/>
        </w:rPr>
        <w:t>tran</w:t>
      </w:r>
      <w:r w:rsidR="009E7E06" w:rsidRPr="00795DAE">
        <w:rPr>
          <w:color w:val="000000" w:themeColor="text1"/>
          <w:sz w:val="26"/>
          <w:szCs w:val="26"/>
          <w:lang w:val="vi-VN"/>
        </w:rPr>
        <w:t>h luận tại tòa.</w:t>
      </w:r>
      <w:r w:rsidR="00EF7618" w:rsidRPr="00795DAE">
        <w:rPr>
          <w:color w:val="000000" w:themeColor="text1"/>
          <w:sz w:val="26"/>
          <w:szCs w:val="26"/>
        </w:rPr>
        <w:t xml:space="preserve"> Thủ tụng tranh tụng được quy định trong BLTTHS năm 2015 bao gồm những nội dung sau:</w:t>
      </w:r>
    </w:p>
    <w:p w14:paraId="36DCC9AE" w14:textId="4EF112D5" w:rsidR="00EF7618" w:rsidRPr="00795DAE" w:rsidRDefault="00EF7618" w:rsidP="009655FC">
      <w:pPr>
        <w:spacing w:line="360" w:lineRule="auto"/>
        <w:ind w:firstLine="567"/>
        <w:jc w:val="both"/>
        <w:rPr>
          <w:color w:val="000000" w:themeColor="text1"/>
          <w:spacing w:val="2"/>
          <w:sz w:val="26"/>
          <w:szCs w:val="26"/>
          <w:lang w:val="vi-VN"/>
        </w:rPr>
      </w:pPr>
      <w:r w:rsidRPr="00795DAE">
        <w:rPr>
          <w:color w:val="000000" w:themeColor="text1"/>
          <w:spacing w:val="2"/>
          <w:sz w:val="26"/>
          <w:szCs w:val="26"/>
        </w:rPr>
        <w:t>Thứ nhất,</w:t>
      </w:r>
      <w:r w:rsidR="009023C9" w:rsidRPr="00795DAE">
        <w:rPr>
          <w:color w:val="000000" w:themeColor="text1"/>
          <w:spacing w:val="2"/>
          <w:sz w:val="26"/>
          <w:szCs w:val="26"/>
          <w:lang w:val="vi-VN"/>
        </w:rPr>
        <w:t xml:space="preserve"> bắt đầu thủ tục tranh tụng là việc Kiểm sát viên được phân công thực hiện quyền công tố công bố bản cáo trạng và trình bày ý kiến bổ sung</w:t>
      </w:r>
      <w:r w:rsidR="004B5746" w:rsidRPr="00795DAE">
        <w:rPr>
          <w:color w:val="000000" w:themeColor="text1"/>
          <w:spacing w:val="2"/>
          <w:sz w:val="26"/>
          <w:szCs w:val="26"/>
          <w:lang w:val="vi-VN"/>
        </w:rPr>
        <w:t xml:space="preserve"> nhưng </w:t>
      </w:r>
      <w:r w:rsidR="004B5746" w:rsidRPr="00795DAE">
        <w:rPr>
          <w:color w:val="000000" w:themeColor="text1"/>
          <w:spacing w:val="2"/>
          <w:sz w:val="26"/>
          <w:szCs w:val="26"/>
        </w:rPr>
        <w:t>không được làm xấu đi tình trạng của bị cáo</w:t>
      </w:r>
      <w:r w:rsidR="009023C9" w:rsidRPr="00795DAE">
        <w:rPr>
          <w:color w:val="000000" w:themeColor="text1"/>
          <w:spacing w:val="2"/>
          <w:sz w:val="26"/>
          <w:szCs w:val="26"/>
          <w:lang w:val="vi-VN"/>
        </w:rPr>
        <w:t xml:space="preserve">. </w:t>
      </w:r>
      <w:r w:rsidR="00F0058A" w:rsidRPr="00795DAE">
        <w:rPr>
          <w:color w:val="000000" w:themeColor="text1"/>
          <w:spacing w:val="2"/>
          <w:sz w:val="26"/>
          <w:szCs w:val="26"/>
          <w:lang w:val="vi-VN"/>
        </w:rPr>
        <w:t xml:space="preserve">Việc quy định bổ sung ý kiến nhưng không được làm xấu đi tình trạng của bị cáo là một điểm mới tích cực giúp </w:t>
      </w:r>
      <w:r w:rsidR="009655FC" w:rsidRPr="00795DAE">
        <w:rPr>
          <w:color w:val="000000" w:themeColor="text1"/>
          <w:spacing w:val="2"/>
          <w:sz w:val="26"/>
          <w:szCs w:val="26"/>
          <w:lang w:val="vi-VN"/>
        </w:rPr>
        <w:t xml:space="preserve">bị cáo không phải chịu sự bất lợi khi phải thay đổi nội dung bào chữa nhằm </w:t>
      </w:r>
      <w:r w:rsidR="00F0058A" w:rsidRPr="00795DAE">
        <w:rPr>
          <w:color w:val="000000" w:themeColor="text1"/>
          <w:spacing w:val="2"/>
          <w:sz w:val="26"/>
          <w:szCs w:val="26"/>
          <w:lang w:val="vi-VN"/>
        </w:rPr>
        <w:t xml:space="preserve">bảo đảm quyền bào chữa của bị </w:t>
      </w:r>
      <w:r w:rsidR="009655FC" w:rsidRPr="00795DAE">
        <w:rPr>
          <w:color w:val="000000" w:themeColor="text1"/>
          <w:spacing w:val="2"/>
          <w:sz w:val="26"/>
          <w:szCs w:val="26"/>
          <w:lang w:val="vi-VN"/>
        </w:rPr>
        <w:t xml:space="preserve">cáo. </w:t>
      </w:r>
      <w:r w:rsidRPr="00795DAE">
        <w:rPr>
          <w:color w:val="000000" w:themeColor="text1"/>
          <w:spacing w:val="2"/>
          <w:sz w:val="26"/>
          <w:szCs w:val="26"/>
          <w:lang w:val="vi-VN"/>
        </w:rPr>
        <w:t xml:space="preserve">Nội dung mới này cho thấy điểm tích cực đó là bảo đảm được quyền bào chữa của bị cáo tại phiên tòa xét xử khi Kiểm sát viên không được làm xấu đi tình trạng của bị cáo so với cáo trạng đã truy tố. Sau khi Kiểm sát viên công bố bản cáo trạng và trình bày ý kiến bổ sung thì Chủ tọa phiên tòa </w:t>
      </w:r>
      <w:r w:rsidR="00863730" w:rsidRPr="00795DAE">
        <w:rPr>
          <w:color w:val="000000" w:themeColor="text1"/>
          <w:spacing w:val="2"/>
          <w:sz w:val="26"/>
          <w:szCs w:val="26"/>
        </w:rPr>
        <w:t xml:space="preserve">phải </w:t>
      </w:r>
      <w:r w:rsidRPr="00795DAE">
        <w:rPr>
          <w:color w:val="000000" w:themeColor="text1"/>
          <w:spacing w:val="2"/>
          <w:sz w:val="26"/>
          <w:szCs w:val="26"/>
          <w:lang w:val="vi-VN"/>
        </w:rPr>
        <w:t>hỏi bị cáo đã nghe rõ nội dung bản cáo trạng và tội danh quy định tại các điều khoản của BLHS mà bị cáo bị truy tố</w:t>
      </w:r>
      <w:r w:rsidR="00863730" w:rsidRPr="00795DAE">
        <w:rPr>
          <w:color w:val="000000" w:themeColor="text1"/>
          <w:spacing w:val="2"/>
          <w:sz w:val="26"/>
          <w:szCs w:val="26"/>
        </w:rPr>
        <w:t>.</w:t>
      </w:r>
      <w:r w:rsidRPr="00795DAE">
        <w:rPr>
          <w:color w:val="000000" w:themeColor="text1"/>
          <w:spacing w:val="2"/>
          <w:sz w:val="26"/>
          <w:szCs w:val="26"/>
          <w:lang w:val="vi-VN"/>
        </w:rPr>
        <w:t xml:space="preserve"> Đây là những quy định giúp bị cáo nhận thức rõ được nội dung buộc tội mình và bảo đảm cho bị cáo và người bào chữa cho bị cáo thực hiện quyền bào chữa.</w:t>
      </w:r>
    </w:p>
    <w:p w14:paraId="1E33DA83" w14:textId="6626BF6F" w:rsidR="00EF7618" w:rsidRPr="00795DAE" w:rsidRDefault="00EF7618" w:rsidP="00C7021D">
      <w:pPr>
        <w:spacing w:line="360" w:lineRule="auto"/>
        <w:ind w:firstLine="567"/>
        <w:jc w:val="both"/>
        <w:rPr>
          <w:color w:val="000000" w:themeColor="text1"/>
          <w:sz w:val="26"/>
          <w:szCs w:val="26"/>
        </w:rPr>
      </w:pPr>
      <w:r w:rsidRPr="00795DAE">
        <w:rPr>
          <w:color w:val="000000" w:themeColor="text1"/>
          <w:sz w:val="26"/>
          <w:szCs w:val="26"/>
        </w:rPr>
        <w:t xml:space="preserve">Thứ hai, trong quá trình xét hỏi Chủ tọa phiên tòa hỏi trước sau đó quyết định người hỏi trước, hỏi sau theo thứ tự hợp lý. </w:t>
      </w:r>
      <w:r w:rsidR="0020706A" w:rsidRPr="00795DAE">
        <w:rPr>
          <w:color w:val="000000" w:themeColor="text1"/>
          <w:sz w:val="26"/>
          <w:szCs w:val="26"/>
        </w:rPr>
        <w:t>Sau khi Chủ tọa phiên tòa hỏi thì</w:t>
      </w:r>
      <w:r w:rsidRPr="00795DAE">
        <w:rPr>
          <w:color w:val="000000" w:themeColor="text1"/>
          <w:sz w:val="26"/>
          <w:szCs w:val="26"/>
        </w:rPr>
        <w:t xml:space="preserve"> Kiểm sát viên, người bào chữa và những người tham gia tố tụng có quyền hỏi hoặc đề nghị chủ tọa phiên tòa hỏi bị cáo. </w:t>
      </w:r>
      <w:r w:rsidR="0020706A" w:rsidRPr="00795DAE">
        <w:rPr>
          <w:color w:val="000000" w:themeColor="text1"/>
          <w:sz w:val="26"/>
          <w:szCs w:val="26"/>
        </w:rPr>
        <w:t xml:space="preserve">Tuy nhiên phạm vi xét </w:t>
      </w:r>
      <w:r w:rsidR="004A6D98" w:rsidRPr="00795DAE">
        <w:rPr>
          <w:color w:val="000000" w:themeColor="text1"/>
          <w:sz w:val="26"/>
          <w:szCs w:val="26"/>
        </w:rPr>
        <w:t>h</w:t>
      </w:r>
      <w:r w:rsidR="004A6D98" w:rsidRPr="00795DAE">
        <w:rPr>
          <w:color w:val="000000" w:themeColor="text1"/>
          <w:sz w:val="26"/>
          <w:szCs w:val="26"/>
          <w:lang w:val="vi-VN"/>
        </w:rPr>
        <w:t xml:space="preserve">ỏi </w:t>
      </w:r>
      <w:r w:rsidR="0020706A" w:rsidRPr="00795DAE">
        <w:rPr>
          <w:color w:val="000000" w:themeColor="text1"/>
          <w:sz w:val="26"/>
          <w:szCs w:val="26"/>
        </w:rPr>
        <w:t xml:space="preserve">của các chủ thể này được BLTTHS phân hóa ở mức độ khác nhau khi Kiểm sát viên hỏi bị cáo về những chứng cứ, tài liệu, đồ vật liên quan đến việc buộc tội, gỡ tội và những tình tiết khác của vụ án để làm rõ bản chất của vụ án thì người bào chữa chỉ hỏi bị cáo về những chứng cứ, tài liệu, đồ vật liên quan đến việc bào chữa và tình tiết khác của vụ </w:t>
      </w:r>
      <w:r w:rsidR="00207FE2" w:rsidRPr="00795DAE">
        <w:rPr>
          <w:color w:val="000000" w:themeColor="text1"/>
          <w:sz w:val="26"/>
          <w:szCs w:val="26"/>
        </w:rPr>
        <w:t>án</w:t>
      </w:r>
      <w:r w:rsidR="00207FE2" w:rsidRPr="00795DAE">
        <w:rPr>
          <w:color w:val="000000" w:themeColor="text1"/>
          <w:sz w:val="26"/>
          <w:szCs w:val="26"/>
          <w:lang w:val="vi-VN"/>
        </w:rPr>
        <w:t>;</w:t>
      </w:r>
      <w:r w:rsidR="0020706A" w:rsidRPr="00795DAE">
        <w:rPr>
          <w:color w:val="000000" w:themeColor="text1"/>
          <w:sz w:val="26"/>
          <w:szCs w:val="26"/>
        </w:rPr>
        <w:t xml:space="preserve"> người bảo vệ quyền và lợi ích hợp pháp của bị hại, đương sự chỉ được hỏi bị cáo về những tình tiết </w:t>
      </w:r>
      <w:r w:rsidR="0020706A" w:rsidRPr="00795DAE">
        <w:rPr>
          <w:color w:val="000000" w:themeColor="text1"/>
          <w:sz w:val="26"/>
          <w:szCs w:val="26"/>
        </w:rPr>
        <w:lastRenderedPageBreak/>
        <w:t>liên quan đến việc bảo vệ quyền và lợi ích của đương sự và những người tham gia tố tụng tại phiên tòa chỉ được đề nghị chủ tọa phiên tòa hỏi thêm về những tình tiết liên quan đến họ (khoản 2 Điều 309 BLTTHS năm 2015).</w:t>
      </w:r>
    </w:p>
    <w:p w14:paraId="41D95F77" w14:textId="38FEC045" w:rsidR="009E7E06" w:rsidRPr="00795DAE" w:rsidRDefault="009E7E06" w:rsidP="00C7021D">
      <w:pPr>
        <w:spacing w:line="360" w:lineRule="auto"/>
        <w:ind w:firstLine="567"/>
        <w:jc w:val="both"/>
        <w:rPr>
          <w:color w:val="000000" w:themeColor="text1"/>
          <w:sz w:val="26"/>
          <w:szCs w:val="26"/>
          <w:lang w:val="vi-VN"/>
        </w:rPr>
      </w:pPr>
      <w:r w:rsidRPr="00795DAE">
        <w:rPr>
          <w:color w:val="000000" w:themeColor="text1"/>
          <w:sz w:val="26"/>
          <w:szCs w:val="26"/>
          <w:lang w:val="vi-VN"/>
        </w:rPr>
        <w:t xml:space="preserve">Ngoài ra, để bảo đảm quyền được hỏi và quyền được xét xử công bằng, pháp luật TTHS hiện hành còn mở rộng thêm các yếu tố bảo đảm như: </w:t>
      </w:r>
      <w:r w:rsidR="0020706A" w:rsidRPr="00795DAE">
        <w:rPr>
          <w:color w:val="000000" w:themeColor="text1"/>
          <w:sz w:val="26"/>
          <w:szCs w:val="26"/>
        </w:rPr>
        <w:t>Một là</w:t>
      </w:r>
      <w:r w:rsidRPr="00795DAE">
        <w:rPr>
          <w:color w:val="000000" w:themeColor="text1"/>
          <w:sz w:val="26"/>
          <w:szCs w:val="26"/>
          <w:lang w:val="vi-VN"/>
        </w:rPr>
        <w:t xml:space="preserve">, </w:t>
      </w:r>
      <w:r w:rsidR="008D13FB" w:rsidRPr="00795DAE">
        <w:rPr>
          <w:color w:val="000000"/>
          <w:sz w:val="26"/>
          <w:szCs w:val="26"/>
          <w:lang w:val="vi-VN"/>
        </w:rPr>
        <w:t>HĐXX</w:t>
      </w:r>
      <w:r w:rsidRPr="00795DAE">
        <w:rPr>
          <w:color w:val="000000" w:themeColor="text1"/>
          <w:sz w:val="26"/>
          <w:szCs w:val="26"/>
          <w:lang w:val="vi-VN"/>
        </w:rPr>
        <w:t xml:space="preserve">, Kiểm sát viên không được công bố lời khai của họ trong giai đoạn điều tra, truy tố nếu người được xét hỏi có mặt tại phiên tòa (Điều 308 BLTTHS năm 2015). Quy định này tạo điều kiện để Tòa án xác nhận lại lời khai của người được xét hỏi một cách trực tiếp tại Tòa và bảo đảm nguyên tắc chứng cứ được trình bày, xem xét, đánh giá trực tiếp tại phiên tòa. </w:t>
      </w:r>
      <w:r w:rsidR="0020706A" w:rsidRPr="00795DAE">
        <w:rPr>
          <w:color w:val="000000" w:themeColor="text1"/>
          <w:sz w:val="26"/>
          <w:szCs w:val="26"/>
        </w:rPr>
        <w:t>Hai là</w:t>
      </w:r>
      <w:r w:rsidRPr="00795DAE">
        <w:rPr>
          <w:color w:val="000000" w:themeColor="text1"/>
          <w:sz w:val="26"/>
          <w:szCs w:val="26"/>
        </w:rPr>
        <w:t>, phạm vi xét hỏi đã được pháp luật mở rộng hơn đối với người bào chữa khi họ không những được hỏi các tình tiết liên quan đến việc bào chữa như trong BLTTHS năm 2003 mà còn được hỏi các tình tiết khác của vụ án (khoản 2 Điều 309 BLTTHS năm 2015)</w:t>
      </w:r>
      <w:r w:rsidRPr="00795DAE">
        <w:rPr>
          <w:color w:val="000000" w:themeColor="text1"/>
          <w:sz w:val="26"/>
          <w:szCs w:val="26"/>
          <w:lang w:val="vi-VN"/>
        </w:rPr>
        <w:t xml:space="preserve">. </w:t>
      </w:r>
      <w:r w:rsidR="005F7CCE" w:rsidRPr="00795DAE">
        <w:rPr>
          <w:color w:val="000000" w:themeColor="text1"/>
          <w:sz w:val="26"/>
          <w:szCs w:val="26"/>
        </w:rPr>
        <w:t>Ba là</w:t>
      </w:r>
      <w:r w:rsidRPr="00795DAE">
        <w:rPr>
          <w:color w:val="000000" w:themeColor="text1"/>
          <w:sz w:val="26"/>
          <w:szCs w:val="26"/>
          <w:lang w:val="vi-VN"/>
        </w:rPr>
        <w:t>, việc trình bày, công bố báo cáo tài liệu của cơ quan, tổ chức phải được chính đại diện công bố tại phiên tòa hoặc do HĐXX công bố trong trường hợp không có đại diện của cơ quan, tổ chức đó tham dự (Điều 315 BLTTHS năm 2015)</w:t>
      </w:r>
      <w:r w:rsidR="00DA7637" w:rsidRPr="00795DAE">
        <w:rPr>
          <w:color w:val="000000" w:themeColor="text1"/>
          <w:sz w:val="26"/>
          <w:szCs w:val="26"/>
        </w:rPr>
        <w:t>.</w:t>
      </w:r>
      <w:r w:rsidRPr="00795DAE">
        <w:rPr>
          <w:color w:val="000000" w:themeColor="text1"/>
          <w:sz w:val="26"/>
          <w:szCs w:val="26"/>
          <w:lang w:val="vi-VN"/>
        </w:rPr>
        <w:t xml:space="preserve"> Quy định về thủ tục trình bày, công bố nhằm hướng đến nguyên tắc khách quan trong việc công bố, trình bày nội dung; đồng thời bảo đảm nguyên tắc xét xử trực tiếp, bản án chỉ được căn cứ vào những chứng cứ được công bố và xem xét tại phiên tòa.</w:t>
      </w:r>
    </w:p>
    <w:p w14:paraId="5984F138" w14:textId="396D9089" w:rsidR="009E7E06" w:rsidRPr="00795DAE" w:rsidRDefault="009E7E06" w:rsidP="00C7021D">
      <w:pPr>
        <w:spacing w:line="360" w:lineRule="auto"/>
        <w:ind w:firstLine="567"/>
        <w:jc w:val="both"/>
        <w:rPr>
          <w:color w:val="000000" w:themeColor="text1"/>
          <w:sz w:val="26"/>
          <w:szCs w:val="26"/>
        </w:rPr>
      </w:pPr>
      <w:r w:rsidRPr="00795DAE">
        <w:rPr>
          <w:color w:val="000000" w:themeColor="text1"/>
          <w:sz w:val="26"/>
          <w:szCs w:val="26"/>
          <w:lang w:val="vi-VN"/>
        </w:rPr>
        <w:t xml:space="preserve">Trong </w:t>
      </w:r>
      <w:r w:rsidR="00467416" w:rsidRPr="00795DAE">
        <w:rPr>
          <w:color w:val="000000" w:themeColor="text1"/>
          <w:sz w:val="26"/>
          <w:szCs w:val="26"/>
          <w:lang w:val="vi-VN"/>
        </w:rPr>
        <w:t>quá trình</w:t>
      </w:r>
      <w:r w:rsidRPr="00795DAE">
        <w:rPr>
          <w:color w:val="000000" w:themeColor="text1"/>
          <w:sz w:val="26"/>
          <w:szCs w:val="26"/>
          <w:lang w:val="vi-VN"/>
        </w:rPr>
        <w:t xml:space="preserve"> tranh luận, </w:t>
      </w:r>
      <w:r w:rsidR="00467416" w:rsidRPr="00795DAE">
        <w:rPr>
          <w:color w:val="000000" w:themeColor="text1"/>
          <w:sz w:val="26"/>
          <w:szCs w:val="26"/>
          <w:lang w:val="vi-VN"/>
        </w:rPr>
        <w:t xml:space="preserve">pháp luật TTHS đã đưa ra các quy định nhằm bảo đảm cho quá trình </w:t>
      </w:r>
      <w:r w:rsidR="002E0BFA" w:rsidRPr="00795DAE">
        <w:rPr>
          <w:color w:val="000000" w:themeColor="text1"/>
          <w:sz w:val="26"/>
          <w:szCs w:val="26"/>
        </w:rPr>
        <w:t xml:space="preserve">tranh </w:t>
      </w:r>
      <w:r w:rsidR="00467416" w:rsidRPr="00795DAE">
        <w:rPr>
          <w:color w:val="000000" w:themeColor="text1"/>
          <w:sz w:val="26"/>
          <w:szCs w:val="26"/>
          <w:lang w:val="vi-VN"/>
        </w:rPr>
        <w:t xml:space="preserve">luận được bình đẳng, công bằng, khách quan, đó </w:t>
      </w:r>
      <w:r w:rsidR="003C7886" w:rsidRPr="00795DAE">
        <w:rPr>
          <w:color w:val="000000" w:themeColor="text1"/>
          <w:sz w:val="26"/>
          <w:szCs w:val="26"/>
          <w:lang w:val="vi-VN"/>
        </w:rPr>
        <w:t xml:space="preserve">là </w:t>
      </w:r>
      <w:r w:rsidR="007A03E5" w:rsidRPr="00795DAE">
        <w:rPr>
          <w:color w:val="000000" w:themeColor="text1"/>
          <w:sz w:val="26"/>
          <w:szCs w:val="26"/>
          <w:lang w:val="vi-VN"/>
        </w:rPr>
        <w:t>các</w:t>
      </w:r>
      <w:r w:rsidR="003C7886" w:rsidRPr="00795DAE">
        <w:rPr>
          <w:color w:val="000000" w:themeColor="text1"/>
          <w:sz w:val="26"/>
          <w:szCs w:val="26"/>
          <w:lang w:val="vi-VN"/>
        </w:rPr>
        <w:t xml:space="preserve"> bảo đảm sau đây: Một là,</w:t>
      </w:r>
      <w:r w:rsidR="00467416" w:rsidRPr="00795DAE">
        <w:rPr>
          <w:color w:val="000000" w:themeColor="text1"/>
          <w:sz w:val="26"/>
          <w:szCs w:val="26"/>
          <w:lang w:val="vi-VN"/>
        </w:rPr>
        <w:t xml:space="preserve"> quy định </w:t>
      </w:r>
      <w:r w:rsidRPr="00795DAE">
        <w:rPr>
          <w:color w:val="000000" w:themeColor="text1"/>
          <w:sz w:val="26"/>
          <w:szCs w:val="26"/>
          <w:lang w:val="vi-VN"/>
        </w:rPr>
        <w:t>trách nhiệm</w:t>
      </w:r>
      <w:r w:rsidRPr="00795DAE">
        <w:rPr>
          <w:color w:val="000000" w:themeColor="text1"/>
          <w:sz w:val="26"/>
          <w:szCs w:val="26"/>
        </w:rPr>
        <w:t xml:space="preserve"> </w:t>
      </w:r>
      <w:r w:rsidR="00467416" w:rsidRPr="00795DAE">
        <w:rPr>
          <w:color w:val="000000" w:themeColor="text1"/>
          <w:sz w:val="26"/>
          <w:szCs w:val="26"/>
        </w:rPr>
        <w:t>của</w:t>
      </w:r>
      <w:r w:rsidR="00467416" w:rsidRPr="00795DAE">
        <w:rPr>
          <w:color w:val="000000" w:themeColor="text1"/>
          <w:sz w:val="26"/>
          <w:szCs w:val="26"/>
          <w:lang w:val="vi-VN"/>
        </w:rPr>
        <w:t xml:space="preserve"> chủ tọa phiên tòa phải</w:t>
      </w:r>
      <w:r w:rsidRPr="00795DAE">
        <w:rPr>
          <w:color w:val="000000" w:themeColor="text1"/>
          <w:sz w:val="26"/>
          <w:szCs w:val="26"/>
        </w:rPr>
        <w:t xml:space="preserve"> tạo điều kiện để các bên tham gia tranh luận </w:t>
      </w:r>
      <w:r w:rsidRPr="00795DAE">
        <w:rPr>
          <w:color w:val="000000" w:themeColor="text1"/>
          <w:sz w:val="26"/>
          <w:szCs w:val="26"/>
          <w:lang w:val="vi-VN"/>
        </w:rPr>
        <w:t xml:space="preserve">một cách bình </w:t>
      </w:r>
      <w:r w:rsidR="003C7886" w:rsidRPr="00795DAE">
        <w:rPr>
          <w:color w:val="000000" w:themeColor="text1"/>
          <w:sz w:val="26"/>
          <w:szCs w:val="26"/>
          <w:lang w:val="vi-VN"/>
        </w:rPr>
        <w:t>đẳng;</w:t>
      </w:r>
      <w:r w:rsidR="005F7CCE" w:rsidRPr="00795DAE">
        <w:rPr>
          <w:color w:val="000000" w:themeColor="text1"/>
          <w:sz w:val="26"/>
          <w:szCs w:val="26"/>
        </w:rPr>
        <w:t xml:space="preserve"> </w:t>
      </w:r>
      <w:r w:rsidR="007A03E5" w:rsidRPr="00795DAE">
        <w:rPr>
          <w:color w:val="000000" w:themeColor="text1"/>
          <w:sz w:val="26"/>
          <w:szCs w:val="26"/>
        </w:rPr>
        <w:t>Hai</w:t>
      </w:r>
      <w:r w:rsidR="005F7CCE" w:rsidRPr="00795DAE">
        <w:rPr>
          <w:color w:val="000000" w:themeColor="text1"/>
          <w:sz w:val="26"/>
          <w:szCs w:val="26"/>
        </w:rPr>
        <w:t xml:space="preserve"> là, l</w:t>
      </w:r>
      <w:r w:rsidRPr="00795DAE">
        <w:rPr>
          <w:color w:val="000000" w:themeColor="text1"/>
          <w:sz w:val="26"/>
          <w:szCs w:val="26"/>
          <w:lang w:val="vi-VN"/>
        </w:rPr>
        <w:t xml:space="preserve">uận tội của Kiểm sát viên phải căn cứ vào những chứng cứ, tài liệu, đồ vật đã được kiểm tra tại phiên tòa và ý kiến của </w:t>
      </w:r>
      <w:r w:rsidR="007A03E5" w:rsidRPr="00795DAE">
        <w:rPr>
          <w:color w:val="000000" w:themeColor="text1"/>
          <w:sz w:val="26"/>
          <w:szCs w:val="26"/>
          <w:lang w:val="vi-VN"/>
        </w:rPr>
        <w:t xml:space="preserve">những </w:t>
      </w:r>
      <w:r w:rsidRPr="00795DAE">
        <w:rPr>
          <w:color w:val="000000" w:themeColor="text1"/>
          <w:sz w:val="26"/>
          <w:szCs w:val="26"/>
          <w:lang w:val="vi-VN"/>
        </w:rPr>
        <w:t xml:space="preserve">người tham gia tố </w:t>
      </w:r>
      <w:r w:rsidR="007A03E5" w:rsidRPr="00795DAE">
        <w:rPr>
          <w:color w:val="000000" w:themeColor="text1"/>
          <w:sz w:val="26"/>
          <w:szCs w:val="26"/>
          <w:lang w:val="vi-VN"/>
        </w:rPr>
        <w:t>tụng</w:t>
      </w:r>
      <w:r w:rsidRPr="00795DAE">
        <w:rPr>
          <w:color w:val="000000" w:themeColor="text1"/>
          <w:sz w:val="26"/>
          <w:szCs w:val="26"/>
          <w:lang w:val="vi-VN"/>
        </w:rPr>
        <w:t xml:space="preserve"> tại phiên tòa</w:t>
      </w:r>
      <w:r w:rsidR="005F7CCE" w:rsidRPr="00795DAE">
        <w:rPr>
          <w:color w:val="000000" w:themeColor="text1"/>
          <w:sz w:val="26"/>
          <w:szCs w:val="26"/>
          <w:lang w:val="vi-VN"/>
        </w:rPr>
        <w:t xml:space="preserve">; </w:t>
      </w:r>
      <w:r w:rsidR="007A03E5" w:rsidRPr="00795DAE">
        <w:rPr>
          <w:color w:val="000000" w:themeColor="text1"/>
          <w:sz w:val="26"/>
          <w:szCs w:val="26"/>
          <w:lang w:val="vi-VN"/>
        </w:rPr>
        <w:t>Ba</w:t>
      </w:r>
      <w:r w:rsidR="005F7CCE" w:rsidRPr="00795DAE">
        <w:rPr>
          <w:color w:val="000000" w:themeColor="text1"/>
          <w:sz w:val="26"/>
          <w:szCs w:val="26"/>
          <w:lang w:val="vi-VN"/>
        </w:rPr>
        <w:t xml:space="preserve"> là, </w:t>
      </w:r>
      <w:r w:rsidRPr="00795DAE">
        <w:rPr>
          <w:color w:val="000000" w:themeColor="text1"/>
          <w:sz w:val="26"/>
          <w:szCs w:val="26"/>
          <w:lang w:val="vi-VN"/>
        </w:rPr>
        <w:t xml:space="preserve">Kiểm sát viên chỉ được đề nghị kết tội theo </w:t>
      </w:r>
      <w:r w:rsidR="004F4990" w:rsidRPr="00795DAE">
        <w:rPr>
          <w:color w:val="000000" w:themeColor="text1"/>
          <w:sz w:val="26"/>
          <w:szCs w:val="26"/>
          <w:lang w:val="vi-VN"/>
        </w:rPr>
        <w:t xml:space="preserve">một phần hoặc </w:t>
      </w:r>
      <w:r w:rsidRPr="00795DAE">
        <w:rPr>
          <w:color w:val="000000" w:themeColor="text1"/>
          <w:sz w:val="26"/>
          <w:szCs w:val="26"/>
          <w:lang w:val="vi-VN"/>
        </w:rPr>
        <w:t xml:space="preserve">toàn bộ Cáo trạng hay đề nghị </w:t>
      </w:r>
      <w:r w:rsidR="004F4990" w:rsidRPr="00795DAE">
        <w:rPr>
          <w:color w:val="000000" w:themeColor="text1"/>
          <w:sz w:val="26"/>
          <w:szCs w:val="26"/>
          <w:lang w:val="vi-VN"/>
        </w:rPr>
        <w:t xml:space="preserve">HĐXX tuyên </w:t>
      </w:r>
      <w:r w:rsidRPr="00795DAE">
        <w:rPr>
          <w:color w:val="000000" w:themeColor="text1"/>
          <w:sz w:val="26"/>
          <w:szCs w:val="26"/>
          <w:lang w:val="vi-VN"/>
        </w:rPr>
        <w:t xml:space="preserve">bị cáo theo một tội nhẹ hơn hoặc khung hình phạt nhẹ hơn </w:t>
      </w:r>
      <w:r w:rsidR="004F4990" w:rsidRPr="00795DAE">
        <w:rPr>
          <w:color w:val="000000" w:themeColor="text1"/>
          <w:sz w:val="26"/>
          <w:szCs w:val="26"/>
          <w:lang w:val="vi-VN"/>
        </w:rPr>
        <w:t>so với</w:t>
      </w:r>
      <w:r w:rsidRPr="00795DAE">
        <w:rPr>
          <w:color w:val="000000" w:themeColor="text1"/>
          <w:sz w:val="26"/>
          <w:szCs w:val="26"/>
          <w:lang w:val="vi-VN"/>
        </w:rPr>
        <w:t xml:space="preserve"> cáo trạng</w:t>
      </w:r>
      <w:r w:rsidR="005F7CCE" w:rsidRPr="00795DAE">
        <w:rPr>
          <w:color w:val="000000" w:themeColor="text1"/>
          <w:sz w:val="26"/>
          <w:szCs w:val="26"/>
          <w:lang w:val="vi-VN"/>
        </w:rPr>
        <w:t xml:space="preserve">; Bốn là, </w:t>
      </w:r>
      <w:r w:rsidRPr="00795DAE">
        <w:rPr>
          <w:color w:val="000000" w:themeColor="text1"/>
          <w:sz w:val="26"/>
          <w:szCs w:val="26"/>
          <w:lang w:val="vi-VN"/>
        </w:rPr>
        <w:t>nếu bị cáo</w:t>
      </w:r>
      <w:r w:rsidR="005F7CCE" w:rsidRPr="00795DAE">
        <w:rPr>
          <w:color w:val="000000" w:themeColor="text1"/>
          <w:sz w:val="26"/>
          <w:szCs w:val="26"/>
          <w:lang w:val="vi-VN"/>
        </w:rPr>
        <w:t xml:space="preserve"> và </w:t>
      </w:r>
      <w:r w:rsidRPr="00795DAE">
        <w:rPr>
          <w:color w:val="000000" w:themeColor="text1"/>
          <w:sz w:val="26"/>
          <w:szCs w:val="26"/>
          <w:lang w:val="vi-VN"/>
        </w:rPr>
        <w:t xml:space="preserve">người tham gia tố tụng khác có ý kiến khác với ý kiến của Kiểm sát viên </w:t>
      </w:r>
      <w:r w:rsidR="005F7CCE" w:rsidRPr="00795DAE">
        <w:rPr>
          <w:color w:val="000000" w:themeColor="text1"/>
          <w:sz w:val="26"/>
          <w:szCs w:val="26"/>
          <w:lang w:val="vi-VN"/>
        </w:rPr>
        <w:t xml:space="preserve">trong khi đối đáp </w:t>
      </w:r>
      <w:r w:rsidRPr="00795DAE">
        <w:rPr>
          <w:color w:val="000000" w:themeColor="text1"/>
          <w:sz w:val="26"/>
          <w:szCs w:val="26"/>
          <w:lang w:val="vi-VN"/>
        </w:rPr>
        <w:t xml:space="preserve">thì Kiểm sát viên phải đưa ra chứng cứ, tài liệu và lập luận để đối </w:t>
      </w:r>
      <w:r w:rsidRPr="00795DAE">
        <w:rPr>
          <w:color w:val="000000" w:themeColor="text1"/>
          <w:sz w:val="26"/>
          <w:szCs w:val="26"/>
          <w:lang w:val="vi-VN"/>
        </w:rPr>
        <w:lastRenderedPageBreak/>
        <w:t>đáp đến cùng từng ý kiến</w:t>
      </w:r>
      <w:r w:rsidR="005F7CCE" w:rsidRPr="00795DAE">
        <w:rPr>
          <w:color w:val="000000" w:themeColor="text1"/>
          <w:sz w:val="26"/>
          <w:szCs w:val="26"/>
          <w:lang w:val="vi-VN"/>
        </w:rPr>
        <w:t xml:space="preserve">. </w:t>
      </w:r>
      <w:r w:rsidRPr="00795DAE">
        <w:rPr>
          <w:color w:val="000000" w:themeColor="text1"/>
          <w:sz w:val="26"/>
          <w:szCs w:val="26"/>
          <w:lang w:val="vi-VN"/>
        </w:rPr>
        <w:t>Đây là quy định mới của BLTTHS khi yêu cầu Kiểm sát viên phải “đối đáp đến cùng” đã thể hiện rõ nguyên tắc tranh tụng và trách nhiệm chứng minh tội phạm cũng như nguyên tắc xác định sự thật của vụ án</w:t>
      </w:r>
      <w:r w:rsidR="005F7CCE" w:rsidRPr="00795DAE">
        <w:rPr>
          <w:color w:val="000000" w:themeColor="text1"/>
          <w:sz w:val="26"/>
          <w:szCs w:val="26"/>
          <w:lang w:val="vi-VN"/>
        </w:rPr>
        <w:t xml:space="preserve">; Năm là, </w:t>
      </w:r>
      <w:r w:rsidRPr="00795DAE">
        <w:rPr>
          <w:color w:val="000000" w:themeColor="text1"/>
          <w:sz w:val="26"/>
          <w:szCs w:val="26"/>
          <w:lang w:val="vi-VN"/>
        </w:rPr>
        <w:t>những người tham gia phiên tòa có quyền phát biểu nhiều lần đối đáp lại ý kiến mà mình không đồng ý. Chủ tọa phiên tòa không được hạn chế thời gian tranh luận, nhưng có quyền cắt những ý kiến không có liên đến vụ án và ý kiến lặp lại, thậm chí cả lời bào chữa, đối đáp mang tính gây bất lợi cho bị cáo khác</w:t>
      </w:r>
      <w:r w:rsidR="00335555" w:rsidRPr="00795DAE">
        <w:rPr>
          <w:color w:val="000000" w:themeColor="text1"/>
          <w:sz w:val="26"/>
          <w:szCs w:val="26"/>
          <w:lang w:val="vi-VN"/>
        </w:rPr>
        <w:t xml:space="preserve">; Sáu là, </w:t>
      </w:r>
      <w:r w:rsidRPr="00795DAE">
        <w:rPr>
          <w:color w:val="000000" w:themeColor="text1"/>
          <w:sz w:val="26"/>
          <w:szCs w:val="26"/>
          <w:lang w:val="vi-VN"/>
        </w:rPr>
        <w:t xml:space="preserve">nếu thấy còn có tình tiết vụ án chưa được hỏi, chưa được làm sáng tỏ </w:t>
      </w:r>
      <w:r w:rsidR="00335555" w:rsidRPr="00795DAE">
        <w:rPr>
          <w:color w:val="000000" w:themeColor="text1"/>
          <w:sz w:val="26"/>
          <w:szCs w:val="26"/>
          <w:lang w:val="vi-VN"/>
        </w:rPr>
        <w:t xml:space="preserve">trong quá trình tranh luận </w:t>
      </w:r>
      <w:r w:rsidRPr="00795DAE">
        <w:rPr>
          <w:color w:val="000000" w:themeColor="text1"/>
          <w:sz w:val="26"/>
          <w:szCs w:val="26"/>
          <w:lang w:val="vi-VN"/>
        </w:rPr>
        <w:t xml:space="preserve">thì </w:t>
      </w:r>
      <w:r w:rsidR="008D13FB" w:rsidRPr="00795DAE">
        <w:rPr>
          <w:color w:val="000000" w:themeColor="text1"/>
          <w:sz w:val="26"/>
          <w:szCs w:val="26"/>
          <w:lang w:val="vi-VN"/>
        </w:rPr>
        <w:t xml:space="preserve">HĐXX </w:t>
      </w:r>
      <w:r w:rsidRPr="00795DAE">
        <w:rPr>
          <w:color w:val="000000" w:themeColor="text1"/>
          <w:sz w:val="26"/>
          <w:szCs w:val="26"/>
          <w:lang w:val="vi-VN"/>
        </w:rPr>
        <w:t>phải quyết định trở lại việc xét hỏi</w:t>
      </w:r>
      <w:r w:rsidR="00335555" w:rsidRPr="00795DAE">
        <w:rPr>
          <w:color w:val="000000" w:themeColor="text1"/>
          <w:sz w:val="26"/>
          <w:szCs w:val="26"/>
          <w:lang w:val="vi-VN"/>
        </w:rPr>
        <w:t xml:space="preserve"> sau đó mới</w:t>
      </w:r>
      <w:r w:rsidRPr="00795DAE">
        <w:rPr>
          <w:color w:val="000000" w:themeColor="text1"/>
          <w:sz w:val="26"/>
          <w:szCs w:val="26"/>
          <w:lang w:val="vi-VN"/>
        </w:rPr>
        <w:t xml:space="preserve"> tiếp tục </w:t>
      </w:r>
      <w:r w:rsidR="00335555" w:rsidRPr="00795DAE">
        <w:rPr>
          <w:color w:val="000000" w:themeColor="text1"/>
          <w:sz w:val="26"/>
          <w:szCs w:val="26"/>
          <w:lang w:val="vi-VN"/>
        </w:rPr>
        <w:t xml:space="preserve">phần </w:t>
      </w:r>
      <w:r w:rsidRPr="00795DAE">
        <w:rPr>
          <w:color w:val="000000" w:themeColor="text1"/>
          <w:sz w:val="26"/>
          <w:szCs w:val="26"/>
          <w:lang w:val="vi-VN"/>
        </w:rPr>
        <w:t>tranh luậ</w:t>
      </w:r>
      <w:r w:rsidR="00335555" w:rsidRPr="00795DAE">
        <w:rPr>
          <w:color w:val="000000" w:themeColor="text1"/>
          <w:sz w:val="26"/>
          <w:szCs w:val="26"/>
          <w:lang w:val="vi-VN"/>
        </w:rPr>
        <w:t>n (Điều 323 BLTTHS năm 2015).</w:t>
      </w:r>
      <w:r w:rsidRPr="00795DAE">
        <w:rPr>
          <w:color w:val="000000" w:themeColor="text1"/>
          <w:sz w:val="26"/>
          <w:szCs w:val="26"/>
          <w:lang w:val="vi-VN"/>
        </w:rPr>
        <w:t xml:space="preserve"> Nếu việc đối đáp không đúng trọng tâm hoặc cơ bản quan điểm các bên đã được làm rõ thì chủ tọa phiên tòa mới chấm dứt phần tranh luận.</w:t>
      </w:r>
    </w:p>
    <w:p w14:paraId="3D0B16A3" w14:textId="10EAB86C" w:rsidR="007566EE" w:rsidRPr="00795DAE" w:rsidRDefault="009E7E06" w:rsidP="00C7021D">
      <w:pPr>
        <w:spacing w:line="360" w:lineRule="auto"/>
        <w:ind w:firstLine="709"/>
        <w:jc w:val="both"/>
        <w:rPr>
          <w:color w:val="000000" w:themeColor="text1"/>
          <w:sz w:val="26"/>
          <w:szCs w:val="26"/>
        </w:rPr>
      </w:pPr>
      <w:r w:rsidRPr="00795DAE">
        <w:rPr>
          <w:color w:val="000000" w:themeColor="text1"/>
          <w:sz w:val="26"/>
          <w:szCs w:val="26"/>
        </w:rPr>
        <w:t xml:space="preserve">Bên cạnh đó, sau khi kết thúc phần tranh luận, pháp luật TTHS quy định thủ tục cho phép bị cáo được nói lời sau cùng trước khi HĐXX nghị án. </w:t>
      </w:r>
      <w:r w:rsidR="006637C2" w:rsidRPr="00795DAE">
        <w:rPr>
          <w:color w:val="000000" w:themeColor="text1"/>
          <w:sz w:val="26"/>
          <w:szCs w:val="26"/>
        </w:rPr>
        <w:t>L</w:t>
      </w:r>
      <w:r w:rsidR="006637C2" w:rsidRPr="00795DAE">
        <w:rPr>
          <w:color w:val="000000" w:themeColor="text1"/>
          <w:sz w:val="26"/>
          <w:szCs w:val="26"/>
          <w:lang w:val="vi-VN"/>
        </w:rPr>
        <w:t>ời sau cùng của bị cáo cũng được xem như một phương thức để bị cáo được trình bày nhằm giảm bớt hoặc loại bỏ sự buộc tội và</w:t>
      </w:r>
      <w:r w:rsidR="007566EE" w:rsidRPr="00795DAE">
        <w:rPr>
          <w:color w:val="000000" w:themeColor="text1"/>
          <w:sz w:val="26"/>
          <w:szCs w:val="26"/>
          <w:lang w:val="vi-VN"/>
        </w:rPr>
        <w:t xml:space="preserve"> nếu lời nói sau cùng đó của bị cáo có tình tiết mới thì HĐXX phải quyết định quay trở lại giai đoạn xét hỏi để tiếp tục hỏi làm rõ những tình tiết mới đó.</w:t>
      </w:r>
    </w:p>
    <w:p w14:paraId="7E5F81E8" w14:textId="10663BA6" w:rsidR="009E7E06" w:rsidRPr="00795DAE" w:rsidRDefault="00E35091" w:rsidP="00C7021D">
      <w:pPr>
        <w:spacing w:line="360" w:lineRule="auto"/>
        <w:ind w:firstLine="709"/>
        <w:jc w:val="both"/>
        <w:rPr>
          <w:i/>
          <w:iCs/>
          <w:color w:val="000000" w:themeColor="text1"/>
          <w:sz w:val="26"/>
          <w:szCs w:val="26"/>
        </w:rPr>
      </w:pPr>
      <w:r w:rsidRPr="00795DAE">
        <w:rPr>
          <w:i/>
          <w:iCs/>
          <w:color w:val="000000" w:themeColor="text1"/>
          <w:sz w:val="26"/>
          <w:szCs w:val="26"/>
        </w:rPr>
        <w:t>Ba là,</w:t>
      </w:r>
      <w:r w:rsidR="009E7E06" w:rsidRPr="00795DAE">
        <w:rPr>
          <w:i/>
          <w:iCs/>
          <w:color w:val="000000" w:themeColor="text1"/>
          <w:sz w:val="26"/>
          <w:szCs w:val="26"/>
          <w:lang w:val="vi-VN"/>
        </w:rPr>
        <w:t xml:space="preserve"> </w:t>
      </w:r>
      <w:r w:rsidRPr="00795DAE">
        <w:rPr>
          <w:i/>
          <w:iCs/>
          <w:color w:val="000000" w:themeColor="text1"/>
          <w:sz w:val="26"/>
          <w:szCs w:val="26"/>
        </w:rPr>
        <w:t>p</w:t>
      </w:r>
      <w:r w:rsidR="009E7E06" w:rsidRPr="00795DAE">
        <w:rPr>
          <w:i/>
          <w:iCs/>
          <w:color w:val="000000" w:themeColor="text1"/>
          <w:sz w:val="26"/>
          <w:szCs w:val="26"/>
          <w:lang w:val="vi-VN"/>
        </w:rPr>
        <w:t xml:space="preserve">hần </w:t>
      </w:r>
      <w:r w:rsidR="009E7E06" w:rsidRPr="00795DAE">
        <w:rPr>
          <w:i/>
          <w:iCs/>
          <w:color w:val="000000" w:themeColor="text1"/>
          <w:sz w:val="26"/>
          <w:szCs w:val="26"/>
        </w:rPr>
        <w:t>nghị án và tuyên án</w:t>
      </w:r>
    </w:p>
    <w:p w14:paraId="55C464EB" w14:textId="61DF8020" w:rsidR="00776093" w:rsidRPr="00795DAE" w:rsidRDefault="00335555" w:rsidP="00C7021D">
      <w:pPr>
        <w:spacing w:line="360" w:lineRule="auto"/>
        <w:ind w:firstLine="709"/>
        <w:jc w:val="both"/>
        <w:rPr>
          <w:color w:val="000000" w:themeColor="text1"/>
          <w:sz w:val="26"/>
          <w:szCs w:val="26"/>
          <w:lang w:val="vi-VN"/>
        </w:rPr>
      </w:pPr>
      <w:r w:rsidRPr="00795DAE">
        <w:rPr>
          <w:color w:val="000000" w:themeColor="text1"/>
          <w:sz w:val="26"/>
          <w:szCs w:val="26"/>
        </w:rPr>
        <w:t xml:space="preserve">Trong quá trình nghị án, các thành viên HĐXX phải tiến hành biểu quyết từng vấn đề của vụ án theo đa số, trong đó quy định </w:t>
      </w:r>
      <w:r w:rsidR="009E7E06" w:rsidRPr="00795DAE">
        <w:rPr>
          <w:color w:val="000000" w:themeColor="text1"/>
          <w:sz w:val="26"/>
          <w:szCs w:val="26"/>
          <w:lang w:val="vi-VN"/>
        </w:rPr>
        <w:t>Hội thẩm biểu quyết trước, Thẩm phán biểu quyết sau cùng</w:t>
      </w:r>
      <w:r w:rsidRPr="00795DAE">
        <w:rPr>
          <w:color w:val="000000" w:themeColor="text1"/>
          <w:sz w:val="26"/>
          <w:szCs w:val="26"/>
        </w:rPr>
        <w:t xml:space="preserve"> và nếu</w:t>
      </w:r>
      <w:r w:rsidR="009E7E06" w:rsidRPr="00795DAE">
        <w:rPr>
          <w:color w:val="000000" w:themeColor="text1"/>
          <w:sz w:val="26"/>
          <w:szCs w:val="26"/>
          <w:lang w:val="vi-VN"/>
        </w:rPr>
        <w:t xml:space="preserve"> không có ý kiến nào chiếm đa số thì phải thảo luận và biểu quyết lại từng ý kiến</w:t>
      </w:r>
      <w:r w:rsidRPr="00795DAE">
        <w:rPr>
          <w:color w:val="000000" w:themeColor="text1"/>
          <w:sz w:val="26"/>
          <w:szCs w:val="26"/>
        </w:rPr>
        <w:t xml:space="preserve">. </w:t>
      </w:r>
      <w:r w:rsidR="009E7E06" w:rsidRPr="00795DAE">
        <w:rPr>
          <w:color w:val="000000" w:themeColor="text1"/>
          <w:sz w:val="26"/>
          <w:szCs w:val="26"/>
          <w:lang w:val="vi-VN"/>
        </w:rPr>
        <w:t>Việc nghị án phải được tiến hành tại phòng nghị án</w:t>
      </w:r>
      <w:r w:rsidR="009E7E06" w:rsidRPr="00795DAE">
        <w:rPr>
          <w:color w:val="000000" w:themeColor="text1"/>
          <w:sz w:val="26"/>
          <w:szCs w:val="26"/>
        </w:rPr>
        <w:t xml:space="preserve"> riêng, không ai có quyền vào trong phòng nghị án ngoài thành viên HĐXX để tránh sự tác động đến </w:t>
      </w:r>
      <w:r w:rsidR="00E8159A" w:rsidRPr="00795DAE">
        <w:rPr>
          <w:color w:val="000000" w:themeColor="text1"/>
          <w:sz w:val="26"/>
          <w:szCs w:val="26"/>
        </w:rPr>
        <w:t>HĐXX</w:t>
      </w:r>
      <w:r w:rsidR="00776093" w:rsidRPr="00795DAE">
        <w:rPr>
          <w:color w:val="000000" w:themeColor="text1"/>
          <w:sz w:val="26"/>
          <w:szCs w:val="26"/>
          <w:lang w:val="vi-VN"/>
        </w:rPr>
        <w:t xml:space="preserve">, </w:t>
      </w:r>
      <w:r w:rsidR="00776093" w:rsidRPr="00795DAE">
        <w:rPr>
          <w:color w:val="000000" w:themeColor="text1"/>
          <w:sz w:val="26"/>
          <w:szCs w:val="26"/>
        </w:rPr>
        <w:t xml:space="preserve">việc </w:t>
      </w:r>
      <w:r w:rsidR="00776093" w:rsidRPr="00795DAE">
        <w:rPr>
          <w:color w:val="000000" w:themeColor="text1"/>
          <w:sz w:val="26"/>
          <w:szCs w:val="26"/>
          <w:lang w:val="vi-VN"/>
        </w:rPr>
        <w:t xml:space="preserve">nghị án chỉ được căn cứ vào những chứng cứ, tài liệu đã được thẩm tra tại phiên tòa trên cơ sở xem xét đầy đủ, toàn diện chứng cứ của vụ án và các ý kiến của những người tham gia tố tụng tại phiên tòa. Những quy định về trình tự, thủ tục trên nhằm bảo đảm nguyên tắc độc lập xét xử, </w:t>
      </w:r>
      <w:r w:rsidR="00776093" w:rsidRPr="00795DAE">
        <w:rPr>
          <w:color w:val="000000" w:themeColor="text1"/>
          <w:sz w:val="26"/>
          <w:szCs w:val="26"/>
        </w:rPr>
        <w:t>nguyên tắc x</w:t>
      </w:r>
      <w:r w:rsidR="00776093" w:rsidRPr="00795DAE">
        <w:rPr>
          <w:color w:val="000000" w:themeColor="text1"/>
          <w:sz w:val="26"/>
          <w:szCs w:val="26"/>
          <w:lang w:val="vi-VN"/>
        </w:rPr>
        <w:t xml:space="preserve">ác định sự thật của vụ án </w:t>
      </w:r>
      <w:r w:rsidR="00776093" w:rsidRPr="00795DAE">
        <w:rPr>
          <w:color w:val="000000" w:themeColor="text1"/>
          <w:sz w:val="26"/>
          <w:szCs w:val="26"/>
        </w:rPr>
        <w:t>và nguyên tắc suy đoán vô tội</w:t>
      </w:r>
      <w:r w:rsidR="00776093" w:rsidRPr="00795DAE">
        <w:rPr>
          <w:color w:val="000000" w:themeColor="text1"/>
          <w:sz w:val="26"/>
          <w:szCs w:val="26"/>
          <w:lang w:val="vi-VN"/>
        </w:rPr>
        <w:t>.....</w:t>
      </w:r>
    </w:p>
    <w:p w14:paraId="4352D8CE" w14:textId="6FD05029" w:rsidR="009E7E06" w:rsidRPr="00795DAE" w:rsidRDefault="00507AC0" w:rsidP="00C7021D">
      <w:pPr>
        <w:spacing w:line="360" w:lineRule="auto"/>
        <w:ind w:firstLine="709"/>
        <w:jc w:val="both"/>
        <w:rPr>
          <w:color w:val="000000" w:themeColor="text1"/>
          <w:sz w:val="26"/>
          <w:szCs w:val="26"/>
        </w:rPr>
      </w:pPr>
      <w:r w:rsidRPr="00795DAE">
        <w:rPr>
          <w:color w:val="000000" w:themeColor="text1"/>
          <w:sz w:val="26"/>
          <w:szCs w:val="26"/>
        </w:rPr>
        <w:lastRenderedPageBreak/>
        <w:t>Đối với việc tuyên án, pháp luật TTHS quy định phải tuyên án công khai</w:t>
      </w:r>
      <w:r w:rsidR="00776093" w:rsidRPr="00795DAE">
        <w:rPr>
          <w:color w:val="000000" w:themeColor="text1"/>
          <w:sz w:val="26"/>
          <w:szCs w:val="26"/>
          <w:lang w:val="vi-VN"/>
        </w:rPr>
        <w:t xml:space="preserve"> và toàn bộ nội dung bản án</w:t>
      </w:r>
      <w:r w:rsidRPr="00795DAE">
        <w:rPr>
          <w:color w:val="000000" w:themeColor="text1"/>
          <w:sz w:val="26"/>
          <w:szCs w:val="26"/>
        </w:rPr>
        <w:t xml:space="preserve">, chỉ trừ một số trường hợp đặc biệt khác theo quy định. Sau khi tuyên </w:t>
      </w:r>
      <w:r w:rsidR="00776093" w:rsidRPr="00795DAE">
        <w:rPr>
          <w:color w:val="000000" w:themeColor="text1"/>
          <w:sz w:val="26"/>
          <w:szCs w:val="26"/>
          <w:lang w:val="vi-VN"/>
        </w:rPr>
        <w:t xml:space="preserve">đọc bản </w:t>
      </w:r>
      <w:r w:rsidRPr="00795DAE">
        <w:rPr>
          <w:color w:val="000000" w:themeColor="text1"/>
          <w:sz w:val="26"/>
          <w:szCs w:val="26"/>
        </w:rPr>
        <w:t>án xong</w:t>
      </w:r>
      <w:r w:rsidR="00C27D60" w:rsidRPr="00795DAE">
        <w:rPr>
          <w:color w:val="000000" w:themeColor="text1"/>
          <w:sz w:val="26"/>
          <w:szCs w:val="26"/>
          <w:lang w:val="vi-VN"/>
        </w:rPr>
        <w:t xml:space="preserve"> người tuyên </w:t>
      </w:r>
      <w:r w:rsidR="007E14A3" w:rsidRPr="00795DAE">
        <w:rPr>
          <w:color w:val="000000" w:themeColor="text1"/>
          <w:sz w:val="26"/>
          <w:szCs w:val="26"/>
        </w:rPr>
        <w:t xml:space="preserve">án </w:t>
      </w:r>
      <w:r w:rsidR="009E7E06" w:rsidRPr="00795DAE">
        <w:rPr>
          <w:color w:val="000000" w:themeColor="text1"/>
          <w:spacing w:val="-4"/>
          <w:sz w:val="26"/>
          <w:szCs w:val="26"/>
          <w:lang w:val="vi-VN"/>
        </w:rPr>
        <w:t>có thể giải thích thêm về việc chấp hành bản án</w:t>
      </w:r>
      <w:r w:rsidR="00C27D60" w:rsidRPr="00795DAE">
        <w:rPr>
          <w:color w:val="000000" w:themeColor="text1"/>
          <w:spacing w:val="-4"/>
          <w:sz w:val="26"/>
          <w:szCs w:val="26"/>
          <w:lang w:val="vi-VN"/>
        </w:rPr>
        <w:t xml:space="preserve"> vừa được tuyên</w:t>
      </w:r>
      <w:r w:rsidR="007E14A3" w:rsidRPr="00795DAE">
        <w:rPr>
          <w:color w:val="000000" w:themeColor="text1"/>
          <w:spacing w:val="-4"/>
          <w:sz w:val="26"/>
          <w:szCs w:val="26"/>
        </w:rPr>
        <w:t xml:space="preserve">, thông báo quyền được kháng cáo và </w:t>
      </w:r>
      <w:r w:rsidR="00C27D60" w:rsidRPr="00795DAE">
        <w:rPr>
          <w:color w:val="000000" w:themeColor="text1"/>
          <w:spacing w:val="-4"/>
          <w:sz w:val="26"/>
          <w:szCs w:val="26"/>
          <w:lang w:val="vi-VN"/>
        </w:rPr>
        <w:t>thời gian kháng cáo</w:t>
      </w:r>
      <w:r w:rsidR="007E14A3" w:rsidRPr="00795DAE">
        <w:rPr>
          <w:color w:val="000000" w:themeColor="text1"/>
          <w:spacing w:val="-4"/>
          <w:sz w:val="26"/>
          <w:szCs w:val="26"/>
        </w:rPr>
        <w:t xml:space="preserve"> cho bị cáo kể từ ngày bản án được tuyên.</w:t>
      </w:r>
    </w:p>
    <w:p w14:paraId="249171E2" w14:textId="35566915" w:rsidR="009E7E06" w:rsidRPr="00795DAE" w:rsidRDefault="006A33A3" w:rsidP="00C7021D">
      <w:pPr>
        <w:pStyle w:val="Heading2"/>
        <w:spacing w:before="0" w:after="0" w:line="360" w:lineRule="auto"/>
        <w:jc w:val="both"/>
        <w:rPr>
          <w:rFonts w:ascii="Times New Roman" w:hAnsi="Times New Roman"/>
          <w:color w:val="000000" w:themeColor="text1"/>
          <w:sz w:val="26"/>
          <w:szCs w:val="26"/>
          <w:lang w:val="vi-VN"/>
        </w:rPr>
      </w:pPr>
      <w:bookmarkStart w:id="167" w:name="_Toc153789040"/>
      <w:bookmarkStart w:id="168" w:name="_Toc182311234"/>
      <w:bookmarkStart w:id="169" w:name="_Toc202738591"/>
      <w:r w:rsidRPr="00795DAE">
        <w:rPr>
          <w:rFonts w:ascii="Times New Roman" w:hAnsi="Times New Roman"/>
          <w:color w:val="000000" w:themeColor="text1"/>
          <w:sz w:val="26"/>
          <w:szCs w:val="26"/>
        </w:rPr>
        <w:t>2</w:t>
      </w:r>
      <w:r w:rsidR="009E7E06" w:rsidRPr="00795DAE">
        <w:rPr>
          <w:rFonts w:ascii="Times New Roman" w:hAnsi="Times New Roman"/>
          <w:color w:val="000000" w:themeColor="text1"/>
          <w:sz w:val="26"/>
          <w:szCs w:val="26"/>
          <w:lang w:val="vi-VN"/>
        </w:rPr>
        <w:t xml:space="preserve">.1.5. </w:t>
      </w:r>
      <w:r w:rsidR="00B6262D" w:rsidRPr="00795DAE">
        <w:rPr>
          <w:rFonts w:ascii="Times New Roman" w:hAnsi="Times New Roman"/>
          <w:color w:val="000000" w:themeColor="text1"/>
          <w:sz w:val="26"/>
          <w:szCs w:val="26"/>
        </w:rPr>
        <w:t>G</w:t>
      </w:r>
      <w:r w:rsidR="009E7E06" w:rsidRPr="00795DAE">
        <w:rPr>
          <w:rFonts w:ascii="Times New Roman" w:hAnsi="Times New Roman"/>
          <w:color w:val="000000" w:themeColor="text1"/>
          <w:sz w:val="26"/>
          <w:szCs w:val="26"/>
          <w:lang w:val="vi-VN"/>
        </w:rPr>
        <w:t>iám sát việc thực thi quyền con người của bị cáo trong xét xử sơ thẩm vụ án hình sự</w:t>
      </w:r>
      <w:bookmarkEnd w:id="167"/>
      <w:bookmarkEnd w:id="168"/>
      <w:bookmarkEnd w:id="169"/>
    </w:p>
    <w:p w14:paraId="36842EC4" w14:textId="4FAAC95B" w:rsidR="00ED444F" w:rsidRPr="00795DAE" w:rsidRDefault="009E7E06" w:rsidP="00C7021D">
      <w:pPr>
        <w:spacing w:line="360" w:lineRule="auto"/>
        <w:ind w:firstLine="709"/>
        <w:jc w:val="both"/>
        <w:rPr>
          <w:color w:val="000000" w:themeColor="text1"/>
          <w:sz w:val="26"/>
          <w:szCs w:val="26"/>
        </w:rPr>
      </w:pPr>
      <w:r w:rsidRPr="00795DAE">
        <w:rPr>
          <w:color w:val="000000" w:themeColor="text1"/>
          <w:sz w:val="26"/>
          <w:szCs w:val="26"/>
          <w:lang w:val="vi-VN"/>
        </w:rPr>
        <w:t xml:space="preserve">Để tránh lạm quyền hoặc sai sót trong quá trình thực thi pháp luật cần phải có cơ chế thực hiện giám sát. </w:t>
      </w:r>
      <w:r w:rsidRPr="00795DAE">
        <w:rPr>
          <w:color w:val="000000" w:themeColor="text1"/>
          <w:sz w:val="26"/>
          <w:szCs w:val="26"/>
        </w:rPr>
        <w:t>Giám sát việc thực thi quyền con người của bị c</w:t>
      </w:r>
      <w:r w:rsidRPr="00795DAE">
        <w:rPr>
          <w:color w:val="000000" w:themeColor="text1"/>
          <w:sz w:val="26"/>
          <w:szCs w:val="26"/>
          <w:lang w:val="vi-VN"/>
        </w:rPr>
        <w:t xml:space="preserve">áo </w:t>
      </w:r>
      <w:r w:rsidR="007E14A3" w:rsidRPr="00795DAE">
        <w:rPr>
          <w:color w:val="000000" w:themeColor="text1"/>
          <w:sz w:val="26"/>
          <w:szCs w:val="26"/>
        </w:rPr>
        <w:t xml:space="preserve">trong xét xử sơ thẩm vụ án hình sự </w:t>
      </w:r>
      <w:r w:rsidRPr="00795DAE">
        <w:rPr>
          <w:color w:val="000000" w:themeColor="text1"/>
          <w:sz w:val="26"/>
          <w:szCs w:val="26"/>
          <w:lang w:val="vi-VN"/>
        </w:rPr>
        <w:t>đư</w:t>
      </w:r>
      <w:r w:rsidRPr="00795DAE">
        <w:rPr>
          <w:color w:val="000000" w:themeColor="text1"/>
          <w:sz w:val="26"/>
          <w:szCs w:val="26"/>
        </w:rPr>
        <w:t>ợc thực hiện thông qua nhi</w:t>
      </w:r>
      <w:r w:rsidRPr="00795DAE">
        <w:rPr>
          <w:color w:val="000000" w:themeColor="text1"/>
          <w:sz w:val="26"/>
          <w:szCs w:val="26"/>
          <w:lang w:val="vi-VN"/>
        </w:rPr>
        <w:t>ều</w:t>
      </w:r>
      <w:r w:rsidRPr="00795DAE">
        <w:rPr>
          <w:color w:val="000000" w:themeColor="text1"/>
          <w:sz w:val="26"/>
          <w:szCs w:val="26"/>
        </w:rPr>
        <w:t xml:space="preserve"> hình thức</w:t>
      </w:r>
      <w:r w:rsidR="007E14A3" w:rsidRPr="00795DAE">
        <w:rPr>
          <w:color w:val="000000" w:themeColor="text1"/>
          <w:sz w:val="26"/>
          <w:szCs w:val="26"/>
        </w:rPr>
        <w:t xml:space="preserve"> </w:t>
      </w:r>
      <w:r w:rsidR="00F239F4" w:rsidRPr="00795DAE">
        <w:rPr>
          <w:color w:val="000000" w:themeColor="text1"/>
          <w:sz w:val="26"/>
          <w:szCs w:val="26"/>
        </w:rPr>
        <w:t>nh</w:t>
      </w:r>
      <w:r w:rsidR="00F239F4" w:rsidRPr="00795DAE">
        <w:rPr>
          <w:color w:val="000000" w:themeColor="text1"/>
          <w:sz w:val="26"/>
          <w:szCs w:val="26"/>
          <w:lang w:val="vi-VN"/>
        </w:rPr>
        <w:t xml:space="preserve">ư đã trình bày </w:t>
      </w:r>
      <w:r w:rsidR="007E14A3" w:rsidRPr="00795DAE">
        <w:rPr>
          <w:color w:val="000000" w:themeColor="text1"/>
          <w:sz w:val="26"/>
          <w:szCs w:val="26"/>
        </w:rPr>
        <w:t>nhưng tựu chung lại</w:t>
      </w:r>
      <w:r w:rsidRPr="00795DAE">
        <w:rPr>
          <w:color w:val="000000" w:themeColor="text1"/>
          <w:sz w:val="26"/>
          <w:szCs w:val="26"/>
        </w:rPr>
        <w:t xml:space="preserve"> </w:t>
      </w:r>
      <w:r w:rsidR="007E14A3" w:rsidRPr="00795DAE">
        <w:rPr>
          <w:color w:val="000000" w:themeColor="text1"/>
          <w:sz w:val="26"/>
          <w:szCs w:val="26"/>
        </w:rPr>
        <w:t xml:space="preserve">ở </w:t>
      </w:r>
      <w:r w:rsidR="00C11790" w:rsidRPr="00795DAE">
        <w:rPr>
          <w:color w:val="000000" w:themeColor="text1"/>
          <w:sz w:val="26"/>
          <w:szCs w:val="26"/>
          <w:lang w:val="vi-VN"/>
        </w:rPr>
        <w:t>hai</w:t>
      </w:r>
      <w:r w:rsidR="007E14A3" w:rsidRPr="00795DAE">
        <w:rPr>
          <w:color w:val="000000" w:themeColor="text1"/>
          <w:sz w:val="26"/>
          <w:szCs w:val="26"/>
        </w:rPr>
        <w:t xml:space="preserve"> hình thức giám sát </w:t>
      </w:r>
      <w:r w:rsidR="00F239F4" w:rsidRPr="00795DAE">
        <w:rPr>
          <w:color w:val="000000" w:themeColor="text1"/>
          <w:sz w:val="26"/>
          <w:szCs w:val="26"/>
        </w:rPr>
        <w:t>ch</w:t>
      </w:r>
      <w:r w:rsidR="00F239F4" w:rsidRPr="00795DAE">
        <w:rPr>
          <w:color w:val="000000" w:themeColor="text1"/>
          <w:sz w:val="26"/>
          <w:szCs w:val="26"/>
          <w:lang w:val="vi-VN"/>
        </w:rPr>
        <w:t xml:space="preserve">ính </w:t>
      </w:r>
      <w:r w:rsidR="007E14A3" w:rsidRPr="00795DAE">
        <w:rPr>
          <w:color w:val="000000" w:themeColor="text1"/>
          <w:sz w:val="26"/>
          <w:szCs w:val="26"/>
        </w:rPr>
        <w:t>đó là</w:t>
      </w:r>
      <w:r w:rsidRPr="00795DAE">
        <w:rPr>
          <w:color w:val="000000" w:themeColor="text1"/>
          <w:sz w:val="26"/>
          <w:szCs w:val="26"/>
          <w:lang w:val="vi-VN"/>
        </w:rPr>
        <w:t>:</w:t>
      </w:r>
      <w:r w:rsidRPr="00795DAE">
        <w:rPr>
          <w:color w:val="000000" w:themeColor="text1"/>
          <w:sz w:val="26"/>
          <w:szCs w:val="26"/>
        </w:rPr>
        <w:t xml:space="preserve"> giám sát của cơ quan nhà nước</w:t>
      </w:r>
      <w:r w:rsidR="007E14A3" w:rsidRPr="00795DAE">
        <w:rPr>
          <w:color w:val="000000" w:themeColor="text1"/>
          <w:sz w:val="26"/>
          <w:szCs w:val="26"/>
        </w:rPr>
        <w:t xml:space="preserve"> </w:t>
      </w:r>
      <w:r w:rsidR="00ED444F" w:rsidRPr="00795DAE">
        <w:rPr>
          <w:color w:val="000000" w:themeColor="text1"/>
          <w:sz w:val="26"/>
          <w:szCs w:val="26"/>
        </w:rPr>
        <w:t>và</w:t>
      </w:r>
      <w:r w:rsidRPr="00795DAE">
        <w:rPr>
          <w:color w:val="000000" w:themeColor="text1"/>
          <w:sz w:val="26"/>
          <w:szCs w:val="26"/>
        </w:rPr>
        <w:t xml:space="preserve"> giám sát của các tổ chức xã hội</w:t>
      </w:r>
      <w:r w:rsidR="00ED444F" w:rsidRPr="00795DAE">
        <w:rPr>
          <w:color w:val="000000" w:themeColor="text1"/>
          <w:sz w:val="26"/>
          <w:szCs w:val="26"/>
        </w:rPr>
        <w:t>.</w:t>
      </w:r>
    </w:p>
    <w:p w14:paraId="68452001" w14:textId="65FB8CFC" w:rsidR="00507AC0" w:rsidRPr="00795DAE" w:rsidRDefault="009E7E06" w:rsidP="00C7021D">
      <w:pPr>
        <w:spacing w:line="360" w:lineRule="auto"/>
        <w:ind w:firstLine="709"/>
        <w:jc w:val="both"/>
        <w:rPr>
          <w:color w:val="000000" w:themeColor="text1"/>
          <w:spacing w:val="-4"/>
          <w:sz w:val="26"/>
          <w:szCs w:val="26"/>
        </w:rPr>
      </w:pPr>
      <w:r w:rsidRPr="00795DAE">
        <w:rPr>
          <w:color w:val="000000" w:themeColor="text1"/>
          <w:sz w:val="26"/>
          <w:szCs w:val="26"/>
        </w:rPr>
        <w:t>Ch</w:t>
      </w:r>
      <w:r w:rsidRPr="00795DAE">
        <w:rPr>
          <w:color w:val="000000" w:themeColor="text1"/>
          <w:sz w:val="26"/>
          <w:szCs w:val="26"/>
          <w:lang w:val="vi-VN"/>
        </w:rPr>
        <w:t xml:space="preserve">ủ thể giám sát của các cơ quan nhà nước đối với hoạt động xét xử của Tòa án bao gồm Quốc hội, Hội đồng nhân dân và Viện kiểm sát nhân dân. Quốc hội có chức năng giám sát tối cao đối với toàn bộ hoạt động của tất cả các cơ quan nhà nước, trong đó có hoạt động TTHS </w:t>
      </w:r>
      <w:r w:rsidR="00F239F4" w:rsidRPr="00795DAE">
        <w:rPr>
          <w:color w:val="000000" w:themeColor="text1"/>
          <w:sz w:val="26"/>
          <w:szCs w:val="26"/>
          <w:lang w:val="vi-VN"/>
        </w:rPr>
        <w:t xml:space="preserve">nói chung </w:t>
      </w:r>
      <w:r w:rsidRPr="00795DAE">
        <w:rPr>
          <w:color w:val="000000" w:themeColor="text1"/>
          <w:sz w:val="26"/>
          <w:szCs w:val="26"/>
          <w:lang w:val="vi-VN"/>
        </w:rPr>
        <w:t>và xét xử của Tòa án nhân dân</w:t>
      </w:r>
      <w:r w:rsidR="00F239F4" w:rsidRPr="00795DAE">
        <w:rPr>
          <w:color w:val="000000" w:themeColor="text1"/>
          <w:sz w:val="26"/>
          <w:szCs w:val="26"/>
          <w:lang w:val="vi-VN"/>
        </w:rPr>
        <w:t xml:space="preserve"> nói riêng</w:t>
      </w:r>
      <w:r w:rsidRPr="00795DAE">
        <w:rPr>
          <w:color w:val="000000" w:themeColor="text1"/>
          <w:sz w:val="26"/>
          <w:szCs w:val="26"/>
          <w:lang w:val="vi-VN"/>
        </w:rPr>
        <w:t xml:space="preserve">. </w:t>
      </w:r>
      <w:r w:rsidRPr="00795DAE">
        <w:rPr>
          <w:color w:val="000000" w:themeColor="text1"/>
          <w:sz w:val="26"/>
          <w:szCs w:val="26"/>
        </w:rPr>
        <w:t>Các nội dung giám sát, hình thức giám sát</w:t>
      </w:r>
      <w:r w:rsidRPr="00795DAE">
        <w:rPr>
          <w:color w:val="000000" w:themeColor="text1"/>
          <w:sz w:val="26"/>
          <w:szCs w:val="26"/>
          <w:lang w:val="vi-VN"/>
        </w:rPr>
        <w:t xml:space="preserve"> tuy </w:t>
      </w:r>
      <w:r w:rsidRPr="00795DAE">
        <w:rPr>
          <w:color w:val="000000" w:themeColor="text1"/>
          <w:sz w:val="26"/>
          <w:szCs w:val="26"/>
        </w:rPr>
        <w:t>không được quy định cụ thể trong BLTTHS năm 2015 nh</w:t>
      </w:r>
      <w:r w:rsidRPr="00795DAE">
        <w:rPr>
          <w:color w:val="000000" w:themeColor="text1"/>
          <w:sz w:val="26"/>
          <w:szCs w:val="26"/>
          <w:lang w:val="vi-VN"/>
        </w:rPr>
        <w:t xml:space="preserve">ưng được cụ thể </w:t>
      </w:r>
      <w:r w:rsidRPr="00795DAE">
        <w:rPr>
          <w:color w:val="000000" w:themeColor="text1"/>
          <w:spacing w:val="-2"/>
          <w:sz w:val="26"/>
          <w:szCs w:val="26"/>
          <w:lang w:val="vi-VN"/>
        </w:rPr>
        <w:t xml:space="preserve">hóa trong Luật </w:t>
      </w:r>
      <w:r w:rsidRPr="00795DAE">
        <w:rPr>
          <w:color w:val="000000" w:themeColor="text1"/>
          <w:spacing w:val="-2"/>
          <w:sz w:val="26"/>
          <w:szCs w:val="26"/>
        </w:rPr>
        <w:t xml:space="preserve">hoạt động giám sát của Quốc </w:t>
      </w:r>
      <w:r w:rsidR="00C11790" w:rsidRPr="00795DAE">
        <w:rPr>
          <w:color w:val="000000" w:themeColor="text1"/>
          <w:spacing w:val="-2"/>
          <w:sz w:val="26"/>
          <w:szCs w:val="26"/>
          <w:lang w:val="vi-VN"/>
        </w:rPr>
        <w:t>h</w:t>
      </w:r>
      <w:r w:rsidRPr="00795DAE">
        <w:rPr>
          <w:color w:val="000000" w:themeColor="text1"/>
          <w:spacing w:val="-2"/>
          <w:sz w:val="26"/>
          <w:szCs w:val="26"/>
        </w:rPr>
        <w:t xml:space="preserve">ội và Hội đồng nhân dân, trong đó các nội dung giám sát của Quốc hội bao gồm: (1) </w:t>
      </w:r>
      <w:r w:rsidRPr="00795DAE">
        <w:rPr>
          <w:color w:val="000000" w:themeColor="text1"/>
          <w:spacing w:val="-2"/>
          <w:sz w:val="26"/>
          <w:szCs w:val="26"/>
          <w:shd w:val="clear" w:color="auto" w:fill="FFFFFF"/>
        </w:rPr>
        <w:t xml:space="preserve">Xem xét báo cáo công tác của Tòa án nhân dân tối </w:t>
      </w:r>
      <w:r w:rsidR="003F0FF4" w:rsidRPr="00795DAE">
        <w:rPr>
          <w:color w:val="000000" w:themeColor="text1"/>
          <w:spacing w:val="-2"/>
          <w:sz w:val="26"/>
          <w:szCs w:val="26"/>
          <w:shd w:val="clear" w:color="auto" w:fill="FFFFFF"/>
        </w:rPr>
        <w:t>cao</w:t>
      </w:r>
      <w:r w:rsidR="003F0FF4" w:rsidRPr="00795DAE">
        <w:rPr>
          <w:color w:val="000000" w:themeColor="text1"/>
          <w:spacing w:val="-2"/>
          <w:sz w:val="26"/>
          <w:szCs w:val="26"/>
          <w:shd w:val="clear" w:color="auto" w:fill="FFFFFF"/>
          <w:lang w:val="vi-VN"/>
        </w:rPr>
        <w:t>;</w:t>
      </w:r>
      <w:r w:rsidRPr="00795DAE">
        <w:rPr>
          <w:color w:val="000000" w:themeColor="text1"/>
          <w:spacing w:val="-2"/>
          <w:sz w:val="26"/>
          <w:szCs w:val="26"/>
          <w:shd w:val="clear" w:color="auto" w:fill="FFFFFF"/>
        </w:rPr>
        <w:t xml:space="preserve"> (2) Xem xét việc trả lời chất vấn của Chánh án Tòa án nhân dân tối </w:t>
      </w:r>
      <w:r w:rsidR="003F0FF4" w:rsidRPr="00795DAE">
        <w:rPr>
          <w:color w:val="000000" w:themeColor="text1"/>
          <w:spacing w:val="-2"/>
          <w:sz w:val="26"/>
          <w:szCs w:val="26"/>
          <w:shd w:val="clear" w:color="auto" w:fill="FFFFFF"/>
        </w:rPr>
        <w:t>cao</w:t>
      </w:r>
      <w:r w:rsidR="003F0FF4" w:rsidRPr="00795DAE">
        <w:rPr>
          <w:color w:val="000000" w:themeColor="text1"/>
          <w:spacing w:val="-2"/>
          <w:sz w:val="26"/>
          <w:szCs w:val="26"/>
          <w:shd w:val="clear" w:color="auto" w:fill="FFFFFF"/>
          <w:lang w:val="vi-VN"/>
        </w:rPr>
        <w:t>;</w:t>
      </w:r>
      <w:r w:rsidRPr="00795DAE">
        <w:rPr>
          <w:color w:val="000000" w:themeColor="text1"/>
          <w:spacing w:val="-2"/>
          <w:sz w:val="26"/>
          <w:szCs w:val="26"/>
          <w:shd w:val="clear" w:color="auto" w:fill="FFFFFF"/>
        </w:rPr>
        <w:t xml:space="preserve"> (3) Lấy phiếu tín nhiệm, bỏ phiếu tín nhiệm đối với Chánh án Tòa án nhân dân tối </w:t>
      </w:r>
      <w:r w:rsidR="003F0FF4" w:rsidRPr="00795DAE">
        <w:rPr>
          <w:color w:val="000000" w:themeColor="text1"/>
          <w:spacing w:val="-2"/>
          <w:sz w:val="26"/>
          <w:szCs w:val="26"/>
          <w:shd w:val="clear" w:color="auto" w:fill="FFFFFF"/>
        </w:rPr>
        <w:t>cao</w:t>
      </w:r>
      <w:r w:rsidR="003F0FF4" w:rsidRPr="00795DAE">
        <w:rPr>
          <w:color w:val="000000" w:themeColor="text1"/>
          <w:spacing w:val="-2"/>
          <w:sz w:val="26"/>
          <w:szCs w:val="26"/>
          <w:shd w:val="clear" w:color="auto" w:fill="FFFFFF"/>
          <w:lang w:val="vi-VN"/>
        </w:rPr>
        <w:t>;</w:t>
      </w:r>
      <w:r w:rsidRPr="00795DAE">
        <w:rPr>
          <w:color w:val="000000" w:themeColor="text1"/>
          <w:spacing w:val="-2"/>
          <w:sz w:val="26"/>
          <w:szCs w:val="26"/>
          <w:shd w:val="clear" w:color="auto" w:fill="FFFFFF"/>
        </w:rPr>
        <w:t xml:space="preserve"> (4) Xem xét báo cáo giám sát chuyên đề (Điều 11 Luật </w:t>
      </w:r>
      <w:r w:rsidRPr="00795DAE">
        <w:rPr>
          <w:color w:val="000000" w:themeColor="text1"/>
          <w:spacing w:val="-2"/>
          <w:sz w:val="26"/>
          <w:szCs w:val="26"/>
        </w:rPr>
        <w:t xml:space="preserve">hoạt động giám sát của Quốc </w:t>
      </w:r>
      <w:r w:rsidR="00A71C9B" w:rsidRPr="00795DAE">
        <w:rPr>
          <w:color w:val="000000" w:themeColor="text1"/>
          <w:spacing w:val="-2"/>
          <w:sz w:val="26"/>
          <w:szCs w:val="26"/>
        </w:rPr>
        <w:t>h</w:t>
      </w:r>
      <w:r w:rsidRPr="00795DAE">
        <w:rPr>
          <w:color w:val="000000" w:themeColor="text1"/>
          <w:spacing w:val="-2"/>
          <w:sz w:val="26"/>
          <w:szCs w:val="26"/>
        </w:rPr>
        <w:t>ội và Hội đồng nhân dân).</w:t>
      </w:r>
      <w:r w:rsidRPr="00795DAE">
        <w:rPr>
          <w:color w:val="000000" w:themeColor="text1"/>
          <w:spacing w:val="-2"/>
          <w:sz w:val="26"/>
          <w:szCs w:val="26"/>
          <w:shd w:val="clear" w:color="auto" w:fill="FFFFFF"/>
        </w:rPr>
        <w:t xml:space="preserve"> Tương tự như hoạt động giám sát của Quốc hội, nội dung giám sát </w:t>
      </w:r>
      <w:r w:rsidR="003F0FF4" w:rsidRPr="00795DAE">
        <w:rPr>
          <w:color w:val="000000" w:themeColor="text1"/>
          <w:spacing w:val="-2"/>
          <w:sz w:val="26"/>
          <w:szCs w:val="26"/>
          <w:shd w:val="clear" w:color="auto" w:fill="FFFFFF"/>
        </w:rPr>
        <w:t>c</w:t>
      </w:r>
      <w:r w:rsidR="003F0FF4" w:rsidRPr="00795DAE">
        <w:rPr>
          <w:color w:val="000000" w:themeColor="text1"/>
          <w:spacing w:val="-2"/>
          <w:sz w:val="26"/>
          <w:szCs w:val="26"/>
          <w:shd w:val="clear" w:color="auto" w:fill="FFFFFF"/>
          <w:lang w:val="vi-VN"/>
        </w:rPr>
        <w:t xml:space="preserve">ủa </w:t>
      </w:r>
      <w:r w:rsidRPr="00795DAE">
        <w:rPr>
          <w:color w:val="000000" w:themeColor="text1"/>
          <w:spacing w:val="-2"/>
          <w:sz w:val="26"/>
          <w:szCs w:val="26"/>
          <w:shd w:val="clear" w:color="auto" w:fill="FFFFFF"/>
        </w:rPr>
        <w:t>Hội đồng nhân dân cũng bao hàm các hoạt động trên nhưng ở phạm vi c</w:t>
      </w:r>
      <w:r w:rsidRPr="00795DAE">
        <w:rPr>
          <w:color w:val="000000" w:themeColor="text1"/>
          <w:spacing w:val="-2"/>
          <w:sz w:val="26"/>
          <w:szCs w:val="26"/>
          <w:shd w:val="clear" w:color="auto" w:fill="FFFFFF"/>
          <w:lang w:val="vi-VN"/>
        </w:rPr>
        <w:t>ấp địa</w:t>
      </w:r>
      <w:r w:rsidRPr="00795DAE">
        <w:rPr>
          <w:color w:val="000000" w:themeColor="text1"/>
          <w:spacing w:val="-2"/>
          <w:sz w:val="26"/>
          <w:szCs w:val="26"/>
          <w:shd w:val="clear" w:color="auto" w:fill="FFFFFF"/>
        </w:rPr>
        <w:t xml:space="preserve"> phương, khu vực. </w:t>
      </w:r>
      <w:r w:rsidRPr="00795DAE">
        <w:rPr>
          <w:color w:val="000000" w:themeColor="text1"/>
          <w:spacing w:val="-4"/>
          <w:sz w:val="26"/>
          <w:szCs w:val="26"/>
          <w:shd w:val="clear" w:color="auto" w:fill="FFFFFF"/>
        </w:rPr>
        <w:t xml:space="preserve">Có thể thấy rằng, BLTTHS năm 2015 chưa có những quy định cụ thể về cơ chế kiểm tra, giám sát của các cơ quan nhà nước đối với hoạt động </w:t>
      </w:r>
      <w:r w:rsidR="00D7759F" w:rsidRPr="00795DAE">
        <w:rPr>
          <w:color w:val="000000" w:themeColor="text1"/>
          <w:spacing w:val="-4"/>
          <w:sz w:val="26"/>
          <w:szCs w:val="26"/>
          <w:shd w:val="clear" w:color="auto" w:fill="FFFFFF"/>
        </w:rPr>
        <w:t>TTHS</w:t>
      </w:r>
      <w:r w:rsidRPr="00795DAE">
        <w:rPr>
          <w:color w:val="000000" w:themeColor="text1"/>
          <w:spacing w:val="-4"/>
          <w:sz w:val="26"/>
          <w:szCs w:val="26"/>
          <w:shd w:val="clear" w:color="auto" w:fill="FFFFFF"/>
        </w:rPr>
        <w:t xml:space="preserve"> ngoài quy định chung tại Điều 33 BLTTHS năm 2015 quy định về </w:t>
      </w:r>
      <w:r w:rsidRPr="00795DAE">
        <w:rPr>
          <w:color w:val="000000" w:themeColor="text1"/>
          <w:spacing w:val="-4"/>
          <w:sz w:val="26"/>
          <w:szCs w:val="26"/>
        </w:rPr>
        <w:t xml:space="preserve">kiểm tra, giám sát trong </w:t>
      </w:r>
      <w:r w:rsidR="00D7759F" w:rsidRPr="00795DAE">
        <w:rPr>
          <w:color w:val="000000" w:themeColor="text1"/>
          <w:spacing w:val="-4"/>
          <w:sz w:val="26"/>
          <w:szCs w:val="26"/>
        </w:rPr>
        <w:t>TTHS</w:t>
      </w:r>
      <w:r w:rsidRPr="00795DAE">
        <w:rPr>
          <w:color w:val="000000" w:themeColor="text1"/>
          <w:spacing w:val="-4"/>
          <w:sz w:val="26"/>
          <w:szCs w:val="26"/>
        </w:rPr>
        <w:t xml:space="preserve">. </w:t>
      </w:r>
    </w:p>
    <w:p w14:paraId="586FC77E" w14:textId="1242D32E" w:rsidR="009E7E06" w:rsidRPr="00795DAE" w:rsidRDefault="009E7E06" w:rsidP="00C7021D">
      <w:pPr>
        <w:spacing w:line="360" w:lineRule="auto"/>
        <w:ind w:firstLine="709"/>
        <w:jc w:val="both"/>
        <w:rPr>
          <w:color w:val="000000" w:themeColor="text1"/>
          <w:sz w:val="26"/>
          <w:szCs w:val="26"/>
        </w:rPr>
      </w:pPr>
      <w:r w:rsidRPr="00795DAE">
        <w:rPr>
          <w:color w:val="000000" w:themeColor="text1"/>
          <w:sz w:val="26"/>
          <w:szCs w:val="26"/>
        </w:rPr>
        <w:lastRenderedPageBreak/>
        <w:t xml:space="preserve">Chủ thể thực hiện chức năng giám sát của các tổ chức xã hội </w:t>
      </w:r>
      <w:r w:rsidRPr="00795DAE">
        <w:rPr>
          <w:color w:val="000000" w:themeColor="text1"/>
          <w:sz w:val="26"/>
          <w:szCs w:val="26"/>
          <w:lang w:val="vi-VN"/>
        </w:rPr>
        <w:t>đối với hoạt động xét xử của Tòa án bao gồm</w:t>
      </w:r>
      <w:r w:rsidRPr="00795DAE">
        <w:rPr>
          <w:color w:val="000000" w:themeColor="text1"/>
          <w:sz w:val="26"/>
          <w:szCs w:val="26"/>
        </w:rPr>
        <w:t xml:space="preserve"> Mặt trận Tổ quốc và các tổ chức thành viên. Cơ sở pháp lý của hoạt động giám sát này cũng được BLTTHS năm 2015 quy định chung tại Điều 33 và cụ thể tại Luật Mặt trận tổ quốc Việt Nam năm 2015. Tuy nhiên, hình thức giám sát này có điểm hạn chế đó là chủ thể giám sát chỉ có quyền yêu cầu, kiến nghị, đề nghị đối với đối tượng giám sát song không có quyền xử lý.</w:t>
      </w:r>
    </w:p>
    <w:p w14:paraId="53450556" w14:textId="27E862CD" w:rsidR="009E7E06" w:rsidRPr="00795DAE" w:rsidRDefault="006A33A3" w:rsidP="00C7021D">
      <w:pPr>
        <w:pStyle w:val="Heading2"/>
        <w:spacing w:before="0" w:after="0" w:line="360" w:lineRule="auto"/>
        <w:jc w:val="both"/>
        <w:rPr>
          <w:rFonts w:ascii="Times New Roman" w:hAnsi="Times New Roman"/>
          <w:color w:val="000000" w:themeColor="text1"/>
          <w:sz w:val="26"/>
          <w:szCs w:val="26"/>
        </w:rPr>
      </w:pPr>
      <w:bookmarkStart w:id="170" w:name="_Toc153789041"/>
      <w:bookmarkStart w:id="171" w:name="_Toc182311235"/>
      <w:bookmarkStart w:id="172" w:name="_Toc202738592"/>
      <w:r w:rsidRPr="00795DAE">
        <w:rPr>
          <w:rFonts w:ascii="Times New Roman" w:hAnsi="Times New Roman"/>
          <w:color w:val="000000" w:themeColor="text1"/>
          <w:sz w:val="26"/>
          <w:szCs w:val="26"/>
        </w:rPr>
        <w:t>2</w:t>
      </w:r>
      <w:r w:rsidR="009E7E06" w:rsidRPr="00795DAE">
        <w:rPr>
          <w:rFonts w:ascii="Times New Roman" w:hAnsi="Times New Roman"/>
          <w:color w:val="000000" w:themeColor="text1"/>
          <w:sz w:val="26"/>
          <w:szCs w:val="26"/>
          <w:lang w:val="vi-VN"/>
        </w:rPr>
        <w:t>.</w:t>
      </w:r>
      <w:r w:rsidR="00C90294" w:rsidRPr="00795DAE">
        <w:rPr>
          <w:rFonts w:ascii="Times New Roman" w:hAnsi="Times New Roman"/>
          <w:color w:val="000000" w:themeColor="text1"/>
          <w:sz w:val="26"/>
          <w:szCs w:val="26"/>
        </w:rPr>
        <w:t>1</w:t>
      </w:r>
      <w:r w:rsidR="009E7E06" w:rsidRPr="00795DAE">
        <w:rPr>
          <w:rFonts w:ascii="Times New Roman" w:hAnsi="Times New Roman"/>
          <w:color w:val="000000" w:themeColor="text1"/>
          <w:sz w:val="26"/>
          <w:szCs w:val="26"/>
          <w:lang w:val="vi-VN"/>
        </w:rPr>
        <w:t>.</w:t>
      </w:r>
      <w:r w:rsidR="00C90294" w:rsidRPr="00795DAE">
        <w:rPr>
          <w:rFonts w:ascii="Times New Roman" w:hAnsi="Times New Roman"/>
          <w:color w:val="000000" w:themeColor="text1"/>
          <w:sz w:val="26"/>
          <w:szCs w:val="26"/>
        </w:rPr>
        <w:t>6</w:t>
      </w:r>
      <w:r w:rsidR="00AC2E96" w:rsidRPr="00795DAE">
        <w:rPr>
          <w:rFonts w:ascii="Times New Roman" w:hAnsi="Times New Roman"/>
          <w:color w:val="000000" w:themeColor="text1"/>
          <w:sz w:val="26"/>
          <w:szCs w:val="26"/>
        </w:rPr>
        <w:t>.</w:t>
      </w:r>
      <w:r w:rsidR="009E7E06" w:rsidRPr="00795DAE">
        <w:rPr>
          <w:rFonts w:ascii="Times New Roman" w:hAnsi="Times New Roman"/>
          <w:color w:val="000000" w:themeColor="text1"/>
          <w:sz w:val="26"/>
          <w:szCs w:val="26"/>
          <w:lang w:val="vi-VN"/>
        </w:rPr>
        <w:t xml:space="preserve"> </w:t>
      </w:r>
      <w:r w:rsidR="00056F48" w:rsidRPr="00795DAE">
        <w:rPr>
          <w:rFonts w:ascii="Times New Roman" w:hAnsi="Times New Roman"/>
          <w:color w:val="000000" w:themeColor="text1"/>
          <w:sz w:val="26"/>
          <w:szCs w:val="26"/>
        </w:rPr>
        <w:t xml:space="preserve">Các </w:t>
      </w:r>
      <w:r w:rsidR="00B6262D" w:rsidRPr="00795DAE">
        <w:rPr>
          <w:rFonts w:ascii="Times New Roman" w:hAnsi="Times New Roman"/>
          <w:color w:val="000000" w:themeColor="text1"/>
          <w:sz w:val="26"/>
          <w:szCs w:val="26"/>
        </w:rPr>
        <w:t>quy định</w:t>
      </w:r>
      <w:r w:rsidR="00056F48" w:rsidRPr="00795DAE">
        <w:rPr>
          <w:rFonts w:ascii="Times New Roman" w:hAnsi="Times New Roman"/>
          <w:color w:val="000000" w:themeColor="text1"/>
          <w:sz w:val="26"/>
          <w:szCs w:val="26"/>
        </w:rPr>
        <w:t xml:space="preserve"> khác</w:t>
      </w:r>
      <w:r w:rsidR="009E7E06" w:rsidRPr="00795DAE">
        <w:rPr>
          <w:rFonts w:ascii="Times New Roman" w:hAnsi="Times New Roman"/>
          <w:color w:val="000000" w:themeColor="text1"/>
          <w:sz w:val="26"/>
          <w:szCs w:val="26"/>
          <w:lang w:val="vi-VN"/>
        </w:rPr>
        <w:t xml:space="preserve"> </w:t>
      </w:r>
      <w:r w:rsidR="00EA156E" w:rsidRPr="00795DAE">
        <w:rPr>
          <w:rFonts w:ascii="Times New Roman" w:hAnsi="Times New Roman"/>
          <w:color w:val="000000" w:themeColor="text1"/>
          <w:sz w:val="26"/>
          <w:szCs w:val="26"/>
        </w:rPr>
        <w:t>liên quan đến</w:t>
      </w:r>
      <w:r w:rsidR="009E7E06" w:rsidRPr="00795DAE">
        <w:rPr>
          <w:rFonts w:ascii="Times New Roman" w:hAnsi="Times New Roman"/>
          <w:color w:val="000000" w:themeColor="text1"/>
          <w:sz w:val="26"/>
          <w:szCs w:val="26"/>
          <w:lang w:val="vi-VN"/>
        </w:rPr>
        <w:t xml:space="preserve"> bảo đảm quyền con người của bị cáo trong xét xử sơ thẩm vụ án hình sự</w:t>
      </w:r>
      <w:bookmarkEnd w:id="170"/>
      <w:bookmarkEnd w:id="171"/>
      <w:bookmarkEnd w:id="172"/>
    </w:p>
    <w:p w14:paraId="19EAA8E8" w14:textId="4DBEF4BE" w:rsidR="009E7E06" w:rsidRPr="00795DAE" w:rsidRDefault="009E7E06" w:rsidP="00C7021D">
      <w:pPr>
        <w:spacing w:line="360" w:lineRule="auto"/>
        <w:ind w:firstLine="709"/>
        <w:jc w:val="both"/>
        <w:rPr>
          <w:color w:val="000000" w:themeColor="text1"/>
          <w:sz w:val="26"/>
          <w:szCs w:val="26"/>
        </w:rPr>
      </w:pPr>
      <w:r w:rsidRPr="00795DAE">
        <w:rPr>
          <w:color w:val="000000" w:themeColor="text1"/>
          <w:sz w:val="26"/>
          <w:szCs w:val="26"/>
        </w:rPr>
        <w:t>Ngo</w:t>
      </w:r>
      <w:r w:rsidRPr="00795DAE">
        <w:rPr>
          <w:color w:val="000000" w:themeColor="text1"/>
          <w:sz w:val="26"/>
          <w:szCs w:val="26"/>
          <w:lang w:val="vi-VN"/>
        </w:rPr>
        <w:t xml:space="preserve">ài các quy định pháp luật về quyền của bị cáo, trách nhiệm của cơ quan, người </w:t>
      </w:r>
      <w:r w:rsidR="00E4015F" w:rsidRPr="00795DAE">
        <w:rPr>
          <w:color w:val="000000" w:themeColor="text1"/>
          <w:sz w:val="26"/>
          <w:szCs w:val="26"/>
        </w:rPr>
        <w:t>tiến hành tố tụng</w:t>
      </w:r>
      <w:r w:rsidRPr="00795DAE">
        <w:rPr>
          <w:color w:val="000000" w:themeColor="text1"/>
          <w:sz w:val="26"/>
          <w:szCs w:val="26"/>
          <w:lang w:val="vi-VN"/>
        </w:rPr>
        <w:t xml:space="preserve">, thủ tục, trình tự xét xử vụ án hình sự và cơ chế giám sát thực thi quyền con người thì yếu tố về </w:t>
      </w:r>
      <w:r w:rsidRPr="00795DAE">
        <w:rPr>
          <w:color w:val="000000" w:themeColor="text1"/>
          <w:sz w:val="26"/>
          <w:szCs w:val="26"/>
        </w:rPr>
        <w:t xml:space="preserve">mô hình </w:t>
      </w:r>
      <w:r w:rsidR="00D7759F" w:rsidRPr="00795DAE">
        <w:rPr>
          <w:color w:val="000000" w:themeColor="text1"/>
          <w:sz w:val="26"/>
          <w:szCs w:val="26"/>
        </w:rPr>
        <w:t>TTHS</w:t>
      </w:r>
      <w:r w:rsidRPr="00795DAE">
        <w:rPr>
          <w:color w:val="000000" w:themeColor="text1"/>
          <w:sz w:val="26"/>
          <w:szCs w:val="26"/>
          <w:lang w:val="vi-VN"/>
        </w:rPr>
        <w:t xml:space="preserve"> cũng có tác động đến việc bảo đảm</w:t>
      </w:r>
      <w:r w:rsidR="003F0FF4" w:rsidRPr="00795DAE">
        <w:rPr>
          <w:color w:val="000000" w:themeColor="text1"/>
          <w:sz w:val="26"/>
          <w:szCs w:val="26"/>
          <w:lang w:val="vi-VN"/>
        </w:rPr>
        <w:t xml:space="preserve"> </w:t>
      </w:r>
      <w:r w:rsidRPr="00795DAE">
        <w:rPr>
          <w:color w:val="000000" w:themeColor="text1"/>
          <w:sz w:val="26"/>
          <w:szCs w:val="26"/>
          <w:lang w:val="vi-VN"/>
        </w:rPr>
        <w:t xml:space="preserve">quyền con người của bị cáo trong xét xử sơ thẩm vụ án hình sự. Hiện nay, mô hình </w:t>
      </w:r>
      <w:r w:rsidR="00D7759F" w:rsidRPr="00795DAE">
        <w:rPr>
          <w:color w:val="000000" w:themeColor="text1"/>
          <w:sz w:val="26"/>
          <w:szCs w:val="26"/>
          <w:lang w:val="vi-VN"/>
        </w:rPr>
        <w:t>TTHS</w:t>
      </w:r>
      <w:r w:rsidRPr="00795DAE">
        <w:rPr>
          <w:color w:val="000000" w:themeColor="text1"/>
          <w:sz w:val="26"/>
          <w:szCs w:val="26"/>
          <w:lang w:val="vi-VN"/>
        </w:rPr>
        <w:t xml:space="preserve"> ở nước ta vẫn thiên về mô hình tố tụng thẩm vấn nhưng có pha trộn với các hạt nhân hợp lý của mô hình tranh tụng. Mỗi mô hình </w:t>
      </w:r>
      <w:r w:rsidR="00D7759F" w:rsidRPr="00795DAE">
        <w:rPr>
          <w:color w:val="000000" w:themeColor="text1"/>
          <w:sz w:val="26"/>
          <w:szCs w:val="26"/>
          <w:lang w:val="vi-VN"/>
        </w:rPr>
        <w:t>TTHS</w:t>
      </w:r>
      <w:r w:rsidRPr="00795DAE">
        <w:rPr>
          <w:color w:val="000000" w:themeColor="text1"/>
          <w:sz w:val="26"/>
          <w:szCs w:val="26"/>
          <w:lang w:val="vi-VN"/>
        </w:rPr>
        <w:t xml:space="preserve"> có những ưu điểm và hạn chế riêng mà tùy theo từng điều kiện của mỗi quốc gia để lựa chọn mô hình tố tụng phù hợp cho mình, vì vậy đối với những quốc gia thiên về mô hình thẩm vấn thì sự kết hợp với mô hình tranh tụng tạo thành mô hình </w:t>
      </w:r>
      <w:r w:rsidR="00D7759F" w:rsidRPr="00795DAE">
        <w:rPr>
          <w:color w:val="000000" w:themeColor="text1"/>
          <w:sz w:val="26"/>
          <w:szCs w:val="26"/>
          <w:lang w:val="vi-VN"/>
        </w:rPr>
        <w:t>TTHS</w:t>
      </w:r>
      <w:r w:rsidRPr="00795DAE">
        <w:rPr>
          <w:color w:val="000000" w:themeColor="text1"/>
          <w:sz w:val="26"/>
          <w:szCs w:val="26"/>
          <w:lang w:val="vi-VN"/>
        </w:rPr>
        <w:t xml:space="preserve"> đan xen (mô hình tố tụng kết hợp hay pha trộn) là mô hình hiệu quả nhất. Phù hợp với xu thế chung này, ngay từ Nghị quyết </w:t>
      </w:r>
      <w:r w:rsidR="00672159" w:rsidRPr="00795DAE">
        <w:rPr>
          <w:color w:val="000000" w:themeColor="text1"/>
          <w:sz w:val="26"/>
          <w:szCs w:val="26"/>
          <w:lang w:val="vi-VN"/>
        </w:rPr>
        <w:t>49-NQ/TW</w:t>
      </w:r>
      <w:r w:rsidRPr="00795DAE">
        <w:rPr>
          <w:color w:val="000000" w:themeColor="text1"/>
          <w:sz w:val="26"/>
          <w:szCs w:val="26"/>
          <w:lang w:val="vi-VN"/>
        </w:rPr>
        <w:t xml:space="preserve"> </w:t>
      </w:r>
      <w:r w:rsidR="00672159" w:rsidRPr="00795DAE">
        <w:rPr>
          <w:color w:val="000000" w:themeColor="text1"/>
          <w:sz w:val="26"/>
          <w:szCs w:val="26"/>
          <w:lang w:val="vi-VN"/>
        </w:rPr>
        <w:t xml:space="preserve">của Bộ chính trị </w:t>
      </w:r>
      <w:r w:rsidRPr="00795DAE">
        <w:rPr>
          <w:color w:val="000000" w:themeColor="text1"/>
          <w:sz w:val="26"/>
          <w:szCs w:val="26"/>
          <w:lang w:val="vi-VN"/>
        </w:rPr>
        <w:t xml:space="preserve">về chiến lược cải cách tư pháp </w:t>
      </w:r>
      <w:r w:rsidR="00672159" w:rsidRPr="00795DAE">
        <w:rPr>
          <w:color w:val="000000" w:themeColor="text1"/>
          <w:sz w:val="26"/>
          <w:szCs w:val="26"/>
          <w:lang w:val="vi-VN"/>
        </w:rPr>
        <w:t xml:space="preserve">đến năm 2020 </w:t>
      </w:r>
      <w:r w:rsidRPr="00795DAE">
        <w:rPr>
          <w:color w:val="000000" w:themeColor="text1"/>
          <w:sz w:val="26"/>
          <w:szCs w:val="26"/>
          <w:lang w:val="vi-VN"/>
        </w:rPr>
        <w:t xml:space="preserve">đã đề ra phương hướng sửa đổi BLTTHS theo hướng “lấy kết quả tranh tụng làm căn cứ để ra bản án và quyết định của Tòa án” và được BLTTHS năm 2015 cụ </w:t>
      </w:r>
      <w:r w:rsidRPr="00795DAE">
        <w:rPr>
          <w:color w:val="000000" w:themeColor="text1"/>
          <w:sz w:val="26"/>
          <w:szCs w:val="26"/>
        </w:rPr>
        <w:t>thể bằng nguyên tắc “Tranh tụng trong xét xử được bảo đảm”. Yếu tố tranh tụng trong mô hình tố tụng của nước ta hiện nay, nhất là trong xét xử đã đem lại những hiệu quả tích cực trong việc bảo đảm quyền con người của bị cáo như đã có sự bình đẳng trong việc đưa ra chứng cứ và tranh luận bình đẳng giữa các chủ thể, đã có sự công khai và đã có sự tách bạch tương đối rõ ràng các chức năng tố tụng trong phiên tòa</w:t>
      </w:r>
      <w:r w:rsidR="009E7222" w:rsidRPr="00795DAE">
        <w:rPr>
          <w:rStyle w:val="FootnoteReference"/>
          <w:color w:val="000000" w:themeColor="text1"/>
          <w:sz w:val="26"/>
          <w:szCs w:val="26"/>
        </w:rPr>
        <w:footnoteReference w:id="25"/>
      </w:r>
      <w:r w:rsidRPr="00795DAE">
        <w:rPr>
          <w:color w:val="000000" w:themeColor="text1"/>
          <w:sz w:val="26"/>
          <w:szCs w:val="26"/>
        </w:rPr>
        <w:t xml:space="preserve">. Tuy nhiên với mô hình tố tụng như hiện nay ở nước ta vẫn còn có những hạn chế nhất </w:t>
      </w:r>
      <w:r w:rsidRPr="00795DAE">
        <w:rPr>
          <w:color w:val="000000" w:themeColor="text1"/>
          <w:sz w:val="26"/>
          <w:szCs w:val="26"/>
        </w:rPr>
        <w:lastRenderedPageBreak/>
        <w:t>định làm ảnh hưởng việc bảo đảm quyền con người của bị cáo trong xét xử sơ thẩm vụ án hình sự đó là:</w:t>
      </w:r>
    </w:p>
    <w:p w14:paraId="5A5E9F00" w14:textId="2C5227B1" w:rsidR="009E7E06" w:rsidRPr="00795DAE" w:rsidRDefault="009E7E06" w:rsidP="00C7021D">
      <w:pPr>
        <w:spacing w:line="360" w:lineRule="auto"/>
        <w:ind w:firstLine="567"/>
        <w:jc w:val="both"/>
        <w:rPr>
          <w:bCs/>
          <w:color w:val="000000" w:themeColor="text1"/>
          <w:sz w:val="26"/>
          <w:szCs w:val="26"/>
        </w:rPr>
      </w:pPr>
      <w:r w:rsidRPr="00795DAE">
        <w:rPr>
          <w:bCs/>
          <w:color w:val="000000" w:themeColor="text1"/>
          <w:sz w:val="26"/>
          <w:szCs w:val="26"/>
        </w:rPr>
        <w:t xml:space="preserve">Yếu tố tranh tụng trong </w:t>
      </w:r>
      <w:r w:rsidR="00D7759F" w:rsidRPr="00795DAE">
        <w:rPr>
          <w:bCs/>
          <w:color w:val="000000" w:themeColor="text1"/>
          <w:sz w:val="26"/>
          <w:szCs w:val="26"/>
        </w:rPr>
        <w:t>TTHS</w:t>
      </w:r>
      <w:r w:rsidRPr="00795DAE">
        <w:rPr>
          <w:bCs/>
          <w:color w:val="000000" w:themeColor="text1"/>
          <w:sz w:val="26"/>
          <w:szCs w:val="26"/>
        </w:rPr>
        <w:t xml:space="preserve"> Việt Nam mới chỉ được bảo đảm trong xét xử, ở các giai đoạn tố tụng trước đó chưa được thực hiện đầy đủ do cách biệt về sự bình đẳng trong địa vị tố tụng của các bên, do hạn chế tính công khai của kết quả điều tra, trong khi đó kết quả điều tra được phản ánh trong hồ sơ chính thức và là cơ sở cho hoạt động xét xử của Tòa án</w:t>
      </w:r>
      <w:r w:rsidRPr="00795DAE">
        <w:rPr>
          <w:rStyle w:val="FootnoteReference"/>
          <w:bCs/>
          <w:color w:val="000000" w:themeColor="text1"/>
          <w:sz w:val="26"/>
          <w:szCs w:val="26"/>
        </w:rPr>
        <w:footnoteReference w:id="26"/>
      </w:r>
      <w:r w:rsidRPr="00795DAE">
        <w:rPr>
          <w:bCs/>
          <w:color w:val="000000" w:themeColor="text1"/>
          <w:sz w:val="26"/>
          <w:szCs w:val="26"/>
        </w:rPr>
        <w:t>.</w:t>
      </w:r>
    </w:p>
    <w:p w14:paraId="7B06B137" w14:textId="77777777" w:rsidR="009E7E06" w:rsidRPr="00795DAE" w:rsidRDefault="009E7E06" w:rsidP="00C7021D">
      <w:pPr>
        <w:pStyle w:val="ListParagraph"/>
        <w:spacing w:line="360" w:lineRule="auto"/>
        <w:ind w:left="0" w:firstLine="567"/>
        <w:jc w:val="both"/>
        <w:rPr>
          <w:rFonts w:ascii="Times New Roman" w:hAnsi="Times New Roman"/>
          <w:b w:val="0"/>
          <w:bCs/>
          <w:color w:val="000000" w:themeColor="text1"/>
          <w:sz w:val="26"/>
          <w:szCs w:val="26"/>
        </w:rPr>
      </w:pPr>
      <w:r w:rsidRPr="00795DAE">
        <w:rPr>
          <w:rFonts w:ascii="Times New Roman" w:hAnsi="Times New Roman"/>
          <w:b w:val="0"/>
          <w:bCs/>
          <w:color w:val="000000" w:themeColor="text1"/>
          <w:sz w:val="26"/>
          <w:szCs w:val="26"/>
        </w:rPr>
        <w:t>Thẩm phán chủ tọa phiên tòa vẫn có vai trò tích cực, chủ động trong quá trình xét hỏi và có trách nhiệm chứng minh tội phạm đã làm hạn chế sự độc lập, khách quan và không đúng với chức năng, nhiệm vụ của Thẩm phán.</w:t>
      </w:r>
    </w:p>
    <w:p w14:paraId="4AC9929A" w14:textId="7300A668" w:rsidR="009E7E06" w:rsidRPr="00795DAE" w:rsidRDefault="00DE4768" w:rsidP="00C7021D">
      <w:pPr>
        <w:pStyle w:val="ListParagraph"/>
        <w:spacing w:line="360" w:lineRule="auto"/>
        <w:ind w:left="0" w:firstLine="567"/>
        <w:jc w:val="both"/>
        <w:rPr>
          <w:rFonts w:ascii="Times New Roman" w:hAnsi="Times New Roman"/>
          <w:b w:val="0"/>
          <w:bCs/>
          <w:color w:val="000000" w:themeColor="text1"/>
          <w:sz w:val="26"/>
          <w:szCs w:val="26"/>
        </w:rPr>
      </w:pPr>
      <w:r w:rsidRPr="00795DAE">
        <w:rPr>
          <w:rFonts w:ascii="Times New Roman" w:hAnsi="Times New Roman"/>
          <w:b w:val="0"/>
          <w:bCs/>
          <w:color w:val="000000" w:themeColor="text1"/>
          <w:sz w:val="26"/>
          <w:szCs w:val="26"/>
        </w:rPr>
        <w:t>Với các quy định như h</w:t>
      </w:r>
      <w:r w:rsidR="0038179A" w:rsidRPr="00795DAE">
        <w:rPr>
          <w:rFonts w:ascii="Times New Roman" w:hAnsi="Times New Roman"/>
          <w:b w:val="0"/>
          <w:bCs/>
          <w:color w:val="000000" w:themeColor="text1"/>
          <w:sz w:val="26"/>
          <w:szCs w:val="26"/>
        </w:rPr>
        <w:t>iện</w:t>
      </w:r>
      <w:r w:rsidRPr="00795DAE">
        <w:rPr>
          <w:rFonts w:ascii="Times New Roman" w:hAnsi="Times New Roman"/>
          <w:b w:val="0"/>
          <w:bCs/>
          <w:color w:val="000000" w:themeColor="text1"/>
          <w:sz w:val="26"/>
          <w:szCs w:val="26"/>
        </w:rPr>
        <w:t xml:space="preserve"> nay trong </w:t>
      </w:r>
      <w:r w:rsidR="00D7759F" w:rsidRPr="00795DAE">
        <w:rPr>
          <w:rFonts w:ascii="Times New Roman" w:hAnsi="Times New Roman"/>
          <w:b w:val="0"/>
          <w:bCs/>
          <w:color w:val="000000" w:themeColor="text1"/>
          <w:sz w:val="26"/>
          <w:szCs w:val="26"/>
        </w:rPr>
        <w:t>TTHS</w:t>
      </w:r>
      <w:r w:rsidR="009E7E06" w:rsidRPr="00795DAE">
        <w:rPr>
          <w:rFonts w:ascii="Times New Roman" w:hAnsi="Times New Roman"/>
          <w:b w:val="0"/>
          <w:bCs/>
          <w:color w:val="000000" w:themeColor="text1"/>
          <w:sz w:val="26"/>
          <w:szCs w:val="26"/>
        </w:rPr>
        <w:t xml:space="preserve"> Việt Nam</w:t>
      </w:r>
      <w:r w:rsidRPr="00795DAE">
        <w:rPr>
          <w:rFonts w:ascii="Times New Roman" w:hAnsi="Times New Roman"/>
          <w:b w:val="0"/>
          <w:bCs/>
          <w:color w:val="000000" w:themeColor="text1"/>
          <w:sz w:val="26"/>
          <w:szCs w:val="26"/>
          <w:lang w:val="vi-VN"/>
        </w:rPr>
        <w:t xml:space="preserve"> </w:t>
      </w:r>
      <w:r w:rsidR="009E7E06" w:rsidRPr="00795DAE">
        <w:rPr>
          <w:rFonts w:ascii="Times New Roman" w:hAnsi="Times New Roman"/>
          <w:b w:val="0"/>
          <w:bCs/>
          <w:color w:val="000000" w:themeColor="text1"/>
          <w:sz w:val="26"/>
          <w:szCs w:val="26"/>
        </w:rPr>
        <w:t xml:space="preserve">đã biến Tòa án – cơ quan </w:t>
      </w:r>
      <w:r w:rsidRPr="00795DAE">
        <w:rPr>
          <w:rFonts w:ascii="Times New Roman" w:hAnsi="Times New Roman"/>
          <w:b w:val="0"/>
          <w:bCs/>
          <w:color w:val="000000" w:themeColor="text1"/>
          <w:sz w:val="26"/>
          <w:szCs w:val="26"/>
        </w:rPr>
        <w:t xml:space="preserve">có nhiệm vụ </w:t>
      </w:r>
      <w:r w:rsidR="009E7E06" w:rsidRPr="00795DAE">
        <w:rPr>
          <w:rFonts w:ascii="Times New Roman" w:hAnsi="Times New Roman"/>
          <w:b w:val="0"/>
          <w:bCs/>
          <w:color w:val="000000" w:themeColor="text1"/>
          <w:sz w:val="26"/>
          <w:szCs w:val="26"/>
        </w:rPr>
        <w:t xml:space="preserve">xét xử </w:t>
      </w:r>
      <w:r w:rsidRPr="00795DAE">
        <w:rPr>
          <w:rFonts w:ascii="Times New Roman" w:hAnsi="Times New Roman"/>
          <w:b w:val="0"/>
          <w:bCs/>
          <w:color w:val="000000" w:themeColor="text1"/>
          <w:sz w:val="26"/>
          <w:szCs w:val="26"/>
        </w:rPr>
        <w:t>với v</w:t>
      </w:r>
      <w:r w:rsidR="0038179A" w:rsidRPr="00795DAE">
        <w:rPr>
          <w:rFonts w:ascii="Times New Roman" w:hAnsi="Times New Roman"/>
          <w:b w:val="0"/>
          <w:bCs/>
          <w:color w:val="000000" w:themeColor="text1"/>
          <w:sz w:val="26"/>
          <w:szCs w:val="26"/>
        </w:rPr>
        <w:t>ai trò</w:t>
      </w:r>
      <w:r w:rsidRPr="00795DAE">
        <w:rPr>
          <w:rFonts w:ascii="Times New Roman" w:hAnsi="Times New Roman"/>
          <w:b w:val="0"/>
          <w:bCs/>
          <w:color w:val="000000" w:themeColor="text1"/>
          <w:sz w:val="26"/>
          <w:szCs w:val="26"/>
        </w:rPr>
        <w:t xml:space="preserve"> </w:t>
      </w:r>
      <w:r w:rsidR="009E7E06" w:rsidRPr="00795DAE">
        <w:rPr>
          <w:rFonts w:ascii="Times New Roman" w:hAnsi="Times New Roman"/>
          <w:b w:val="0"/>
          <w:bCs/>
          <w:color w:val="000000" w:themeColor="text1"/>
          <w:sz w:val="26"/>
          <w:szCs w:val="26"/>
        </w:rPr>
        <w:t xml:space="preserve">độc </w:t>
      </w:r>
      <w:r w:rsidRPr="00795DAE">
        <w:rPr>
          <w:rFonts w:ascii="Times New Roman" w:hAnsi="Times New Roman"/>
          <w:b w:val="0"/>
          <w:bCs/>
          <w:color w:val="000000" w:themeColor="text1"/>
          <w:sz w:val="26"/>
          <w:szCs w:val="26"/>
        </w:rPr>
        <w:t>lập</w:t>
      </w:r>
      <w:r w:rsidRPr="00795DAE">
        <w:rPr>
          <w:rFonts w:ascii="Times New Roman" w:hAnsi="Times New Roman"/>
          <w:b w:val="0"/>
          <w:bCs/>
          <w:color w:val="000000" w:themeColor="text1"/>
          <w:sz w:val="26"/>
          <w:szCs w:val="26"/>
          <w:lang w:val="vi-VN"/>
        </w:rPr>
        <w:t>,</w:t>
      </w:r>
      <w:r w:rsidR="009E7E06" w:rsidRPr="00795DAE">
        <w:rPr>
          <w:rFonts w:ascii="Times New Roman" w:hAnsi="Times New Roman"/>
          <w:b w:val="0"/>
          <w:bCs/>
          <w:color w:val="000000" w:themeColor="text1"/>
          <w:sz w:val="26"/>
          <w:szCs w:val="26"/>
        </w:rPr>
        <w:t xml:space="preserve"> khách quan, trung lập, đại diện cho công lý, công bằng trở thành cơ quan có tính chất buộc tội với các nghĩa vụ chứng minh tội phạm (Điều 15 BLTTHS năm 2015)</w:t>
      </w:r>
      <w:r w:rsidR="009E7E06" w:rsidRPr="00795DAE">
        <w:rPr>
          <w:rFonts w:ascii="Times New Roman" w:hAnsi="Times New Roman"/>
          <w:b w:val="0"/>
          <w:bCs/>
          <w:color w:val="000000" w:themeColor="text1"/>
          <w:sz w:val="26"/>
          <w:szCs w:val="26"/>
          <w:lang w:val="vi-VN"/>
        </w:rPr>
        <w:t>;</w:t>
      </w:r>
      <w:r w:rsidR="009E7E06" w:rsidRPr="00795DAE">
        <w:rPr>
          <w:rFonts w:ascii="Times New Roman" w:hAnsi="Times New Roman"/>
          <w:b w:val="0"/>
          <w:bCs/>
          <w:color w:val="000000" w:themeColor="text1"/>
          <w:sz w:val="26"/>
          <w:szCs w:val="26"/>
        </w:rPr>
        <w:t xml:space="preserve"> xét xử vượt quá giới hạn truy tố của Viện kiểm sát (Điều 298 BLTTHS năm 2015)</w:t>
      </w:r>
      <w:r w:rsidR="009E7E06" w:rsidRPr="00795DAE">
        <w:rPr>
          <w:rFonts w:ascii="Times New Roman" w:hAnsi="Times New Roman"/>
          <w:b w:val="0"/>
          <w:bCs/>
          <w:color w:val="000000" w:themeColor="text1"/>
          <w:sz w:val="26"/>
          <w:szCs w:val="26"/>
          <w:lang w:val="vi-VN"/>
        </w:rPr>
        <w:t>;</w:t>
      </w:r>
      <w:r w:rsidR="009E7E06" w:rsidRPr="00795DAE">
        <w:rPr>
          <w:rFonts w:ascii="Times New Roman" w:hAnsi="Times New Roman"/>
          <w:b w:val="0"/>
          <w:bCs/>
          <w:color w:val="000000" w:themeColor="text1"/>
          <w:sz w:val="26"/>
          <w:szCs w:val="26"/>
        </w:rPr>
        <w:t xml:space="preserve"> trách nhiệm trong đấu tranh phòng, chống tội phạm (Điều 5 BLTTHS năm 2015)</w:t>
      </w:r>
      <w:r w:rsidR="009E7E06" w:rsidRPr="00795DAE">
        <w:rPr>
          <w:rFonts w:ascii="Times New Roman" w:hAnsi="Times New Roman"/>
          <w:b w:val="0"/>
          <w:bCs/>
          <w:color w:val="000000" w:themeColor="text1"/>
          <w:sz w:val="26"/>
          <w:szCs w:val="26"/>
          <w:lang w:val="vi-VN"/>
        </w:rPr>
        <w:t xml:space="preserve">; </w:t>
      </w:r>
      <w:r w:rsidR="009E7E06" w:rsidRPr="00795DAE">
        <w:rPr>
          <w:rFonts w:ascii="Times New Roman" w:hAnsi="Times New Roman"/>
          <w:b w:val="0"/>
          <w:bCs/>
          <w:color w:val="000000" w:themeColor="text1"/>
          <w:sz w:val="26"/>
          <w:szCs w:val="26"/>
        </w:rPr>
        <w:t>tiếp tục xét xử trong trường hợp</w:t>
      </w:r>
      <w:r w:rsidR="009E7E06" w:rsidRPr="00795DAE">
        <w:rPr>
          <w:rFonts w:ascii="Times New Roman" w:hAnsi="Times New Roman"/>
          <w:b w:val="0"/>
          <w:bCs/>
          <w:color w:val="000000" w:themeColor="text1"/>
          <w:sz w:val="26"/>
          <w:szCs w:val="26"/>
          <w:lang w:val="vi-VN"/>
        </w:rPr>
        <w:t xml:space="preserve"> </w:t>
      </w:r>
      <w:r w:rsidR="009E7E06" w:rsidRPr="00795DAE">
        <w:rPr>
          <w:rFonts w:ascii="Times New Roman" w:hAnsi="Times New Roman"/>
          <w:b w:val="0"/>
          <w:bCs/>
          <w:color w:val="000000" w:themeColor="text1"/>
          <w:sz w:val="26"/>
          <w:szCs w:val="26"/>
        </w:rPr>
        <w:t>Viện kiểm sát đã rút toàn bộ quyết định truy tố tại phiên tòa (Điều 325 BLTTHS năm 2015).</w:t>
      </w:r>
    </w:p>
    <w:p w14:paraId="3209EF18" w14:textId="15FEEC05" w:rsidR="009E7E06" w:rsidRPr="00795DAE" w:rsidRDefault="009E7E06" w:rsidP="00CD3225">
      <w:pPr>
        <w:pStyle w:val="ListParagraph"/>
        <w:spacing w:line="360" w:lineRule="auto"/>
        <w:ind w:left="0" w:firstLine="567"/>
        <w:jc w:val="both"/>
        <w:rPr>
          <w:rFonts w:ascii="Times New Roman" w:hAnsi="Times New Roman"/>
          <w:b w:val="0"/>
          <w:bCs/>
          <w:color w:val="000000" w:themeColor="text1"/>
          <w:sz w:val="26"/>
          <w:szCs w:val="26"/>
          <w:lang w:val="vi-VN"/>
        </w:rPr>
      </w:pPr>
      <w:r w:rsidRPr="00795DAE">
        <w:rPr>
          <w:rFonts w:ascii="Times New Roman" w:hAnsi="Times New Roman"/>
          <w:b w:val="0"/>
          <w:color w:val="000000" w:themeColor="text1"/>
          <w:sz w:val="26"/>
          <w:szCs w:val="26"/>
        </w:rPr>
        <w:t>So với các quốc gia theo mô hình tranh tụng thì các quốc gia có truyền thống tố tụng thẩm vấn (trong có có Việt Nam) nhìn nhận sự có mặt của người bào chữa trong vụ án hình sự có phần muộn màng hơn</w:t>
      </w:r>
      <w:r w:rsidRPr="00795DAE">
        <w:rPr>
          <w:rStyle w:val="FootnoteReference"/>
          <w:rFonts w:ascii="Times New Roman" w:hAnsi="Times New Roman"/>
          <w:b w:val="0"/>
          <w:bCs/>
          <w:color w:val="000000" w:themeColor="text1"/>
          <w:sz w:val="26"/>
          <w:szCs w:val="26"/>
        </w:rPr>
        <w:footnoteReference w:id="27"/>
      </w:r>
      <w:r w:rsidRPr="00795DAE">
        <w:rPr>
          <w:rFonts w:ascii="Times New Roman" w:hAnsi="Times New Roman"/>
          <w:b w:val="0"/>
          <w:bCs/>
          <w:color w:val="000000" w:themeColor="text1"/>
          <w:sz w:val="26"/>
          <w:szCs w:val="26"/>
        </w:rPr>
        <w:t xml:space="preserve"> </w:t>
      </w:r>
      <w:r w:rsidRPr="00795DAE">
        <w:rPr>
          <w:rFonts w:ascii="Times New Roman" w:hAnsi="Times New Roman"/>
          <w:b w:val="0"/>
          <w:color w:val="000000" w:themeColor="text1"/>
          <w:sz w:val="26"/>
          <w:szCs w:val="26"/>
        </w:rPr>
        <w:t>và còn thiếu các quy định bảo đảm thực hiện tốt chức năng bào chữa</w:t>
      </w:r>
      <w:r w:rsidRPr="00795DAE">
        <w:rPr>
          <w:rFonts w:ascii="Times New Roman" w:hAnsi="Times New Roman"/>
          <w:b w:val="0"/>
          <w:bCs/>
          <w:color w:val="000000" w:themeColor="text1"/>
          <w:sz w:val="26"/>
          <w:szCs w:val="26"/>
        </w:rPr>
        <w:t>.</w:t>
      </w:r>
    </w:p>
    <w:p w14:paraId="047024BE" w14:textId="054EA2B3" w:rsidR="00CD3225" w:rsidRPr="00795DAE" w:rsidRDefault="00CD3225" w:rsidP="00535D00">
      <w:pPr>
        <w:spacing w:line="360" w:lineRule="auto"/>
        <w:ind w:firstLine="567"/>
        <w:jc w:val="both"/>
        <w:rPr>
          <w:b/>
          <w:bCs/>
          <w:color w:val="000000" w:themeColor="text1"/>
          <w:sz w:val="26"/>
          <w:szCs w:val="26"/>
          <w:lang w:val="vi-VN"/>
        </w:rPr>
      </w:pPr>
      <w:r w:rsidRPr="00795DAE">
        <w:rPr>
          <w:bCs/>
          <w:color w:val="000000" w:themeColor="text1"/>
          <w:sz w:val="26"/>
          <w:szCs w:val="26"/>
          <w:lang w:val="vi-VN"/>
        </w:rPr>
        <w:t xml:space="preserve">Bên cạnh đó, việc BLTTHS năm 2025 được sửa đổi, bổ sung năm 2025 đã mở rộng thẩm quyền xét xử của Tòa án nhân dân khu vực so với thẩm quyền xét xử của Tòa án nhân dân cấp huyện như trước đây, cụ thể </w:t>
      </w:r>
      <w:r w:rsidR="00D53846" w:rsidRPr="00795DAE">
        <w:rPr>
          <w:bCs/>
          <w:color w:val="000000" w:themeColor="text1"/>
          <w:sz w:val="26"/>
          <w:szCs w:val="26"/>
          <w:lang w:val="vi-VN"/>
        </w:rPr>
        <w:t xml:space="preserve">quy định đã </w:t>
      </w:r>
      <w:r w:rsidRPr="00795DAE">
        <w:rPr>
          <w:bCs/>
          <w:color w:val="000000" w:themeColor="text1"/>
          <w:sz w:val="26"/>
          <w:szCs w:val="26"/>
          <w:lang w:val="vi-VN"/>
        </w:rPr>
        <w:t xml:space="preserve">giao thẩm quyền xét xử </w:t>
      </w:r>
      <w:r w:rsidR="00D53846" w:rsidRPr="00795DAE">
        <w:rPr>
          <w:bCs/>
          <w:color w:val="000000" w:themeColor="text1"/>
          <w:sz w:val="26"/>
          <w:szCs w:val="26"/>
          <w:lang w:val="vi-VN"/>
        </w:rPr>
        <w:t xml:space="preserve">cho Tòa án nhân dân khu vực </w:t>
      </w:r>
      <w:r w:rsidRPr="00795DAE">
        <w:rPr>
          <w:bCs/>
          <w:color w:val="000000" w:themeColor="text1"/>
          <w:sz w:val="26"/>
          <w:szCs w:val="26"/>
          <w:lang w:val="vi-VN"/>
        </w:rPr>
        <w:t>đối với những vụ án hình sự về tội phạm đặc biệt nghiêm trọng mà mức cao nhất của khung hình phạt do BLHS quy định đến 20 năm tù.</w:t>
      </w:r>
      <w:r w:rsidR="004745DD" w:rsidRPr="00795DAE">
        <w:rPr>
          <w:bCs/>
          <w:color w:val="000000" w:themeColor="text1"/>
          <w:sz w:val="26"/>
          <w:szCs w:val="26"/>
          <w:lang w:val="vi-VN"/>
        </w:rPr>
        <w:t xml:space="preserve"> Theo đánh </w:t>
      </w:r>
      <w:r w:rsidR="005D1037" w:rsidRPr="00795DAE">
        <w:rPr>
          <w:bCs/>
          <w:color w:val="000000" w:themeColor="text1"/>
          <w:sz w:val="26"/>
          <w:szCs w:val="26"/>
        </w:rPr>
        <w:t xml:space="preserve">giá </w:t>
      </w:r>
      <w:r w:rsidR="004745DD" w:rsidRPr="00795DAE">
        <w:rPr>
          <w:bCs/>
          <w:color w:val="000000" w:themeColor="text1"/>
          <w:sz w:val="26"/>
          <w:szCs w:val="26"/>
          <w:lang w:val="vi-VN"/>
        </w:rPr>
        <w:t xml:space="preserve">của tác giả </w:t>
      </w:r>
      <w:r w:rsidR="005D1037" w:rsidRPr="00795DAE">
        <w:rPr>
          <w:bCs/>
          <w:color w:val="000000" w:themeColor="text1"/>
          <w:sz w:val="26"/>
          <w:szCs w:val="26"/>
        </w:rPr>
        <w:t xml:space="preserve">thì </w:t>
      </w:r>
      <w:r w:rsidR="004745DD" w:rsidRPr="00795DAE">
        <w:rPr>
          <w:bCs/>
          <w:color w:val="000000" w:themeColor="text1"/>
          <w:sz w:val="26"/>
          <w:szCs w:val="26"/>
          <w:lang w:val="vi-VN"/>
        </w:rPr>
        <w:t xml:space="preserve">việc mở rộng thẩm quyền như vậy ít nhiều cũng ảnh </w:t>
      </w:r>
      <w:r w:rsidR="004745DD" w:rsidRPr="00795DAE">
        <w:rPr>
          <w:bCs/>
          <w:color w:val="000000" w:themeColor="text1"/>
          <w:sz w:val="26"/>
          <w:szCs w:val="26"/>
          <w:lang w:val="vi-VN"/>
        </w:rPr>
        <w:lastRenderedPageBreak/>
        <w:t xml:space="preserve">hưởng đến việc bảo đảm quyền con người của bị cáo ở một số quyền </w:t>
      </w:r>
      <w:r w:rsidR="00D63B9D" w:rsidRPr="00795DAE">
        <w:rPr>
          <w:bCs/>
          <w:color w:val="000000" w:themeColor="text1"/>
          <w:sz w:val="26"/>
          <w:szCs w:val="26"/>
          <w:lang w:val="vi-VN"/>
        </w:rPr>
        <w:t xml:space="preserve">của quyền </w:t>
      </w:r>
      <w:r w:rsidR="004745DD" w:rsidRPr="00795DAE">
        <w:rPr>
          <w:bCs/>
          <w:color w:val="000000" w:themeColor="text1"/>
          <w:sz w:val="26"/>
          <w:szCs w:val="26"/>
          <w:lang w:val="vi-VN"/>
        </w:rPr>
        <w:t xml:space="preserve">được xét xử </w:t>
      </w:r>
      <w:r w:rsidR="000A28D8" w:rsidRPr="00795DAE">
        <w:rPr>
          <w:bCs/>
          <w:color w:val="000000" w:themeColor="text1"/>
          <w:sz w:val="26"/>
          <w:szCs w:val="26"/>
          <w:lang w:val="vi-VN"/>
        </w:rPr>
        <w:t xml:space="preserve">công </w:t>
      </w:r>
      <w:r w:rsidR="00D63B9D" w:rsidRPr="00795DAE">
        <w:rPr>
          <w:bCs/>
          <w:color w:val="000000" w:themeColor="text1"/>
          <w:sz w:val="26"/>
          <w:szCs w:val="26"/>
          <w:lang w:val="vi-VN"/>
        </w:rPr>
        <w:t xml:space="preserve">bằng. </w:t>
      </w:r>
      <w:r w:rsidR="00C361FD" w:rsidRPr="00795DAE">
        <w:rPr>
          <w:bCs/>
          <w:color w:val="000000" w:themeColor="text1"/>
          <w:sz w:val="26"/>
          <w:szCs w:val="26"/>
          <w:lang w:val="vi-VN"/>
        </w:rPr>
        <w:t>T</w:t>
      </w:r>
      <w:r w:rsidR="00E46127" w:rsidRPr="00795DAE">
        <w:rPr>
          <w:bCs/>
          <w:color w:val="000000" w:themeColor="text1"/>
          <w:sz w:val="26"/>
          <w:szCs w:val="26"/>
          <w:lang w:val="vi-VN"/>
        </w:rPr>
        <w:t xml:space="preserve">rên thực tế các Tòa án nhân dân khu vực chủ yếu được sát nhập từ </w:t>
      </w:r>
      <w:r w:rsidR="00C361FD" w:rsidRPr="00795DAE">
        <w:rPr>
          <w:bCs/>
          <w:color w:val="000000" w:themeColor="text1"/>
          <w:sz w:val="26"/>
          <w:szCs w:val="26"/>
          <w:lang w:val="vi-VN"/>
        </w:rPr>
        <w:t xml:space="preserve">nhiều </w:t>
      </w:r>
      <w:r w:rsidR="00E46127" w:rsidRPr="00795DAE">
        <w:rPr>
          <w:bCs/>
          <w:color w:val="000000" w:themeColor="text1"/>
          <w:sz w:val="26"/>
          <w:szCs w:val="26"/>
          <w:lang w:val="vi-VN"/>
        </w:rPr>
        <w:t xml:space="preserve">Tòa án nhân dân cấp huyện </w:t>
      </w:r>
      <w:r w:rsidR="00C361FD" w:rsidRPr="00795DAE">
        <w:rPr>
          <w:bCs/>
          <w:color w:val="000000" w:themeColor="text1"/>
          <w:sz w:val="26"/>
          <w:szCs w:val="26"/>
          <w:lang w:val="vi-VN"/>
        </w:rPr>
        <w:t xml:space="preserve">trước đây </w:t>
      </w:r>
      <w:r w:rsidR="00E46127" w:rsidRPr="00795DAE">
        <w:rPr>
          <w:bCs/>
          <w:color w:val="000000" w:themeColor="text1"/>
          <w:sz w:val="26"/>
          <w:szCs w:val="26"/>
          <w:lang w:val="vi-VN"/>
        </w:rPr>
        <w:t xml:space="preserve">nên đội ngũ cán bộ Tòa án </w:t>
      </w:r>
      <w:r w:rsidR="00C361FD" w:rsidRPr="00795DAE">
        <w:rPr>
          <w:bCs/>
          <w:color w:val="000000" w:themeColor="text1"/>
          <w:sz w:val="26"/>
          <w:szCs w:val="26"/>
          <w:lang w:val="vi-VN"/>
        </w:rPr>
        <w:t xml:space="preserve">nhân dân khu vực </w:t>
      </w:r>
      <w:r w:rsidR="00E46127" w:rsidRPr="00795DAE">
        <w:rPr>
          <w:bCs/>
          <w:color w:val="000000" w:themeColor="text1"/>
          <w:sz w:val="26"/>
          <w:szCs w:val="26"/>
          <w:lang w:val="vi-VN"/>
        </w:rPr>
        <w:t xml:space="preserve">vẫn là cán bộ </w:t>
      </w:r>
      <w:r w:rsidR="00C361FD" w:rsidRPr="00795DAE">
        <w:rPr>
          <w:bCs/>
          <w:color w:val="000000" w:themeColor="text1"/>
          <w:sz w:val="26"/>
          <w:szCs w:val="26"/>
          <w:lang w:val="vi-VN"/>
        </w:rPr>
        <w:t xml:space="preserve">của </w:t>
      </w:r>
      <w:r w:rsidR="00E46127" w:rsidRPr="00795DAE">
        <w:rPr>
          <w:bCs/>
          <w:color w:val="000000" w:themeColor="text1"/>
          <w:sz w:val="26"/>
          <w:szCs w:val="26"/>
          <w:lang w:val="vi-VN"/>
        </w:rPr>
        <w:t xml:space="preserve">Tòa án </w:t>
      </w:r>
      <w:r w:rsidR="00C361FD" w:rsidRPr="00795DAE">
        <w:rPr>
          <w:bCs/>
          <w:color w:val="000000" w:themeColor="text1"/>
          <w:sz w:val="26"/>
          <w:szCs w:val="26"/>
          <w:lang w:val="vi-VN"/>
        </w:rPr>
        <w:t xml:space="preserve">nhân dân </w:t>
      </w:r>
      <w:r w:rsidR="00E46127" w:rsidRPr="00795DAE">
        <w:rPr>
          <w:bCs/>
          <w:color w:val="000000" w:themeColor="text1"/>
          <w:sz w:val="26"/>
          <w:szCs w:val="26"/>
          <w:lang w:val="vi-VN"/>
        </w:rPr>
        <w:t xml:space="preserve">cấp </w:t>
      </w:r>
      <w:r w:rsidR="00C361FD" w:rsidRPr="00795DAE">
        <w:rPr>
          <w:bCs/>
          <w:color w:val="000000" w:themeColor="text1"/>
          <w:sz w:val="26"/>
          <w:szCs w:val="26"/>
          <w:lang w:val="vi-VN"/>
        </w:rPr>
        <w:t>huyện, do đó</w:t>
      </w:r>
      <w:r w:rsidR="00E46127" w:rsidRPr="00795DAE">
        <w:rPr>
          <w:bCs/>
          <w:color w:val="000000" w:themeColor="text1"/>
          <w:sz w:val="26"/>
          <w:szCs w:val="26"/>
          <w:lang w:val="vi-VN"/>
        </w:rPr>
        <w:t xml:space="preserve"> việc mở rộng thẩm quyền xét xử đối với những tội đặc biệt nghiêm trọng </w:t>
      </w:r>
      <w:r w:rsidR="00D53846" w:rsidRPr="00795DAE">
        <w:rPr>
          <w:bCs/>
          <w:color w:val="000000" w:themeColor="text1"/>
          <w:sz w:val="26"/>
          <w:szCs w:val="26"/>
          <w:lang w:val="vi-VN"/>
        </w:rPr>
        <w:t xml:space="preserve">như quy định </w:t>
      </w:r>
      <w:r w:rsidR="00C361FD" w:rsidRPr="00795DAE">
        <w:rPr>
          <w:bCs/>
          <w:color w:val="000000" w:themeColor="text1"/>
          <w:sz w:val="26"/>
          <w:szCs w:val="26"/>
          <w:lang w:val="vi-VN"/>
        </w:rPr>
        <w:t>trong một thời gian ngắn sẽ không</w:t>
      </w:r>
      <w:r w:rsidR="00D53846" w:rsidRPr="00795DAE">
        <w:rPr>
          <w:bCs/>
          <w:color w:val="000000" w:themeColor="text1"/>
          <w:sz w:val="26"/>
          <w:szCs w:val="26"/>
          <w:lang w:val="vi-VN"/>
        </w:rPr>
        <w:t xml:space="preserve"> bảo đảm được chất lượng xét xử do năng lực, trình độ của đội ngũ Tòa án nhân dân khu vực hiện nay.</w:t>
      </w:r>
    </w:p>
    <w:p w14:paraId="2CA8BFB4" w14:textId="3924C5BB" w:rsidR="009E7E06" w:rsidRPr="00795DAE" w:rsidRDefault="006A33A3" w:rsidP="00C7021D">
      <w:pPr>
        <w:pStyle w:val="Heading2"/>
        <w:spacing w:before="0" w:after="0" w:line="360" w:lineRule="auto"/>
        <w:jc w:val="both"/>
        <w:rPr>
          <w:rFonts w:ascii="Times New Roman" w:hAnsi="Times New Roman"/>
          <w:i w:val="0"/>
          <w:iCs w:val="0"/>
          <w:color w:val="000000" w:themeColor="text1"/>
          <w:sz w:val="26"/>
          <w:szCs w:val="26"/>
          <w:lang w:val="vi-VN"/>
        </w:rPr>
      </w:pPr>
      <w:bookmarkStart w:id="173" w:name="_Toc153789043"/>
      <w:bookmarkStart w:id="174" w:name="_Toc202737067"/>
      <w:bookmarkStart w:id="175" w:name="_Toc202738593"/>
      <w:bookmarkStart w:id="176" w:name="_Hlk147049878"/>
      <w:r w:rsidRPr="00795DAE">
        <w:rPr>
          <w:rFonts w:ascii="Times New Roman" w:hAnsi="Times New Roman"/>
          <w:i w:val="0"/>
          <w:iCs w:val="0"/>
          <w:color w:val="000000" w:themeColor="text1"/>
          <w:sz w:val="26"/>
          <w:szCs w:val="26"/>
        </w:rPr>
        <w:t>2</w:t>
      </w:r>
      <w:r w:rsidR="009E7E06" w:rsidRPr="00795DAE">
        <w:rPr>
          <w:rFonts w:ascii="Times New Roman" w:hAnsi="Times New Roman"/>
          <w:i w:val="0"/>
          <w:iCs w:val="0"/>
          <w:color w:val="000000" w:themeColor="text1"/>
          <w:sz w:val="26"/>
          <w:szCs w:val="26"/>
          <w:lang w:val="vi-VN"/>
        </w:rPr>
        <w:t>.</w:t>
      </w:r>
      <w:r w:rsidR="006641C9" w:rsidRPr="00795DAE">
        <w:rPr>
          <w:rFonts w:ascii="Times New Roman" w:hAnsi="Times New Roman"/>
          <w:i w:val="0"/>
          <w:iCs w:val="0"/>
          <w:color w:val="000000" w:themeColor="text1"/>
          <w:sz w:val="26"/>
          <w:szCs w:val="26"/>
        </w:rPr>
        <w:t>2</w:t>
      </w:r>
      <w:r w:rsidR="009E7E06" w:rsidRPr="00795DAE">
        <w:rPr>
          <w:rFonts w:ascii="Times New Roman" w:hAnsi="Times New Roman"/>
          <w:i w:val="0"/>
          <w:iCs w:val="0"/>
          <w:color w:val="000000" w:themeColor="text1"/>
          <w:sz w:val="26"/>
          <w:szCs w:val="26"/>
          <w:lang w:val="vi-VN"/>
        </w:rPr>
        <w:t xml:space="preserve">. Thực </w:t>
      </w:r>
      <w:r w:rsidR="009E7E06" w:rsidRPr="00795DAE">
        <w:rPr>
          <w:rFonts w:ascii="Times New Roman" w:hAnsi="Times New Roman"/>
          <w:i w:val="0"/>
          <w:iCs w:val="0"/>
          <w:color w:val="000000" w:themeColor="text1"/>
          <w:sz w:val="26"/>
          <w:szCs w:val="26"/>
        </w:rPr>
        <w:t xml:space="preserve">tiễn </w:t>
      </w:r>
      <w:r w:rsidR="009E7E06" w:rsidRPr="00795DAE">
        <w:rPr>
          <w:rFonts w:ascii="Times New Roman" w:hAnsi="Times New Roman"/>
          <w:i w:val="0"/>
          <w:iCs w:val="0"/>
          <w:color w:val="000000" w:themeColor="text1"/>
          <w:sz w:val="26"/>
          <w:szCs w:val="26"/>
          <w:lang w:val="vi-VN"/>
        </w:rPr>
        <w:t>bảo đảm quyền con người của bị cáo trong xét xử sơ thẩm vụ án hình sự</w:t>
      </w:r>
      <w:bookmarkEnd w:id="173"/>
      <w:bookmarkEnd w:id="174"/>
      <w:bookmarkEnd w:id="175"/>
    </w:p>
    <w:p w14:paraId="60CF3554" w14:textId="2917322D" w:rsidR="009E7E06" w:rsidRPr="00795DAE" w:rsidRDefault="006A33A3" w:rsidP="00C7021D">
      <w:pPr>
        <w:pStyle w:val="Heading2"/>
        <w:spacing w:before="0" w:after="0" w:line="360" w:lineRule="auto"/>
        <w:jc w:val="both"/>
        <w:rPr>
          <w:rFonts w:ascii="Times New Roman" w:hAnsi="Times New Roman"/>
          <w:color w:val="000000" w:themeColor="text1"/>
          <w:sz w:val="26"/>
          <w:szCs w:val="26"/>
          <w:lang w:val="vi-VN"/>
        </w:rPr>
      </w:pPr>
      <w:bookmarkStart w:id="177" w:name="_Toc153789044"/>
      <w:bookmarkStart w:id="178" w:name="_Toc202738594"/>
      <w:r w:rsidRPr="00795DAE">
        <w:rPr>
          <w:rFonts w:ascii="Times New Roman" w:hAnsi="Times New Roman"/>
          <w:color w:val="000000" w:themeColor="text1"/>
          <w:sz w:val="26"/>
          <w:szCs w:val="26"/>
        </w:rPr>
        <w:t>2</w:t>
      </w:r>
      <w:r w:rsidR="009E7E06" w:rsidRPr="00795DAE">
        <w:rPr>
          <w:rFonts w:ascii="Times New Roman" w:hAnsi="Times New Roman"/>
          <w:color w:val="000000" w:themeColor="text1"/>
          <w:sz w:val="26"/>
          <w:szCs w:val="26"/>
          <w:lang w:val="vi-VN"/>
        </w:rPr>
        <w:t>.</w:t>
      </w:r>
      <w:r w:rsidR="006641C9" w:rsidRPr="00795DAE">
        <w:rPr>
          <w:rFonts w:ascii="Times New Roman" w:hAnsi="Times New Roman"/>
          <w:color w:val="000000" w:themeColor="text1"/>
          <w:sz w:val="26"/>
          <w:szCs w:val="26"/>
        </w:rPr>
        <w:t>2</w:t>
      </w:r>
      <w:r w:rsidR="009E7E06" w:rsidRPr="00795DAE">
        <w:rPr>
          <w:rFonts w:ascii="Times New Roman" w:hAnsi="Times New Roman"/>
          <w:color w:val="000000" w:themeColor="text1"/>
          <w:sz w:val="26"/>
          <w:szCs w:val="26"/>
          <w:lang w:val="vi-VN"/>
        </w:rPr>
        <w:t>.1. Những kết quả đạt được</w:t>
      </w:r>
      <w:bookmarkEnd w:id="177"/>
      <w:bookmarkEnd w:id="178"/>
    </w:p>
    <w:p w14:paraId="650F1DDF" w14:textId="746E82FD" w:rsidR="00D630C4" w:rsidRPr="00795DAE" w:rsidRDefault="009E7E06" w:rsidP="00C7021D">
      <w:pPr>
        <w:spacing w:line="360" w:lineRule="auto"/>
        <w:ind w:firstLine="426"/>
        <w:jc w:val="both"/>
        <w:rPr>
          <w:color w:val="000000" w:themeColor="text1"/>
          <w:spacing w:val="-2"/>
          <w:sz w:val="26"/>
          <w:szCs w:val="26"/>
        </w:rPr>
      </w:pPr>
      <w:r w:rsidRPr="00795DAE">
        <w:rPr>
          <w:color w:val="000000" w:themeColor="text1"/>
          <w:sz w:val="26"/>
          <w:szCs w:val="26"/>
        </w:rPr>
        <w:t>Trong giai đoạn</w:t>
      </w:r>
      <w:r w:rsidRPr="00795DAE">
        <w:rPr>
          <w:color w:val="000000" w:themeColor="text1"/>
          <w:sz w:val="26"/>
          <w:szCs w:val="26"/>
          <w:lang w:val="vi-VN"/>
        </w:rPr>
        <w:t xml:space="preserve"> </w:t>
      </w:r>
      <w:r w:rsidRPr="00795DAE">
        <w:rPr>
          <w:color w:val="000000" w:themeColor="text1"/>
          <w:sz w:val="26"/>
          <w:szCs w:val="26"/>
        </w:rPr>
        <w:t>chuẩn bị xét xử, nhìn chung các Tòa án đã thực hiện</w:t>
      </w:r>
      <w:r w:rsidRPr="00795DAE">
        <w:rPr>
          <w:color w:val="000000" w:themeColor="text1"/>
          <w:sz w:val="26"/>
          <w:szCs w:val="26"/>
          <w:lang w:val="vi-VN"/>
        </w:rPr>
        <w:t xml:space="preserve"> đúng</w:t>
      </w:r>
      <w:r w:rsidRPr="00795DAE">
        <w:rPr>
          <w:color w:val="000000" w:themeColor="text1"/>
          <w:sz w:val="26"/>
          <w:szCs w:val="26"/>
        </w:rPr>
        <w:t xml:space="preserve"> các thủ tục, trình</w:t>
      </w:r>
      <w:r w:rsidRPr="00795DAE">
        <w:rPr>
          <w:color w:val="000000" w:themeColor="text1"/>
          <w:sz w:val="26"/>
          <w:szCs w:val="26"/>
          <w:lang w:val="vi-VN"/>
        </w:rPr>
        <w:t xml:space="preserve"> tự và </w:t>
      </w:r>
      <w:r w:rsidRPr="00795DAE">
        <w:rPr>
          <w:color w:val="000000" w:themeColor="text1"/>
          <w:sz w:val="26"/>
          <w:szCs w:val="26"/>
        </w:rPr>
        <w:t>tr</w:t>
      </w:r>
      <w:r w:rsidRPr="00795DAE">
        <w:rPr>
          <w:color w:val="000000" w:themeColor="text1"/>
          <w:sz w:val="26"/>
          <w:szCs w:val="26"/>
          <w:lang w:val="vi-VN"/>
        </w:rPr>
        <w:t>ách nhiệm</w:t>
      </w:r>
      <w:r w:rsidRPr="00795DAE">
        <w:rPr>
          <w:color w:val="000000" w:themeColor="text1"/>
          <w:sz w:val="26"/>
          <w:szCs w:val="26"/>
        </w:rPr>
        <w:t xml:space="preserve"> mà BLTTHS </w:t>
      </w:r>
      <w:r w:rsidRPr="00795DAE">
        <w:rPr>
          <w:color w:val="000000" w:themeColor="text1"/>
          <w:sz w:val="26"/>
          <w:szCs w:val="26"/>
          <w:lang w:val="vi-VN"/>
        </w:rPr>
        <w:t xml:space="preserve">đã </w:t>
      </w:r>
      <w:r w:rsidRPr="00795DAE">
        <w:rPr>
          <w:color w:val="000000" w:themeColor="text1"/>
          <w:sz w:val="26"/>
          <w:szCs w:val="26"/>
        </w:rPr>
        <w:t xml:space="preserve">quy định. Về trình tự, thủ tục tố tụng được bảo đảm thực hiện </w:t>
      </w:r>
      <w:r w:rsidRPr="00795DAE">
        <w:rPr>
          <w:color w:val="000000" w:themeColor="text1"/>
          <w:sz w:val="26"/>
          <w:szCs w:val="26"/>
          <w:lang w:val="vi-VN"/>
        </w:rPr>
        <w:t>đúng qua các nội dung sau</w:t>
      </w:r>
      <w:r w:rsidRPr="00795DAE">
        <w:rPr>
          <w:color w:val="000000" w:themeColor="text1"/>
          <w:sz w:val="26"/>
          <w:szCs w:val="26"/>
        </w:rPr>
        <w:t xml:space="preserve">: thời hạn chuẩn bị xét xử </w:t>
      </w:r>
      <w:r w:rsidR="00B85AD7" w:rsidRPr="00795DAE">
        <w:rPr>
          <w:color w:val="000000" w:themeColor="text1"/>
          <w:sz w:val="26"/>
          <w:szCs w:val="26"/>
          <w:lang w:val="vi-VN"/>
        </w:rPr>
        <w:t>cơ bản</w:t>
      </w:r>
      <w:r w:rsidRPr="00795DAE">
        <w:rPr>
          <w:color w:val="000000" w:themeColor="text1"/>
          <w:sz w:val="26"/>
          <w:szCs w:val="26"/>
        </w:rPr>
        <w:t xml:space="preserve"> trong thời hạn quy định tại Điều 277 BLTTHS năm 2015</w:t>
      </w:r>
      <w:r w:rsidRPr="00795DAE">
        <w:rPr>
          <w:color w:val="000000" w:themeColor="text1"/>
          <w:sz w:val="26"/>
          <w:szCs w:val="26"/>
          <w:lang w:val="vi-VN"/>
        </w:rPr>
        <w:t xml:space="preserve">; các </w:t>
      </w:r>
      <w:r w:rsidRPr="00795DAE">
        <w:rPr>
          <w:color w:val="000000" w:themeColor="text1"/>
          <w:sz w:val="26"/>
          <w:szCs w:val="26"/>
        </w:rPr>
        <w:t xml:space="preserve">quyết định của Tòa án cấp sơ thẩm </w:t>
      </w:r>
      <w:r w:rsidR="00B85AD7" w:rsidRPr="00795DAE">
        <w:rPr>
          <w:color w:val="000000" w:themeColor="text1"/>
          <w:sz w:val="26"/>
          <w:szCs w:val="26"/>
          <w:lang w:val="vi-VN"/>
        </w:rPr>
        <w:t>phần lớn</w:t>
      </w:r>
      <w:r w:rsidRPr="00795DAE">
        <w:rPr>
          <w:color w:val="000000" w:themeColor="text1"/>
          <w:sz w:val="26"/>
          <w:szCs w:val="26"/>
        </w:rPr>
        <w:t xml:space="preserve"> được giao trước </w:t>
      </w:r>
      <w:r w:rsidR="00B85AD7" w:rsidRPr="00795DAE">
        <w:rPr>
          <w:color w:val="000000" w:themeColor="text1"/>
          <w:sz w:val="26"/>
          <w:szCs w:val="26"/>
        </w:rPr>
        <w:t>v</w:t>
      </w:r>
      <w:r w:rsidR="00B85AD7" w:rsidRPr="00795DAE">
        <w:rPr>
          <w:color w:val="000000" w:themeColor="text1"/>
          <w:sz w:val="26"/>
          <w:szCs w:val="26"/>
          <w:lang w:val="vi-VN"/>
        </w:rPr>
        <w:t xml:space="preserve">à trong </w:t>
      </w:r>
      <w:r w:rsidRPr="00795DAE">
        <w:rPr>
          <w:color w:val="000000" w:themeColor="text1"/>
          <w:sz w:val="26"/>
          <w:szCs w:val="26"/>
        </w:rPr>
        <w:t xml:space="preserve">thời hạn luật quy định </w:t>
      </w:r>
      <w:r w:rsidR="00BA743D" w:rsidRPr="00795DAE">
        <w:rPr>
          <w:color w:val="000000" w:themeColor="text1"/>
          <w:sz w:val="26"/>
          <w:szCs w:val="26"/>
        </w:rPr>
        <w:t>như</w:t>
      </w:r>
      <w:r w:rsidR="00BA743D" w:rsidRPr="00795DAE">
        <w:rPr>
          <w:color w:val="000000" w:themeColor="text1"/>
          <w:sz w:val="26"/>
          <w:szCs w:val="26"/>
          <w:lang w:val="vi-VN"/>
        </w:rPr>
        <w:t>:</w:t>
      </w:r>
      <w:r w:rsidRPr="00795DAE">
        <w:rPr>
          <w:color w:val="000000" w:themeColor="text1"/>
          <w:sz w:val="26"/>
          <w:szCs w:val="26"/>
        </w:rPr>
        <w:t xml:space="preserve"> quyết định đưa vụ án ra xét xử thường được giao, g</w:t>
      </w:r>
      <w:r w:rsidR="00797754" w:rsidRPr="00795DAE">
        <w:rPr>
          <w:color w:val="000000" w:themeColor="text1"/>
          <w:sz w:val="26"/>
          <w:szCs w:val="26"/>
        </w:rPr>
        <w:t>ử</w:t>
      </w:r>
      <w:r w:rsidRPr="00795DAE">
        <w:rPr>
          <w:color w:val="000000" w:themeColor="text1"/>
          <w:sz w:val="26"/>
          <w:szCs w:val="26"/>
        </w:rPr>
        <w:t>i tới bị cáo hoặc người đại diện của họ</w:t>
      </w:r>
      <w:r w:rsidRPr="00795DAE">
        <w:rPr>
          <w:color w:val="000000" w:themeColor="text1"/>
          <w:sz w:val="26"/>
          <w:szCs w:val="26"/>
          <w:lang w:val="vi-VN"/>
        </w:rPr>
        <w:t xml:space="preserve"> và</w:t>
      </w:r>
      <w:r w:rsidRPr="00795DAE">
        <w:rPr>
          <w:color w:val="000000" w:themeColor="text1"/>
          <w:sz w:val="26"/>
          <w:szCs w:val="26"/>
        </w:rPr>
        <w:t xml:space="preserve"> người bào chữa</w:t>
      </w:r>
      <w:r w:rsidRPr="00795DAE">
        <w:rPr>
          <w:color w:val="000000" w:themeColor="text1"/>
          <w:sz w:val="26"/>
          <w:szCs w:val="26"/>
          <w:lang w:val="vi-VN"/>
        </w:rPr>
        <w:t xml:space="preserve"> t</w:t>
      </w:r>
      <w:r w:rsidR="00556CF2" w:rsidRPr="00795DAE">
        <w:rPr>
          <w:color w:val="000000" w:themeColor="text1"/>
          <w:sz w:val="26"/>
          <w:szCs w:val="26"/>
        </w:rPr>
        <w:t>ừ</w:t>
      </w:r>
      <w:r w:rsidRPr="00795DAE">
        <w:rPr>
          <w:color w:val="000000" w:themeColor="text1"/>
          <w:sz w:val="26"/>
          <w:szCs w:val="26"/>
        </w:rPr>
        <w:t xml:space="preserve"> 12</w:t>
      </w:r>
      <w:r w:rsidR="00556CF2" w:rsidRPr="00795DAE">
        <w:rPr>
          <w:color w:val="000000" w:themeColor="text1"/>
          <w:sz w:val="26"/>
          <w:szCs w:val="26"/>
          <w:lang w:val="vi-VN"/>
        </w:rPr>
        <w:t xml:space="preserve"> </w:t>
      </w:r>
      <w:r w:rsidR="00556CF2" w:rsidRPr="00795DAE">
        <w:rPr>
          <w:color w:val="000000" w:themeColor="text1"/>
          <w:sz w:val="26"/>
          <w:szCs w:val="26"/>
        </w:rPr>
        <w:t>đến</w:t>
      </w:r>
      <w:r w:rsidR="00556CF2" w:rsidRPr="00795DAE">
        <w:rPr>
          <w:color w:val="000000" w:themeColor="text1"/>
          <w:sz w:val="26"/>
          <w:szCs w:val="26"/>
          <w:lang w:val="vi-VN"/>
        </w:rPr>
        <w:t xml:space="preserve"> </w:t>
      </w:r>
      <w:r w:rsidRPr="00795DAE">
        <w:rPr>
          <w:color w:val="000000" w:themeColor="text1"/>
          <w:sz w:val="26"/>
          <w:szCs w:val="26"/>
        </w:rPr>
        <w:t xml:space="preserve">15 ngày </w:t>
      </w:r>
      <w:r w:rsidR="00556CF2" w:rsidRPr="00795DAE">
        <w:rPr>
          <w:color w:val="000000" w:themeColor="text1"/>
          <w:sz w:val="26"/>
          <w:szCs w:val="26"/>
        </w:rPr>
        <w:t xml:space="preserve">trước </w:t>
      </w:r>
      <w:r w:rsidRPr="00795DAE">
        <w:rPr>
          <w:color w:val="000000" w:themeColor="text1"/>
          <w:sz w:val="26"/>
          <w:szCs w:val="26"/>
        </w:rPr>
        <w:t>khi mở phiên tòa; các quyết định tạm đ</w:t>
      </w:r>
      <w:r w:rsidRPr="00795DAE">
        <w:rPr>
          <w:color w:val="000000" w:themeColor="text1"/>
          <w:sz w:val="26"/>
          <w:szCs w:val="26"/>
          <w:lang w:val="vi-VN"/>
        </w:rPr>
        <w:t>ì</w:t>
      </w:r>
      <w:r w:rsidRPr="00795DAE">
        <w:rPr>
          <w:color w:val="000000" w:themeColor="text1"/>
          <w:sz w:val="26"/>
          <w:szCs w:val="26"/>
        </w:rPr>
        <w:t xml:space="preserve">nh chỉ, quyết định đình chỉ vụ án, quyết định phục hồi vụ án của Tòa án thường được giao ngay hoặc chỉ </w:t>
      </w:r>
      <w:r w:rsidR="00556CF2" w:rsidRPr="00795DAE">
        <w:rPr>
          <w:color w:val="000000" w:themeColor="text1"/>
          <w:sz w:val="26"/>
          <w:szCs w:val="26"/>
        </w:rPr>
        <w:t>trong 0</w:t>
      </w:r>
      <w:r w:rsidRPr="00795DAE">
        <w:rPr>
          <w:color w:val="000000" w:themeColor="text1"/>
          <w:sz w:val="26"/>
          <w:szCs w:val="26"/>
        </w:rPr>
        <w:t>1</w:t>
      </w:r>
      <w:r w:rsidR="00556CF2" w:rsidRPr="00795DAE">
        <w:rPr>
          <w:color w:val="000000" w:themeColor="text1"/>
          <w:sz w:val="26"/>
          <w:szCs w:val="26"/>
        </w:rPr>
        <w:t xml:space="preserve"> hoặc 0</w:t>
      </w:r>
      <w:r w:rsidRPr="00795DAE">
        <w:rPr>
          <w:color w:val="000000" w:themeColor="text1"/>
          <w:sz w:val="26"/>
          <w:szCs w:val="26"/>
        </w:rPr>
        <w:t xml:space="preserve">2 ngày sau khi ra quyết định. </w:t>
      </w:r>
      <w:r w:rsidR="00B85AD7" w:rsidRPr="00795DAE">
        <w:rPr>
          <w:color w:val="000000" w:themeColor="text1"/>
          <w:sz w:val="26"/>
          <w:szCs w:val="26"/>
          <w:lang w:val="vi-VN"/>
        </w:rPr>
        <w:t>Hầu hết c</w:t>
      </w:r>
      <w:r w:rsidRPr="00795DAE">
        <w:rPr>
          <w:color w:val="000000" w:themeColor="text1"/>
          <w:sz w:val="26"/>
          <w:szCs w:val="26"/>
        </w:rPr>
        <w:t>ác</w:t>
      </w:r>
      <w:r w:rsidRPr="00795DAE">
        <w:rPr>
          <w:color w:val="000000" w:themeColor="text1"/>
          <w:sz w:val="26"/>
          <w:szCs w:val="26"/>
          <w:lang w:val="vi-VN"/>
        </w:rPr>
        <w:t xml:space="preserve"> </w:t>
      </w:r>
      <w:r w:rsidRPr="00795DAE">
        <w:rPr>
          <w:color w:val="000000" w:themeColor="text1"/>
          <w:sz w:val="26"/>
          <w:szCs w:val="26"/>
        </w:rPr>
        <w:t xml:space="preserve">quyền của bị cáo được Tòa án bảo </w:t>
      </w:r>
      <w:r w:rsidRPr="00795DAE">
        <w:rPr>
          <w:color w:val="000000" w:themeColor="text1"/>
          <w:sz w:val="26"/>
          <w:szCs w:val="26"/>
          <w:lang w:val="vi-VN"/>
        </w:rPr>
        <w:t xml:space="preserve">đảm </w:t>
      </w:r>
      <w:r w:rsidRPr="00795DAE">
        <w:rPr>
          <w:color w:val="000000" w:themeColor="text1"/>
          <w:sz w:val="26"/>
          <w:szCs w:val="26"/>
        </w:rPr>
        <w:t>thực hiện theo đúng quy định, trong đó c</w:t>
      </w:r>
      <w:r w:rsidRPr="00795DAE">
        <w:rPr>
          <w:color w:val="000000" w:themeColor="text1"/>
          <w:sz w:val="26"/>
          <w:szCs w:val="26"/>
          <w:lang w:val="vi-VN"/>
        </w:rPr>
        <w:t>ó</w:t>
      </w:r>
      <w:r w:rsidRPr="00795DAE">
        <w:rPr>
          <w:color w:val="000000" w:themeColor="text1"/>
          <w:sz w:val="26"/>
          <w:szCs w:val="26"/>
        </w:rPr>
        <w:t xml:space="preserve"> quyền được nhận</w:t>
      </w:r>
      <w:r w:rsidRPr="00795DAE">
        <w:rPr>
          <w:color w:val="000000" w:themeColor="text1"/>
          <w:sz w:val="26"/>
          <w:szCs w:val="26"/>
          <w:lang w:val="vi-VN"/>
        </w:rPr>
        <w:t xml:space="preserve"> các quyết định trong thời hạn</w:t>
      </w:r>
      <w:r w:rsidRPr="00795DAE">
        <w:rPr>
          <w:color w:val="000000" w:themeColor="text1"/>
          <w:sz w:val="26"/>
          <w:szCs w:val="26"/>
        </w:rPr>
        <w:t>; các quyền yêu cầu, đề nghị của</w:t>
      </w:r>
      <w:r w:rsidRPr="00795DAE">
        <w:rPr>
          <w:color w:val="000000" w:themeColor="text1"/>
          <w:sz w:val="26"/>
          <w:szCs w:val="26"/>
          <w:lang w:val="vi-VN"/>
        </w:rPr>
        <w:t xml:space="preserve"> bị cáo hoặc người đại diện của bị cáo, người bào chữa về việc thay đổi, hủy bỏ biện pháp ngăn chặn, biện pháp cưỡng chế</w:t>
      </w:r>
      <w:r w:rsidRPr="00795DAE">
        <w:rPr>
          <w:color w:val="000000" w:themeColor="text1"/>
          <w:sz w:val="26"/>
          <w:szCs w:val="26"/>
        </w:rPr>
        <w:t xml:space="preserve"> hầu hết được Thẩm phán chủ tọa phiên tòa xem xét giải quyết theo khoản 2 Điều 279 BLTTHS năm 2015</w:t>
      </w:r>
      <w:r w:rsidRPr="00795DAE">
        <w:rPr>
          <w:color w:val="000000" w:themeColor="text1"/>
          <w:sz w:val="26"/>
          <w:szCs w:val="26"/>
          <w:lang w:val="vi-VN"/>
        </w:rPr>
        <w:t>. Về trách nhiệm của Thẩm phán chủ tọa phiên tòa trong giai đoạn này, đặc biệt là trách nhiệm về nghiên cứu hồ sơ vụ án và thực hiện các quyền hạn trong giai đoạn chuẩn bị xét xử như</w:t>
      </w:r>
      <w:r w:rsidR="00BA743D" w:rsidRPr="00795DAE">
        <w:rPr>
          <w:color w:val="000000" w:themeColor="text1"/>
          <w:sz w:val="26"/>
          <w:szCs w:val="26"/>
          <w:lang w:val="vi-VN"/>
        </w:rPr>
        <w:t xml:space="preserve">: </w:t>
      </w:r>
      <w:r w:rsidRPr="00795DAE">
        <w:rPr>
          <w:color w:val="000000" w:themeColor="text1"/>
          <w:sz w:val="26"/>
          <w:szCs w:val="26"/>
          <w:lang w:val="vi-VN"/>
        </w:rPr>
        <w:t>đình chỉ vụ án, trả hồ sơ để điều tra bổ sung hay thay đổi, hủy bỏ biện pháp ngăn chặn, biện pháp cưỡng chế luôn được quan tâm, chú trọng và thực hiện nghiêm túc.</w:t>
      </w:r>
      <w:r w:rsidR="00797754" w:rsidRPr="00795DAE">
        <w:rPr>
          <w:color w:val="000000" w:themeColor="text1"/>
          <w:spacing w:val="-2"/>
          <w:sz w:val="26"/>
          <w:szCs w:val="26"/>
        </w:rPr>
        <w:t xml:space="preserve"> </w:t>
      </w:r>
    </w:p>
    <w:p w14:paraId="4547B983" w14:textId="370C11AE" w:rsidR="009E7E06" w:rsidRPr="00795DAE" w:rsidRDefault="009E7E06" w:rsidP="00C7021D">
      <w:pPr>
        <w:spacing w:line="360" w:lineRule="auto"/>
        <w:ind w:firstLine="426"/>
        <w:jc w:val="both"/>
        <w:rPr>
          <w:color w:val="000000" w:themeColor="text1"/>
          <w:sz w:val="26"/>
          <w:szCs w:val="26"/>
          <w:lang w:val="vi-VN"/>
        </w:rPr>
      </w:pPr>
      <w:r w:rsidRPr="00795DAE">
        <w:rPr>
          <w:color w:val="000000" w:themeColor="text1"/>
          <w:sz w:val="26"/>
          <w:szCs w:val="26"/>
          <w:lang w:val="vi-VN"/>
        </w:rPr>
        <w:lastRenderedPageBreak/>
        <w:t xml:space="preserve">Trong </w:t>
      </w:r>
      <w:r w:rsidRPr="00795DAE">
        <w:rPr>
          <w:color w:val="000000" w:themeColor="text1"/>
          <w:sz w:val="26"/>
          <w:szCs w:val="26"/>
        </w:rPr>
        <w:t>giai đoạn</w:t>
      </w:r>
      <w:r w:rsidRPr="00795DAE">
        <w:rPr>
          <w:color w:val="000000" w:themeColor="text1"/>
          <w:sz w:val="26"/>
          <w:szCs w:val="26"/>
          <w:lang w:val="vi-VN"/>
        </w:rPr>
        <w:t xml:space="preserve"> bắt đầu phiên tòa, </w:t>
      </w:r>
      <w:r w:rsidRPr="00795DAE">
        <w:rPr>
          <w:color w:val="000000" w:themeColor="text1"/>
          <w:sz w:val="26"/>
          <w:szCs w:val="26"/>
        </w:rPr>
        <w:t>các Tòa án đã chú trọng tới việc xét xử có mặt bị cáo và đương sự; ki</w:t>
      </w:r>
      <w:r w:rsidRPr="00795DAE">
        <w:rPr>
          <w:color w:val="000000" w:themeColor="text1"/>
          <w:sz w:val="26"/>
          <w:szCs w:val="26"/>
          <w:lang w:val="vi-VN"/>
        </w:rPr>
        <w:t xml:space="preserve">ểm tra kỹ lý lịch của bị cáo và những người có mặt theo giấy triệu tập; </w:t>
      </w:r>
      <w:r w:rsidRPr="00795DAE">
        <w:rPr>
          <w:color w:val="000000" w:themeColor="text1"/>
          <w:sz w:val="26"/>
          <w:szCs w:val="26"/>
        </w:rPr>
        <w:t>Ch</w:t>
      </w:r>
      <w:r w:rsidRPr="00795DAE">
        <w:rPr>
          <w:color w:val="000000" w:themeColor="text1"/>
          <w:sz w:val="26"/>
          <w:szCs w:val="26"/>
          <w:lang w:val="vi-VN"/>
        </w:rPr>
        <w:t xml:space="preserve">ủ tọa phiên tòa phổ biến </w:t>
      </w:r>
      <w:r w:rsidRPr="00795DAE">
        <w:rPr>
          <w:color w:val="000000" w:themeColor="text1"/>
          <w:sz w:val="26"/>
          <w:szCs w:val="26"/>
        </w:rPr>
        <w:t>quyền và nghĩa vụ tố tụng của người tham gia tố tụng; đáp ứng các yêu cầu của người tham gia tố tụng về việc xem xét thêm chứng cứ, triệu tập thêm người làm chứng</w:t>
      </w:r>
      <w:r w:rsidRPr="00795DAE">
        <w:rPr>
          <w:color w:val="000000" w:themeColor="text1"/>
          <w:sz w:val="26"/>
          <w:szCs w:val="26"/>
          <w:lang w:val="vi-VN"/>
        </w:rPr>
        <w:t>,</w:t>
      </w:r>
      <w:r w:rsidRPr="00795DAE">
        <w:rPr>
          <w:color w:val="000000" w:themeColor="text1"/>
          <w:sz w:val="26"/>
          <w:szCs w:val="26"/>
        </w:rPr>
        <w:t xml:space="preserve"> thay</w:t>
      </w:r>
      <w:r w:rsidRPr="00795DAE">
        <w:rPr>
          <w:color w:val="000000" w:themeColor="text1"/>
          <w:sz w:val="26"/>
          <w:szCs w:val="26"/>
          <w:lang w:val="vi-VN"/>
        </w:rPr>
        <w:t xml:space="preserve"> đổi người tiến hành tố tụng, người giám định, người định giá tài sản, người phiên dịch, người dịch thuật theo trình tự tại Điều 302 BLTTHS năm 2015.... </w:t>
      </w:r>
    </w:p>
    <w:p w14:paraId="7A4FBD4A" w14:textId="77777777" w:rsidR="006F4DE5" w:rsidRPr="00795DAE" w:rsidRDefault="009E7E06" w:rsidP="00C7021D">
      <w:pPr>
        <w:spacing w:line="360" w:lineRule="auto"/>
        <w:ind w:firstLine="709"/>
        <w:jc w:val="both"/>
        <w:rPr>
          <w:color w:val="000000" w:themeColor="text1"/>
          <w:sz w:val="26"/>
          <w:szCs w:val="26"/>
          <w:lang w:val="vi-VN"/>
        </w:rPr>
      </w:pPr>
      <w:r w:rsidRPr="00795DAE">
        <w:rPr>
          <w:color w:val="000000" w:themeColor="text1"/>
          <w:sz w:val="26"/>
          <w:szCs w:val="26"/>
        </w:rPr>
        <w:t xml:space="preserve">Trong giai đoạn xét hỏi, người tham gia tố tụng đặc biệt là bị cáo đã được tạo điều kiện để trình bày đầy đủ về các tình tiết của vụ án. </w:t>
      </w:r>
      <w:r w:rsidR="006F4DE5" w:rsidRPr="00795DAE">
        <w:rPr>
          <w:color w:val="000000" w:themeColor="text1"/>
          <w:sz w:val="26"/>
          <w:szCs w:val="26"/>
          <w:lang w:val="vi-VN"/>
        </w:rPr>
        <w:t>“</w:t>
      </w:r>
      <w:r w:rsidR="000A4E6F" w:rsidRPr="00795DAE">
        <w:rPr>
          <w:color w:val="000000" w:themeColor="text1"/>
          <w:sz w:val="26"/>
          <w:szCs w:val="26"/>
        </w:rPr>
        <w:t xml:space="preserve">Quá trình xét hỏi, kiểm tra, đánh giá chứng cứ, nhiều </w:t>
      </w:r>
      <w:r w:rsidR="008D13FB" w:rsidRPr="00795DAE">
        <w:rPr>
          <w:color w:val="000000"/>
          <w:sz w:val="26"/>
          <w:szCs w:val="26"/>
          <w:lang w:val="vi-VN"/>
        </w:rPr>
        <w:t xml:space="preserve">HĐXX </w:t>
      </w:r>
      <w:r w:rsidR="000A4E6F" w:rsidRPr="00795DAE">
        <w:rPr>
          <w:color w:val="000000" w:themeColor="text1"/>
          <w:sz w:val="26"/>
          <w:szCs w:val="26"/>
        </w:rPr>
        <w:t xml:space="preserve">đã chú trọng và bảo đảm quyền bình đẳng trong việc đưa ra chứng cứ, đánh giá chứng cứ, đưa ra yêu cầu để làm rõ sự thật khách quan của vụ án của Luật sư; xử lý đúng đắn các tình huống phát sinh chứng cứ mới, </w:t>
      </w:r>
      <w:r w:rsidR="0032280E" w:rsidRPr="00795DAE">
        <w:rPr>
          <w:color w:val="000000" w:themeColor="text1"/>
          <w:sz w:val="26"/>
          <w:szCs w:val="26"/>
        </w:rPr>
        <w:t>….</w:t>
      </w:r>
      <w:r w:rsidR="000A4E6F" w:rsidRPr="00795DAE">
        <w:rPr>
          <w:color w:val="000000" w:themeColor="text1"/>
          <w:sz w:val="26"/>
          <w:szCs w:val="26"/>
        </w:rPr>
        <w:t>.</w:t>
      </w:r>
      <w:r w:rsidR="006F4DE5" w:rsidRPr="00795DAE">
        <w:rPr>
          <w:color w:val="000000" w:themeColor="text1"/>
          <w:sz w:val="26"/>
          <w:szCs w:val="26"/>
          <w:lang w:val="vi-VN"/>
        </w:rPr>
        <w:t>”</w:t>
      </w:r>
      <w:r w:rsidR="006F4DE5" w:rsidRPr="00795DAE">
        <w:rPr>
          <w:rStyle w:val="FootnoteReference"/>
          <w:color w:val="000000" w:themeColor="text1"/>
          <w:sz w:val="26"/>
          <w:szCs w:val="26"/>
          <w:lang w:val="vi-VN"/>
        </w:rPr>
        <w:footnoteReference w:id="28"/>
      </w:r>
      <w:r w:rsidR="006F4DE5" w:rsidRPr="00795DAE">
        <w:rPr>
          <w:color w:val="000000" w:themeColor="text1"/>
          <w:sz w:val="26"/>
          <w:szCs w:val="26"/>
          <w:lang w:val="vi-VN"/>
        </w:rPr>
        <w:t>.</w:t>
      </w:r>
      <w:r w:rsidR="000A4E6F" w:rsidRPr="00795DAE">
        <w:rPr>
          <w:color w:val="000000" w:themeColor="text1"/>
          <w:sz w:val="26"/>
          <w:szCs w:val="26"/>
        </w:rPr>
        <w:t xml:space="preserve"> </w:t>
      </w:r>
      <w:r w:rsidRPr="00795DAE">
        <w:rPr>
          <w:color w:val="000000" w:themeColor="text1"/>
          <w:sz w:val="26"/>
          <w:szCs w:val="26"/>
        </w:rPr>
        <w:t>Việc thực hiện x</w:t>
      </w:r>
      <w:r w:rsidRPr="00795DAE">
        <w:rPr>
          <w:color w:val="000000" w:themeColor="text1"/>
          <w:sz w:val="26"/>
          <w:szCs w:val="26"/>
          <w:lang w:val="vi-VN"/>
        </w:rPr>
        <w:t xml:space="preserve">em xét vật </w:t>
      </w:r>
      <w:r w:rsidR="00BC4F08" w:rsidRPr="00795DAE">
        <w:rPr>
          <w:color w:val="000000" w:themeColor="text1"/>
          <w:sz w:val="26"/>
          <w:szCs w:val="26"/>
          <w:lang w:val="vi-VN"/>
        </w:rPr>
        <w:t>chứng;</w:t>
      </w:r>
      <w:r w:rsidRPr="00795DAE">
        <w:rPr>
          <w:color w:val="000000" w:themeColor="text1"/>
          <w:sz w:val="26"/>
          <w:szCs w:val="26"/>
        </w:rPr>
        <w:t xml:space="preserve"> n</w:t>
      </w:r>
      <w:r w:rsidRPr="00795DAE">
        <w:rPr>
          <w:color w:val="000000" w:themeColor="text1"/>
          <w:sz w:val="26"/>
          <w:szCs w:val="26"/>
          <w:lang w:val="vi-VN"/>
        </w:rPr>
        <w:t xml:space="preserve">ghe, xem nội dung được ghi âm hoặc ghi hình có âm </w:t>
      </w:r>
      <w:r w:rsidR="00BC4F08" w:rsidRPr="00795DAE">
        <w:rPr>
          <w:color w:val="000000" w:themeColor="text1"/>
          <w:sz w:val="26"/>
          <w:szCs w:val="26"/>
          <w:lang w:val="vi-VN"/>
        </w:rPr>
        <w:t>thanh;</w:t>
      </w:r>
      <w:r w:rsidRPr="00795DAE">
        <w:rPr>
          <w:color w:val="000000" w:themeColor="text1"/>
          <w:sz w:val="26"/>
          <w:szCs w:val="26"/>
        </w:rPr>
        <w:t xml:space="preserve"> x</w:t>
      </w:r>
      <w:r w:rsidRPr="00795DAE">
        <w:rPr>
          <w:color w:val="000000" w:themeColor="text1"/>
          <w:sz w:val="26"/>
          <w:szCs w:val="26"/>
          <w:lang w:val="vi-VN"/>
        </w:rPr>
        <w:t xml:space="preserve">em xét tại </w:t>
      </w:r>
      <w:r w:rsidR="00BC4F08" w:rsidRPr="00795DAE">
        <w:rPr>
          <w:color w:val="000000" w:themeColor="text1"/>
          <w:sz w:val="26"/>
          <w:szCs w:val="26"/>
          <w:lang w:val="vi-VN"/>
        </w:rPr>
        <w:t xml:space="preserve">chỗ; </w:t>
      </w:r>
      <w:r w:rsidRPr="00795DAE">
        <w:rPr>
          <w:color w:val="000000" w:themeColor="text1"/>
          <w:sz w:val="26"/>
          <w:szCs w:val="26"/>
        </w:rPr>
        <w:t>t</w:t>
      </w:r>
      <w:r w:rsidRPr="00795DAE">
        <w:rPr>
          <w:color w:val="000000" w:themeColor="text1"/>
          <w:sz w:val="26"/>
          <w:szCs w:val="26"/>
          <w:lang w:val="vi-VN"/>
        </w:rPr>
        <w:t>rình bày, công bố báo cáo, tài liệu của cơ quan, tổ chức</w:t>
      </w:r>
      <w:r w:rsidRPr="00795DAE">
        <w:rPr>
          <w:color w:val="000000" w:themeColor="text1"/>
          <w:sz w:val="26"/>
          <w:szCs w:val="26"/>
        </w:rPr>
        <w:t xml:space="preserve"> tại các Điều từ 312 đến Điều 315 BLTTHS năm 2015 đều được thực hiện khi cần thiết hoặc có yêu cầu. Các quyền của bị cáo như quyền được hỏi hoặc đặt câu hỏi với những người tham gia tố tụng khác về các vấn đề liên quan đến bị cáo đã được tôn trọng, đặc biệt là quyền trình bày ý kiến về bản cáo trạng và những tình tiết của v</w:t>
      </w:r>
      <w:r w:rsidRPr="00795DAE">
        <w:rPr>
          <w:color w:val="000000" w:themeColor="text1"/>
          <w:sz w:val="26"/>
          <w:szCs w:val="26"/>
          <w:lang w:val="vi-VN"/>
        </w:rPr>
        <w:t xml:space="preserve">ụ </w:t>
      </w:r>
      <w:r w:rsidRPr="00795DAE">
        <w:rPr>
          <w:color w:val="000000" w:themeColor="text1"/>
          <w:sz w:val="26"/>
          <w:szCs w:val="26"/>
        </w:rPr>
        <w:t>án luôn được thực hiện, quyền được hỏi của người bào chữa cho bị cáo được bảo đảm…</w:t>
      </w:r>
    </w:p>
    <w:p w14:paraId="074B7E15" w14:textId="080D7540" w:rsidR="00D630C4" w:rsidRPr="00795DAE" w:rsidRDefault="009E7E06" w:rsidP="00C7021D">
      <w:pPr>
        <w:spacing w:line="360" w:lineRule="auto"/>
        <w:ind w:firstLine="709"/>
        <w:jc w:val="both"/>
        <w:rPr>
          <w:color w:val="000000" w:themeColor="text1"/>
          <w:sz w:val="26"/>
          <w:szCs w:val="26"/>
        </w:rPr>
      </w:pPr>
      <w:r w:rsidRPr="00795DAE">
        <w:rPr>
          <w:color w:val="000000" w:themeColor="text1"/>
          <w:sz w:val="26"/>
          <w:szCs w:val="26"/>
        </w:rPr>
        <w:t xml:space="preserve">Trong </w:t>
      </w:r>
      <w:r w:rsidR="009C067F" w:rsidRPr="00795DAE">
        <w:rPr>
          <w:color w:val="000000" w:themeColor="text1"/>
          <w:sz w:val="26"/>
          <w:szCs w:val="26"/>
        </w:rPr>
        <w:t>quá trình</w:t>
      </w:r>
      <w:r w:rsidRPr="00795DAE">
        <w:rPr>
          <w:color w:val="000000" w:themeColor="text1"/>
          <w:sz w:val="26"/>
          <w:szCs w:val="26"/>
        </w:rPr>
        <w:t xml:space="preserve"> tranh tụng, đây là </w:t>
      </w:r>
      <w:r w:rsidR="00D630C4" w:rsidRPr="00795DAE">
        <w:rPr>
          <w:color w:val="000000" w:themeColor="text1"/>
          <w:sz w:val="26"/>
          <w:szCs w:val="26"/>
        </w:rPr>
        <w:t>giai đoạn thể hiện rõ nhất nguyên tắc công khai, bình đẳng, nguyên tắc xác định sự thật của vụ án…</w:t>
      </w:r>
      <w:r w:rsidRPr="00795DAE">
        <w:rPr>
          <w:color w:val="000000" w:themeColor="text1"/>
          <w:sz w:val="26"/>
          <w:szCs w:val="26"/>
        </w:rPr>
        <w:t xml:space="preserve">. Việc BLTTHS năm 2015 đã ghi nhận rõ thủ tục tranh luận tại phiên tòa </w:t>
      </w:r>
      <w:r w:rsidRPr="00795DAE">
        <w:rPr>
          <w:color w:val="000000" w:themeColor="text1"/>
          <w:sz w:val="26"/>
          <w:szCs w:val="26"/>
          <w:lang w:val="vi-VN"/>
        </w:rPr>
        <w:t>(</w:t>
      </w:r>
      <w:r w:rsidRPr="00795DAE">
        <w:rPr>
          <w:color w:val="000000" w:themeColor="text1"/>
          <w:sz w:val="26"/>
          <w:szCs w:val="26"/>
        </w:rPr>
        <w:t>Điều 322</w:t>
      </w:r>
      <w:r w:rsidRPr="00795DAE">
        <w:rPr>
          <w:color w:val="000000" w:themeColor="text1"/>
          <w:sz w:val="26"/>
          <w:szCs w:val="26"/>
          <w:lang w:val="vi-VN"/>
        </w:rPr>
        <w:t xml:space="preserve">) </w:t>
      </w:r>
      <w:r w:rsidRPr="00795DAE">
        <w:rPr>
          <w:color w:val="000000" w:themeColor="text1"/>
          <w:sz w:val="26"/>
          <w:szCs w:val="26"/>
        </w:rPr>
        <w:t xml:space="preserve">là cơ sở cho việc thực hiện tương đối đầy đủ các quyền của các chủ thể trong thực tiễn xét xử. Thủ tục tranh luận được thực hiện đúng trình tự </w:t>
      </w:r>
      <w:r w:rsidR="00BC4F08" w:rsidRPr="00795DAE">
        <w:rPr>
          <w:color w:val="000000" w:themeColor="text1"/>
          <w:sz w:val="26"/>
          <w:szCs w:val="26"/>
        </w:rPr>
        <w:t>theo</w:t>
      </w:r>
      <w:r w:rsidR="00BC4F08" w:rsidRPr="00795DAE">
        <w:rPr>
          <w:color w:val="000000" w:themeColor="text1"/>
          <w:sz w:val="26"/>
          <w:szCs w:val="26"/>
          <w:lang w:val="vi-VN"/>
        </w:rPr>
        <w:t xml:space="preserve"> quy định tại </w:t>
      </w:r>
      <w:r w:rsidRPr="00795DAE">
        <w:rPr>
          <w:color w:val="000000" w:themeColor="text1"/>
          <w:sz w:val="26"/>
          <w:szCs w:val="26"/>
        </w:rPr>
        <w:t>Điều 320</w:t>
      </w:r>
      <w:r w:rsidR="00BC4F08" w:rsidRPr="00795DAE">
        <w:rPr>
          <w:color w:val="000000" w:themeColor="text1"/>
          <w:sz w:val="26"/>
          <w:szCs w:val="26"/>
          <w:lang w:val="vi-VN"/>
        </w:rPr>
        <w:t xml:space="preserve"> </w:t>
      </w:r>
      <w:r w:rsidR="00BC4F08" w:rsidRPr="00795DAE">
        <w:rPr>
          <w:color w:val="000000" w:themeColor="text1"/>
          <w:sz w:val="26"/>
          <w:szCs w:val="26"/>
        </w:rPr>
        <w:t>BLTTHS năm 2015</w:t>
      </w:r>
      <w:r w:rsidRPr="00795DAE">
        <w:rPr>
          <w:color w:val="000000" w:themeColor="text1"/>
          <w:sz w:val="26"/>
          <w:szCs w:val="26"/>
        </w:rPr>
        <w:t>; bản án, quyết định của Tòa án được xuất phát từ kết quả tranh</w:t>
      </w:r>
      <w:r w:rsidRPr="00795DAE">
        <w:rPr>
          <w:color w:val="000000" w:themeColor="text1"/>
          <w:sz w:val="26"/>
          <w:szCs w:val="26"/>
          <w:lang w:val="vi-VN"/>
        </w:rPr>
        <w:t xml:space="preserve"> luận</w:t>
      </w:r>
      <w:r w:rsidRPr="00795DAE">
        <w:rPr>
          <w:color w:val="000000" w:themeColor="text1"/>
          <w:sz w:val="26"/>
          <w:szCs w:val="26"/>
        </w:rPr>
        <w:t xml:space="preserve"> tại phiên tòa</w:t>
      </w:r>
      <w:r w:rsidRPr="00795DAE">
        <w:rPr>
          <w:color w:val="000000" w:themeColor="text1"/>
          <w:sz w:val="26"/>
          <w:szCs w:val="26"/>
          <w:lang w:val="vi-VN"/>
        </w:rPr>
        <w:t>; c</w:t>
      </w:r>
      <w:r w:rsidRPr="00795DAE">
        <w:rPr>
          <w:color w:val="000000" w:themeColor="text1"/>
          <w:sz w:val="26"/>
          <w:szCs w:val="26"/>
        </w:rPr>
        <w:t xml:space="preserve">ác quyền của bị cáo và người bào chữa được </w:t>
      </w:r>
      <w:r w:rsidR="00BC4F08" w:rsidRPr="00795DAE">
        <w:rPr>
          <w:color w:val="000000" w:themeColor="text1"/>
          <w:sz w:val="26"/>
          <w:szCs w:val="26"/>
        </w:rPr>
        <w:t>b</w:t>
      </w:r>
      <w:r w:rsidR="00BC4F08" w:rsidRPr="00795DAE">
        <w:rPr>
          <w:color w:val="000000" w:themeColor="text1"/>
          <w:sz w:val="26"/>
          <w:szCs w:val="26"/>
          <w:lang w:val="vi-VN"/>
        </w:rPr>
        <w:t xml:space="preserve">ảo đảm </w:t>
      </w:r>
      <w:r w:rsidRPr="00795DAE">
        <w:rPr>
          <w:color w:val="000000" w:themeColor="text1"/>
          <w:sz w:val="26"/>
          <w:szCs w:val="26"/>
        </w:rPr>
        <w:t>thực hiện đầy đủ như</w:t>
      </w:r>
      <w:r w:rsidR="00BC4F08" w:rsidRPr="00795DAE">
        <w:rPr>
          <w:color w:val="000000" w:themeColor="text1"/>
          <w:sz w:val="26"/>
          <w:szCs w:val="26"/>
          <w:lang w:val="vi-VN"/>
        </w:rPr>
        <w:t xml:space="preserve">: </w:t>
      </w:r>
      <w:r w:rsidRPr="00795DAE">
        <w:rPr>
          <w:color w:val="000000" w:themeColor="text1"/>
          <w:sz w:val="26"/>
          <w:szCs w:val="26"/>
        </w:rPr>
        <w:t>quyền trình bày lời bào chữa</w:t>
      </w:r>
      <w:r w:rsidR="00D24969" w:rsidRPr="00795DAE">
        <w:rPr>
          <w:color w:val="000000" w:themeColor="text1"/>
          <w:sz w:val="26"/>
          <w:szCs w:val="26"/>
        </w:rPr>
        <w:t>;</w:t>
      </w:r>
      <w:r w:rsidRPr="00795DAE">
        <w:rPr>
          <w:color w:val="000000" w:themeColor="text1"/>
          <w:sz w:val="26"/>
          <w:szCs w:val="26"/>
        </w:rPr>
        <w:t xml:space="preserve"> quyền trình bày ý kiến</w:t>
      </w:r>
      <w:r w:rsidRPr="00795DAE">
        <w:rPr>
          <w:color w:val="000000" w:themeColor="text1"/>
          <w:sz w:val="26"/>
          <w:szCs w:val="26"/>
          <w:lang w:val="vi-VN"/>
        </w:rPr>
        <w:t>, đưa ra chứng cứ, tài liệu và lập luận của mình</w:t>
      </w:r>
      <w:r w:rsidR="00D24969" w:rsidRPr="00795DAE">
        <w:rPr>
          <w:color w:val="000000" w:themeColor="text1"/>
          <w:sz w:val="26"/>
          <w:szCs w:val="26"/>
        </w:rPr>
        <w:t>;</w:t>
      </w:r>
      <w:r w:rsidRPr="00795DAE">
        <w:rPr>
          <w:color w:val="000000" w:themeColor="text1"/>
          <w:sz w:val="26"/>
          <w:szCs w:val="26"/>
        </w:rPr>
        <w:t xml:space="preserve"> </w:t>
      </w:r>
      <w:r w:rsidRPr="00795DAE">
        <w:rPr>
          <w:color w:val="000000" w:themeColor="text1"/>
          <w:sz w:val="26"/>
          <w:szCs w:val="26"/>
        </w:rPr>
        <w:lastRenderedPageBreak/>
        <w:t>quyền được tranh</w:t>
      </w:r>
      <w:r w:rsidRPr="00795DAE">
        <w:rPr>
          <w:color w:val="000000" w:themeColor="text1"/>
          <w:sz w:val="26"/>
          <w:szCs w:val="26"/>
          <w:lang w:val="vi-VN"/>
        </w:rPr>
        <w:t xml:space="preserve"> luận và </w:t>
      </w:r>
      <w:r w:rsidRPr="00795DAE">
        <w:rPr>
          <w:color w:val="000000" w:themeColor="text1"/>
          <w:sz w:val="26"/>
          <w:szCs w:val="26"/>
        </w:rPr>
        <w:t>nói lời sau cùng</w:t>
      </w:r>
      <w:r w:rsidRPr="00795DAE">
        <w:rPr>
          <w:color w:val="000000" w:themeColor="text1"/>
          <w:sz w:val="26"/>
          <w:szCs w:val="26"/>
          <w:lang w:val="vi-VN"/>
        </w:rPr>
        <w:t>...</w:t>
      </w:r>
      <w:r w:rsidRPr="00795DAE">
        <w:rPr>
          <w:color w:val="000000" w:themeColor="text1"/>
          <w:sz w:val="26"/>
          <w:szCs w:val="26"/>
        </w:rPr>
        <w:t>. Ngoài ra, việc tôn trọng và bảo đảm quyền con người</w:t>
      </w:r>
      <w:r w:rsidRPr="00795DAE">
        <w:rPr>
          <w:color w:val="000000" w:themeColor="text1"/>
          <w:sz w:val="26"/>
          <w:szCs w:val="26"/>
          <w:lang w:val="vi-VN"/>
        </w:rPr>
        <w:t xml:space="preserve"> của bị cáo</w:t>
      </w:r>
      <w:r w:rsidRPr="00795DAE">
        <w:rPr>
          <w:color w:val="000000" w:themeColor="text1"/>
          <w:sz w:val="26"/>
          <w:szCs w:val="26"/>
        </w:rPr>
        <w:t xml:space="preserve"> cũng được thể hiện rõ nét trong văn hóa xét xử tại phiên tòa, nhất là quyền được suy đoán vô tội và quyền bình đẳng trước Tòa án</w:t>
      </w:r>
      <w:r w:rsidR="004D607E" w:rsidRPr="00795DAE">
        <w:rPr>
          <w:color w:val="000000" w:themeColor="text1"/>
          <w:sz w:val="26"/>
          <w:szCs w:val="26"/>
          <w:lang w:val="vi-VN"/>
        </w:rPr>
        <w:t xml:space="preserve"> khi</w:t>
      </w:r>
      <w:r w:rsidRPr="00795DAE">
        <w:rPr>
          <w:color w:val="000000" w:themeColor="text1"/>
          <w:sz w:val="26"/>
          <w:szCs w:val="26"/>
        </w:rPr>
        <w:t xml:space="preserve"> </w:t>
      </w:r>
      <w:r w:rsidRPr="00795DAE">
        <w:rPr>
          <w:color w:val="000000" w:themeColor="text1"/>
          <w:sz w:val="26"/>
          <w:szCs w:val="26"/>
          <w:shd w:val="clear" w:color="auto" w:fill="FFFFFF"/>
        </w:rPr>
        <w:t>bị cáo là người được tại ngoại và bị cáo là người đang bị tạm giam được sử dụng thường phục</w:t>
      </w:r>
      <w:r w:rsidRPr="00795DAE">
        <w:rPr>
          <w:color w:val="000000" w:themeColor="text1"/>
          <w:sz w:val="26"/>
          <w:szCs w:val="26"/>
        </w:rPr>
        <w:t>. Việc xưng hô tại phiên tòa được thực hiện b</w:t>
      </w:r>
      <w:r w:rsidRPr="00795DAE">
        <w:rPr>
          <w:color w:val="000000" w:themeColor="text1"/>
          <w:sz w:val="26"/>
          <w:szCs w:val="26"/>
          <w:lang w:val="vi-VN"/>
        </w:rPr>
        <w:t>ằng</w:t>
      </w:r>
      <w:r w:rsidRPr="00795DAE">
        <w:rPr>
          <w:color w:val="000000" w:themeColor="text1"/>
          <w:sz w:val="26"/>
          <w:szCs w:val="26"/>
        </w:rPr>
        <w:t xml:space="preserve"> tên gọi theo địa vị tố tụng của t</w:t>
      </w:r>
      <w:r w:rsidRPr="00795DAE">
        <w:rPr>
          <w:color w:val="000000" w:themeColor="text1"/>
          <w:sz w:val="26"/>
          <w:szCs w:val="26"/>
          <w:lang w:val="vi-VN"/>
        </w:rPr>
        <w:t>ừng người tham gia tố tụng</w:t>
      </w:r>
      <w:r w:rsidRPr="00795DAE">
        <w:rPr>
          <w:color w:val="000000" w:themeColor="text1"/>
          <w:sz w:val="26"/>
          <w:szCs w:val="26"/>
        </w:rPr>
        <w:t xml:space="preserve"> như bị cáo, người bị hại, người làm chứng… hoặc theo phong cách thông thường như anh, chị, ông, bà. Về trách nhiệm của những người </w:t>
      </w:r>
      <w:r w:rsidR="00E4015F" w:rsidRPr="00795DAE">
        <w:rPr>
          <w:color w:val="000000" w:themeColor="text1"/>
          <w:sz w:val="26"/>
          <w:szCs w:val="26"/>
        </w:rPr>
        <w:t>tiến hành tố tụng</w:t>
      </w:r>
      <w:r w:rsidRPr="00795DAE">
        <w:rPr>
          <w:color w:val="000000" w:themeColor="text1"/>
          <w:sz w:val="26"/>
          <w:szCs w:val="26"/>
        </w:rPr>
        <w:t>, Chủ tọa phiên tòa đã tạo điều kiện tối đa thời gian cho tranh luận, tạo điều kiện cho những người tham gia tố tụng trình bày hết ý kiến mà không hạn chế về thời gian, về số lần tranh luận; đã chú trọng hơn tới việc yêu cầu Kiểm sát viên đối đáp có lập luận với tất cả các ý kiến của nh</w:t>
      </w:r>
      <w:r w:rsidRPr="00795DAE">
        <w:rPr>
          <w:color w:val="000000" w:themeColor="text1"/>
          <w:sz w:val="26"/>
          <w:szCs w:val="26"/>
          <w:lang w:val="vi-VN"/>
        </w:rPr>
        <w:t>ững người tham gia tố tụng</w:t>
      </w:r>
      <w:r w:rsidRPr="00795DAE">
        <w:rPr>
          <w:color w:val="000000" w:themeColor="text1"/>
          <w:sz w:val="26"/>
          <w:szCs w:val="26"/>
        </w:rPr>
        <w:t xml:space="preserve">. </w:t>
      </w:r>
      <w:r w:rsidR="00821019" w:rsidRPr="00795DAE">
        <w:rPr>
          <w:color w:val="000000" w:themeColor="text1"/>
          <w:sz w:val="26"/>
          <w:szCs w:val="26"/>
        </w:rPr>
        <w:t>Kiểm sát viên tham</w:t>
      </w:r>
      <w:r w:rsidR="00821019" w:rsidRPr="00795DAE">
        <w:rPr>
          <w:color w:val="000000" w:themeColor="text1"/>
          <w:sz w:val="26"/>
          <w:szCs w:val="26"/>
          <w:lang w:val="vi-VN"/>
        </w:rPr>
        <w:t xml:space="preserve"> dự phiên tòa đã có những phân tích, đánh giá khách quan, toàn diện, đầy đủ</w:t>
      </w:r>
      <w:r w:rsidR="00821019" w:rsidRPr="00795DAE">
        <w:rPr>
          <w:color w:val="000000" w:themeColor="text1"/>
          <w:sz w:val="26"/>
          <w:szCs w:val="26"/>
        </w:rPr>
        <w:t xml:space="preserve"> vụ án và có những thay đổi </w:t>
      </w:r>
      <w:r w:rsidR="00821019" w:rsidRPr="00795DAE">
        <w:rPr>
          <w:color w:val="000000" w:themeColor="text1"/>
          <w:sz w:val="26"/>
          <w:szCs w:val="26"/>
          <w:lang w:val="vi-VN"/>
        </w:rPr>
        <w:t xml:space="preserve">(nếu có) về </w:t>
      </w:r>
      <w:r w:rsidR="00821019" w:rsidRPr="00795DAE">
        <w:rPr>
          <w:color w:val="000000" w:themeColor="text1"/>
          <w:sz w:val="26"/>
          <w:szCs w:val="26"/>
        </w:rPr>
        <w:t>nội dung truy tố sau khi kết thúc việc xét hỏi</w:t>
      </w:r>
      <w:r w:rsidR="00821019" w:rsidRPr="00795DAE">
        <w:rPr>
          <w:color w:val="000000" w:themeColor="text1"/>
          <w:sz w:val="26"/>
          <w:szCs w:val="26"/>
          <w:lang w:val="vi-VN"/>
        </w:rPr>
        <w:t xml:space="preserve">. </w:t>
      </w:r>
    </w:p>
    <w:p w14:paraId="1B535AD3" w14:textId="2483BB7B" w:rsidR="009E7E06" w:rsidRPr="00795DAE" w:rsidRDefault="009E7E06" w:rsidP="00C7021D">
      <w:pPr>
        <w:spacing w:line="360" w:lineRule="auto"/>
        <w:ind w:firstLine="709"/>
        <w:jc w:val="both"/>
        <w:rPr>
          <w:color w:val="000000" w:themeColor="text1"/>
          <w:sz w:val="26"/>
          <w:szCs w:val="26"/>
        </w:rPr>
      </w:pPr>
      <w:r w:rsidRPr="00795DAE">
        <w:rPr>
          <w:color w:val="000000" w:themeColor="text1"/>
          <w:sz w:val="26"/>
          <w:szCs w:val="26"/>
        </w:rPr>
        <w:t xml:space="preserve">Để có thêm cơ sở đánh giá thực </w:t>
      </w:r>
      <w:r w:rsidR="004D607E" w:rsidRPr="00795DAE">
        <w:rPr>
          <w:color w:val="000000" w:themeColor="text1"/>
          <w:sz w:val="26"/>
          <w:szCs w:val="26"/>
        </w:rPr>
        <w:t>ti</w:t>
      </w:r>
      <w:r w:rsidR="004D607E" w:rsidRPr="00795DAE">
        <w:rPr>
          <w:color w:val="000000" w:themeColor="text1"/>
          <w:sz w:val="26"/>
          <w:szCs w:val="26"/>
          <w:lang w:val="vi-VN"/>
        </w:rPr>
        <w:t>ễn</w:t>
      </w:r>
      <w:r w:rsidRPr="00795DAE">
        <w:rPr>
          <w:color w:val="000000" w:themeColor="text1"/>
          <w:sz w:val="26"/>
          <w:szCs w:val="26"/>
        </w:rPr>
        <w:t xml:space="preserve"> bảo đảm quyền con</w:t>
      </w:r>
      <w:r w:rsidRPr="00795DAE">
        <w:rPr>
          <w:color w:val="000000" w:themeColor="text1"/>
          <w:sz w:val="26"/>
          <w:szCs w:val="26"/>
          <w:lang w:val="vi-VN"/>
        </w:rPr>
        <w:t xml:space="preserve"> người của </w:t>
      </w:r>
      <w:r w:rsidRPr="00795DAE">
        <w:rPr>
          <w:color w:val="000000" w:themeColor="text1"/>
          <w:sz w:val="26"/>
          <w:szCs w:val="26"/>
        </w:rPr>
        <w:t>bị cáo tại phiên tòa xét xử s</w:t>
      </w:r>
      <w:r w:rsidRPr="00795DAE">
        <w:rPr>
          <w:color w:val="000000" w:themeColor="text1"/>
          <w:sz w:val="26"/>
          <w:szCs w:val="26"/>
          <w:lang w:val="vi-VN"/>
        </w:rPr>
        <w:t>ơ</w:t>
      </w:r>
      <w:r w:rsidRPr="00795DAE">
        <w:rPr>
          <w:color w:val="000000" w:themeColor="text1"/>
          <w:sz w:val="26"/>
          <w:szCs w:val="26"/>
        </w:rPr>
        <w:t xml:space="preserve"> thẩm các vụ án hình sự</w:t>
      </w:r>
      <w:r w:rsidRPr="00795DAE">
        <w:rPr>
          <w:color w:val="000000" w:themeColor="text1"/>
          <w:sz w:val="26"/>
          <w:szCs w:val="26"/>
          <w:lang w:val="vi-VN"/>
        </w:rPr>
        <w:t xml:space="preserve">, </w:t>
      </w:r>
      <w:r w:rsidR="004D607E" w:rsidRPr="00795DAE">
        <w:rPr>
          <w:color w:val="000000"/>
          <w:sz w:val="26"/>
          <w:szCs w:val="26"/>
          <w:lang w:val="vi-VN"/>
        </w:rPr>
        <w:t>n</w:t>
      </w:r>
      <w:r w:rsidR="00D349FE" w:rsidRPr="00795DAE">
        <w:rPr>
          <w:color w:val="000000"/>
          <w:sz w:val="26"/>
          <w:szCs w:val="26"/>
        </w:rPr>
        <w:t>ghiên cứu sinh</w:t>
      </w:r>
      <w:r w:rsidRPr="00795DAE">
        <w:rPr>
          <w:color w:val="000000" w:themeColor="text1"/>
          <w:sz w:val="26"/>
          <w:szCs w:val="26"/>
        </w:rPr>
        <w:t xml:space="preserve"> thực hiện khảo sát với 130 Luật sư ngẫu nhiên </w:t>
      </w:r>
      <w:r w:rsidRPr="00795DAE">
        <w:rPr>
          <w:color w:val="000000" w:themeColor="text1"/>
          <w:sz w:val="26"/>
          <w:szCs w:val="26"/>
          <w:lang w:val="vi-VN"/>
        </w:rPr>
        <w:t xml:space="preserve">tại </w:t>
      </w:r>
      <w:r w:rsidRPr="00795DAE">
        <w:rPr>
          <w:color w:val="000000" w:themeColor="text1"/>
          <w:sz w:val="26"/>
          <w:szCs w:val="26"/>
        </w:rPr>
        <w:t>07</w:t>
      </w:r>
      <w:r w:rsidRPr="00795DAE">
        <w:rPr>
          <w:color w:val="000000" w:themeColor="text1"/>
          <w:sz w:val="26"/>
          <w:szCs w:val="26"/>
          <w:lang w:val="vi-VN"/>
        </w:rPr>
        <w:t xml:space="preserve"> địa phương </w:t>
      </w:r>
      <w:r w:rsidRPr="00795DAE">
        <w:rPr>
          <w:color w:val="000000" w:themeColor="text1"/>
          <w:sz w:val="26"/>
          <w:szCs w:val="26"/>
        </w:rPr>
        <w:t>gồm:</w:t>
      </w:r>
      <w:r w:rsidRPr="00795DAE">
        <w:rPr>
          <w:color w:val="000000" w:themeColor="text1"/>
          <w:sz w:val="26"/>
          <w:szCs w:val="26"/>
          <w:lang w:val="vi-VN"/>
        </w:rPr>
        <w:t xml:space="preserve"> Đồng Nai, Bình Dương, Bình Phước, T</w:t>
      </w:r>
      <w:r w:rsidRPr="00795DAE">
        <w:rPr>
          <w:color w:val="000000" w:themeColor="text1"/>
          <w:sz w:val="26"/>
          <w:szCs w:val="26"/>
        </w:rPr>
        <w:t>P</w:t>
      </w:r>
      <w:r w:rsidRPr="00795DAE">
        <w:rPr>
          <w:color w:val="000000" w:themeColor="text1"/>
          <w:sz w:val="26"/>
          <w:szCs w:val="26"/>
          <w:lang w:val="vi-VN"/>
        </w:rPr>
        <w:t>HCM, Long An, Hưng Yên, Bắc Giang</w:t>
      </w:r>
      <w:r w:rsidRPr="00795DAE">
        <w:rPr>
          <w:color w:val="000000" w:themeColor="text1"/>
          <w:sz w:val="26"/>
          <w:szCs w:val="26"/>
        </w:rPr>
        <w:t xml:space="preserve"> </w:t>
      </w:r>
      <w:r w:rsidR="00D24969" w:rsidRPr="00795DAE">
        <w:rPr>
          <w:color w:val="000000" w:themeColor="text1"/>
          <w:sz w:val="26"/>
          <w:szCs w:val="26"/>
        </w:rPr>
        <w:t>(</w:t>
      </w:r>
      <w:r w:rsidR="007658AA" w:rsidRPr="00795DAE">
        <w:rPr>
          <w:color w:val="000000" w:themeColor="text1"/>
          <w:sz w:val="26"/>
          <w:szCs w:val="26"/>
        </w:rPr>
        <w:t>trước sát nhập</w:t>
      </w:r>
      <w:r w:rsidR="00D24969" w:rsidRPr="00795DAE">
        <w:rPr>
          <w:color w:val="000000" w:themeColor="text1"/>
          <w:sz w:val="26"/>
          <w:szCs w:val="26"/>
        </w:rPr>
        <w:t xml:space="preserve">) </w:t>
      </w:r>
      <w:r w:rsidRPr="00795DAE">
        <w:rPr>
          <w:color w:val="000000" w:themeColor="text1"/>
          <w:sz w:val="26"/>
          <w:szCs w:val="26"/>
        </w:rPr>
        <w:t>đã tham gia bào chữa tại các phiên tòa xét xử sơ thẩm vụ án hình sự</w:t>
      </w:r>
      <w:r w:rsidRPr="00795DAE">
        <w:rPr>
          <w:color w:val="000000" w:themeColor="text1"/>
          <w:sz w:val="26"/>
          <w:szCs w:val="26"/>
          <w:lang w:val="vi-VN"/>
        </w:rPr>
        <w:t xml:space="preserve">. Nội dung được hỏi tập trung vào việc bảo đảm quyền bào chữa của bị cáo bao gồm các câu hỏi về </w:t>
      </w:r>
      <w:r w:rsidRPr="00795DAE">
        <w:rPr>
          <w:color w:val="000000" w:themeColor="text1"/>
          <w:sz w:val="26"/>
          <w:szCs w:val="26"/>
        </w:rPr>
        <w:t>việc HĐXX giải thích cho bị cáo v</w:t>
      </w:r>
      <w:r w:rsidRPr="00795DAE">
        <w:rPr>
          <w:color w:val="000000" w:themeColor="text1"/>
          <w:sz w:val="26"/>
          <w:szCs w:val="26"/>
          <w:lang w:val="vi-VN"/>
        </w:rPr>
        <w:t xml:space="preserve">ề </w:t>
      </w:r>
      <w:r w:rsidRPr="00795DAE">
        <w:rPr>
          <w:color w:val="000000" w:themeColor="text1"/>
          <w:sz w:val="26"/>
          <w:szCs w:val="26"/>
        </w:rPr>
        <w:t>“quyền đưa ra tài liệu, đồ vật, yêu cầu”</w:t>
      </w:r>
      <w:r w:rsidRPr="00795DAE">
        <w:rPr>
          <w:color w:val="000000" w:themeColor="text1"/>
          <w:sz w:val="26"/>
          <w:szCs w:val="26"/>
          <w:lang w:val="vi-VN"/>
        </w:rPr>
        <w:t xml:space="preserve">. </w:t>
      </w:r>
      <w:r w:rsidRPr="00795DAE">
        <w:rPr>
          <w:color w:val="000000" w:themeColor="text1"/>
          <w:sz w:val="26"/>
          <w:szCs w:val="26"/>
        </w:rPr>
        <w:t>Kết quả cho thấy</w:t>
      </w:r>
      <w:r w:rsidRPr="00795DAE">
        <w:rPr>
          <w:color w:val="000000" w:themeColor="text1"/>
          <w:sz w:val="26"/>
          <w:szCs w:val="26"/>
          <w:lang w:val="vi-VN"/>
        </w:rPr>
        <w:t xml:space="preserve"> </w:t>
      </w:r>
      <w:r w:rsidRPr="00795DAE">
        <w:rPr>
          <w:color w:val="000000" w:themeColor="text1"/>
          <w:sz w:val="26"/>
          <w:szCs w:val="26"/>
        </w:rPr>
        <w:t>có 126 ng</w:t>
      </w:r>
      <w:r w:rsidRPr="00795DAE">
        <w:rPr>
          <w:color w:val="000000" w:themeColor="text1"/>
          <w:sz w:val="26"/>
          <w:szCs w:val="26"/>
          <w:lang w:val="vi-VN"/>
        </w:rPr>
        <w:t xml:space="preserve">ười </w:t>
      </w:r>
      <w:r w:rsidRPr="00795DAE">
        <w:rPr>
          <w:color w:val="000000" w:themeColor="text1"/>
          <w:sz w:val="26"/>
          <w:szCs w:val="26"/>
        </w:rPr>
        <w:t>(khoảng 96,9%) trả lời cho biết thân chủ của họ có được th</w:t>
      </w:r>
      <w:r w:rsidRPr="00795DAE">
        <w:rPr>
          <w:color w:val="000000" w:themeColor="text1"/>
          <w:sz w:val="26"/>
          <w:szCs w:val="26"/>
          <w:lang w:val="vi-VN"/>
        </w:rPr>
        <w:t xml:space="preserve">ông báo về quyền này, chỉ có </w:t>
      </w:r>
      <w:r w:rsidR="00D24969" w:rsidRPr="00795DAE">
        <w:rPr>
          <w:color w:val="000000" w:themeColor="text1"/>
          <w:sz w:val="26"/>
          <w:szCs w:val="26"/>
        </w:rPr>
        <w:t>0</w:t>
      </w:r>
      <w:r w:rsidRPr="00795DAE">
        <w:rPr>
          <w:color w:val="000000" w:themeColor="text1"/>
          <w:sz w:val="26"/>
          <w:szCs w:val="26"/>
          <w:lang w:val="vi-VN"/>
        </w:rPr>
        <w:t>4 người còn lại trả lời không nhớ hoặc không biết</w:t>
      </w:r>
      <w:r w:rsidRPr="00795DAE">
        <w:rPr>
          <w:color w:val="000000" w:themeColor="text1"/>
          <w:sz w:val="26"/>
          <w:szCs w:val="26"/>
        </w:rPr>
        <w:t xml:space="preserve"> (chi</w:t>
      </w:r>
      <w:r w:rsidRPr="00795DAE">
        <w:rPr>
          <w:color w:val="000000" w:themeColor="text1"/>
          <w:sz w:val="26"/>
          <w:szCs w:val="26"/>
          <w:lang w:val="vi-VN"/>
        </w:rPr>
        <w:t xml:space="preserve">ếm </w:t>
      </w:r>
      <w:r w:rsidRPr="00795DAE">
        <w:rPr>
          <w:color w:val="000000" w:themeColor="text1"/>
          <w:sz w:val="26"/>
          <w:szCs w:val="26"/>
        </w:rPr>
        <w:t>3,1%)</w:t>
      </w:r>
      <w:r w:rsidRPr="00795DAE">
        <w:rPr>
          <w:color w:val="000000" w:themeColor="text1"/>
          <w:sz w:val="26"/>
          <w:szCs w:val="26"/>
          <w:lang w:val="vi-VN"/>
        </w:rPr>
        <w:t xml:space="preserve">. </w:t>
      </w:r>
      <w:r w:rsidRPr="00795DAE">
        <w:rPr>
          <w:color w:val="000000" w:themeColor="text1"/>
          <w:sz w:val="26"/>
          <w:szCs w:val="26"/>
        </w:rPr>
        <w:t>Như vậy, có thể thấy rằng đa số c</w:t>
      </w:r>
      <w:r w:rsidRPr="00795DAE">
        <w:rPr>
          <w:color w:val="000000" w:themeColor="text1"/>
          <w:sz w:val="26"/>
          <w:szCs w:val="26"/>
          <w:lang w:val="vi-VN"/>
        </w:rPr>
        <w:t xml:space="preserve">ác </w:t>
      </w:r>
      <w:r w:rsidRPr="00795DAE">
        <w:rPr>
          <w:color w:val="000000" w:themeColor="text1"/>
          <w:sz w:val="26"/>
          <w:szCs w:val="26"/>
        </w:rPr>
        <w:t>bị cáo</w:t>
      </w:r>
      <w:r w:rsidRPr="00795DAE">
        <w:rPr>
          <w:color w:val="000000" w:themeColor="text1"/>
          <w:sz w:val="26"/>
          <w:szCs w:val="26"/>
          <w:lang w:val="vi-VN"/>
        </w:rPr>
        <w:t xml:space="preserve"> đều</w:t>
      </w:r>
      <w:r w:rsidRPr="00795DAE">
        <w:rPr>
          <w:color w:val="000000" w:themeColor="text1"/>
          <w:sz w:val="26"/>
          <w:szCs w:val="26"/>
        </w:rPr>
        <w:t xml:space="preserve"> được HĐXX giải thích về quyền</w:t>
      </w:r>
      <w:r w:rsidRPr="00795DAE">
        <w:rPr>
          <w:color w:val="000000" w:themeColor="text1"/>
          <w:sz w:val="26"/>
          <w:szCs w:val="26"/>
          <w:lang w:val="vi-VN"/>
        </w:rPr>
        <w:t xml:space="preserve"> được</w:t>
      </w:r>
      <w:r w:rsidRPr="00795DAE">
        <w:rPr>
          <w:color w:val="000000" w:themeColor="text1"/>
          <w:sz w:val="26"/>
          <w:szCs w:val="26"/>
        </w:rPr>
        <w:t xml:space="preserve"> đưa ra</w:t>
      </w:r>
      <w:r w:rsidRPr="00795DAE">
        <w:rPr>
          <w:color w:val="000000" w:themeColor="text1"/>
          <w:sz w:val="26"/>
          <w:szCs w:val="26"/>
          <w:lang w:val="vi-VN"/>
        </w:rPr>
        <w:t xml:space="preserve"> </w:t>
      </w:r>
      <w:r w:rsidRPr="00795DAE">
        <w:rPr>
          <w:color w:val="000000" w:themeColor="text1"/>
          <w:sz w:val="26"/>
          <w:szCs w:val="26"/>
        </w:rPr>
        <w:t>tài liệu, đồ vật, yêu cầu [Xem câu hỏi số 02, phụ lục 04]</w:t>
      </w:r>
      <w:r w:rsidRPr="00795DAE">
        <w:rPr>
          <w:color w:val="000000" w:themeColor="text1"/>
          <w:sz w:val="26"/>
          <w:szCs w:val="26"/>
          <w:lang w:val="vi-VN"/>
        </w:rPr>
        <w:t xml:space="preserve">. Đồng hành với việc giải thích quyền là việc tạo điều kiện </w:t>
      </w:r>
      <w:r w:rsidRPr="00795DAE">
        <w:rPr>
          <w:color w:val="000000" w:themeColor="text1"/>
          <w:sz w:val="26"/>
          <w:szCs w:val="26"/>
        </w:rPr>
        <w:t>cho các bị cáo “đưa ra tài liệu, đồ vật và yêu cầu</w:t>
      </w:r>
      <w:r w:rsidRPr="00795DAE">
        <w:rPr>
          <w:color w:val="000000" w:themeColor="text1"/>
          <w:sz w:val="26"/>
          <w:szCs w:val="26"/>
          <w:lang w:val="vi-VN"/>
        </w:rPr>
        <w:t xml:space="preserve">”. </w:t>
      </w:r>
      <w:r w:rsidRPr="00795DAE">
        <w:rPr>
          <w:color w:val="000000" w:themeColor="text1"/>
          <w:sz w:val="26"/>
          <w:szCs w:val="26"/>
        </w:rPr>
        <w:t>Kết quả khảo sát cho thấy, g</w:t>
      </w:r>
      <w:r w:rsidRPr="00795DAE">
        <w:rPr>
          <w:color w:val="000000" w:themeColor="text1"/>
          <w:sz w:val="26"/>
          <w:szCs w:val="26"/>
          <w:lang w:val="vi-VN"/>
        </w:rPr>
        <w:t>ần như 9</w:t>
      </w:r>
      <w:r w:rsidRPr="00795DAE">
        <w:rPr>
          <w:color w:val="000000" w:themeColor="text1"/>
          <w:sz w:val="26"/>
          <w:szCs w:val="26"/>
        </w:rPr>
        <w:t>7</w:t>
      </w:r>
      <w:r w:rsidRPr="00795DAE">
        <w:rPr>
          <w:color w:val="000000" w:themeColor="text1"/>
          <w:sz w:val="26"/>
          <w:szCs w:val="26"/>
          <w:lang w:val="vi-VN"/>
        </w:rPr>
        <w:t xml:space="preserve">% </w:t>
      </w:r>
      <w:r w:rsidRPr="00795DAE">
        <w:rPr>
          <w:color w:val="000000" w:themeColor="text1"/>
          <w:sz w:val="26"/>
          <w:szCs w:val="26"/>
        </w:rPr>
        <w:t xml:space="preserve">số người trả lời cho biết thân chủ của họ được HĐXX tạo điều kiện </w:t>
      </w:r>
      <w:r w:rsidR="00D24969" w:rsidRPr="00795DAE">
        <w:rPr>
          <w:color w:val="000000" w:themeColor="text1"/>
          <w:sz w:val="26"/>
          <w:szCs w:val="26"/>
        </w:rPr>
        <w:t xml:space="preserve">để </w:t>
      </w:r>
      <w:r w:rsidRPr="00795DAE">
        <w:rPr>
          <w:color w:val="000000" w:themeColor="text1"/>
          <w:sz w:val="26"/>
          <w:szCs w:val="26"/>
        </w:rPr>
        <w:t>thực hiện quyền này [Xem câu hỏi số 03, phụ lục 04]</w:t>
      </w:r>
      <w:r w:rsidRPr="00795DAE">
        <w:rPr>
          <w:color w:val="000000" w:themeColor="text1"/>
          <w:sz w:val="26"/>
          <w:szCs w:val="26"/>
          <w:lang w:val="vi-VN"/>
        </w:rPr>
        <w:t xml:space="preserve">. Về nội dung câu hỏi </w:t>
      </w:r>
      <w:r w:rsidRPr="00795DAE">
        <w:rPr>
          <w:color w:val="000000" w:themeColor="text1"/>
          <w:sz w:val="26"/>
          <w:szCs w:val="26"/>
        </w:rPr>
        <w:t xml:space="preserve">thực hiện quyền “trình bày ý kiến về chứng cứ, tài liệu, đồ vật liên quan và yêu cầu người có thẩm quyền tiến hành tố tụng kiểm tra, đánh giá”, kết quả khảo sát cho </w:t>
      </w:r>
      <w:r w:rsidRPr="00795DAE">
        <w:rPr>
          <w:color w:val="000000" w:themeColor="text1"/>
          <w:sz w:val="26"/>
          <w:szCs w:val="26"/>
        </w:rPr>
        <w:lastRenderedPageBreak/>
        <w:t>thấy c</w:t>
      </w:r>
      <w:r w:rsidRPr="00795DAE">
        <w:rPr>
          <w:color w:val="000000" w:themeColor="text1"/>
          <w:sz w:val="26"/>
          <w:szCs w:val="26"/>
          <w:lang w:val="vi-VN"/>
        </w:rPr>
        <w:t xml:space="preserve">ó </w:t>
      </w:r>
      <w:r w:rsidRPr="00795DAE">
        <w:rPr>
          <w:color w:val="000000" w:themeColor="text1"/>
          <w:sz w:val="26"/>
          <w:szCs w:val="26"/>
        </w:rPr>
        <w:t>khoảng 72% trả lời cho biết thân chủ của họ được HĐXX sơ thẩm tạo điều kiện để thực hiện quyền “trình bày ý kiến về chứng cứ, tài liệu…” [Xem câu hỏi số 04, phụ lục 04].</w:t>
      </w:r>
      <w:r w:rsidRPr="00795DAE">
        <w:rPr>
          <w:color w:val="000000" w:themeColor="text1"/>
          <w:sz w:val="26"/>
          <w:szCs w:val="26"/>
          <w:lang w:val="vi-VN"/>
        </w:rPr>
        <w:t xml:space="preserve"> Về câu hỏi được HĐXX thông báo về quyền “tự bào chữa, nhờ người khác bào chữa”, kết quả khảo sát cho thấy tất cả số người được hỏi đều cho biết thân chủ của họ được thông báo và biết về quyền này (chiếm 100%)</w:t>
      </w:r>
      <w:r w:rsidRPr="00795DAE">
        <w:rPr>
          <w:color w:val="000000" w:themeColor="text1"/>
          <w:sz w:val="26"/>
          <w:szCs w:val="26"/>
        </w:rPr>
        <w:t xml:space="preserve"> [Xem câu hỏi số 05, phụ lục 04]</w:t>
      </w:r>
      <w:r w:rsidRPr="00795DAE">
        <w:rPr>
          <w:color w:val="000000" w:themeColor="text1"/>
          <w:sz w:val="26"/>
          <w:szCs w:val="26"/>
          <w:lang w:val="vi-VN"/>
        </w:rPr>
        <w:t xml:space="preserve">. Trong giai đoạn tranh tụng tại tòa, </w:t>
      </w:r>
      <w:r w:rsidRPr="00795DAE">
        <w:rPr>
          <w:color w:val="000000" w:themeColor="text1"/>
          <w:sz w:val="26"/>
          <w:szCs w:val="26"/>
        </w:rPr>
        <w:t>với câu hỏi</w:t>
      </w:r>
      <w:r w:rsidRPr="00795DAE">
        <w:rPr>
          <w:color w:val="000000" w:themeColor="text1"/>
          <w:sz w:val="26"/>
          <w:szCs w:val="26"/>
          <w:lang w:val="vi-VN"/>
        </w:rPr>
        <w:t xml:space="preserve"> </w:t>
      </w:r>
      <w:r w:rsidRPr="00795DAE">
        <w:rPr>
          <w:color w:val="000000" w:themeColor="text1"/>
          <w:sz w:val="26"/>
          <w:szCs w:val="26"/>
        </w:rPr>
        <w:t xml:space="preserve">bị cáo và người bào chữa có </w:t>
      </w:r>
      <w:r w:rsidRPr="00795DAE">
        <w:rPr>
          <w:color w:val="000000" w:themeColor="text1"/>
          <w:sz w:val="26"/>
          <w:szCs w:val="26"/>
          <w:lang w:val="vi-VN"/>
        </w:rPr>
        <w:t xml:space="preserve">được HĐXX tạo điều kiện để </w:t>
      </w:r>
      <w:r w:rsidRPr="00795DAE">
        <w:rPr>
          <w:color w:val="000000" w:themeColor="text1"/>
          <w:sz w:val="26"/>
          <w:szCs w:val="26"/>
        </w:rPr>
        <w:t>tự</w:t>
      </w:r>
      <w:r w:rsidRPr="00795DAE">
        <w:rPr>
          <w:color w:val="000000" w:themeColor="text1"/>
          <w:sz w:val="26"/>
          <w:szCs w:val="26"/>
          <w:lang w:val="vi-VN"/>
        </w:rPr>
        <w:t xml:space="preserve"> hỏi hoặc đề nghị HĐXX hỏi người tha</w:t>
      </w:r>
      <w:r w:rsidRPr="00795DAE">
        <w:rPr>
          <w:color w:val="000000" w:themeColor="text1"/>
          <w:sz w:val="26"/>
          <w:szCs w:val="26"/>
        </w:rPr>
        <w:t>m</w:t>
      </w:r>
      <w:r w:rsidRPr="00795DAE">
        <w:rPr>
          <w:color w:val="000000" w:themeColor="text1"/>
          <w:sz w:val="26"/>
          <w:szCs w:val="26"/>
          <w:lang w:val="vi-VN"/>
        </w:rPr>
        <w:t xml:space="preserve"> gia tố tụng, kết quả khảo sát cho thấy hầu hết </w:t>
      </w:r>
      <w:r w:rsidRPr="00795DAE">
        <w:rPr>
          <w:color w:val="000000" w:themeColor="text1"/>
          <w:sz w:val="26"/>
          <w:szCs w:val="26"/>
        </w:rPr>
        <w:t xml:space="preserve">người bào chữa </w:t>
      </w:r>
      <w:r w:rsidRPr="00795DAE">
        <w:rPr>
          <w:color w:val="000000" w:themeColor="text1"/>
          <w:sz w:val="26"/>
          <w:szCs w:val="26"/>
          <w:lang w:val="vi-VN"/>
        </w:rPr>
        <w:t>được hỏi cho rằng họ được HĐXX cho phép được tự mình hỏi hoặc đề nghị chủ tọa hỏi những người tham gia tố tụng (chiếm 9</w:t>
      </w:r>
      <w:r w:rsidRPr="00795DAE">
        <w:rPr>
          <w:color w:val="000000" w:themeColor="text1"/>
          <w:sz w:val="26"/>
          <w:szCs w:val="26"/>
        </w:rPr>
        <w:t>5</w:t>
      </w:r>
      <w:r w:rsidRPr="00795DAE">
        <w:rPr>
          <w:color w:val="000000" w:themeColor="text1"/>
          <w:sz w:val="26"/>
          <w:szCs w:val="26"/>
          <w:lang w:val="vi-VN"/>
        </w:rPr>
        <w:t>.</w:t>
      </w:r>
      <w:r w:rsidRPr="00795DAE">
        <w:rPr>
          <w:color w:val="000000" w:themeColor="text1"/>
          <w:sz w:val="26"/>
          <w:szCs w:val="26"/>
        </w:rPr>
        <w:t>7</w:t>
      </w:r>
      <w:r w:rsidRPr="00795DAE">
        <w:rPr>
          <w:color w:val="000000" w:themeColor="text1"/>
          <w:sz w:val="26"/>
          <w:szCs w:val="26"/>
          <w:lang w:val="vi-VN"/>
        </w:rPr>
        <w:t xml:space="preserve">%) </w:t>
      </w:r>
      <w:r w:rsidRPr="00795DAE">
        <w:rPr>
          <w:color w:val="000000" w:themeColor="text1"/>
          <w:sz w:val="26"/>
          <w:szCs w:val="26"/>
        </w:rPr>
        <w:t>[Xem câu hỏi số 06, phụ lục 04].</w:t>
      </w:r>
    </w:p>
    <w:p w14:paraId="13C4AE29" w14:textId="581755C1" w:rsidR="00556CF2" w:rsidRPr="00795DAE" w:rsidRDefault="00556CF2" w:rsidP="00C7021D">
      <w:pPr>
        <w:spacing w:line="360" w:lineRule="auto"/>
        <w:ind w:firstLine="709"/>
        <w:jc w:val="both"/>
        <w:rPr>
          <w:color w:val="000000" w:themeColor="text1"/>
          <w:sz w:val="26"/>
          <w:szCs w:val="26"/>
        </w:rPr>
      </w:pPr>
      <w:r w:rsidRPr="00795DAE">
        <w:rPr>
          <w:color w:val="000000" w:themeColor="text1"/>
          <w:sz w:val="26"/>
          <w:szCs w:val="26"/>
        </w:rPr>
        <w:t xml:space="preserve">Tóm lại, qua </w:t>
      </w:r>
      <w:r w:rsidR="00D05AA4" w:rsidRPr="00795DAE">
        <w:rPr>
          <w:color w:val="000000" w:themeColor="text1"/>
          <w:sz w:val="26"/>
          <w:szCs w:val="26"/>
          <w:lang w:val="vi-VN"/>
        </w:rPr>
        <w:t>09</w:t>
      </w:r>
      <w:r w:rsidR="002D0241" w:rsidRPr="00795DAE">
        <w:rPr>
          <w:color w:val="000000" w:themeColor="text1"/>
          <w:sz w:val="26"/>
          <w:szCs w:val="26"/>
          <w:lang w:val="vi-VN"/>
        </w:rPr>
        <w:t xml:space="preserve"> năm thực hiện BLTTHS, hoạt động xét xử vụ án hình sự nói chung và xét xử sơ thẩm vụ án hình sự nói riêng đạt được những kết quả tích cực hơn so với trước đây</w:t>
      </w:r>
      <w:r w:rsidR="002D0241" w:rsidRPr="00795DAE">
        <w:rPr>
          <w:color w:val="000000" w:themeColor="text1"/>
          <w:sz w:val="26"/>
          <w:szCs w:val="26"/>
        </w:rPr>
        <w:t xml:space="preserve">. Quyền của bị cáo tại phiên tòa được mở rộng </w:t>
      </w:r>
      <w:r w:rsidR="00D41832" w:rsidRPr="00795DAE">
        <w:rPr>
          <w:color w:val="000000" w:themeColor="text1"/>
          <w:sz w:val="26"/>
          <w:szCs w:val="26"/>
        </w:rPr>
        <w:t xml:space="preserve">và bảo đảm thực hiện </w:t>
      </w:r>
      <w:r w:rsidR="002D0241" w:rsidRPr="00795DAE">
        <w:rPr>
          <w:color w:val="000000" w:themeColor="text1"/>
          <w:sz w:val="26"/>
          <w:szCs w:val="26"/>
        </w:rPr>
        <w:t>hơn</w:t>
      </w:r>
      <w:r w:rsidR="00D05AA4" w:rsidRPr="00795DAE">
        <w:rPr>
          <w:color w:val="000000" w:themeColor="text1"/>
          <w:sz w:val="26"/>
          <w:szCs w:val="26"/>
        </w:rPr>
        <w:t xml:space="preserve">, </w:t>
      </w:r>
      <w:r w:rsidR="00D630C4" w:rsidRPr="00795DAE">
        <w:rPr>
          <w:color w:val="000000" w:themeColor="text1"/>
          <w:sz w:val="26"/>
          <w:szCs w:val="26"/>
        </w:rPr>
        <w:t>vi</w:t>
      </w:r>
      <w:r w:rsidR="000352AC" w:rsidRPr="00795DAE">
        <w:rPr>
          <w:color w:val="000000" w:themeColor="text1"/>
          <w:sz w:val="26"/>
          <w:szCs w:val="26"/>
        </w:rPr>
        <w:t xml:space="preserve">ệc bảo đảm thực hiện các quyền này </w:t>
      </w:r>
      <w:r w:rsidR="002D0241" w:rsidRPr="00795DAE">
        <w:rPr>
          <w:color w:val="000000" w:themeColor="text1"/>
          <w:sz w:val="26"/>
          <w:szCs w:val="26"/>
        </w:rPr>
        <w:t xml:space="preserve">giúp </w:t>
      </w:r>
      <w:r w:rsidR="000352AC" w:rsidRPr="00795DAE">
        <w:rPr>
          <w:color w:val="000000" w:themeColor="text1"/>
          <w:sz w:val="26"/>
          <w:szCs w:val="26"/>
        </w:rPr>
        <w:t>bị cáo</w:t>
      </w:r>
      <w:r w:rsidR="002D0241" w:rsidRPr="00795DAE">
        <w:rPr>
          <w:color w:val="000000" w:themeColor="text1"/>
          <w:sz w:val="26"/>
          <w:szCs w:val="26"/>
        </w:rPr>
        <w:t xml:space="preserve"> thực hiện tốt hơn quyền bào chữa của họ tại phiên tòa</w:t>
      </w:r>
      <w:r w:rsidR="00D630C4" w:rsidRPr="00795DAE">
        <w:rPr>
          <w:color w:val="000000" w:themeColor="text1"/>
          <w:sz w:val="26"/>
          <w:szCs w:val="26"/>
        </w:rPr>
        <w:t>; b</w:t>
      </w:r>
      <w:r w:rsidR="000352AC" w:rsidRPr="00795DAE">
        <w:rPr>
          <w:color w:val="000000" w:themeColor="text1"/>
          <w:sz w:val="26"/>
          <w:szCs w:val="26"/>
        </w:rPr>
        <w:t>ên cạnh đó h</w:t>
      </w:r>
      <w:r w:rsidR="00D81C79" w:rsidRPr="00795DAE">
        <w:rPr>
          <w:color w:val="000000" w:themeColor="text1"/>
          <w:sz w:val="26"/>
          <w:szCs w:val="26"/>
        </w:rPr>
        <w:t xml:space="preserve">oạt động tranh tụng tại phiên tòa </w:t>
      </w:r>
      <w:r w:rsidR="00D630C4" w:rsidRPr="00795DAE">
        <w:rPr>
          <w:color w:val="000000" w:themeColor="text1"/>
          <w:sz w:val="26"/>
          <w:szCs w:val="26"/>
        </w:rPr>
        <w:t xml:space="preserve">cũng </w:t>
      </w:r>
      <w:r w:rsidR="00D81C79" w:rsidRPr="00795DAE">
        <w:rPr>
          <w:color w:val="000000" w:themeColor="text1"/>
          <w:sz w:val="26"/>
          <w:szCs w:val="26"/>
        </w:rPr>
        <w:t>ngày càng thực chất và chất lượng hơn</w:t>
      </w:r>
      <w:r w:rsidR="00D630C4" w:rsidRPr="00795DAE">
        <w:rPr>
          <w:color w:val="000000" w:themeColor="text1"/>
          <w:sz w:val="26"/>
          <w:szCs w:val="26"/>
        </w:rPr>
        <w:t xml:space="preserve">. </w:t>
      </w:r>
      <w:r w:rsidR="007D275A" w:rsidRPr="00795DAE">
        <w:rPr>
          <w:color w:val="000000" w:themeColor="text1"/>
          <w:sz w:val="26"/>
          <w:szCs w:val="26"/>
        </w:rPr>
        <w:t>Kết quả này đã đưa lại bản án sơ thẩm của</w:t>
      </w:r>
      <w:r w:rsidR="000A73A9" w:rsidRPr="00795DAE">
        <w:rPr>
          <w:color w:val="000000" w:themeColor="text1"/>
          <w:sz w:val="26"/>
          <w:szCs w:val="26"/>
        </w:rPr>
        <w:t xml:space="preserve"> Tòa án ngày càng khách quan, công bằng, đúng pháp luật, bảo đảm các quyền </w:t>
      </w:r>
      <w:r w:rsidR="000352AC" w:rsidRPr="00795DAE">
        <w:rPr>
          <w:color w:val="000000" w:themeColor="text1"/>
          <w:sz w:val="26"/>
          <w:szCs w:val="26"/>
        </w:rPr>
        <w:t xml:space="preserve">con người </w:t>
      </w:r>
      <w:r w:rsidR="000A73A9" w:rsidRPr="00795DAE">
        <w:rPr>
          <w:color w:val="000000" w:themeColor="text1"/>
          <w:sz w:val="26"/>
          <w:szCs w:val="26"/>
        </w:rPr>
        <w:t>của bị cáo được chứng minh thông qua tỉ lệ số bị cáo bị (được) hủy, sửa bản án sơ thẩm so với tổng số bị cáo được đưa ra xét xử sơ thẩm hàng năm chiếm tỉ lệ rất nhỏ và số lượng bản án, quyết định hình sự sơ thẩm bị hủy, sửa do lỗi chủ quan của Thẩm phán cũng chiếm tỉ lệ rất nhỏ</w:t>
      </w:r>
      <w:r w:rsidR="00D143FA" w:rsidRPr="00795DAE">
        <w:rPr>
          <w:color w:val="000000" w:themeColor="text1"/>
          <w:sz w:val="26"/>
          <w:szCs w:val="26"/>
        </w:rPr>
        <w:t xml:space="preserve"> từ 0.18</w:t>
      </w:r>
      <w:r w:rsidR="00D41832" w:rsidRPr="00795DAE">
        <w:rPr>
          <w:color w:val="000000" w:themeColor="text1"/>
          <w:sz w:val="26"/>
          <w:szCs w:val="26"/>
        </w:rPr>
        <w:t>%</w:t>
      </w:r>
      <w:r w:rsidR="00D143FA" w:rsidRPr="00795DAE">
        <w:rPr>
          <w:color w:val="000000" w:themeColor="text1"/>
          <w:sz w:val="26"/>
          <w:szCs w:val="26"/>
        </w:rPr>
        <w:t xml:space="preserve"> đến 0.65% </w:t>
      </w:r>
      <w:r w:rsidR="0021732E" w:rsidRPr="00795DAE">
        <w:rPr>
          <w:color w:val="000000" w:themeColor="text1"/>
          <w:sz w:val="26"/>
          <w:szCs w:val="26"/>
        </w:rPr>
        <w:t>[p</w:t>
      </w:r>
      <w:r w:rsidR="00D143FA" w:rsidRPr="00795DAE">
        <w:rPr>
          <w:color w:val="000000" w:themeColor="text1"/>
          <w:sz w:val="26"/>
          <w:szCs w:val="26"/>
        </w:rPr>
        <w:t>hụ lục 12</w:t>
      </w:r>
      <w:r w:rsidR="0021732E" w:rsidRPr="00795DAE">
        <w:rPr>
          <w:color w:val="000000" w:themeColor="text1"/>
          <w:sz w:val="26"/>
          <w:szCs w:val="26"/>
        </w:rPr>
        <w:t xml:space="preserve">]; </w:t>
      </w:r>
      <w:r w:rsidR="004B40D8" w:rsidRPr="00795DAE">
        <w:rPr>
          <w:color w:val="000000" w:themeColor="text1"/>
          <w:sz w:val="26"/>
          <w:szCs w:val="26"/>
        </w:rPr>
        <w:t>S</w:t>
      </w:r>
      <w:r w:rsidR="0021732E" w:rsidRPr="00795DAE">
        <w:rPr>
          <w:color w:val="000000" w:themeColor="text1"/>
          <w:sz w:val="26"/>
          <w:szCs w:val="26"/>
        </w:rPr>
        <w:t xml:space="preserve">ố bị cáo được tòa phúc thẩm đình chỉ hoặc tuyên vô tội chiếm tỉ lệ rất nhỏ (có nhiều năm là 0%) [phụ lục 7]; </w:t>
      </w:r>
      <w:r w:rsidR="00452A9B" w:rsidRPr="00795DAE">
        <w:rPr>
          <w:color w:val="000000" w:themeColor="text1"/>
          <w:sz w:val="26"/>
          <w:szCs w:val="26"/>
        </w:rPr>
        <w:t xml:space="preserve">Số lượng vụ án phải xét xử phúc thẩm có xu hướng giảm và chiếm tỉ lệ nhỏ so với số lượng vụ án đã xét xử sơ thẩm </w:t>
      </w:r>
      <w:r w:rsidR="0021732E" w:rsidRPr="00795DAE">
        <w:rPr>
          <w:color w:val="000000" w:themeColor="text1"/>
          <w:sz w:val="26"/>
          <w:szCs w:val="26"/>
        </w:rPr>
        <w:t>[p</w:t>
      </w:r>
      <w:r w:rsidR="00452A9B" w:rsidRPr="00795DAE">
        <w:rPr>
          <w:color w:val="000000" w:themeColor="text1"/>
          <w:sz w:val="26"/>
          <w:szCs w:val="26"/>
        </w:rPr>
        <w:t>hụ lục 8</w:t>
      </w:r>
      <w:r w:rsidR="0021732E" w:rsidRPr="00795DAE">
        <w:rPr>
          <w:color w:val="000000" w:themeColor="text1"/>
          <w:sz w:val="26"/>
          <w:szCs w:val="26"/>
        </w:rPr>
        <w:t>]</w:t>
      </w:r>
      <w:r w:rsidR="004B40D8" w:rsidRPr="00795DAE">
        <w:rPr>
          <w:color w:val="000000" w:themeColor="text1"/>
          <w:sz w:val="26"/>
          <w:szCs w:val="26"/>
        </w:rPr>
        <w:t>; K</w:t>
      </w:r>
      <w:r w:rsidR="00A81FDE" w:rsidRPr="00795DAE">
        <w:rPr>
          <w:color w:val="000000" w:themeColor="text1"/>
          <w:sz w:val="26"/>
          <w:szCs w:val="26"/>
        </w:rPr>
        <w:t xml:space="preserve">ết quả xét xử phúc thẩm không có sự khác biệt so với kết quả xét xử sơ thẩm, ở một số vụ án kết quả phúc thẩm có sự khác biệt (bị cáo được giảm nhẹ hình phạt) thường do có </w:t>
      </w:r>
      <w:r w:rsidR="0021732E" w:rsidRPr="00795DAE">
        <w:rPr>
          <w:color w:val="000000" w:themeColor="text1"/>
          <w:sz w:val="26"/>
          <w:szCs w:val="26"/>
        </w:rPr>
        <w:t xml:space="preserve">nhiều </w:t>
      </w:r>
      <w:r w:rsidR="00A81FDE" w:rsidRPr="00795DAE">
        <w:rPr>
          <w:color w:val="000000" w:themeColor="text1"/>
          <w:sz w:val="26"/>
          <w:szCs w:val="26"/>
        </w:rPr>
        <w:t>tình tiết mới khách quan như bị cáo đã chủ động khắc phục hậu quả, bị cáo ăn năn hối hận</w:t>
      </w:r>
      <w:r w:rsidR="0021732E" w:rsidRPr="00795DAE">
        <w:rPr>
          <w:color w:val="000000" w:themeColor="text1"/>
          <w:sz w:val="26"/>
          <w:szCs w:val="26"/>
        </w:rPr>
        <w:t>, bị hại có đơn xin giảm nhẹ</w:t>
      </w:r>
      <w:r w:rsidR="00A81FDE" w:rsidRPr="00795DAE">
        <w:rPr>
          <w:color w:val="000000" w:themeColor="text1"/>
          <w:sz w:val="26"/>
          <w:szCs w:val="26"/>
        </w:rPr>
        <w:t>…</w:t>
      </w:r>
      <w:r w:rsidR="0021732E" w:rsidRPr="00795DAE">
        <w:rPr>
          <w:color w:val="000000" w:themeColor="text1"/>
          <w:sz w:val="26"/>
          <w:szCs w:val="26"/>
        </w:rPr>
        <w:t>) [phụ lục 5]</w:t>
      </w:r>
      <w:r w:rsidR="00A81FDE" w:rsidRPr="00795DAE">
        <w:rPr>
          <w:color w:val="000000" w:themeColor="text1"/>
          <w:sz w:val="26"/>
          <w:szCs w:val="26"/>
        </w:rPr>
        <w:t xml:space="preserve"> </w:t>
      </w:r>
      <w:r w:rsidR="004B40D8" w:rsidRPr="00795DAE">
        <w:rPr>
          <w:color w:val="000000" w:themeColor="text1"/>
          <w:sz w:val="26"/>
          <w:szCs w:val="26"/>
        </w:rPr>
        <w:t xml:space="preserve">và số lượng bản án, quyết định hình sự sơ thẩm bị hủy, sửa do lỗi chủ quan của Thẩm phán đã thống kê được cũng chiếm tỉ lệ nhỏ từ 0.47 – </w:t>
      </w:r>
      <w:r w:rsidR="004B40D8" w:rsidRPr="00795DAE">
        <w:rPr>
          <w:color w:val="000000" w:themeColor="text1"/>
          <w:sz w:val="26"/>
          <w:szCs w:val="26"/>
        </w:rPr>
        <w:lastRenderedPageBreak/>
        <w:t xml:space="preserve">1.83% [phụ lục 11]. Điều này </w:t>
      </w:r>
      <w:r w:rsidR="00452A9B" w:rsidRPr="00795DAE">
        <w:rPr>
          <w:color w:val="000000" w:themeColor="text1"/>
          <w:sz w:val="26"/>
          <w:szCs w:val="26"/>
        </w:rPr>
        <w:t xml:space="preserve">chứng tỏ chất lượng xét xử sơ thẩm vụ án hình sự ngày càng được đảm bảo. </w:t>
      </w:r>
    </w:p>
    <w:p w14:paraId="67D02206" w14:textId="1A612D78" w:rsidR="009E7E06" w:rsidRPr="00795DAE" w:rsidRDefault="006A33A3" w:rsidP="00C7021D">
      <w:pPr>
        <w:pStyle w:val="Heading2"/>
        <w:spacing w:before="0" w:after="0" w:line="360" w:lineRule="auto"/>
        <w:jc w:val="both"/>
        <w:rPr>
          <w:rFonts w:ascii="Times New Roman" w:hAnsi="Times New Roman"/>
          <w:color w:val="000000" w:themeColor="text1"/>
          <w:sz w:val="26"/>
          <w:szCs w:val="26"/>
          <w:lang w:val="vi-VN"/>
        </w:rPr>
      </w:pPr>
      <w:bookmarkStart w:id="179" w:name="_Toc202738595"/>
      <w:bookmarkStart w:id="180" w:name="_Toc153789045"/>
      <w:bookmarkStart w:id="181" w:name="_Hlk190784051"/>
      <w:r w:rsidRPr="00795DAE">
        <w:rPr>
          <w:rFonts w:ascii="Times New Roman" w:hAnsi="Times New Roman"/>
          <w:color w:val="000000" w:themeColor="text1"/>
          <w:sz w:val="26"/>
          <w:szCs w:val="26"/>
        </w:rPr>
        <w:t>2</w:t>
      </w:r>
      <w:r w:rsidR="009E7E06" w:rsidRPr="00795DAE">
        <w:rPr>
          <w:rFonts w:ascii="Times New Roman" w:hAnsi="Times New Roman"/>
          <w:color w:val="000000" w:themeColor="text1"/>
          <w:sz w:val="26"/>
          <w:szCs w:val="26"/>
          <w:lang w:val="vi-VN"/>
        </w:rPr>
        <w:t>.</w:t>
      </w:r>
      <w:r w:rsidR="006641C9" w:rsidRPr="00795DAE">
        <w:rPr>
          <w:rFonts w:ascii="Times New Roman" w:hAnsi="Times New Roman"/>
          <w:color w:val="000000" w:themeColor="text1"/>
          <w:sz w:val="26"/>
          <w:szCs w:val="26"/>
        </w:rPr>
        <w:t>2</w:t>
      </w:r>
      <w:r w:rsidR="009E7E06" w:rsidRPr="00795DAE">
        <w:rPr>
          <w:rFonts w:ascii="Times New Roman" w:hAnsi="Times New Roman"/>
          <w:color w:val="000000" w:themeColor="text1"/>
          <w:sz w:val="26"/>
          <w:szCs w:val="26"/>
          <w:lang w:val="vi-VN"/>
        </w:rPr>
        <w:t xml:space="preserve">.2. Những hạn chế, </w:t>
      </w:r>
      <w:r w:rsidR="009E7E06" w:rsidRPr="00795DAE">
        <w:rPr>
          <w:rFonts w:ascii="Times New Roman" w:hAnsi="Times New Roman"/>
          <w:color w:val="000000" w:themeColor="text1"/>
          <w:sz w:val="26"/>
          <w:szCs w:val="26"/>
        </w:rPr>
        <w:t>vướng mắc</w:t>
      </w:r>
      <w:bookmarkEnd w:id="179"/>
      <w:r w:rsidR="009E7E06" w:rsidRPr="00795DAE">
        <w:rPr>
          <w:rFonts w:ascii="Times New Roman" w:hAnsi="Times New Roman"/>
          <w:color w:val="000000" w:themeColor="text1"/>
          <w:sz w:val="26"/>
          <w:szCs w:val="26"/>
          <w:lang w:val="vi-VN"/>
        </w:rPr>
        <w:t xml:space="preserve"> </w:t>
      </w:r>
      <w:bookmarkEnd w:id="180"/>
    </w:p>
    <w:p w14:paraId="4A449117" w14:textId="2631B05B" w:rsidR="008278D8" w:rsidRPr="00795DAE" w:rsidRDefault="008278D8" w:rsidP="00C7021D">
      <w:pPr>
        <w:pStyle w:val="NormalWeb"/>
        <w:spacing w:before="0" w:beforeAutospacing="0" w:after="0" w:afterAutospacing="0" w:line="360" w:lineRule="auto"/>
        <w:ind w:firstLine="567"/>
        <w:jc w:val="both"/>
        <w:rPr>
          <w:i/>
          <w:iCs/>
          <w:color w:val="000000" w:themeColor="text1"/>
          <w:spacing w:val="-4"/>
          <w:sz w:val="26"/>
          <w:szCs w:val="26"/>
        </w:rPr>
      </w:pPr>
      <w:r w:rsidRPr="00795DAE">
        <w:rPr>
          <w:i/>
          <w:iCs/>
          <w:color w:val="000000" w:themeColor="text1"/>
          <w:spacing w:val="-4"/>
          <w:sz w:val="26"/>
          <w:szCs w:val="26"/>
        </w:rPr>
        <w:t>2</w:t>
      </w:r>
      <w:r w:rsidRPr="00795DAE">
        <w:rPr>
          <w:i/>
          <w:iCs/>
          <w:color w:val="000000" w:themeColor="text1"/>
          <w:spacing w:val="-4"/>
          <w:sz w:val="26"/>
          <w:szCs w:val="26"/>
          <w:lang w:val="vi-VN"/>
        </w:rPr>
        <w:t>.</w:t>
      </w:r>
      <w:r w:rsidRPr="00795DAE">
        <w:rPr>
          <w:i/>
          <w:iCs/>
          <w:color w:val="000000" w:themeColor="text1"/>
          <w:spacing w:val="-4"/>
          <w:sz w:val="26"/>
          <w:szCs w:val="26"/>
        </w:rPr>
        <w:t>2</w:t>
      </w:r>
      <w:r w:rsidRPr="00795DAE">
        <w:rPr>
          <w:i/>
          <w:iCs/>
          <w:color w:val="000000" w:themeColor="text1"/>
          <w:spacing w:val="-4"/>
          <w:sz w:val="26"/>
          <w:szCs w:val="26"/>
          <w:lang w:val="vi-VN"/>
        </w:rPr>
        <w:t xml:space="preserve">.2.1. </w:t>
      </w:r>
      <w:bookmarkStart w:id="182" w:name="_Hlk186702987"/>
      <w:bookmarkStart w:id="183" w:name="_Hlk182363094"/>
      <w:r w:rsidRPr="00795DAE">
        <w:rPr>
          <w:i/>
          <w:iCs/>
          <w:color w:val="000000" w:themeColor="text1"/>
          <w:spacing w:val="-4"/>
          <w:sz w:val="26"/>
          <w:szCs w:val="26"/>
          <w:lang w:val="vi-VN"/>
        </w:rPr>
        <w:t>Hạn chế trong việc thực hiện c</w:t>
      </w:r>
      <w:r w:rsidRPr="00795DAE">
        <w:rPr>
          <w:i/>
          <w:iCs/>
          <w:color w:val="000000" w:themeColor="text1"/>
          <w:spacing w:val="-4"/>
          <w:sz w:val="26"/>
          <w:szCs w:val="26"/>
        </w:rPr>
        <w:t xml:space="preserve">ác nguyên tắc </w:t>
      </w:r>
      <w:r w:rsidR="00B85AD7" w:rsidRPr="00795DAE">
        <w:rPr>
          <w:i/>
          <w:iCs/>
          <w:color w:val="000000" w:themeColor="text1"/>
          <w:spacing w:val="-4"/>
          <w:sz w:val="26"/>
          <w:szCs w:val="26"/>
        </w:rPr>
        <w:t>c</w:t>
      </w:r>
      <w:r w:rsidR="00B85AD7" w:rsidRPr="00795DAE">
        <w:rPr>
          <w:i/>
          <w:iCs/>
          <w:color w:val="000000" w:themeColor="text1"/>
          <w:spacing w:val="-4"/>
          <w:sz w:val="26"/>
          <w:szCs w:val="26"/>
          <w:lang w:val="vi-VN"/>
        </w:rPr>
        <w:t xml:space="preserve">ơ bản của tố tụng hình sự </w:t>
      </w:r>
      <w:r w:rsidRPr="00795DAE">
        <w:rPr>
          <w:i/>
          <w:iCs/>
          <w:color w:val="000000" w:themeColor="text1"/>
          <w:spacing w:val="-4"/>
          <w:sz w:val="26"/>
          <w:szCs w:val="26"/>
        </w:rPr>
        <w:t>về bảo đảm quyền con người của bị cáo trong xét xử sơ thẩm vụ án hình sự</w:t>
      </w:r>
    </w:p>
    <w:bookmarkEnd w:id="181"/>
    <w:bookmarkEnd w:id="182"/>
    <w:p w14:paraId="09E14030" w14:textId="385F07B5" w:rsidR="00DC5172" w:rsidRPr="00795DAE" w:rsidRDefault="008278D8" w:rsidP="00C7021D">
      <w:pPr>
        <w:spacing w:line="360" w:lineRule="auto"/>
        <w:ind w:firstLine="567"/>
        <w:jc w:val="both"/>
        <w:rPr>
          <w:color w:val="000000" w:themeColor="text1"/>
          <w:sz w:val="26"/>
          <w:szCs w:val="26"/>
          <w:lang w:val="vi-VN"/>
        </w:rPr>
      </w:pPr>
      <w:r w:rsidRPr="00795DAE">
        <w:rPr>
          <w:color w:val="000000" w:themeColor="text1"/>
          <w:sz w:val="26"/>
          <w:szCs w:val="26"/>
          <w:lang w:val="vi-VN"/>
        </w:rPr>
        <w:t>Để có cơ sở đánh giá việc</w:t>
      </w:r>
      <w:r w:rsidRPr="00795DAE">
        <w:rPr>
          <w:color w:val="000000" w:themeColor="text1"/>
          <w:sz w:val="26"/>
          <w:szCs w:val="26"/>
        </w:rPr>
        <w:t xml:space="preserve"> thực hiện nguyên tắc tranh </w:t>
      </w:r>
      <w:bookmarkEnd w:id="183"/>
      <w:r w:rsidRPr="00795DAE">
        <w:rPr>
          <w:color w:val="000000" w:themeColor="text1"/>
          <w:sz w:val="26"/>
          <w:szCs w:val="26"/>
        </w:rPr>
        <w:t>tụng</w:t>
      </w:r>
      <w:r w:rsidRPr="00795DAE">
        <w:rPr>
          <w:color w:val="000000" w:themeColor="text1"/>
          <w:sz w:val="26"/>
          <w:szCs w:val="26"/>
          <w:lang w:val="vi-VN"/>
        </w:rPr>
        <w:t xml:space="preserve">, nghiên cứu sinh tiếp tục sử dụng phương pháp phỏng vấn xã hội, và kết quả trong 130 </w:t>
      </w:r>
      <w:r w:rsidRPr="00795DAE">
        <w:rPr>
          <w:color w:val="000000" w:themeColor="text1"/>
          <w:sz w:val="26"/>
          <w:szCs w:val="26"/>
        </w:rPr>
        <w:t>L</w:t>
      </w:r>
      <w:r w:rsidRPr="00795DAE">
        <w:rPr>
          <w:color w:val="000000" w:themeColor="text1"/>
          <w:sz w:val="26"/>
          <w:szCs w:val="26"/>
          <w:lang w:val="vi-VN"/>
        </w:rPr>
        <w:t xml:space="preserve">uật sư được hỏi về chất </w:t>
      </w:r>
      <w:r w:rsidR="007854C2" w:rsidRPr="00795DAE">
        <w:rPr>
          <w:color w:val="000000" w:themeColor="text1"/>
          <w:sz w:val="26"/>
          <w:szCs w:val="26"/>
          <w:lang w:val="vi-VN"/>
        </w:rPr>
        <w:t>l</w:t>
      </w:r>
      <w:r w:rsidRPr="00795DAE">
        <w:rPr>
          <w:color w:val="000000" w:themeColor="text1"/>
          <w:sz w:val="26"/>
          <w:szCs w:val="26"/>
          <w:lang w:val="vi-VN"/>
        </w:rPr>
        <w:t>ư</w:t>
      </w:r>
      <w:r w:rsidRPr="00795DAE">
        <w:rPr>
          <w:color w:val="000000" w:themeColor="text1"/>
          <w:sz w:val="26"/>
          <w:szCs w:val="26"/>
        </w:rPr>
        <w:t>ợ</w:t>
      </w:r>
      <w:r w:rsidRPr="00795DAE">
        <w:rPr>
          <w:color w:val="000000" w:themeColor="text1"/>
          <w:sz w:val="26"/>
          <w:szCs w:val="26"/>
          <w:lang w:val="vi-VN"/>
        </w:rPr>
        <w:t>ng tranh tụng các vụ án hình sự sơ thẩm hiện nay có tới 51.2% số Luật sư được hỏi cho rằng vẫn còn tỉ lệ đáng kể các vụ án hình sự chưa được bảo đảm tranh tụng bình đẳng, 17,6% số Luật sư được hỏi cho rằng hoạt động tranh tụng của các vụ án hình sự sơ thẩm về cơ bản chưa bình đẳng, chỉ có 31.2% cho rằng hoạt động tranh tụng của các vụ án hình sự sơ thẩm cơ bản đã bảo đảm được sự bình đẳng trong tranh tụng</w:t>
      </w:r>
      <w:r w:rsidRPr="00795DAE">
        <w:rPr>
          <w:color w:val="000000" w:themeColor="text1"/>
          <w:sz w:val="26"/>
          <w:szCs w:val="26"/>
        </w:rPr>
        <w:t xml:space="preserve"> [Xem câu hỏi số 13, phụ lục 04]</w:t>
      </w:r>
      <w:r w:rsidRPr="00795DAE">
        <w:rPr>
          <w:color w:val="000000" w:themeColor="text1"/>
          <w:sz w:val="26"/>
          <w:szCs w:val="26"/>
          <w:lang w:val="vi-VN"/>
        </w:rPr>
        <w:t xml:space="preserve">. Tuy nhiên, tiếp cận về chủ thể được hỏi là Thẩm phán thì kết quả có đôi chút khác biệt, cụ thể khi hỏi 103 Thẩm phán cùng với câu hỏi trên, kết quả cho thấy có 72.5% số Thẩm phán được hỏi cho rằng hoạt động tranh tụng của các vụ án hình sự sơ thẩm đã bảo đảm được sự bình đẳng trong tranh tụng, chỉ có 27,5% cho rằng chưa bình đẳng </w:t>
      </w:r>
      <w:r w:rsidRPr="00795DAE">
        <w:rPr>
          <w:color w:val="000000" w:themeColor="text1"/>
          <w:sz w:val="26"/>
          <w:szCs w:val="26"/>
        </w:rPr>
        <w:t>[Xem câu hỏi số 04, phụ lục 02]</w:t>
      </w:r>
      <w:r w:rsidRPr="00795DAE">
        <w:rPr>
          <w:color w:val="000000" w:themeColor="text1"/>
          <w:sz w:val="26"/>
          <w:szCs w:val="26"/>
          <w:lang w:val="vi-VN"/>
        </w:rPr>
        <w:t xml:space="preserve">. Theo </w:t>
      </w:r>
      <w:r w:rsidR="00D24969" w:rsidRPr="00795DAE">
        <w:rPr>
          <w:color w:val="000000" w:themeColor="text1"/>
          <w:sz w:val="26"/>
          <w:szCs w:val="26"/>
        </w:rPr>
        <w:t>nghiên cứu sinh</w:t>
      </w:r>
      <w:r w:rsidRPr="00795DAE">
        <w:rPr>
          <w:color w:val="000000" w:themeColor="text1"/>
          <w:sz w:val="26"/>
          <w:szCs w:val="26"/>
          <w:lang w:val="vi-VN"/>
        </w:rPr>
        <w:t xml:space="preserve">, các kết quả khảo sát chỉ là một phần cơ sở cho việc đánh giá thực trạng bởi vì nó còn phụ thuộc vào nhiều yếu tố trong đó có sự phân bố của cỡ mẫu được khảo sát và đối tượng được khảo sát. Mặt khác, việc thống kê các số liệu cũng như phân tích các số liệu để đánh giá thực </w:t>
      </w:r>
      <w:r w:rsidR="00D24969" w:rsidRPr="00795DAE">
        <w:rPr>
          <w:color w:val="000000" w:themeColor="text1"/>
          <w:sz w:val="26"/>
          <w:szCs w:val="26"/>
        </w:rPr>
        <w:t>tiễn</w:t>
      </w:r>
      <w:r w:rsidR="00B51F96" w:rsidRPr="00795DAE">
        <w:rPr>
          <w:color w:val="000000" w:themeColor="text1"/>
          <w:sz w:val="26"/>
          <w:szCs w:val="26"/>
        </w:rPr>
        <w:t xml:space="preserve"> thực hiện</w:t>
      </w:r>
      <w:r w:rsidRPr="00795DAE">
        <w:rPr>
          <w:color w:val="000000" w:themeColor="text1"/>
          <w:sz w:val="26"/>
          <w:szCs w:val="26"/>
          <w:lang w:val="vi-VN"/>
        </w:rPr>
        <w:t xml:space="preserve"> nguyên tắc này trong xét xử sơ thẩm vụ án hình sự là rất khó và chưa thể mang tính bao quát, toàn bộ. Vì vậy, tác giả đưa ra một số đánh giá từ việc phân tích thực tiễn tại các phiên tòa, trong đó có một số nguyên nhân xuất phát từ các chủ thể tiến hành tố tụng và tham gia tố tụng như HĐXX, </w:t>
      </w:r>
      <w:r w:rsidR="00816B93" w:rsidRPr="00795DAE">
        <w:rPr>
          <w:color w:val="000000"/>
          <w:sz w:val="26"/>
          <w:szCs w:val="26"/>
          <w:lang w:val="vi-VN"/>
        </w:rPr>
        <w:t>K</w:t>
      </w:r>
      <w:r w:rsidR="00816B93" w:rsidRPr="00795DAE">
        <w:rPr>
          <w:color w:val="000000"/>
          <w:sz w:val="26"/>
          <w:szCs w:val="26"/>
        </w:rPr>
        <w:t>iểm sát viên</w:t>
      </w:r>
      <w:r w:rsidRPr="00795DAE">
        <w:rPr>
          <w:color w:val="000000" w:themeColor="text1"/>
          <w:sz w:val="26"/>
          <w:szCs w:val="26"/>
          <w:lang w:val="vi-VN"/>
        </w:rPr>
        <w:t>, Luật sư...</w:t>
      </w:r>
      <w:r w:rsidRPr="00795DAE">
        <w:rPr>
          <w:color w:val="000000" w:themeColor="text1"/>
          <w:sz w:val="26"/>
          <w:szCs w:val="26"/>
        </w:rPr>
        <w:t xml:space="preserve"> </w:t>
      </w:r>
      <w:r w:rsidRPr="00795DAE">
        <w:rPr>
          <w:color w:val="000000" w:themeColor="text1"/>
          <w:sz w:val="26"/>
          <w:szCs w:val="26"/>
          <w:lang w:val="vi-VN"/>
        </w:rPr>
        <w:t xml:space="preserve">Trong một số phiên tòa, ở phần xét hỏi, </w:t>
      </w:r>
      <w:r w:rsidR="00B51F96" w:rsidRPr="00795DAE">
        <w:rPr>
          <w:color w:val="000000" w:themeColor="text1"/>
          <w:sz w:val="26"/>
          <w:szCs w:val="26"/>
        </w:rPr>
        <w:t>một số</w:t>
      </w:r>
      <w:r w:rsidR="00B51F96" w:rsidRPr="00795DAE">
        <w:rPr>
          <w:color w:val="000000" w:themeColor="text1"/>
          <w:sz w:val="26"/>
          <w:szCs w:val="26"/>
          <w:lang w:val="vi-VN"/>
        </w:rPr>
        <w:t xml:space="preserve"> </w:t>
      </w:r>
      <w:r w:rsidRPr="00795DAE">
        <w:rPr>
          <w:color w:val="000000" w:themeColor="text1"/>
          <w:sz w:val="26"/>
          <w:szCs w:val="26"/>
          <w:lang w:val="vi-VN"/>
        </w:rPr>
        <w:t>HĐXX mà nhất là Thẩm phán chủ tọa phiên tòa vẫn điều hành phiên tòa theo cách thức thẩm vấn, xét hỏi vẫn thiên về buộc tội, áp đặt quan điểm dựa trên cơ sở là hồ sơ điều tra.</w:t>
      </w:r>
      <w:r w:rsidRPr="00795DAE">
        <w:rPr>
          <w:color w:val="000000" w:themeColor="text1"/>
          <w:sz w:val="26"/>
          <w:szCs w:val="26"/>
        </w:rPr>
        <w:t xml:space="preserve"> </w:t>
      </w:r>
      <w:r w:rsidR="00D75069" w:rsidRPr="00795DAE">
        <w:rPr>
          <w:color w:val="000000" w:themeColor="text1"/>
          <w:sz w:val="26"/>
          <w:szCs w:val="26"/>
        </w:rPr>
        <w:t>Trong quá trình tranh luận với bên bị buộc tội, nhiều HĐXX lại là chủ thể chính làm thay Viện Kiểm sát để thực hiện việc tranh luận</w:t>
      </w:r>
      <w:r w:rsidRPr="00795DAE">
        <w:rPr>
          <w:color w:val="000000" w:themeColor="text1"/>
          <w:sz w:val="26"/>
          <w:szCs w:val="26"/>
        </w:rPr>
        <w:t xml:space="preserve">. Trong một số phiên tòa </w:t>
      </w:r>
      <w:r w:rsidRPr="00795DAE">
        <w:rPr>
          <w:color w:val="000000" w:themeColor="text1"/>
          <w:sz w:val="26"/>
          <w:szCs w:val="26"/>
        </w:rPr>
        <w:lastRenderedPageBreak/>
        <w:t>sơ thẩm hình sự việc bảo đảm nguyên tắc tranh tụng v</w:t>
      </w:r>
      <w:r w:rsidRPr="00795DAE">
        <w:rPr>
          <w:color w:val="000000" w:themeColor="text1"/>
          <w:sz w:val="26"/>
          <w:szCs w:val="26"/>
          <w:lang w:val="vi-VN"/>
        </w:rPr>
        <w:t xml:space="preserve">ẫn </w:t>
      </w:r>
      <w:r w:rsidRPr="00795DAE">
        <w:rPr>
          <w:color w:val="000000" w:themeColor="text1"/>
          <w:sz w:val="26"/>
          <w:szCs w:val="26"/>
        </w:rPr>
        <w:t xml:space="preserve">chưa </w:t>
      </w:r>
      <w:r w:rsidRPr="00795DAE">
        <w:rPr>
          <w:color w:val="000000" w:themeColor="text1"/>
          <w:sz w:val="26"/>
          <w:szCs w:val="26"/>
          <w:lang w:val="vi-VN"/>
        </w:rPr>
        <w:t xml:space="preserve">được thực hiện </w:t>
      </w:r>
      <w:r w:rsidRPr="00795DAE">
        <w:rPr>
          <w:color w:val="000000" w:themeColor="text1"/>
          <w:sz w:val="26"/>
          <w:szCs w:val="26"/>
        </w:rPr>
        <w:t>đầy đủ, việc l</w:t>
      </w:r>
      <w:r w:rsidRPr="00795DAE">
        <w:rPr>
          <w:color w:val="000000" w:themeColor="text1"/>
          <w:sz w:val="26"/>
          <w:szCs w:val="26"/>
          <w:lang w:val="vi-VN"/>
        </w:rPr>
        <w:t>ắng nghe</w:t>
      </w:r>
      <w:r w:rsidRPr="00795DAE">
        <w:rPr>
          <w:color w:val="000000" w:themeColor="text1"/>
          <w:sz w:val="26"/>
          <w:szCs w:val="26"/>
        </w:rPr>
        <w:t xml:space="preserve"> và ghi nhận ý kiến của Luật sư chưa được </w:t>
      </w:r>
      <w:r w:rsidR="007854C2" w:rsidRPr="00795DAE">
        <w:rPr>
          <w:color w:val="000000" w:themeColor="text1"/>
          <w:sz w:val="26"/>
          <w:szCs w:val="26"/>
        </w:rPr>
        <w:t>to</w:t>
      </w:r>
      <w:r w:rsidR="007854C2" w:rsidRPr="00795DAE">
        <w:rPr>
          <w:color w:val="000000" w:themeColor="text1"/>
          <w:sz w:val="26"/>
          <w:szCs w:val="26"/>
          <w:lang w:val="vi-VN"/>
        </w:rPr>
        <w:t xml:space="preserve">àn hoàn </w:t>
      </w:r>
      <w:r w:rsidRPr="00795DAE">
        <w:rPr>
          <w:color w:val="000000" w:themeColor="text1"/>
          <w:sz w:val="26"/>
          <w:szCs w:val="26"/>
        </w:rPr>
        <w:t xml:space="preserve">coi trọng. </w:t>
      </w:r>
    </w:p>
    <w:p w14:paraId="51B3CF2D" w14:textId="5AF72C8E" w:rsidR="009E7E06" w:rsidRPr="00795DAE" w:rsidRDefault="006A33A3" w:rsidP="00C7021D">
      <w:pPr>
        <w:spacing w:line="360" w:lineRule="auto"/>
        <w:ind w:firstLine="567"/>
        <w:jc w:val="both"/>
        <w:rPr>
          <w:i/>
          <w:iCs/>
          <w:color w:val="000000" w:themeColor="text1"/>
          <w:sz w:val="26"/>
          <w:szCs w:val="26"/>
          <w:lang w:val="vi-VN"/>
        </w:rPr>
      </w:pPr>
      <w:r w:rsidRPr="00795DAE">
        <w:rPr>
          <w:i/>
          <w:iCs/>
          <w:color w:val="000000" w:themeColor="text1"/>
          <w:sz w:val="26"/>
          <w:szCs w:val="26"/>
        </w:rPr>
        <w:t>2</w:t>
      </w:r>
      <w:r w:rsidR="009E7E06" w:rsidRPr="00795DAE">
        <w:rPr>
          <w:i/>
          <w:iCs/>
          <w:color w:val="000000" w:themeColor="text1"/>
          <w:sz w:val="26"/>
          <w:szCs w:val="26"/>
        </w:rPr>
        <w:t>.</w:t>
      </w:r>
      <w:r w:rsidR="00930D89" w:rsidRPr="00795DAE">
        <w:rPr>
          <w:i/>
          <w:iCs/>
          <w:color w:val="000000" w:themeColor="text1"/>
          <w:sz w:val="26"/>
          <w:szCs w:val="26"/>
        </w:rPr>
        <w:t>2</w:t>
      </w:r>
      <w:r w:rsidR="009E7E06" w:rsidRPr="00795DAE">
        <w:rPr>
          <w:i/>
          <w:iCs/>
          <w:color w:val="000000" w:themeColor="text1"/>
          <w:sz w:val="26"/>
          <w:szCs w:val="26"/>
          <w:lang w:val="vi-VN"/>
        </w:rPr>
        <w:t>.2.</w:t>
      </w:r>
      <w:r w:rsidR="00C31FC8" w:rsidRPr="00795DAE">
        <w:rPr>
          <w:i/>
          <w:iCs/>
          <w:color w:val="000000" w:themeColor="text1"/>
          <w:sz w:val="26"/>
          <w:szCs w:val="26"/>
          <w:lang w:val="vi-VN"/>
        </w:rPr>
        <w:t>2</w:t>
      </w:r>
      <w:r w:rsidR="009E7E06" w:rsidRPr="00795DAE">
        <w:rPr>
          <w:i/>
          <w:iCs/>
          <w:color w:val="000000" w:themeColor="text1"/>
          <w:sz w:val="26"/>
          <w:szCs w:val="26"/>
          <w:lang w:val="vi-VN"/>
        </w:rPr>
        <w:t xml:space="preserve">. </w:t>
      </w:r>
      <w:bookmarkStart w:id="184" w:name="_Hlk186702998"/>
      <w:bookmarkStart w:id="185" w:name="_Hlk182362919"/>
      <w:r w:rsidR="009E7E06" w:rsidRPr="00795DAE">
        <w:rPr>
          <w:i/>
          <w:iCs/>
          <w:color w:val="000000" w:themeColor="text1"/>
          <w:sz w:val="26"/>
          <w:szCs w:val="26"/>
          <w:lang w:val="vi-VN"/>
        </w:rPr>
        <w:t>Hạn chế trong thực hiện nhiệm vụ, quyền hạn của Tòa án và người có thẩm quyền trong xét xử sơ thẩm</w:t>
      </w:r>
      <w:r w:rsidR="004F61C6" w:rsidRPr="00795DAE">
        <w:rPr>
          <w:i/>
          <w:iCs/>
          <w:color w:val="000000" w:themeColor="text1"/>
          <w:sz w:val="26"/>
          <w:szCs w:val="26"/>
          <w:lang w:val="vi-VN"/>
        </w:rPr>
        <w:t xml:space="preserve"> vụ án hình sự</w:t>
      </w:r>
    </w:p>
    <w:bookmarkEnd w:id="184"/>
    <w:p w14:paraId="59759430" w14:textId="325B4C5D" w:rsidR="00A171F9" w:rsidRPr="00795DAE" w:rsidRDefault="00A171F9" w:rsidP="00C7021D">
      <w:pPr>
        <w:spacing w:line="360" w:lineRule="auto"/>
        <w:ind w:firstLine="567"/>
        <w:jc w:val="both"/>
        <w:rPr>
          <w:color w:val="000000" w:themeColor="text1"/>
          <w:sz w:val="26"/>
          <w:szCs w:val="26"/>
          <w:shd w:val="clear" w:color="auto" w:fill="FFFFFF"/>
        </w:rPr>
      </w:pPr>
      <w:r w:rsidRPr="00795DAE">
        <w:rPr>
          <w:color w:val="000000" w:themeColor="text1"/>
          <w:sz w:val="26"/>
          <w:szCs w:val="26"/>
        </w:rPr>
        <w:t>Th</w:t>
      </w:r>
      <w:r w:rsidRPr="00795DAE">
        <w:rPr>
          <w:color w:val="000000" w:themeColor="text1"/>
          <w:sz w:val="26"/>
          <w:szCs w:val="26"/>
          <w:lang w:val="vi-VN"/>
        </w:rPr>
        <w:t xml:space="preserve">ứ nhất, hạn chế, </w:t>
      </w:r>
      <w:r w:rsidRPr="00795DAE">
        <w:rPr>
          <w:color w:val="000000" w:themeColor="text1"/>
          <w:sz w:val="26"/>
          <w:szCs w:val="26"/>
        </w:rPr>
        <w:t>vướng mắc</w:t>
      </w:r>
      <w:r w:rsidRPr="00795DAE">
        <w:rPr>
          <w:color w:val="000000" w:themeColor="text1"/>
          <w:sz w:val="26"/>
          <w:szCs w:val="26"/>
          <w:lang w:val="vi-VN"/>
        </w:rPr>
        <w:t xml:space="preserve"> trong việc trả hồ sơ bổ sung của Tòa án. </w:t>
      </w:r>
      <w:r w:rsidRPr="00795DAE">
        <w:rPr>
          <w:color w:val="000000" w:themeColor="text1"/>
          <w:sz w:val="26"/>
          <w:szCs w:val="26"/>
        </w:rPr>
        <w:t>Nhiều tr</w:t>
      </w:r>
      <w:r w:rsidRPr="00795DAE">
        <w:rPr>
          <w:color w:val="000000" w:themeColor="text1"/>
          <w:sz w:val="26"/>
          <w:szCs w:val="26"/>
          <w:lang w:val="vi-VN"/>
        </w:rPr>
        <w:t xml:space="preserve">ường hợp do số lượng vụ án cần xét xử nhiều, Tòa án chưa có đủ thời gian nghiên cứu kỹ vụ án nên có </w:t>
      </w:r>
      <w:r w:rsidR="00781015" w:rsidRPr="00795DAE">
        <w:rPr>
          <w:color w:val="000000" w:themeColor="text1"/>
          <w:sz w:val="26"/>
          <w:szCs w:val="26"/>
          <w:lang w:val="vi-VN"/>
        </w:rPr>
        <w:t>t</w:t>
      </w:r>
      <w:r w:rsidRPr="00795DAE">
        <w:rPr>
          <w:color w:val="000000" w:themeColor="text1"/>
          <w:sz w:val="26"/>
          <w:szCs w:val="26"/>
          <w:lang w:val="vi-VN"/>
        </w:rPr>
        <w:t>ình trạng</w:t>
      </w:r>
      <w:r w:rsidRPr="00795DAE">
        <w:rPr>
          <w:color w:val="000000" w:themeColor="text1"/>
          <w:sz w:val="26"/>
          <w:szCs w:val="26"/>
        </w:rPr>
        <w:t xml:space="preserve"> </w:t>
      </w:r>
      <w:r w:rsidRPr="00795DAE">
        <w:rPr>
          <w:color w:val="000000" w:themeColor="text1"/>
          <w:sz w:val="26"/>
          <w:szCs w:val="26"/>
          <w:lang w:val="vi-VN"/>
        </w:rPr>
        <w:t>“</w:t>
      </w:r>
      <w:r w:rsidRPr="00795DAE">
        <w:rPr>
          <w:color w:val="000000" w:themeColor="text1"/>
          <w:sz w:val="26"/>
          <w:szCs w:val="26"/>
        </w:rPr>
        <w:t>lạm dụng</w:t>
      </w:r>
      <w:r w:rsidRPr="00795DAE">
        <w:rPr>
          <w:color w:val="000000" w:themeColor="text1"/>
          <w:sz w:val="26"/>
          <w:szCs w:val="26"/>
          <w:lang w:val="vi-VN"/>
        </w:rPr>
        <w:t>”</w:t>
      </w:r>
      <w:r w:rsidRPr="00795DAE">
        <w:rPr>
          <w:color w:val="000000" w:themeColor="text1"/>
          <w:sz w:val="26"/>
          <w:szCs w:val="26"/>
        </w:rPr>
        <w:t xml:space="preserve"> quy định tr</w:t>
      </w:r>
      <w:r w:rsidRPr="00795DAE">
        <w:rPr>
          <w:color w:val="000000" w:themeColor="text1"/>
          <w:sz w:val="26"/>
          <w:szCs w:val="26"/>
          <w:lang w:val="vi-VN"/>
        </w:rPr>
        <w:t>ả hồ sơ</w:t>
      </w:r>
      <w:r w:rsidRPr="00795DAE">
        <w:rPr>
          <w:color w:val="000000" w:themeColor="text1"/>
          <w:sz w:val="26"/>
          <w:szCs w:val="26"/>
        </w:rPr>
        <w:t xml:space="preserve"> để bảo đảm thời hạn tố tụng</w:t>
      </w:r>
      <w:r w:rsidRPr="00795DAE">
        <w:rPr>
          <w:color w:val="000000" w:themeColor="text1"/>
          <w:sz w:val="26"/>
          <w:szCs w:val="26"/>
          <w:lang w:val="vi-VN"/>
        </w:rPr>
        <w:t>. Có trường hợp, Tòa án trả hồ sơ để điều tra b</w:t>
      </w:r>
      <w:r w:rsidRPr="00795DAE">
        <w:rPr>
          <w:color w:val="000000" w:themeColor="text1"/>
          <w:sz w:val="26"/>
          <w:szCs w:val="26"/>
        </w:rPr>
        <w:t>ổ</w:t>
      </w:r>
      <w:r w:rsidRPr="00795DAE">
        <w:rPr>
          <w:color w:val="000000" w:themeColor="text1"/>
          <w:sz w:val="26"/>
          <w:szCs w:val="26"/>
          <w:lang w:val="vi-VN"/>
        </w:rPr>
        <w:t xml:space="preserve"> su</w:t>
      </w:r>
      <w:r w:rsidRPr="00795DAE">
        <w:rPr>
          <w:color w:val="000000" w:themeColor="text1"/>
          <w:sz w:val="26"/>
          <w:szCs w:val="26"/>
        </w:rPr>
        <w:t>n</w:t>
      </w:r>
      <w:r w:rsidRPr="00795DAE">
        <w:rPr>
          <w:color w:val="000000" w:themeColor="text1"/>
          <w:sz w:val="26"/>
          <w:szCs w:val="26"/>
          <w:lang w:val="vi-VN"/>
        </w:rPr>
        <w:t xml:space="preserve">g nhưng khi ra quyết định truy tố </w:t>
      </w:r>
      <w:r w:rsidR="00D41832" w:rsidRPr="00795DAE">
        <w:rPr>
          <w:color w:val="000000" w:themeColor="text1"/>
          <w:sz w:val="26"/>
          <w:szCs w:val="26"/>
        </w:rPr>
        <w:t>(sau khi điều tra bổ sung)</w:t>
      </w:r>
      <w:r w:rsidR="00D41832" w:rsidRPr="00795DAE">
        <w:rPr>
          <w:color w:val="000000" w:themeColor="text1"/>
          <w:sz w:val="26"/>
          <w:szCs w:val="26"/>
          <w:lang w:val="vi-VN"/>
        </w:rPr>
        <w:t xml:space="preserve"> </w:t>
      </w:r>
      <w:r w:rsidRPr="00795DAE">
        <w:rPr>
          <w:color w:val="000000" w:themeColor="text1"/>
          <w:sz w:val="26"/>
          <w:szCs w:val="26"/>
          <w:lang w:val="vi-VN"/>
        </w:rPr>
        <w:t xml:space="preserve">vẫn lại là bản cáo trạng cũ. Về nguyên tắc, dù kết quả điều tra bổ sung như thế nào thì </w:t>
      </w:r>
      <w:r w:rsidR="00816B93" w:rsidRPr="00795DAE">
        <w:rPr>
          <w:sz w:val="26"/>
          <w:szCs w:val="26"/>
          <w:lang w:val="vi-VN"/>
        </w:rPr>
        <w:t>V</w:t>
      </w:r>
      <w:r w:rsidR="00816B93" w:rsidRPr="00795DAE">
        <w:rPr>
          <w:sz w:val="26"/>
          <w:szCs w:val="26"/>
        </w:rPr>
        <w:t>iện Kiểm sát</w:t>
      </w:r>
      <w:r w:rsidR="00816B93" w:rsidRPr="00795DAE">
        <w:rPr>
          <w:sz w:val="26"/>
          <w:szCs w:val="26"/>
          <w:lang w:val="vi-VN"/>
        </w:rPr>
        <w:t xml:space="preserve"> </w:t>
      </w:r>
      <w:r w:rsidRPr="00795DAE">
        <w:rPr>
          <w:color w:val="000000" w:themeColor="text1"/>
          <w:sz w:val="26"/>
          <w:szCs w:val="26"/>
          <w:lang w:val="vi-VN"/>
        </w:rPr>
        <w:t xml:space="preserve">cũng phải ra quyết định truy tố bằng một bản cáo trạng khác. Việc </w:t>
      </w:r>
      <w:r w:rsidR="00816B93" w:rsidRPr="00795DAE">
        <w:rPr>
          <w:sz w:val="26"/>
          <w:szCs w:val="26"/>
          <w:lang w:val="vi-VN"/>
        </w:rPr>
        <w:t>V</w:t>
      </w:r>
      <w:r w:rsidR="00816B93" w:rsidRPr="00795DAE">
        <w:rPr>
          <w:sz w:val="26"/>
          <w:szCs w:val="26"/>
        </w:rPr>
        <w:t>iện Kiểm sát</w:t>
      </w:r>
      <w:r w:rsidRPr="00795DAE">
        <w:rPr>
          <w:color w:val="000000" w:themeColor="text1"/>
          <w:sz w:val="26"/>
          <w:szCs w:val="26"/>
        </w:rPr>
        <w:t xml:space="preserve"> vẫn giữ nguyên bản cáo trạng cũ là trái pháp luật</w:t>
      </w:r>
      <w:r w:rsidRPr="00795DAE">
        <w:rPr>
          <w:rStyle w:val="FootnoteReference"/>
          <w:color w:val="000000" w:themeColor="text1"/>
          <w:sz w:val="26"/>
          <w:szCs w:val="26"/>
        </w:rPr>
        <w:footnoteReference w:id="29"/>
      </w:r>
      <w:r w:rsidRPr="00795DAE">
        <w:rPr>
          <w:color w:val="000000" w:themeColor="text1"/>
          <w:sz w:val="26"/>
          <w:szCs w:val="26"/>
          <w:lang w:val="vi-VN"/>
        </w:rPr>
        <w:t xml:space="preserve">. Tuy nhiên, trong quá trình thụ lý hồ sơ vụ án nhiều Tòa án cấp sơ thẩm không chú ý đến điều này mà </w:t>
      </w:r>
      <w:r w:rsidRPr="00795DAE">
        <w:rPr>
          <w:color w:val="000000" w:themeColor="text1"/>
          <w:sz w:val="26"/>
          <w:szCs w:val="26"/>
        </w:rPr>
        <w:t xml:space="preserve">vẫn </w:t>
      </w:r>
      <w:r w:rsidRPr="00795DAE">
        <w:rPr>
          <w:color w:val="000000" w:themeColor="text1"/>
          <w:sz w:val="26"/>
          <w:szCs w:val="26"/>
          <w:lang w:val="vi-VN"/>
        </w:rPr>
        <w:t xml:space="preserve">tiến hành mở phiên tòa xét xử. Có trường hợp, Tòa án </w:t>
      </w:r>
      <w:r w:rsidRPr="00795DAE">
        <w:rPr>
          <w:color w:val="000000" w:themeColor="text1"/>
          <w:sz w:val="26"/>
          <w:szCs w:val="26"/>
        </w:rPr>
        <w:t xml:space="preserve">không trả lại hồ sơ cho </w:t>
      </w:r>
      <w:r w:rsidR="00816B93" w:rsidRPr="00795DAE">
        <w:rPr>
          <w:sz w:val="26"/>
          <w:szCs w:val="26"/>
          <w:lang w:val="vi-VN"/>
        </w:rPr>
        <w:t>V</w:t>
      </w:r>
      <w:r w:rsidR="00816B93" w:rsidRPr="00795DAE">
        <w:rPr>
          <w:sz w:val="26"/>
          <w:szCs w:val="26"/>
        </w:rPr>
        <w:t>iện Kiểm sát</w:t>
      </w:r>
      <w:r w:rsidR="00816B93" w:rsidRPr="00795DAE">
        <w:rPr>
          <w:sz w:val="26"/>
          <w:szCs w:val="26"/>
          <w:lang w:val="vi-VN"/>
        </w:rPr>
        <w:t xml:space="preserve"> </w:t>
      </w:r>
      <w:r w:rsidRPr="00795DAE">
        <w:rPr>
          <w:color w:val="000000" w:themeColor="text1"/>
          <w:sz w:val="26"/>
          <w:szCs w:val="26"/>
        </w:rPr>
        <w:t>để yêu cầu bổ sung các chứng cứ (trong đó có chứng cứ gỡ tội cho bị cáo) khi phát hiện hồ sơ không đầy đủ, thiếu chứng cứ hoặc thiếu các điều kiện để khởi tố, xét xử nhưng Tòa vẫn ra quyết định xét xử nên sau khi tuyên án th</w:t>
      </w:r>
      <w:r w:rsidRPr="00795DAE">
        <w:rPr>
          <w:color w:val="000000" w:themeColor="text1"/>
          <w:sz w:val="26"/>
          <w:szCs w:val="26"/>
          <w:lang w:val="vi-VN"/>
        </w:rPr>
        <w:t>ì gặp kháng cáo, kháng nghị và</w:t>
      </w:r>
      <w:r w:rsidRPr="00795DAE">
        <w:rPr>
          <w:color w:val="000000" w:themeColor="text1"/>
          <w:sz w:val="26"/>
          <w:szCs w:val="26"/>
        </w:rPr>
        <w:t xml:space="preserve"> bị cấp phúc thẩm ra quyết định hủy án. Ví như vụ cố ý gây thương tích được </w:t>
      </w:r>
      <w:r w:rsidRPr="00795DAE">
        <w:rPr>
          <w:color w:val="000000" w:themeColor="text1"/>
          <w:sz w:val="26"/>
          <w:szCs w:val="26"/>
          <w:shd w:val="clear" w:color="auto" w:fill="FFFFFF"/>
        </w:rPr>
        <w:t xml:space="preserve">Tòa án nhân dân huyện Tân Châu, tỉnh Tây Ninh </w:t>
      </w:r>
      <w:r w:rsidR="00B51F96" w:rsidRPr="00795DAE">
        <w:rPr>
          <w:color w:val="000000" w:themeColor="text1"/>
          <w:sz w:val="26"/>
          <w:szCs w:val="26"/>
          <w:shd w:val="clear" w:color="auto" w:fill="FFFFFF"/>
        </w:rPr>
        <w:t xml:space="preserve">(cũ) </w:t>
      </w:r>
      <w:r w:rsidRPr="00795DAE">
        <w:rPr>
          <w:color w:val="000000" w:themeColor="text1"/>
          <w:sz w:val="26"/>
          <w:szCs w:val="26"/>
          <w:shd w:val="clear" w:color="auto" w:fill="FFFFFF"/>
        </w:rPr>
        <w:t>xét xử ngày 25</w:t>
      </w:r>
      <w:r w:rsidR="00DE02F1" w:rsidRPr="00795DAE">
        <w:rPr>
          <w:color w:val="000000" w:themeColor="text1"/>
          <w:sz w:val="26"/>
          <w:szCs w:val="26"/>
          <w:shd w:val="clear" w:color="auto" w:fill="FFFFFF"/>
        </w:rPr>
        <w:t>/</w:t>
      </w:r>
      <w:r w:rsidRPr="00795DAE">
        <w:rPr>
          <w:color w:val="000000" w:themeColor="text1"/>
          <w:sz w:val="26"/>
          <w:szCs w:val="26"/>
          <w:shd w:val="clear" w:color="auto" w:fill="FFFFFF"/>
        </w:rPr>
        <w:t>4</w:t>
      </w:r>
      <w:r w:rsidR="00DE02F1" w:rsidRPr="00795DAE">
        <w:rPr>
          <w:color w:val="000000" w:themeColor="text1"/>
          <w:sz w:val="26"/>
          <w:szCs w:val="26"/>
          <w:shd w:val="clear" w:color="auto" w:fill="FFFFFF"/>
        </w:rPr>
        <w:t>/</w:t>
      </w:r>
      <w:r w:rsidRPr="00795DAE">
        <w:rPr>
          <w:color w:val="000000" w:themeColor="text1"/>
          <w:sz w:val="26"/>
          <w:szCs w:val="26"/>
          <w:shd w:val="clear" w:color="auto" w:fill="FFFFFF"/>
        </w:rPr>
        <w:t>2017</w:t>
      </w:r>
      <w:r w:rsidR="00D41832" w:rsidRPr="00795DAE">
        <w:rPr>
          <w:color w:val="000000" w:themeColor="text1"/>
          <w:sz w:val="26"/>
          <w:szCs w:val="26"/>
          <w:shd w:val="clear" w:color="auto" w:fill="FFFFFF"/>
        </w:rPr>
        <w:t>, t</w:t>
      </w:r>
      <w:r w:rsidRPr="00795DAE">
        <w:rPr>
          <w:color w:val="000000" w:themeColor="text1"/>
          <w:sz w:val="26"/>
          <w:szCs w:val="26"/>
          <w:shd w:val="clear" w:color="auto" w:fill="FFFFFF"/>
        </w:rPr>
        <w:t>heo quy định tại khoản 1 Điều 105 của BLTTHS</w:t>
      </w:r>
      <w:r w:rsidRPr="00795DAE">
        <w:rPr>
          <w:color w:val="000000" w:themeColor="text1"/>
          <w:sz w:val="26"/>
          <w:szCs w:val="26"/>
          <w:shd w:val="clear" w:color="auto" w:fill="FFFFFF"/>
          <w:lang w:val="vi-VN"/>
        </w:rPr>
        <w:t xml:space="preserve"> </w:t>
      </w:r>
      <w:r w:rsidRPr="00795DAE">
        <w:rPr>
          <w:color w:val="000000" w:themeColor="text1"/>
          <w:sz w:val="26"/>
          <w:szCs w:val="26"/>
          <w:shd w:val="clear" w:color="auto" w:fill="FFFFFF"/>
        </w:rPr>
        <w:t xml:space="preserve">năm 2015 </w:t>
      </w:r>
      <w:r w:rsidRPr="00795DAE">
        <w:rPr>
          <w:color w:val="000000" w:themeColor="text1"/>
          <w:sz w:val="26"/>
          <w:szCs w:val="26"/>
          <w:shd w:val="clear" w:color="auto" w:fill="FFFFFF"/>
          <w:lang w:val="vi-VN"/>
        </w:rPr>
        <w:t xml:space="preserve">thì </w:t>
      </w:r>
      <w:r w:rsidRPr="00795DAE">
        <w:rPr>
          <w:color w:val="000000" w:themeColor="text1"/>
          <w:sz w:val="26"/>
          <w:szCs w:val="26"/>
          <w:shd w:val="clear" w:color="auto" w:fill="FFFFFF"/>
        </w:rPr>
        <w:t xml:space="preserve">hành vi của T cấu thành tội “Cố ý gây thương tích” theo quy định tại các điểm a, i khoản 1 Điều 104 của </w:t>
      </w:r>
      <w:r w:rsidR="007F1B70" w:rsidRPr="00795DAE">
        <w:rPr>
          <w:color w:val="000000" w:themeColor="text1"/>
          <w:sz w:val="26"/>
          <w:szCs w:val="26"/>
          <w:shd w:val="clear" w:color="auto" w:fill="FFFFFF"/>
        </w:rPr>
        <w:t>BLHS</w:t>
      </w:r>
      <w:r w:rsidR="007F1B70" w:rsidRPr="00795DAE">
        <w:rPr>
          <w:color w:val="000000" w:themeColor="text1"/>
          <w:sz w:val="26"/>
          <w:szCs w:val="26"/>
          <w:shd w:val="clear" w:color="auto" w:fill="FFFFFF"/>
          <w:lang w:val="vi-VN"/>
        </w:rPr>
        <w:t xml:space="preserve"> </w:t>
      </w:r>
      <w:r w:rsidRPr="00795DAE">
        <w:rPr>
          <w:color w:val="000000" w:themeColor="text1"/>
          <w:sz w:val="26"/>
          <w:szCs w:val="26"/>
          <w:shd w:val="clear" w:color="auto" w:fill="FFFFFF"/>
        </w:rPr>
        <w:t xml:space="preserve">bắt buộc người bị hại phải có yêu cầu khởi tố vụ án hình sự thì mới được khởi tố vụ án. Tuy nhiên, dù không có đơn yêu cầu khởi tố của hại nhưng </w:t>
      </w:r>
      <w:r w:rsidR="00816B93" w:rsidRPr="00795DAE">
        <w:rPr>
          <w:sz w:val="26"/>
          <w:szCs w:val="26"/>
          <w:lang w:val="vi-VN"/>
        </w:rPr>
        <w:t>V</w:t>
      </w:r>
      <w:r w:rsidR="00816B93" w:rsidRPr="00795DAE">
        <w:rPr>
          <w:sz w:val="26"/>
          <w:szCs w:val="26"/>
        </w:rPr>
        <w:t>iện Kiểm sát</w:t>
      </w:r>
      <w:r w:rsidR="00816B93" w:rsidRPr="00795DAE">
        <w:rPr>
          <w:sz w:val="26"/>
          <w:szCs w:val="26"/>
          <w:lang w:val="vi-VN"/>
        </w:rPr>
        <w:t xml:space="preserve"> </w:t>
      </w:r>
      <w:r w:rsidRPr="00795DAE">
        <w:rPr>
          <w:color w:val="000000" w:themeColor="text1"/>
          <w:sz w:val="26"/>
          <w:szCs w:val="26"/>
          <w:shd w:val="clear" w:color="auto" w:fill="FFFFFF"/>
        </w:rPr>
        <w:t xml:space="preserve">vẫn khởi tố và khi thụ lý hồ sơ Tòa án </w:t>
      </w:r>
      <w:r w:rsidR="00E06071" w:rsidRPr="00795DAE">
        <w:rPr>
          <w:color w:val="000000" w:themeColor="text1"/>
          <w:sz w:val="26"/>
          <w:szCs w:val="26"/>
          <w:shd w:val="clear" w:color="auto" w:fill="FFFFFF"/>
        </w:rPr>
        <w:t xml:space="preserve">sơ thẩm </w:t>
      </w:r>
      <w:r w:rsidRPr="00795DAE">
        <w:rPr>
          <w:color w:val="000000" w:themeColor="text1"/>
          <w:sz w:val="26"/>
          <w:szCs w:val="26"/>
          <w:shd w:val="clear" w:color="auto" w:fill="FFFFFF"/>
        </w:rPr>
        <w:t>vẫn tiến hành mở phiên tòa xét xử và kết án [xem bản án hình sự sơ thẩm số </w:t>
      </w:r>
      <w:hyperlink r:id="rId16" w:tgtFrame="_blank" w:history="1">
        <w:r w:rsidRPr="00795DAE">
          <w:rPr>
            <w:rStyle w:val="Hyperlink"/>
            <w:color w:val="000000" w:themeColor="text1"/>
            <w:sz w:val="26"/>
            <w:szCs w:val="26"/>
            <w:u w:val="none"/>
            <w:shd w:val="clear" w:color="auto" w:fill="FFFFFF"/>
          </w:rPr>
          <w:t>21/2017/HSST</w:t>
        </w:r>
      </w:hyperlink>
      <w:r w:rsidRPr="00795DAE">
        <w:rPr>
          <w:color w:val="000000" w:themeColor="text1"/>
          <w:sz w:val="26"/>
          <w:szCs w:val="26"/>
        </w:rPr>
        <w:t>, Phụ lục 05].</w:t>
      </w:r>
    </w:p>
    <w:p w14:paraId="0EC2EB14" w14:textId="07759A4A" w:rsidR="00A171F9" w:rsidRPr="00795DAE" w:rsidRDefault="00A171F9" w:rsidP="00C7021D">
      <w:pPr>
        <w:spacing w:line="360" w:lineRule="auto"/>
        <w:ind w:firstLine="567"/>
        <w:jc w:val="both"/>
        <w:rPr>
          <w:color w:val="000000" w:themeColor="text1"/>
          <w:sz w:val="26"/>
          <w:szCs w:val="26"/>
        </w:rPr>
      </w:pPr>
      <w:r w:rsidRPr="00795DAE">
        <w:rPr>
          <w:color w:val="000000" w:themeColor="text1"/>
          <w:sz w:val="26"/>
          <w:szCs w:val="26"/>
        </w:rPr>
        <w:t xml:space="preserve">Theo số liệu thống kê </w:t>
      </w:r>
      <w:r w:rsidRPr="00795DAE">
        <w:rPr>
          <w:color w:val="000000" w:themeColor="text1"/>
          <w:sz w:val="26"/>
          <w:szCs w:val="26"/>
          <w:lang w:val="vi-VN"/>
        </w:rPr>
        <w:t>[</w:t>
      </w:r>
      <w:r w:rsidRPr="00795DAE">
        <w:rPr>
          <w:color w:val="000000" w:themeColor="text1"/>
          <w:sz w:val="26"/>
          <w:szCs w:val="26"/>
        </w:rPr>
        <w:t>bảng 01,</w:t>
      </w:r>
      <w:r w:rsidRPr="00795DAE">
        <w:rPr>
          <w:color w:val="000000" w:themeColor="text1"/>
          <w:sz w:val="26"/>
          <w:szCs w:val="26"/>
          <w:lang w:val="vi-VN"/>
        </w:rPr>
        <w:t xml:space="preserve"> </w:t>
      </w:r>
      <w:r w:rsidRPr="00795DAE">
        <w:rPr>
          <w:color w:val="000000" w:themeColor="text1"/>
          <w:sz w:val="26"/>
          <w:szCs w:val="26"/>
        </w:rPr>
        <w:t>P</w:t>
      </w:r>
      <w:r w:rsidRPr="00795DAE">
        <w:rPr>
          <w:color w:val="000000" w:themeColor="text1"/>
          <w:sz w:val="26"/>
          <w:szCs w:val="26"/>
          <w:lang w:val="vi-VN"/>
        </w:rPr>
        <w:t>hụ lục 06]</w:t>
      </w:r>
      <w:r w:rsidRPr="00795DAE">
        <w:rPr>
          <w:color w:val="000000" w:themeColor="text1"/>
          <w:sz w:val="26"/>
          <w:szCs w:val="26"/>
        </w:rPr>
        <w:t xml:space="preserve"> số lượng vụ án bị Tòa án cấp sơ thẩm trả hồ sơ để điều tra bổ sung còn khá cao, trong đó vẫn còn một số vụ án Tòa </w:t>
      </w:r>
      <w:r w:rsidRPr="00795DAE">
        <w:rPr>
          <w:color w:val="000000" w:themeColor="text1"/>
          <w:sz w:val="26"/>
          <w:szCs w:val="26"/>
        </w:rPr>
        <w:lastRenderedPageBreak/>
        <w:t>án trả hồ sơ cho Viện kiểm sát để điều tra bổ sung không có căn cứ dẫn đến việc</w:t>
      </w:r>
      <w:r w:rsidRPr="00795DAE">
        <w:rPr>
          <w:color w:val="000000" w:themeColor="text1"/>
          <w:sz w:val="26"/>
          <w:szCs w:val="26"/>
          <w:lang w:val="vi-VN"/>
        </w:rPr>
        <w:t xml:space="preserve"> </w:t>
      </w:r>
      <w:r w:rsidRPr="00795DAE">
        <w:rPr>
          <w:color w:val="000000" w:themeColor="text1"/>
          <w:sz w:val="26"/>
          <w:szCs w:val="26"/>
        </w:rPr>
        <w:t>Viện kiểm sát chuyển lại ngay hồ sơ đến T</w:t>
      </w:r>
      <w:r w:rsidR="00E65EE9" w:rsidRPr="00795DAE">
        <w:rPr>
          <w:color w:val="000000" w:themeColor="text1"/>
          <w:sz w:val="26"/>
          <w:szCs w:val="26"/>
        </w:rPr>
        <w:t>òa</w:t>
      </w:r>
      <w:r w:rsidRPr="00795DAE">
        <w:rPr>
          <w:color w:val="000000" w:themeColor="text1"/>
          <w:sz w:val="26"/>
          <w:szCs w:val="26"/>
        </w:rPr>
        <w:t xml:space="preserve"> án. Điều này có một phần nguyên nhân từ sự xem xét, đánh giá chưa đầy đủ hồ sơ vụ án của Viện kiểm sát và cũng một phần của việc nghiên cứu hồ sơ vụ án của Thẩm phán chưa kỹ, chưa toàn diện về đánh giá chứng cứ khi được phân công l</w:t>
      </w:r>
      <w:r w:rsidRPr="00795DAE">
        <w:rPr>
          <w:color w:val="000000" w:themeColor="text1"/>
          <w:sz w:val="26"/>
          <w:szCs w:val="26"/>
          <w:lang w:val="vi-VN"/>
        </w:rPr>
        <w:t xml:space="preserve">àm </w:t>
      </w:r>
      <w:r w:rsidRPr="00795DAE">
        <w:rPr>
          <w:color w:val="000000" w:themeColor="text1"/>
          <w:sz w:val="26"/>
          <w:szCs w:val="26"/>
        </w:rPr>
        <w:t>chủ tọa phiên tòa dẫn đến việc trả hồ sơ không có căn cứ.</w:t>
      </w:r>
    </w:p>
    <w:p w14:paraId="7A1FC20B" w14:textId="02DCE032" w:rsidR="009E7E06" w:rsidRPr="00795DAE" w:rsidRDefault="009E7E06" w:rsidP="00C7021D">
      <w:pPr>
        <w:spacing w:line="360" w:lineRule="auto"/>
        <w:ind w:firstLine="567"/>
        <w:jc w:val="both"/>
        <w:rPr>
          <w:color w:val="000000" w:themeColor="text1"/>
          <w:spacing w:val="-4"/>
          <w:sz w:val="26"/>
          <w:szCs w:val="26"/>
        </w:rPr>
      </w:pPr>
      <w:r w:rsidRPr="00795DAE">
        <w:rPr>
          <w:color w:val="000000" w:themeColor="text1"/>
          <w:spacing w:val="-4"/>
          <w:sz w:val="26"/>
          <w:szCs w:val="26"/>
        </w:rPr>
        <w:t xml:space="preserve">Thứ </w:t>
      </w:r>
      <w:r w:rsidR="00A171F9" w:rsidRPr="00795DAE">
        <w:rPr>
          <w:color w:val="000000" w:themeColor="text1"/>
          <w:spacing w:val="-4"/>
          <w:sz w:val="26"/>
          <w:szCs w:val="26"/>
        </w:rPr>
        <w:t>hai</w:t>
      </w:r>
      <w:r w:rsidRPr="00795DAE">
        <w:rPr>
          <w:color w:val="000000" w:themeColor="text1"/>
          <w:spacing w:val="-4"/>
          <w:sz w:val="26"/>
          <w:szCs w:val="26"/>
        </w:rPr>
        <w:t>, chất lượng thực hành quyền công tố của Kiểm sát viên vẫn còn c</w:t>
      </w:r>
      <w:r w:rsidRPr="00795DAE">
        <w:rPr>
          <w:color w:val="000000" w:themeColor="text1"/>
          <w:spacing w:val="-4"/>
          <w:sz w:val="26"/>
          <w:szCs w:val="26"/>
          <w:lang w:val="vi-VN"/>
        </w:rPr>
        <w:t xml:space="preserve">ó </w:t>
      </w:r>
      <w:r w:rsidRPr="00795DAE">
        <w:rPr>
          <w:color w:val="000000" w:themeColor="text1"/>
          <w:spacing w:val="-4"/>
          <w:sz w:val="26"/>
          <w:szCs w:val="26"/>
        </w:rPr>
        <w:t xml:space="preserve">những hạn chế, </w:t>
      </w:r>
      <w:bookmarkEnd w:id="185"/>
      <w:r w:rsidRPr="00795DAE">
        <w:rPr>
          <w:color w:val="000000" w:themeColor="text1"/>
          <w:spacing w:val="-4"/>
          <w:sz w:val="26"/>
          <w:szCs w:val="26"/>
        </w:rPr>
        <w:t>đặc biệt là trong xét hỏi và tranh luận</w:t>
      </w:r>
      <w:r w:rsidRPr="00795DAE">
        <w:rPr>
          <w:color w:val="000000" w:themeColor="text1"/>
          <w:spacing w:val="-4"/>
          <w:sz w:val="26"/>
          <w:szCs w:val="26"/>
          <w:lang w:val="vi-VN"/>
        </w:rPr>
        <w:t>,</w:t>
      </w:r>
      <w:r w:rsidRPr="00795DAE">
        <w:rPr>
          <w:color w:val="000000" w:themeColor="text1"/>
          <w:spacing w:val="-4"/>
          <w:sz w:val="26"/>
          <w:szCs w:val="26"/>
        </w:rPr>
        <w:t xml:space="preserve"> đôi khi vai trò của Kiểm sát viên trong việc đưa ra các quan điểm bảo vệ cho sự buộc tội rất mờ nhạt mà những nhiệm vụ này lại do </w:t>
      </w:r>
      <w:r w:rsidR="008D13FB" w:rsidRPr="00795DAE">
        <w:rPr>
          <w:color w:val="000000"/>
          <w:spacing w:val="-4"/>
          <w:sz w:val="26"/>
          <w:szCs w:val="26"/>
          <w:lang w:val="vi-VN"/>
        </w:rPr>
        <w:t>HĐXX</w:t>
      </w:r>
      <w:r w:rsidRPr="00795DAE">
        <w:rPr>
          <w:color w:val="000000" w:themeColor="text1"/>
          <w:spacing w:val="-4"/>
          <w:sz w:val="26"/>
          <w:szCs w:val="26"/>
        </w:rPr>
        <w:t xml:space="preserve"> thực hiện. Chính một phần quy định Tòa án có trách </w:t>
      </w:r>
      <w:r w:rsidR="00A171F9" w:rsidRPr="00795DAE">
        <w:rPr>
          <w:color w:val="000000" w:themeColor="text1"/>
          <w:spacing w:val="-4"/>
          <w:sz w:val="26"/>
          <w:szCs w:val="26"/>
        </w:rPr>
        <w:t>nhiệm</w:t>
      </w:r>
      <w:r w:rsidRPr="00795DAE">
        <w:rPr>
          <w:color w:val="000000" w:themeColor="text1"/>
          <w:spacing w:val="-4"/>
          <w:sz w:val="26"/>
          <w:szCs w:val="26"/>
        </w:rPr>
        <w:t xml:space="preserve"> chứng minh tội phạm nên không loại trừ tâm lý “ỷ lại” của Kiểm sát viên cho rằng đã có Tòa án </w:t>
      </w:r>
      <w:r w:rsidR="00781015" w:rsidRPr="00795DAE">
        <w:rPr>
          <w:color w:val="000000" w:themeColor="text1"/>
          <w:spacing w:val="-4"/>
          <w:sz w:val="26"/>
          <w:szCs w:val="26"/>
        </w:rPr>
        <w:t>ch</w:t>
      </w:r>
      <w:r w:rsidR="00781015" w:rsidRPr="00795DAE">
        <w:rPr>
          <w:color w:val="000000" w:themeColor="text1"/>
          <w:spacing w:val="-4"/>
          <w:sz w:val="26"/>
          <w:szCs w:val="26"/>
          <w:lang w:val="vi-VN"/>
        </w:rPr>
        <w:t xml:space="preserve">ịu </w:t>
      </w:r>
      <w:r w:rsidRPr="00795DAE">
        <w:rPr>
          <w:color w:val="000000" w:themeColor="text1"/>
          <w:spacing w:val="-4"/>
          <w:sz w:val="26"/>
          <w:szCs w:val="26"/>
        </w:rPr>
        <w:t xml:space="preserve">một phần </w:t>
      </w:r>
      <w:r w:rsidR="00781015" w:rsidRPr="00795DAE">
        <w:rPr>
          <w:color w:val="000000" w:themeColor="text1"/>
          <w:spacing w:val="-4"/>
          <w:sz w:val="26"/>
          <w:szCs w:val="26"/>
        </w:rPr>
        <w:t>tr</w:t>
      </w:r>
      <w:r w:rsidR="00781015" w:rsidRPr="00795DAE">
        <w:rPr>
          <w:color w:val="000000" w:themeColor="text1"/>
          <w:spacing w:val="-4"/>
          <w:sz w:val="26"/>
          <w:szCs w:val="26"/>
          <w:lang w:val="vi-VN"/>
        </w:rPr>
        <w:t xml:space="preserve">ách nhiệm </w:t>
      </w:r>
      <w:r w:rsidRPr="00795DAE">
        <w:rPr>
          <w:color w:val="000000" w:themeColor="text1"/>
          <w:spacing w:val="-4"/>
          <w:sz w:val="26"/>
          <w:szCs w:val="26"/>
        </w:rPr>
        <w:t>nếu có bỏ lọt tội phạm, nhưng nếu Tòa án</w:t>
      </w:r>
      <w:r w:rsidR="00781015" w:rsidRPr="00795DAE">
        <w:rPr>
          <w:color w:val="000000" w:themeColor="text1"/>
          <w:spacing w:val="-4"/>
          <w:sz w:val="26"/>
          <w:szCs w:val="26"/>
          <w:lang w:val="vi-VN"/>
        </w:rPr>
        <w:t xml:space="preserve"> thực hiện nhiệm vụ chứng minh tội phạm thì sẽ</w:t>
      </w:r>
      <w:r w:rsidRPr="00795DAE">
        <w:rPr>
          <w:color w:val="000000" w:themeColor="text1"/>
          <w:spacing w:val="-4"/>
          <w:sz w:val="26"/>
          <w:szCs w:val="26"/>
        </w:rPr>
        <w:t xml:space="preserve"> “lấn sân” </w:t>
      </w:r>
      <w:r w:rsidR="00BF3FE2" w:rsidRPr="00795DAE">
        <w:rPr>
          <w:color w:val="000000" w:themeColor="text1"/>
          <w:spacing w:val="-4"/>
          <w:sz w:val="26"/>
          <w:szCs w:val="26"/>
        </w:rPr>
        <w:t>sang</w:t>
      </w:r>
      <w:r w:rsidR="00BF3FE2" w:rsidRPr="00795DAE">
        <w:rPr>
          <w:color w:val="000000" w:themeColor="text1"/>
          <w:spacing w:val="-4"/>
          <w:sz w:val="26"/>
          <w:szCs w:val="26"/>
          <w:lang w:val="vi-VN"/>
        </w:rPr>
        <w:t xml:space="preserve"> nhiệm vụ của </w:t>
      </w:r>
      <w:r w:rsidRPr="00795DAE">
        <w:rPr>
          <w:color w:val="000000" w:themeColor="text1"/>
          <w:spacing w:val="-4"/>
          <w:sz w:val="26"/>
          <w:szCs w:val="26"/>
        </w:rPr>
        <w:t xml:space="preserve">Viện kiểm </w:t>
      </w:r>
      <w:r w:rsidR="00781015" w:rsidRPr="00795DAE">
        <w:rPr>
          <w:color w:val="000000" w:themeColor="text1"/>
          <w:spacing w:val="-4"/>
          <w:sz w:val="26"/>
          <w:szCs w:val="26"/>
        </w:rPr>
        <w:t>sát</w:t>
      </w:r>
      <w:r w:rsidR="00781015" w:rsidRPr="00795DAE">
        <w:rPr>
          <w:color w:val="000000" w:themeColor="text1"/>
          <w:spacing w:val="-4"/>
          <w:sz w:val="26"/>
          <w:szCs w:val="26"/>
          <w:lang w:val="vi-VN"/>
        </w:rPr>
        <w:t>,</w:t>
      </w:r>
      <w:r w:rsidRPr="00795DAE">
        <w:rPr>
          <w:color w:val="000000" w:themeColor="text1"/>
          <w:spacing w:val="-4"/>
          <w:sz w:val="26"/>
          <w:szCs w:val="26"/>
        </w:rPr>
        <w:t xml:space="preserve"> </w:t>
      </w:r>
      <w:r w:rsidR="00781015" w:rsidRPr="00795DAE">
        <w:rPr>
          <w:color w:val="000000" w:themeColor="text1"/>
          <w:spacing w:val="-4"/>
          <w:sz w:val="26"/>
          <w:szCs w:val="26"/>
        </w:rPr>
        <w:t>t</w:t>
      </w:r>
      <w:r w:rsidR="00781015" w:rsidRPr="00795DAE">
        <w:rPr>
          <w:color w:val="000000" w:themeColor="text1"/>
          <w:spacing w:val="-4"/>
          <w:sz w:val="26"/>
          <w:szCs w:val="26"/>
          <w:lang w:val="vi-VN"/>
        </w:rPr>
        <w:t>ừ đó</w:t>
      </w:r>
      <w:r w:rsidRPr="00795DAE">
        <w:rPr>
          <w:color w:val="000000" w:themeColor="text1"/>
          <w:spacing w:val="-4"/>
          <w:sz w:val="26"/>
          <w:szCs w:val="26"/>
        </w:rPr>
        <w:t xml:space="preserve"> dễ dẫn đến xâm phạm quyền con người của bị cáo</w:t>
      </w:r>
      <w:r w:rsidR="007A7094" w:rsidRPr="00795DAE">
        <w:rPr>
          <w:rStyle w:val="FootnoteReference"/>
          <w:color w:val="000000" w:themeColor="text1"/>
          <w:spacing w:val="-4"/>
          <w:sz w:val="26"/>
          <w:szCs w:val="26"/>
        </w:rPr>
        <w:footnoteReference w:id="30"/>
      </w:r>
      <w:r w:rsidRPr="00795DAE">
        <w:rPr>
          <w:color w:val="000000" w:themeColor="text1"/>
          <w:spacing w:val="-4"/>
          <w:sz w:val="26"/>
          <w:szCs w:val="26"/>
        </w:rPr>
        <w:t>.</w:t>
      </w:r>
    </w:p>
    <w:p w14:paraId="0F5C80D1" w14:textId="45ACB098" w:rsidR="00995D58" w:rsidRPr="00795DAE" w:rsidRDefault="009E7E06" w:rsidP="00995D58">
      <w:pPr>
        <w:spacing w:line="360" w:lineRule="auto"/>
        <w:ind w:firstLine="720"/>
        <w:jc w:val="both"/>
        <w:textAlignment w:val="top"/>
        <w:rPr>
          <w:color w:val="000000" w:themeColor="text1"/>
          <w:sz w:val="26"/>
          <w:szCs w:val="26"/>
        </w:rPr>
      </w:pPr>
      <w:r w:rsidRPr="00795DAE">
        <w:rPr>
          <w:color w:val="000000" w:themeColor="text1"/>
          <w:sz w:val="26"/>
          <w:szCs w:val="26"/>
        </w:rPr>
        <w:t>Th</w:t>
      </w:r>
      <w:r w:rsidRPr="00795DAE">
        <w:rPr>
          <w:color w:val="000000" w:themeColor="text1"/>
          <w:sz w:val="26"/>
          <w:szCs w:val="26"/>
          <w:lang w:val="vi-VN"/>
        </w:rPr>
        <w:t xml:space="preserve">ứ </w:t>
      </w:r>
      <w:r w:rsidR="00A171F9" w:rsidRPr="00795DAE">
        <w:rPr>
          <w:color w:val="000000" w:themeColor="text1"/>
          <w:sz w:val="26"/>
          <w:szCs w:val="26"/>
          <w:lang w:val="vi-VN"/>
        </w:rPr>
        <w:t>ba</w:t>
      </w:r>
      <w:r w:rsidRPr="00795DAE">
        <w:rPr>
          <w:color w:val="000000" w:themeColor="text1"/>
          <w:sz w:val="26"/>
          <w:szCs w:val="26"/>
          <w:lang w:val="vi-VN"/>
        </w:rPr>
        <w:t xml:space="preserve">, </w:t>
      </w:r>
      <w:r w:rsidR="00995D58" w:rsidRPr="00795DAE">
        <w:rPr>
          <w:color w:val="000000" w:themeColor="text1"/>
          <w:sz w:val="26"/>
          <w:szCs w:val="26"/>
          <w:lang w:val="vi-VN"/>
        </w:rPr>
        <w:t xml:space="preserve">chất lượng bào chữa tại một số phiên tòa còn chưa cao, phần lớn nguyên nhân xuất phát từ ý thức, trách nhiệm của người bào chữa, đặc biệt là những trường hợp bào chữa chỉ định dẫn đến việc bào chữa chưa sâu, chưa trúng, nội dung bào chữa còn </w:t>
      </w:r>
      <w:r w:rsidR="00995D58" w:rsidRPr="00795DAE">
        <w:rPr>
          <w:color w:val="000000" w:themeColor="text1"/>
          <w:sz w:val="26"/>
          <w:szCs w:val="26"/>
        </w:rPr>
        <w:t xml:space="preserve">dài dòng, </w:t>
      </w:r>
      <w:r w:rsidR="007A7094" w:rsidRPr="00795DAE">
        <w:rPr>
          <w:color w:val="000000" w:themeColor="text1"/>
          <w:sz w:val="26"/>
          <w:szCs w:val="26"/>
        </w:rPr>
        <w:t xml:space="preserve">tản mạn, </w:t>
      </w:r>
      <w:r w:rsidR="00995D58" w:rsidRPr="00795DAE">
        <w:rPr>
          <w:color w:val="000000" w:themeColor="text1"/>
          <w:sz w:val="26"/>
          <w:szCs w:val="26"/>
        </w:rPr>
        <w:t>hời hợt và mang tính chung chung, không đi sâu vào việc phân tích, đánh giá các tình tiết, chứng cứ của vụ án có lợi cho bị cáo một cách cụ thể</w:t>
      </w:r>
      <w:r w:rsidR="007A7094" w:rsidRPr="00795DAE">
        <w:rPr>
          <w:rStyle w:val="FootnoteReference"/>
          <w:color w:val="000000" w:themeColor="text1"/>
          <w:sz w:val="26"/>
          <w:szCs w:val="26"/>
        </w:rPr>
        <w:footnoteReference w:id="31"/>
      </w:r>
      <w:r w:rsidR="00995D58" w:rsidRPr="00795DAE">
        <w:rPr>
          <w:color w:val="000000" w:themeColor="text1"/>
          <w:sz w:val="26"/>
          <w:szCs w:val="26"/>
          <w:lang w:val="vi-VN"/>
        </w:rPr>
        <w:t xml:space="preserve"> mà việc bào chữa trong các trường hợp này người bào chữa chỉ đưa ra các tình tiết để xin giảm nhẹ trách nhiệm hình sự cho bị cáo như trình bày về nhân thân tốt, có thành tích trong công tác, thành khẩn khai báo, bị bệnh hiểm nghèo, gia đình có công với cách mạng hoặc khó khăn, nhận thức còn hạn chế ...... </w:t>
      </w:r>
    </w:p>
    <w:p w14:paraId="35BB7ACD" w14:textId="0CFF9B67" w:rsidR="009E7E06" w:rsidRPr="00795DAE" w:rsidRDefault="009E7E06" w:rsidP="00C7021D">
      <w:pPr>
        <w:spacing w:line="360" w:lineRule="auto"/>
        <w:ind w:firstLine="720"/>
        <w:jc w:val="both"/>
        <w:textAlignment w:val="top"/>
        <w:rPr>
          <w:color w:val="000000" w:themeColor="text1"/>
          <w:sz w:val="26"/>
          <w:szCs w:val="26"/>
          <w:lang w:val="vi-VN"/>
        </w:rPr>
      </w:pPr>
      <w:r w:rsidRPr="00795DAE">
        <w:rPr>
          <w:color w:val="000000" w:themeColor="text1"/>
          <w:sz w:val="26"/>
          <w:szCs w:val="26"/>
        </w:rPr>
        <w:t>Th</w:t>
      </w:r>
      <w:r w:rsidRPr="00795DAE">
        <w:rPr>
          <w:color w:val="000000" w:themeColor="text1"/>
          <w:sz w:val="26"/>
          <w:szCs w:val="26"/>
          <w:lang w:val="vi-VN"/>
        </w:rPr>
        <w:t xml:space="preserve">ứ </w:t>
      </w:r>
      <w:r w:rsidR="00F9347B" w:rsidRPr="00795DAE">
        <w:rPr>
          <w:color w:val="000000" w:themeColor="text1"/>
          <w:sz w:val="26"/>
          <w:szCs w:val="26"/>
        </w:rPr>
        <w:t>tư</w:t>
      </w:r>
      <w:r w:rsidRPr="00795DAE">
        <w:rPr>
          <w:color w:val="000000" w:themeColor="text1"/>
          <w:sz w:val="26"/>
          <w:szCs w:val="26"/>
          <w:lang w:val="vi-VN"/>
        </w:rPr>
        <w:t xml:space="preserve">, </w:t>
      </w:r>
      <w:r w:rsidRPr="00795DAE">
        <w:rPr>
          <w:color w:val="000000" w:themeColor="text1"/>
          <w:sz w:val="26"/>
          <w:szCs w:val="26"/>
        </w:rPr>
        <w:t>các</w:t>
      </w:r>
      <w:r w:rsidRPr="00795DAE">
        <w:rPr>
          <w:color w:val="000000" w:themeColor="text1"/>
          <w:sz w:val="26"/>
          <w:szCs w:val="26"/>
          <w:lang w:val="vi-VN"/>
        </w:rPr>
        <w:t xml:space="preserve"> </w:t>
      </w:r>
      <w:r w:rsidRPr="00795DAE">
        <w:rPr>
          <w:color w:val="000000" w:themeColor="text1"/>
          <w:sz w:val="26"/>
          <w:szCs w:val="26"/>
        </w:rPr>
        <w:t>Hội thẩm nhân dân c</w:t>
      </w:r>
      <w:r w:rsidRPr="00795DAE">
        <w:rPr>
          <w:color w:val="000000" w:themeColor="text1"/>
          <w:sz w:val="26"/>
          <w:szCs w:val="26"/>
          <w:lang w:val="vi-VN"/>
        </w:rPr>
        <w:t>ũ</w:t>
      </w:r>
      <w:r w:rsidRPr="00795DAE">
        <w:rPr>
          <w:color w:val="000000" w:themeColor="text1"/>
          <w:sz w:val="26"/>
          <w:szCs w:val="26"/>
        </w:rPr>
        <w:t>ng ch</w:t>
      </w:r>
      <w:r w:rsidRPr="00795DAE">
        <w:rPr>
          <w:color w:val="000000" w:themeColor="text1"/>
          <w:sz w:val="26"/>
          <w:szCs w:val="26"/>
          <w:lang w:val="vi-VN"/>
        </w:rPr>
        <w:t>ư</w:t>
      </w:r>
      <w:r w:rsidRPr="00795DAE">
        <w:rPr>
          <w:color w:val="000000" w:themeColor="text1"/>
          <w:sz w:val="26"/>
          <w:szCs w:val="26"/>
        </w:rPr>
        <w:t>a thể hiện trách nhiệm của mình khi đ</w:t>
      </w:r>
      <w:r w:rsidRPr="00795DAE">
        <w:rPr>
          <w:color w:val="000000" w:themeColor="text1"/>
          <w:sz w:val="26"/>
          <w:szCs w:val="26"/>
          <w:lang w:val="vi-VN"/>
        </w:rPr>
        <w:t>ư</w:t>
      </w:r>
      <w:r w:rsidRPr="00795DAE">
        <w:rPr>
          <w:color w:val="000000" w:themeColor="text1"/>
          <w:sz w:val="26"/>
          <w:szCs w:val="26"/>
        </w:rPr>
        <w:t>ợc phân công tham gia xét xử</w:t>
      </w:r>
      <w:r w:rsidRPr="00795DAE">
        <w:rPr>
          <w:color w:val="000000" w:themeColor="text1"/>
          <w:sz w:val="26"/>
          <w:szCs w:val="26"/>
          <w:lang w:val="vi-VN"/>
        </w:rPr>
        <w:t>.</w:t>
      </w:r>
      <w:r w:rsidRPr="00795DAE">
        <w:rPr>
          <w:color w:val="000000" w:themeColor="text1"/>
          <w:sz w:val="26"/>
          <w:szCs w:val="26"/>
        </w:rPr>
        <w:t xml:space="preserve"> </w:t>
      </w:r>
      <w:r w:rsidR="00FE2A7F" w:rsidRPr="00795DAE">
        <w:rPr>
          <w:color w:val="000000" w:themeColor="text1"/>
          <w:sz w:val="26"/>
          <w:szCs w:val="26"/>
        </w:rPr>
        <w:t xml:space="preserve">Hiện nay việc quy định thời gian để Thẩm phán và </w:t>
      </w:r>
      <w:r w:rsidR="00FE2A7F" w:rsidRPr="00795DAE">
        <w:rPr>
          <w:color w:val="000000" w:themeColor="text1"/>
          <w:sz w:val="26"/>
          <w:szCs w:val="26"/>
        </w:rPr>
        <w:lastRenderedPageBreak/>
        <w:t xml:space="preserve">Hội thẩm nghiên cứu hồ sơ trước khi mở phiên tòa xét xử là khác nhau nên </w:t>
      </w:r>
      <w:r w:rsidRPr="00795DAE">
        <w:rPr>
          <w:color w:val="000000" w:themeColor="text1"/>
          <w:sz w:val="26"/>
          <w:szCs w:val="26"/>
        </w:rPr>
        <w:t>h</w:t>
      </w:r>
      <w:r w:rsidRPr="00795DAE">
        <w:rPr>
          <w:color w:val="000000" w:themeColor="text1"/>
          <w:sz w:val="26"/>
          <w:szCs w:val="26"/>
          <w:lang w:val="vi-VN"/>
        </w:rPr>
        <w:t>ầu</w:t>
      </w:r>
      <w:r w:rsidRPr="00795DAE">
        <w:rPr>
          <w:color w:val="000000" w:themeColor="text1"/>
          <w:sz w:val="26"/>
          <w:szCs w:val="26"/>
        </w:rPr>
        <w:t xml:space="preserve"> hết c</w:t>
      </w:r>
      <w:r w:rsidRPr="00795DAE">
        <w:rPr>
          <w:color w:val="000000" w:themeColor="text1"/>
          <w:sz w:val="26"/>
          <w:szCs w:val="26"/>
          <w:lang w:val="vi-VN"/>
        </w:rPr>
        <w:t>á</w:t>
      </w:r>
      <w:r w:rsidRPr="00795DAE">
        <w:rPr>
          <w:color w:val="000000" w:themeColor="text1"/>
          <w:sz w:val="26"/>
          <w:szCs w:val="26"/>
        </w:rPr>
        <w:t>c Hội thẩm không đủ th</w:t>
      </w:r>
      <w:r w:rsidRPr="00795DAE">
        <w:rPr>
          <w:color w:val="000000" w:themeColor="text1"/>
          <w:sz w:val="26"/>
          <w:szCs w:val="26"/>
          <w:lang w:val="vi-VN"/>
        </w:rPr>
        <w:t>ờ</w:t>
      </w:r>
      <w:r w:rsidRPr="00795DAE">
        <w:rPr>
          <w:color w:val="000000" w:themeColor="text1"/>
          <w:sz w:val="26"/>
          <w:szCs w:val="26"/>
        </w:rPr>
        <w:t>i gian để nghiên cứu h</w:t>
      </w:r>
      <w:r w:rsidRPr="00795DAE">
        <w:rPr>
          <w:color w:val="000000" w:themeColor="text1"/>
          <w:sz w:val="26"/>
          <w:szCs w:val="26"/>
          <w:lang w:val="vi-VN"/>
        </w:rPr>
        <w:t>ồ</w:t>
      </w:r>
      <w:r w:rsidRPr="00795DAE">
        <w:rPr>
          <w:color w:val="000000" w:themeColor="text1"/>
          <w:sz w:val="26"/>
          <w:szCs w:val="26"/>
        </w:rPr>
        <w:t xml:space="preserve"> sơ vụ án dẫn đến tình tr</w:t>
      </w:r>
      <w:r w:rsidRPr="00795DAE">
        <w:rPr>
          <w:color w:val="000000" w:themeColor="text1"/>
          <w:sz w:val="26"/>
          <w:szCs w:val="26"/>
          <w:lang w:val="vi-VN"/>
        </w:rPr>
        <w:t>ạ</w:t>
      </w:r>
      <w:r w:rsidRPr="00795DAE">
        <w:rPr>
          <w:color w:val="000000" w:themeColor="text1"/>
          <w:sz w:val="26"/>
          <w:szCs w:val="26"/>
        </w:rPr>
        <w:t>ng khi tham gia xét xử Hội th</w:t>
      </w:r>
      <w:r w:rsidRPr="00795DAE">
        <w:rPr>
          <w:color w:val="000000" w:themeColor="text1"/>
          <w:sz w:val="26"/>
          <w:szCs w:val="26"/>
          <w:lang w:val="vi-VN"/>
        </w:rPr>
        <w:t xml:space="preserve">ẩm </w:t>
      </w:r>
      <w:r w:rsidRPr="00795DAE">
        <w:rPr>
          <w:color w:val="000000" w:themeColor="text1"/>
          <w:sz w:val="26"/>
          <w:szCs w:val="26"/>
        </w:rPr>
        <w:t xml:space="preserve">không </w:t>
      </w:r>
      <w:r w:rsidR="00FE2A7F" w:rsidRPr="00795DAE">
        <w:rPr>
          <w:color w:val="000000" w:themeColor="text1"/>
          <w:sz w:val="26"/>
          <w:szCs w:val="26"/>
        </w:rPr>
        <w:t xml:space="preserve">được </w:t>
      </w:r>
      <w:r w:rsidRPr="00795DAE">
        <w:rPr>
          <w:color w:val="000000" w:themeColor="text1"/>
          <w:sz w:val="26"/>
          <w:szCs w:val="26"/>
        </w:rPr>
        <w:t>tự tin trong quá trình xét hỏi cũng như trong thể hiện quan điểm của mình về việc giải quyết vụ án.</w:t>
      </w:r>
      <w:r w:rsidR="00BF3FE2" w:rsidRPr="00795DAE">
        <w:rPr>
          <w:color w:val="000000" w:themeColor="text1"/>
          <w:sz w:val="26"/>
          <w:szCs w:val="26"/>
          <w:lang w:val="vi-VN"/>
        </w:rPr>
        <w:t xml:space="preserve"> Vai trò của Hội thẩm nhân dân trong phiên tòa xét xử rất mờ nhạt nên trong hoạt động xét hỏi và tranh luận tại phiên tòa chủ yếu do Thẩm phán chuyên nghiệp thực hiện.  </w:t>
      </w:r>
    </w:p>
    <w:p w14:paraId="7462DDDD" w14:textId="44F96C46" w:rsidR="009E7E06" w:rsidRPr="00795DAE" w:rsidRDefault="006A33A3" w:rsidP="00C7021D">
      <w:pPr>
        <w:spacing w:line="360" w:lineRule="auto"/>
        <w:ind w:firstLine="567"/>
        <w:jc w:val="both"/>
        <w:rPr>
          <w:i/>
          <w:iCs/>
          <w:color w:val="000000" w:themeColor="text1"/>
          <w:sz w:val="26"/>
          <w:szCs w:val="26"/>
          <w:lang w:val="vi-VN"/>
        </w:rPr>
      </w:pPr>
      <w:r w:rsidRPr="00795DAE">
        <w:rPr>
          <w:i/>
          <w:iCs/>
          <w:color w:val="000000" w:themeColor="text1"/>
          <w:sz w:val="26"/>
          <w:szCs w:val="26"/>
        </w:rPr>
        <w:t>2</w:t>
      </w:r>
      <w:r w:rsidR="009E7E06" w:rsidRPr="00795DAE">
        <w:rPr>
          <w:i/>
          <w:iCs/>
          <w:color w:val="000000" w:themeColor="text1"/>
          <w:sz w:val="26"/>
          <w:szCs w:val="26"/>
          <w:lang w:val="vi-VN"/>
        </w:rPr>
        <w:t>.</w:t>
      </w:r>
      <w:r w:rsidR="00930D89" w:rsidRPr="00795DAE">
        <w:rPr>
          <w:i/>
          <w:iCs/>
          <w:color w:val="000000" w:themeColor="text1"/>
          <w:sz w:val="26"/>
          <w:szCs w:val="26"/>
        </w:rPr>
        <w:t>2</w:t>
      </w:r>
      <w:r w:rsidR="009E7E06" w:rsidRPr="00795DAE">
        <w:rPr>
          <w:i/>
          <w:iCs/>
          <w:color w:val="000000" w:themeColor="text1"/>
          <w:sz w:val="26"/>
          <w:szCs w:val="26"/>
          <w:lang w:val="vi-VN"/>
        </w:rPr>
        <w:t>.2.</w:t>
      </w:r>
      <w:r w:rsidR="00C31FC8" w:rsidRPr="00795DAE">
        <w:rPr>
          <w:i/>
          <w:iCs/>
          <w:color w:val="000000" w:themeColor="text1"/>
          <w:sz w:val="26"/>
          <w:szCs w:val="26"/>
        </w:rPr>
        <w:t>3</w:t>
      </w:r>
      <w:r w:rsidR="009E7E06" w:rsidRPr="00795DAE">
        <w:rPr>
          <w:i/>
          <w:iCs/>
          <w:color w:val="000000" w:themeColor="text1"/>
          <w:sz w:val="26"/>
          <w:szCs w:val="26"/>
          <w:lang w:val="vi-VN"/>
        </w:rPr>
        <w:t xml:space="preserve">. </w:t>
      </w:r>
      <w:bookmarkStart w:id="187" w:name="_Hlk186703049"/>
      <w:bookmarkStart w:id="188" w:name="_Hlk182362693"/>
      <w:r w:rsidR="009E7E06" w:rsidRPr="00795DAE">
        <w:rPr>
          <w:i/>
          <w:iCs/>
          <w:color w:val="000000" w:themeColor="text1"/>
          <w:sz w:val="26"/>
          <w:szCs w:val="26"/>
          <w:lang w:val="vi-VN"/>
        </w:rPr>
        <w:t xml:space="preserve">Hạn chế trong việc </w:t>
      </w:r>
      <w:r w:rsidR="004F61C6" w:rsidRPr="00795DAE">
        <w:rPr>
          <w:i/>
          <w:iCs/>
          <w:color w:val="000000" w:themeColor="text1"/>
          <w:sz w:val="26"/>
          <w:szCs w:val="26"/>
          <w:lang w:val="vi-VN"/>
        </w:rPr>
        <w:t>thực hiện các quyền</w:t>
      </w:r>
      <w:r w:rsidR="009E7E06" w:rsidRPr="00795DAE">
        <w:rPr>
          <w:i/>
          <w:iCs/>
          <w:color w:val="000000" w:themeColor="text1"/>
          <w:sz w:val="26"/>
          <w:szCs w:val="26"/>
          <w:lang w:val="vi-VN"/>
        </w:rPr>
        <w:t xml:space="preserve"> con người của bị cáo</w:t>
      </w:r>
      <w:r w:rsidR="004F61C6" w:rsidRPr="00795DAE">
        <w:rPr>
          <w:i/>
          <w:iCs/>
          <w:color w:val="000000" w:themeColor="text1"/>
          <w:sz w:val="26"/>
          <w:szCs w:val="26"/>
          <w:lang w:val="vi-VN"/>
        </w:rPr>
        <w:t xml:space="preserve"> trong xét xử sơ thẩm vụ án hình sự</w:t>
      </w:r>
    </w:p>
    <w:p w14:paraId="0FE66DDC" w14:textId="63ECBF66" w:rsidR="009E7E06" w:rsidRPr="00795DAE" w:rsidRDefault="009E7E06" w:rsidP="00C7021D">
      <w:pPr>
        <w:spacing w:line="360" w:lineRule="auto"/>
        <w:ind w:firstLine="567"/>
        <w:jc w:val="both"/>
        <w:rPr>
          <w:color w:val="000000" w:themeColor="text1"/>
          <w:sz w:val="26"/>
          <w:szCs w:val="26"/>
        </w:rPr>
      </w:pPr>
      <w:bookmarkStart w:id="189" w:name="_Hlk186704146"/>
      <w:bookmarkEnd w:id="187"/>
      <w:r w:rsidRPr="00795DAE">
        <w:rPr>
          <w:color w:val="000000" w:themeColor="text1"/>
          <w:sz w:val="26"/>
          <w:szCs w:val="26"/>
        </w:rPr>
        <w:t>Thứ nh</w:t>
      </w:r>
      <w:r w:rsidRPr="00795DAE">
        <w:rPr>
          <w:color w:val="000000" w:themeColor="text1"/>
          <w:sz w:val="26"/>
          <w:szCs w:val="26"/>
          <w:lang w:val="vi-VN"/>
        </w:rPr>
        <w:t>ất</w:t>
      </w:r>
      <w:r w:rsidRPr="00795DAE">
        <w:rPr>
          <w:color w:val="000000" w:themeColor="text1"/>
          <w:sz w:val="26"/>
          <w:szCs w:val="26"/>
        </w:rPr>
        <w:t>,</w:t>
      </w:r>
      <w:r w:rsidRPr="00795DAE">
        <w:rPr>
          <w:i/>
          <w:iCs/>
          <w:color w:val="000000" w:themeColor="text1"/>
          <w:sz w:val="26"/>
          <w:szCs w:val="26"/>
        </w:rPr>
        <w:t xml:space="preserve"> </w:t>
      </w:r>
      <w:r w:rsidRPr="00795DAE">
        <w:rPr>
          <w:noProof/>
          <w:color w:val="000000" w:themeColor="text1"/>
          <w:sz w:val="26"/>
          <w:szCs w:val="26"/>
          <w:lang w:val="vi-VN"/>
        </w:rPr>
        <w:t xml:space="preserve">thực tiễn thực hiện </w:t>
      </w:r>
      <w:r w:rsidRPr="00795DAE">
        <w:rPr>
          <w:color w:val="000000" w:themeColor="text1"/>
          <w:sz w:val="26"/>
          <w:szCs w:val="26"/>
        </w:rPr>
        <w:t>quy</w:t>
      </w:r>
      <w:r w:rsidRPr="00795DAE">
        <w:rPr>
          <w:color w:val="000000" w:themeColor="text1"/>
          <w:sz w:val="26"/>
          <w:szCs w:val="26"/>
          <w:lang w:val="vi-VN"/>
        </w:rPr>
        <w:t>ền bào chữa</w:t>
      </w:r>
      <w:r w:rsidRPr="00795DAE">
        <w:rPr>
          <w:color w:val="000000" w:themeColor="text1"/>
          <w:sz w:val="26"/>
          <w:szCs w:val="26"/>
        </w:rPr>
        <w:t xml:space="preserve">. </w:t>
      </w:r>
      <w:bookmarkEnd w:id="188"/>
      <w:bookmarkEnd w:id="189"/>
      <w:r w:rsidRPr="00795DAE">
        <w:rPr>
          <w:color w:val="000000" w:themeColor="text1"/>
          <w:sz w:val="26"/>
          <w:szCs w:val="26"/>
        </w:rPr>
        <w:t>Việc thực hiện quyền bào chữa của bị cáo trong phiên tòa xét xử sơ thẩm vụ án hình sự còn có những vi phạm</w:t>
      </w:r>
      <w:r w:rsidRPr="00795DAE">
        <w:rPr>
          <w:color w:val="000000" w:themeColor="text1"/>
          <w:sz w:val="26"/>
          <w:szCs w:val="26"/>
          <w:lang w:val="vi-VN"/>
        </w:rPr>
        <w:t>,</w:t>
      </w:r>
      <w:r w:rsidRPr="00795DAE">
        <w:rPr>
          <w:color w:val="000000" w:themeColor="text1"/>
          <w:sz w:val="26"/>
          <w:szCs w:val="26"/>
        </w:rPr>
        <w:t xml:space="preserve"> nhất là quyền được nhờ người khác bào </w:t>
      </w:r>
      <w:r w:rsidR="00610769" w:rsidRPr="00795DAE">
        <w:rPr>
          <w:color w:val="000000" w:themeColor="text1"/>
          <w:sz w:val="26"/>
          <w:szCs w:val="26"/>
        </w:rPr>
        <w:t>chữa</w:t>
      </w:r>
    </w:p>
    <w:p w14:paraId="16114D18" w14:textId="4AFF04E0" w:rsidR="009E7E06" w:rsidRPr="00795DAE" w:rsidRDefault="009E7E06" w:rsidP="0085721E">
      <w:pPr>
        <w:spacing w:line="360" w:lineRule="auto"/>
        <w:ind w:firstLine="567"/>
        <w:jc w:val="both"/>
        <w:rPr>
          <w:color w:val="000000" w:themeColor="text1"/>
          <w:sz w:val="26"/>
          <w:szCs w:val="26"/>
          <w:lang w:val="vi-VN"/>
        </w:rPr>
      </w:pPr>
      <w:r w:rsidRPr="00795DAE">
        <w:rPr>
          <w:color w:val="000000" w:themeColor="text1"/>
          <w:sz w:val="26"/>
          <w:szCs w:val="26"/>
          <w:lang w:val="vi-VN"/>
        </w:rPr>
        <w:t xml:space="preserve">Trong một số vụ án Tòa án đưa ra xét xử là người chưa thành niên hoặc người </w:t>
      </w:r>
      <w:r w:rsidRPr="00795DAE">
        <w:rPr>
          <w:color w:val="000000" w:themeColor="text1"/>
          <w:sz w:val="26"/>
          <w:szCs w:val="26"/>
        </w:rPr>
        <w:t>bị khởi tố, truy tố về tội có khung hình phạt t</w:t>
      </w:r>
      <w:r w:rsidRPr="00795DAE">
        <w:rPr>
          <w:color w:val="000000" w:themeColor="text1"/>
          <w:sz w:val="26"/>
          <w:szCs w:val="26"/>
          <w:lang w:val="vi-VN"/>
        </w:rPr>
        <w:t xml:space="preserve">ù từ 20 năm trở lên hoặc </w:t>
      </w:r>
      <w:r w:rsidRPr="00795DAE">
        <w:rPr>
          <w:color w:val="000000" w:themeColor="text1"/>
          <w:sz w:val="26"/>
          <w:szCs w:val="26"/>
        </w:rPr>
        <w:t>tử hình</w:t>
      </w:r>
      <w:r w:rsidRPr="00795DAE">
        <w:rPr>
          <w:color w:val="000000" w:themeColor="text1"/>
          <w:sz w:val="26"/>
          <w:szCs w:val="26"/>
          <w:lang w:val="vi-VN"/>
        </w:rPr>
        <w:t xml:space="preserve"> nhưng không có người bào chữa tham gia từ giai đoạn khởi tố nên trước khi mở phiên tòa Tòa án tiến hành chỉ định người bào chữa cho họ và tiến hành xét xử, trường hợp này đã không bảo đảm quyền bào chữa của bị cáo bởi lẽ với những đối tượng đặc biệt như trên thì họ phải được quyền có người bào chữa từ khi khởi tố vụ án. </w:t>
      </w:r>
      <w:r w:rsidR="00DF453C" w:rsidRPr="00795DAE">
        <w:rPr>
          <w:color w:val="000000" w:themeColor="text1"/>
          <w:sz w:val="26"/>
          <w:szCs w:val="26"/>
          <w:lang w:val="vi-VN"/>
        </w:rPr>
        <w:t xml:space="preserve">Căn cứ Điều 76 BLTTHS năm 2015 khi </w:t>
      </w:r>
      <w:r w:rsidR="00DF453C" w:rsidRPr="00795DAE">
        <w:rPr>
          <w:color w:val="000000" w:themeColor="text1"/>
          <w:sz w:val="26"/>
          <w:szCs w:val="26"/>
        </w:rPr>
        <w:t>người bị buộc tội</w:t>
      </w:r>
      <w:r w:rsidR="00DF453C" w:rsidRPr="00795DAE">
        <w:rPr>
          <w:color w:val="000000" w:themeColor="text1"/>
          <w:sz w:val="26"/>
          <w:szCs w:val="26"/>
          <w:lang w:val="vi-VN"/>
        </w:rPr>
        <w:t xml:space="preserve"> là người chưa thành niên không có</w:t>
      </w:r>
      <w:r w:rsidR="00DF453C" w:rsidRPr="00795DAE">
        <w:rPr>
          <w:color w:val="000000" w:themeColor="text1"/>
          <w:sz w:val="26"/>
          <w:szCs w:val="26"/>
        </w:rPr>
        <w:t xml:space="preserve"> người bào chữa thì cơ quan có thẩm quyền tiến hành tố tụng phải chỉ định người bào chữa cho họ</w:t>
      </w:r>
      <w:r w:rsidR="00DF453C" w:rsidRPr="00795DAE">
        <w:rPr>
          <w:color w:val="000000" w:themeColor="text1"/>
          <w:sz w:val="26"/>
          <w:szCs w:val="26"/>
          <w:lang w:val="vi-VN"/>
        </w:rPr>
        <w:t xml:space="preserve"> và việc Tòa án cho rằng </w:t>
      </w:r>
      <w:r w:rsidR="0085721E" w:rsidRPr="00795DAE">
        <w:rPr>
          <w:color w:val="000000" w:themeColor="text1"/>
          <w:sz w:val="26"/>
          <w:szCs w:val="26"/>
          <w:lang w:val="vi-VN"/>
        </w:rPr>
        <w:t xml:space="preserve">trước khi mở phiên tòa, Tòa </w:t>
      </w:r>
      <w:r w:rsidRPr="00795DAE">
        <w:rPr>
          <w:color w:val="000000" w:themeColor="text1"/>
          <w:sz w:val="26"/>
          <w:szCs w:val="26"/>
          <w:lang w:val="vi-VN"/>
        </w:rPr>
        <w:t>đã chỉ định người bào chữa cho họ là đúng luật</w:t>
      </w:r>
      <w:r w:rsidR="0085721E" w:rsidRPr="00795DAE">
        <w:rPr>
          <w:color w:val="000000" w:themeColor="text1"/>
          <w:sz w:val="26"/>
          <w:szCs w:val="26"/>
          <w:lang w:val="vi-VN"/>
        </w:rPr>
        <w:t xml:space="preserve"> nên vẫn </w:t>
      </w:r>
      <w:r w:rsidR="00781015" w:rsidRPr="00795DAE">
        <w:rPr>
          <w:color w:val="000000" w:themeColor="text1"/>
          <w:sz w:val="26"/>
          <w:szCs w:val="26"/>
          <w:lang w:val="vi-VN"/>
        </w:rPr>
        <w:t>tiếp</w:t>
      </w:r>
      <w:r w:rsidR="0085721E" w:rsidRPr="00795DAE">
        <w:rPr>
          <w:color w:val="000000" w:themeColor="text1"/>
          <w:sz w:val="26"/>
          <w:szCs w:val="26"/>
          <w:lang w:val="vi-VN"/>
        </w:rPr>
        <w:t xml:space="preserve"> tục xét xử vụ án</w:t>
      </w:r>
      <w:r w:rsidRPr="00795DAE">
        <w:rPr>
          <w:color w:val="000000" w:themeColor="text1"/>
          <w:sz w:val="26"/>
          <w:szCs w:val="26"/>
          <w:lang w:val="vi-VN"/>
        </w:rPr>
        <w:t xml:space="preserve">. Có thể nêu ví dụ vụ án Lê Thị Phương Nga bị </w:t>
      </w:r>
      <w:r w:rsidR="00EE5D03" w:rsidRPr="00795DAE">
        <w:rPr>
          <w:color w:val="000000" w:themeColor="text1"/>
          <w:sz w:val="26"/>
          <w:szCs w:val="26"/>
        </w:rPr>
        <w:t>T</w:t>
      </w:r>
      <w:r w:rsidR="00EE5D03" w:rsidRPr="00795DAE">
        <w:rPr>
          <w:color w:val="000000" w:themeColor="text1"/>
          <w:sz w:val="26"/>
          <w:szCs w:val="26"/>
          <w:lang w:val="vi-VN"/>
        </w:rPr>
        <w:t>òa án nhân dân</w:t>
      </w:r>
      <w:r w:rsidR="00EE5D03" w:rsidRPr="00795DAE">
        <w:rPr>
          <w:color w:val="000000" w:themeColor="text1"/>
          <w:sz w:val="26"/>
          <w:szCs w:val="26"/>
        </w:rPr>
        <w:t xml:space="preserve"> </w:t>
      </w:r>
      <w:r w:rsidRPr="00795DAE">
        <w:rPr>
          <w:color w:val="000000" w:themeColor="text1"/>
          <w:sz w:val="26"/>
          <w:szCs w:val="26"/>
          <w:lang w:val="vi-VN"/>
        </w:rPr>
        <w:t>thành phố Hà Nội kết án 20 năm tù về tội lừa đảo chiếm đoạt hơn</w:t>
      </w:r>
      <w:r w:rsidR="00BF3FE2" w:rsidRPr="00795DAE">
        <w:rPr>
          <w:color w:val="000000" w:themeColor="text1"/>
          <w:sz w:val="26"/>
          <w:szCs w:val="26"/>
          <w:lang w:val="vi-VN"/>
        </w:rPr>
        <w:t xml:space="preserve"> </w:t>
      </w:r>
      <w:r w:rsidRPr="00795DAE">
        <w:rPr>
          <w:color w:val="000000" w:themeColor="text1"/>
          <w:sz w:val="26"/>
          <w:szCs w:val="26"/>
          <w:lang w:val="vi-VN"/>
        </w:rPr>
        <w:t>150 ngàn USD và vụ án L</w:t>
      </w:r>
      <w:r w:rsidR="007C3DC6" w:rsidRPr="00795DAE">
        <w:rPr>
          <w:color w:val="000000" w:themeColor="text1"/>
          <w:sz w:val="26"/>
          <w:szCs w:val="26"/>
        </w:rPr>
        <w:t>.</w:t>
      </w:r>
      <w:r w:rsidRPr="00795DAE">
        <w:rPr>
          <w:color w:val="000000" w:themeColor="text1"/>
          <w:sz w:val="26"/>
          <w:szCs w:val="26"/>
          <w:lang w:val="vi-VN"/>
        </w:rPr>
        <w:t>V</w:t>
      </w:r>
      <w:r w:rsidRPr="00795DAE">
        <w:rPr>
          <w:color w:val="000000" w:themeColor="text1"/>
          <w:sz w:val="26"/>
          <w:szCs w:val="26"/>
        </w:rPr>
        <w:t>.</w:t>
      </w:r>
      <w:r w:rsidRPr="00795DAE">
        <w:rPr>
          <w:color w:val="000000" w:themeColor="text1"/>
          <w:sz w:val="26"/>
          <w:szCs w:val="26"/>
          <w:lang w:val="vi-VN"/>
        </w:rPr>
        <w:t xml:space="preserve"> T</w:t>
      </w:r>
      <w:r w:rsidRPr="00795DAE">
        <w:rPr>
          <w:color w:val="000000" w:themeColor="text1"/>
          <w:sz w:val="26"/>
          <w:szCs w:val="26"/>
        </w:rPr>
        <w:t>.</w:t>
      </w:r>
      <w:r w:rsidRPr="00795DAE">
        <w:rPr>
          <w:color w:val="000000" w:themeColor="text1"/>
          <w:sz w:val="26"/>
          <w:szCs w:val="26"/>
          <w:lang w:val="vi-VN"/>
        </w:rPr>
        <w:t xml:space="preserve"> giết “bạn tình” và cướp tài sản</w:t>
      </w:r>
      <w:r w:rsidRPr="00795DAE">
        <w:rPr>
          <w:color w:val="000000" w:themeColor="text1"/>
          <w:sz w:val="26"/>
          <w:szCs w:val="26"/>
        </w:rPr>
        <w:t xml:space="preserve"> tại quận Tân Phú, TP</w:t>
      </w:r>
      <w:r w:rsidR="0064683D" w:rsidRPr="00795DAE">
        <w:rPr>
          <w:color w:val="000000" w:themeColor="text1"/>
          <w:sz w:val="26"/>
          <w:szCs w:val="26"/>
        </w:rPr>
        <w:t>.</w:t>
      </w:r>
      <w:r w:rsidRPr="00795DAE">
        <w:rPr>
          <w:color w:val="000000" w:themeColor="text1"/>
          <w:sz w:val="26"/>
          <w:szCs w:val="26"/>
        </w:rPr>
        <w:t>HCM</w:t>
      </w:r>
      <w:r w:rsidRPr="00795DAE">
        <w:rPr>
          <w:color w:val="000000" w:themeColor="text1"/>
          <w:sz w:val="26"/>
          <w:szCs w:val="26"/>
          <w:lang w:val="vi-VN"/>
        </w:rPr>
        <w:t xml:space="preserve">. Hai bị cáo bị truy tố khung hình phạt </w:t>
      </w:r>
      <w:r w:rsidR="007C3DC6" w:rsidRPr="00795DAE">
        <w:rPr>
          <w:color w:val="000000" w:themeColor="text1"/>
          <w:sz w:val="26"/>
          <w:szCs w:val="26"/>
        </w:rPr>
        <w:t>từ 20 năm tù trở lên</w:t>
      </w:r>
      <w:r w:rsidRPr="00795DAE">
        <w:rPr>
          <w:color w:val="000000" w:themeColor="text1"/>
          <w:sz w:val="26"/>
          <w:szCs w:val="26"/>
          <w:lang w:val="vi-VN"/>
        </w:rPr>
        <w:t xml:space="preserve"> nhưng trong suốt giai đoạn điều tra </w:t>
      </w:r>
      <w:r w:rsidR="005421FF" w:rsidRPr="00795DAE">
        <w:rPr>
          <w:color w:val="000000" w:themeColor="text1"/>
          <w:sz w:val="26"/>
          <w:szCs w:val="26"/>
          <w:lang w:val="vi-VN"/>
        </w:rPr>
        <w:t>Cơ quan điều tra</w:t>
      </w:r>
      <w:r w:rsidRPr="00795DAE">
        <w:rPr>
          <w:color w:val="000000" w:themeColor="text1"/>
          <w:sz w:val="26"/>
          <w:szCs w:val="26"/>
          <w:lang w:val="vi-VN"/>
        </w:rPr>
        <w:t xml:space="preserve"> không chỉ định </w:t>
      </w:r>
      <w:r w:rsidR="001F6BD2" w:rsidRPr="00795DAE">
        <w:rPr>
          <w:color w:val="000000" w:themeColor="text1"/>
          <w:sz w:val="26"/>
          <w:szCs w:val="26"/>
        </w:rPr>
        <w:t>L</w:t>
      </w:r>
      <w:r w:rsidRPr="00795DAE">
        <w:rPr>
          <w:color w:val="000000" w:themeColor="text1"/>
          <w:sz w:val="26"/>
          <w:szCs w:val="26"/>
          <w:lang w:val="vi-VN"/>
        </w:rPr>
        <w:t>uật sư cho các bị cáo</w:t>
      </w:r>
      <w:r w:rsidRPr="00795DAE">
        <w:rPr>
          <w:color w:val="000000" w:themeColor="text1"/>
          <w:sz w:val="26"/>
          <w:szCs w:val="26"/>
        </w:rPr>
        <w:t xml:space="preserve"> và</w:t>
      </w:r>
      <w:r w:rsidRPr="00795DAE">
        <w:rPr>
          <w:color w:val="000000" w:themeColor="text1"/>
          <w:sz w:val="26"/>
          <w:szCs w:val="26"/>
          <w:lang w:val="vi-VN"/>
        </w:rPr>
        <w:t xml:space="preserve"> Tòa án cấp sơ thẩm </w:t>
      </w:r>
      <w:r w:rsidRPr="00795DAE">
        <w:rPr>
          <w:color w:val="000000" w:themeColor="text1"/>
          <w:sz w:val="26"/>
          <w:szCs w:val="26"/>
        </w:rPr>
        <w:t>đã không chú ý đến chi tiết và</w:t>
      </w:r>
      <w:r w:rsidRPr="00795DAE">
        <w:rPr>
          <w:color w:val="000000" w:themeColor="text1"/>
          <w:sz w:val="26"/>
          <w:szCs w:val="26"/>
          <w:lang w:val="vi-VN"/>
        </w:rPr>
        <w:t xml:space="preserve"> vẫn tiến hành tuyên án.</w:t>
      </w:r>
    </w:p>
    <w:p w14:paraId="30C73FBA" w14:textId="7C46FBED" w:rsidR="009E7E06" w:rsidRPr="00795DAE" w:rsidRDefault="009E7E06" w:rsidP="00C7021D">
      <w:pPr>
        <w:spacing w:line="360" w:lineRule="auto"/>
        <w:ind w:firstLine="567"/>
        <w:jc w:val="both"/>
        <w:rPr>
          <w:color w:val="000000" w:themeColor="text1"/>
          <w:sz w:val="26"/>
          <w:szCs w:val="26"/>
          <w:shd w:val="clear" w:color="auto" w:fill="FFFFFF"/>
        </w:rPr>
      </w:pPr>
      <w:r w:rsidRPr="00795DAE">
        <w:rPr>
          <w:color w:val="000000" w:themeColor="text1"/>
          <w:sz w:val="26"/>
          <w:szCs w:val="26"/>
        </w:rPr>
        <w:t xml:space="preserve">Có trường hợp Tòa án không yêu cầu cử người bào chữa cho bị cáo là người chưa thành niên khi chỉ một mình người đó từ chối, bởi lẽ Tòa án đã căn cứ vào </w:t>
      </w:r>
      <w:r w:rsidRPr="00795DAE">
        <w:rPr>
          <w:color w:val="000000" w:themeColor="text1"/>
          <w:sz w:val="26"/>
          <w:szCs w:val="26"/>
          <w:shd w:val="clear" w:color="auto" w:fill="FFFFFF"/>
          <w:lang w:val="vi-VN"/>
        </w:rPr>
        <w:t xml:space="preserve">khoản 2 Điều 291 BLTTHS năm 2015 </w:t>
      </w:r>
      <w:r w:rsidR="00DF453C" w:rsidRPr="00795DAE">
        <w:rPr>
          <w:color w:val="000000" w:themeColor="text1"/>
          <w:sz w:val="26"/>
          <w:szCs w:val="26"/>
          <w:shd w:val="clear" w:color="auto" w:fill="FFFFFF"/>
          <w:lang w:val="vi-VN"/>
        </w:rPr>
        <w:t xml:space="preserve">khi </w:t>
      </w:r>
      <w:r w:rsidRPr="00795DAE">
        <w:rPr>
          <w:color w:val="000000" w:themeColor="text1"/>
          <w:sz w:val="26"/>
          <w:szCs w:val="26"/>
          <w:shd w:val="clear" w:color="auto" w:fill="FFFFFF"/>
          <w:lang w:val="vi-VN"/>
        </w:rPr>
        <w:t xml:space="preserve">bị cáo hoặc người đại diện của bị cáo đồng ý xét </w:t>
      </w:r>
      <w:r w:rsidRPr="00795DAE">
        <w:rPr>
          <w:color w:val="000000" w:themeColor="text1"/>
          <w:sz w:val="26"/>
          <w:szCs w:val="26"/>
          <w:shd w:val="clear" w:color="auto" w:fill="FFFFFF"/>
          <w:lang w:val="vi-VN"/>
        </w:rPr>
        <w:lastRenderedPageBreak/>
        <w:t>xử vắng mặt người bào chữa.</w:t>
      </w:r>
      <w:r w:rsidRPr="00795DAE">
        <w:rPr>
          <w:color w:val="000000" w:themeColor="text1"/>
          <w:sz w:val="26"/>
          <w:szCs w:val="26"/>
          <w:shd w:val="clear" w:color="auto" w:fill="FFFFFF"/>
        </w:rPr>
        <w:t xml:space="preserve"> </w:t>
      </w:r>
      <w:r w:rsidR="00BF3FE2" w:rsidRPr="00795DAE">
        <w:rPr>
          <w:color w:val="000000" w:themeColor="text1"/>
          <w:sz w:val="26"/>
          <w:szCs w:val="26"/>
          <w:shd w:val="clear" w:color="auto" w:fill="FFFFFF"/>
          <w:lang w:val="vi-VN"/>
        </w:rPr>
        <w:t>Theo quan điểm của nghiên cứu sinh thì đ</w:t>
      </w:r>
      <w:r w:rsidRPr="00795DAE">
        <w:rPr>
          <w:color w:val="000000" w:themeColor="text1"/>
          <w:sz w:val="26"/>
          <w:szCs w:val="26"/>
          <w:shd w:val="clear" w:color="auto" w:fill="FFFFFF"/>
        </w:rPr>
        <w:t xml:space="preserve">úng ra trường hợp này phải căn cứ theo </w:t>
      </w:r>
      <w:r w:rsidRPr="00795DAE">
        <w:rPr>
          <w:color w:val="000000" w:themeColor="text1"/>
          <w:sz w:val="26"/>
          <w:szCs w:val="26"/>
          <w:shd w:val="clear" w:color="auto" w:fill="FFFFFF"/>
          <w:lang w:val="vi-VN"/>
        </w:rPr>
        <w:t xml:space="preserve">khoản 3 </w:t>
      </w:r>
      <w:r w:rsidRPr="00795DAE">
        <w:rPr>
          <w:color w:val="000000" w:themeColor="text1"/>
          <w:sz w:val="26"/>
          <w:szCs w:val="26"/>
          <w:shd w:val="clear" w:color="auto" w:fill="FFFFFF"/>
        </w:rPr>
        <w:t>Điều 77 BLTTHS năm 2015</w:t>
      </w:r>
      <w:r w:rsidRPr="00795DAE">
        <w:rPr>
          <w:color w:val="000000" w:themeColor="text1"/>
          <w:sz w:val="26"/>
          <w:szCs w:val="26"/>
          <w:shd w:val="clear" w:color="auto" w:fill="FFFFFF"/>
          <w:lang w:val="vi-VN"/>
        </w:rPr>
        <w:t xml:space="preserve"> </w:t>
      </w:r>
      <w:r w:rsidRPr="00795DAE">
        <w:rPr>
          <w:color w:val="000000" w:themeColor="text1"/>
          <w:sz w:val="26"/>
          <w:szCs w:val="26"/>
          <w:shd w:val="clear" w:color="auto" w:fill="FFFFFF"/>
        </w:rPr>
        <w:t xml:space="preserve">khi cả </w:t>
      </w:r>
      <w:r w:rsidRPr="00795DAE">
        <w:rPr>
          <w:color w:val="000000" w:themeColor="text1"/>
          <w:sz w:val="26"/>
          <w:szCs w:val="26"/>
          <w:shd w:val="clear" w:color="auto" w:fill="FFFFFF"/>
          <w:lang w:val="vi-VN"/>
        </w:rPr>
        <w:t>bị cáo và người đại diện hoặc người thân thích phải cùng từ chối người bào chữa</w:t>
      </w:r>
      <w:r w:rsidRPr="00795DAE">
        <w:rPr>
          <w:color w:val="000000" w:themeColor="text1"/>
          <w:sz w:val="26"/>
          <w:szCs w:val="26"/>
          <w:shd w:val="clear" w:color="auto" w:fill="FFFFFF"/>
        </w:rPr>
        <w:t xml:space="preserve"> thì Tòa án mới không cần cử người bào chữa.</w:t>
      </w:r>
    </w:p>
    <w:p w14:paraId="66E48A46" w14:textId="44F8E4A5" w:rsidR="009E7E06" w:rsidRPr="00795DAE" w:rsidRDefault="009E7E06" w:rsidP="00C7021D">
      <w:pPr>
        <w:pStyle w:val="NormalWeb"/>
        <w:spacing w:before="0" w:beforeAutospacing="0" w:after="0" w:afterAutospacing="0" w:line="360" w:lineRule="auto"/>
        <w:ind w:firstLine="567"/>
        <w:jc w:val="both"/>
        <w:rPr>
          <w:color w:val="000000" w:themeColor="text1"/>
          <w:sz w:val="26"/>
          <w:szCs w:val="26"/>
          <w:shd w:val="clear" w:color="auto" w:fill="FFFFFF"/>
          <w:lang w:val="vi-VN"/>
        </w:rPr>
      </w:pPr>
      <w:r w:rsidRPr="00795DAE">
        <w:rPr>
          <w:color w:val="000000" w:themeColor="text1"/>
          <w:sz w:val="26"/>
          <w:szCs w:val="26"/>
        </w:rPr>
        <w:t xml:space="preserve">Việc xét xử vắng mặt người bào chữa </w:t>
      </w:r>
      <w:r w:rsidR="00F6524F" w:rsidRPr="00795DAE">
        <w:rPr>
          <w:color w:val="000000" w:themeColor="text1"/>
          <w:sz w:val="26"/>
          <w:szCs w:val="26"/>
        </w:rPr>
        <w:t>tr</w:t>
      </w:r>
      <w:r w:rsidR="00F6524F" w:rsidRPr="00795DAE">
        <w:rPr>
          <w:color w:val="000000" w:themeColor="text1"/>
          <w:sz w:val="26"/>
          <w:szCs w:val="26"/>
          <w:lang w:val="vi-VN"/>
        </w:rPr>
        <w:t xml:space="preserve">ên thực tế </w:t>
      </w:r>
      <w:r w:rsidRPr="00795DAE">
        <w:rPr>
          <w:color w:val="000000" w:themeColor="text1"/>
          <w:sz w:val="26"/>
          <w:szCs w:val="26"/>
        </w:rPr>
        <w:t xml:space="preserve">vẫn còn gặp những vướng </w:t>
      </w:r>
      <w:r w:rsidR="00F6524F" w:rsidRPr="00795DAE">
        <w:rPr>
          <w:color w:val="000000" w:themeColor="text1"/>
          <w:sz w:val="26"/>
          <w:szCs w:val="26"/>
        </w:rPr>
        <w:t>mắc</w:t>
      </w:r>
      <w:r w:rsidR="00F6524F" w:rsidRPr="00795DAE">
        <w:rPr>
          <w:color w:val="000000" w:themeColor="text1"/>
          <w:sz w:val="26"/>
          <w:szCs w:val="26"/>
          <w:lang w:val="vi-VN"/>
        </w:rPr>
        <w:t xml:space="preserve">, đó là </w:t>
      </w:r>
      <w:r w:rsidRPr="00795DAE">
        <w:rPr>
          <w:color w:val="000000" w:themeColor="text1"/>
          <w:sz w:val="26"/>
          <w:szCs w:val="26"/>
        </w:rPr>
        <w:t xml:space="preserve">trường hợp </w:t>
      </w:r>
      <w:r w:rsidRPr="00795DAE">
        <w:rPr>
          <w:color w:val="000000" w:themeColor="text1"/>
          <w:sz w:val="26"/>
          <w:szCs w:val="26"/>
          <w:shd w:val="clear" w:color="auto" w:fill="FFFFFF"/>
        </w:rPr>
        <w:t xml:space="preserve">bị cáo không nhờ người bào chữa hoặc từ chối người bào chữa ở các giai đoạn tố tụng </w:t>
      </w:r>
      <w:r w:rsidRPr="00795DAE">
        <w:rPr>
          <w:color w:val="000000" w:themeColor="text1"/>
          <w:sz w:val="26"/>
          <w:szCs w:val="26"/>
          <w:shd w:val="clear" w:color="auto" w:fill="FFFFFF"/>
          <w:lang w:val="vi-VN"/>
        </w:rPr>
        <w:t xml:space="preserve">trước </w:t>
      </w:r>
      <w:r w:rsidRPr="00795DAE">
        <w:rPr>
          <w:color w:val="000000" w:themeColor="text1"/>
          <w:sz w:val="26"/>
          <w:szCs w:val="26"/>
          <w:shd w:val="clear" w:color="auto" w:fill="FFFFFF"/>
        </w:rPr>
        <w:t>hoặc người bào chữa vắng mặt mà bị cáo không nhờ người bào chữa hoặc không yêu cầu hoãn phiên tòa khi</w:t>
      </w:r>
      <w:r w:rsidR="00F92775" w:rsidRPr="00795DAE">
        <w:rPr>
          <w:color w:val="000000" w:themeColor="text1"/>
          <w:sz w:val="26"/>
          <w:szCs w:val="26"/>
          <w:shd w:val="clear" w:color="auto" w:fill="FFFFFF"/>
        </w:rPr>
        <w:t xml:space="preserve"> được</w:t>
      </w:r>
      <w:r w:rsidRPr="00795DAE">
        <w:rPr>
          <w:color w:val="000000" w:themeColor="text1"/>
          <w:sz w:val="26"/>
          <w:szCs w:val="26"/>
          <w:shd w:val="clear" w:color="auto" w:fill="FFFFFF"/>
        </w:rPr>
        <w:t xml:space="preserve"> Chủ tọa phiên tòa hỏi trong phần thủ tục bắt đầu phiên tòa, nhưng khi bước sang phần tranh luận bị cáo thấy đuối lý và có nhiều nội dung cần nhờ người bào chữa để giúp đỡ về pháp luật</w:t>
      </w:r>
      <w:r w:rsidRPr="00795DAE">
        <w:rPr>
          <w:color w:val="000000" w:themeColor="text1"/>
          <w:sz w:val="26"/>
          <w:szCs w:val="26"/>
          <w:shd w:val="clear" w:color="auto" w:fill="FFFFFF"/>
          <w:lang w:val="vi-VN"/>
        </w:rPr>
        <w:t xml:space="preserve"> thì </w:t>
      </w:r>
      <w:r w:rsidRPr="00795DAE">
        <w:rPr>
          <w:color w:val="000000" w:themeColor="text1"/>
          <w:sz w:val="26"/>
          <w:szCs w:val="26"/>
          <w:shd w:val="clear" w:color="auto" w:fill="FFFFFF"/>
        </w:rPr>
        <w:t>bị cáo m</w:t>
      </w:r>
      <w:r w:rsidRPr="00795DAE">
        <w:rPr>
          <w:color w:val="000000" w:themeColor="text1"/>
          <w:sz w:val="26"/>
          <w:szCs w:val="26"/>
          <w:shd w:val="clear" w:color="auto" w:fill="FFFFFF"/>
          <w:lang w:val="vi-VN"/>
        </w:rPr>
        <w:t xml:space="preserve">ới </w:t>
      </w:r>
      <w:r w:rsidRPr="00795DAE">
        <w:rPr>
          <w:color w:val="000000" w:themeColor="text1"/>
          <w:sz w:val="26"/>
          <w:szCs w:val="26"/>
          <w:shd w:val="clear" w:color="auto" w:fill="FFFFFF"/>
        </w:rPr>
        <w:t xml:space="preserve">yêu cầu người bào chữa nhưng </w:t>
      </w:r>
      <w:r w:rsidRPr="00795DAE">
        <w:rPr>
          <w:color w:val="000000" w:themeColor="text1"/>
          <w:sz w:val="26"/>
          <w:szCs w:val="26"/>
          <w:shd w:val="clear" w:color="auto" w:fill="FFFFFF"/>
          <w:lang w:val="vi-VN"/>
        </w:rPr>
        <w:t xml:space="preserve">đến giai đoạn này thì </w:t>
      </w:r>
      <w:r w:rsidRPr="00795DAE">
        <w:rPr>
          <w:color w:val="000000" w:themeColor="text1"/>
          <w:sz w:val="26"/>
          <w:szCs w:val="26"/>
          <w:shd w:val="clear" w:color="auto" w:fill="FFFFFF"/>
        </w:rPr>
        <w:t xml:space="preserve">Tòa </w:t>
      </w:r>
      <w:r w:rsidRPr="00795DAE">
        <w:rPr>
          <w:color w:val="000000" w:themeColor="text1"/>
          <w:sz w:val="26"/>
          <w:szCs w:val="26"/>
          <w:shd w:val="clear" w:color="auto" w:fill="FFFFFF"/>
          <w:lang w:val="vi-VN"/>
        </w:rPr>
        <w:t xml:space="preserve">án </w:t>
      </w:r>
      <w:r w:rsidRPr="00795DAE">
        <w:rPr>
          <w:color w:val="000000" w:themeColor="text1"/>
          <w:sz w:val="26"/>
          <w:szCs w:val="26"/>
          <w:shd w:val="clear" w:color="auto" w:fill="FFFFFF"/>
        </w:rPr>
        <w:t>không chấp nhận</w:t>
      </w:r>
      <w:r w:rsidR="00F6524F" w:rsidRPr="00795DAE">
        <w:rPr>
          <w:color w:val="000000" w:themeColor="text1"/>
          <w:sz w:val="26"/>
          <w:szCs w:val="26"/>
          <w:shd w:val="clear" w:color="auto" w:fill="FFFFFF"/>
          <w:lang w:val="vi-VN"/>
        </w:rPr>
        <w:t xml:space="preserve"> và bị cáo phải chấp nhận việc xét xử không có người bào chữa</w:t>
      </w:r>
      <w:r w:rsidRPr="00795DAE">
        <w:rPr>
          <w:color w:val="000000" w:themeColor="text1"/>
          <w:sz w:val="26"/>
          <w:szCs w:val="26"/>
          <w:shd w:val="clear" w:color="auto" w:fill="FFFFFF"/>
        </w:rPr>
        <w:t xml:space="preserve">. </w:t>
      </w:r>
      <w:r w:rsidRPr="00795DAE">
        <w:rPr>
          <w:color w:val="000000" w:themeColor="text1"/>
          <w:sz w:val="26"/>
          <w:szCs w:val="26"/>
          <w:lang w:val="vi-VN"/>
        </w:rPr>
        <w:t xml:space="preserve">Hy </w:t>
      </w:r>
      <w:r w:rsidRPr="00795DAE">
        <w:rPr>
          <w:color w:val="000000" w:themeColor="text1"/>
          <w:sz w:val="26"/>
          <w:szCs w:val="26"/>
        </w:rPr>
        <w:t xml:space="preserve">hữu hơn là vụ trộm cắp tài sản được </w:t>
      </w:r>
      <w:r w:rsidR="00EE5D03" w:rsidRPr="00795DAE">
        <w:rPr>
          <w:color w:val="000000" w:themeColor="text1"/>
          <w:sz w:val="26"/>
          <w:szCs w:val="26"/>
        </w:rPr>
        <w:t>T</w:t>
      </w:r>
      <w:r w:rsidR="00EE5D03" w:rsidRPr="00795DAE">
        <w:rPr>
          <w:color w:val="000000" w:themeColor="text1"/>
          <w:sz w:val="26"/>
          <w:szCs w:val="26"/>
          <w:lang w:val="vi-VN"/>
        </w:rPr>
        <w:t>òa án nhân dân</w:t>
      </w:r>
      <w:r w:rsidR="00EE5D03" w:rsidRPr="00795DAE">
        <w:rPr>
          <w:color w:val="000000" w:themeColor="text1"/>
          <w:sz w:val="26"/>
          <w:szCs w:val="26"/>
        </w:rPr>
        <w:t xml:space="preserve"> </w:t>
      </w:r>
      <w:r w:rsidRPr="00795DAE">
        <w:rPr>
          <w:color w:val="000000" w:themeColor="text1"/>
          <w:sz w:val="26"/>
          <w:szCs w:val="26"/>
        </w:rPr>
        <w:t>TP</w:t>
      </w:r>
      <w:r w:rsidRPr="00795DAE">
        <w:rPr>
          <w:color w:val="000000" w:themeColor="text1"/>
          <w:sz w:val="26"/>
          <w:szCs w:val="26"/>
          <w:lang w:val="vi-VN"/>
        </w:rPr>
        <w:t>.</w:t>
      </w:r>
      <w:r w:rsidRPr="00795DAE">
        <w:rPr>
          <w:color w:val="000000" w:themeColor="text1"/>
          <w:sz w:val="26"/>
          <w:szCs w:val="26"/>
        </w:rPr>
        <w:t>Thủ Đức</w:t>
      </w:r>
      <w:r w:rsidRPr="00795DAE">
        <w:rPr>
          <w:color w:val="000000" w:themeColor="text1"/>
          <w:sz w:val="26"/>
          <w:szCs w:val="26"/>
          <w:lang w:val="vi-VN"/>
        </w:rPr>
        <w:t>, TP.HCM</w:t>
      </w:r>
      <w:r w:rsidRPr="00795DAE">
        <w:rPr>
          <w:color w:val="000000" w:themeColor="text1"/>
          <w:sz w:val="26"/>
          <w:szCs w:val="26"/>
        </w:rPr>
        <w:t xml:space="preserve"> đưa ra xét xử vào ngày 30</w:t>
      </w:r>
      <w:r w:rsidR="00DE02F1" w:rsidRPr="00795DAE">
        <w:rPr>
          <w:color w:val="000000" w:themeColor="text1"/>
          <w:sz w:val="26"/>
          <w:szCs w:val="26"/>
        </w:rPr>
        <w:t>/</w:t>
      </w:r>
      <w:r w:rsidRPr="00795DAE">
        <w:rPr>
          <w:color w:val="000000" w:themeColor="text1"/>
          <w:sz w:val="26"/>
          <w:szCs w:val="26"/>
        </w:rPr>
        <w:t>11</w:t>
      </w:r>
      <w:r w:rsidR="00DE02F1" w:rsidRPr="00795DAE">
        <w:rPr>
          <w:color w:val="000000" w:themeColor="text1"/>
          <w:sz w:val="26"/>
          <w:szCs w:val="26"/>
        </w:rPr>
        <w:t>/</w:t>
      </w:r>
      <w:r w:rsidRPr="00795DAE">
        <w:rPr>
          <w:color w:val="000000" w:themeColor="text1"/>
          <w:sz w:val="26"/>
          <w:szCs w:val="26"/>
        </w:rPr>
        <w:t xml:space="preserve">2021, trong vụ này bị cáo vắng mặt, người làm chứng vắng mặt, </w:t>
      </w:r>
      <w:r w:rsidR="001F6BD2" w:rsidRPr="00795DAE">
        <w:rPr>
          <w:color w:val="000000" w:themeColor="text1"/>
          <w:sz w:val="26"/>
          <w:szCs w:val="26"/>
        </w:rPr>
        <w:t>L</w:t>
      </w:r>
      <w:r w:rsidRPr="00795DAE">
        <w:rPr>
          <w:color w:val="000000" w:themeColor="text1"/>
          <w:sz w:val="26"/>
          <w:szCs w:val="26"/>
        </w:rPr>
        <w:t xml:space="preserve">uật sư cũng vắng mặt nhưng Tòa vẫn tiến hành xét xử, nghĩa là ngoài </w:t>
      </w:r>
      <w:r w:rsidR="008D13FB" w:rsidRPr="00795DAE">
        <w:rPr>
          <w:color w:val="000000"/>
          <w:sz w:val="26"/>
          <w:szCs w:val="26"/>
          <w:lang w:val="vi-VN"/>
        </w:rPr>
        <w:t>HĐXX</w:t>
      </w:r>
      <w:r w:rsidRPr="00795DAE">
        <w:rPr>
          <w:color w:val="000000" w:themeColor="text1"/>
          <w:sz w:val="26"/>
          <w:szCs w:val="26"/>
        </w:rPr>
        <w:t>, thư ký phiên tòa và Kiểm sát viên thì không ai có mặt tại tòa. Điều đặc biệt hơn là tại thời điểm xét xử bị cáo Q. là người dưới 18 tuổi. Như vậy, việc xét xử vụ án nhưng lại vắng mặt bị cáo, Luật sư, bị hại, người làm chứng như nêu trên sẽ không đảm bảo cho việc tranh tụng trong xét xử và ảnh hưởng đến việc làm rõ sự thật khách quan của vụ án. Việc Tòa án vẫn xét xử vắng mặt bị cáo (dưới 18 tuổi)</w:t>
      </w:r>
      <w:r w:rsidRPr="00795DAE">
        <w:rPr>
          <w:color w:val="000000" w:themeColor="text1"/>
          <w:sz w:val="26"/>
          <w:szCs w:val="26"/>
          <w:lang w:val="vi-VN"/>
        </w:rPr>
        <w:t xml:space="preserve"> và</w:t>
      </w:r>
      <w:r w:rsidRPr="00795DAE">
        <w:rPr>
          <w:color w:val="000000" w:themeColor="text1"/>
          <w:sz w:val="26"/>
          <w:szCs w:val="26"/>
        </w:rPr>
        <w:t xml:space="preserve"> Luật sư được xem là vi phạm tố tụng nghiêm trọng</w:t>
      </w:r>
      <w:r w:rsidRPr="00795DAE">
        <w:rPr>
          <w:rStyle w:val="FootnoteReference"/>
          <w:color w:val="000000" w:themeColor="text1"/>
          <w:sz w:val="26"/>
          <w:szCs w:val="26"/>
        </w:rPr>
        <w:footnoteReference w:id="32"/>
      </w:r>
      <w:r w:rsidRPr="00795DAE">
        <w:rPr>
          <w:color w:val="000000" w:themeColor="text1"/>
          <w:sz w:val="26"/>
          <w:szCs w:val="26"/>
        </w:rPr>
        <w:t>.</w:t>
      </w:r>
    </w:p>
    <w:p w14:paraId="6899991C" w14:textId="02CE54FC" w:rsidR="009E7E06" w:rsidRPr="00795DAE" w:rsidRDefault="00F6524F" w:rsidP="00FC66D7">
      <w:pPr>
        <w:pStyle w:val="NormalWeb"/>
        <w:spacing w:before="0" w:beforeAutospacing="0" w:after="0" w:afterAutospacing="0" w:line="360" w:lineRule="auto"/>
        <w:ind w:firstLine="567"/>
        <w:jc w:val="both"/>
        <w:rPr>
          <w:color w:val="000000" w:themeColor="text1"/>
          <w:sz w:val="26"/>
          <w:szCs w:val="26"/>
          <w:lang w:val="vi-VN"/>
        </w:rPr>
      </w:pPr>
      <w:r w:rsidRPr="00795DAE">
        <w:rPr>
          <w:color w:val="000000" w:themeColor="text1"/>
          <w:sz w:val="26"/>
          <w:szCs w:val="26"/>
        </w:rPr>
        <w:t>M</w:t>
      </w:r>
      <w:r w:rsidRPr="00795DAE">
        <w:rPr>
          <w:color w:val="000000" w:themeColor="text1"/>
          <w:sz w:val="26"/>
          <w:szCs w:val="26"/>
          <w:lang w:val="vi-VN"/>
        </w:rPr>
        <w:t>ột cách t</w:t>
      </w:r>
      <w:r w:rsidRPr="00795DAE">
        <w:rPr>
          <w:color w:val="000000" w:themeColor="text1"/>
          <w:sz w:val="26"/>
          <w:szCs w:val="26"/>
        </w:rPr>
        <w:t>i</w:t>
      </w:r>
      <w:r w:rsidRPr="00795DAE">
        <w:rPr>
          <w:color w:val="000000" w:themeColor="text1"/>
          <w:sz w:val="26"/>
          <w:szCs w:val="26"/>
          <w:lang w:val="vi-VN"/>
        </w:rPr>
        <w:t>ếp cận khác từ các số liệu thống kê cho thấy t</w:t>
      </w:r>
      <w:r w:rsidR="009E7E06" w:rsidRPr="00795DAE">
        <w:rPr>
          <w:color w:val="000000" w:themeColor="text1"/>
          <w:sz w:val="26"/>
          <w:szCs w:val="26"/>
        </w:rPr>
        <w:t xml:space="preserve">rong không ít phiên tòa xét xử </w:t>
      </w:r>
      <w:r w:rsidRPr="00795DAE">
        <w:rPr>
          <w:color w:val="000000" w:themeColor="text1"/>
          <w:sz w:val="26"/>
          <w:szCs w:val="26"/>
        </w:rPr>
        <w:t>v</w:t>
      </w:r>
      <w:r w:rsidRPr="00795DAE">
        <w:rPr>
          <w:color w:val="000000" w:themeColor="text1"/>
          <w:sz w:val="26"/>
          <w:szCs w:val="26"/>
          <w:lang w:val="vi-VN"/>
        </w:rPr>
        <w:t xml:space="preserve">ụ án hình sự </w:t>
      </w:r>
      <w:r w:rsidR="009E7E06" w:rsidRPr="00795DAE">
        <w:rPr>
          <w:color w:val="000000" w:themeColor="text1"/>
          <w:sz w:val="26"/>
          <w:szCs w:val="26"/>
        </w:rPr>
        <w:t xml:space="preserve">vẫn không có người bào chữa cho bị cáo. </w:t>
      </w:r>
      <w:r w:rsidRPr="00795DAE">
        <w:rPr>
          <w:color w:val="000000" w:themeColor="text1"/>
          <w:sz w:val="26"/>
          <w:szCs w:val="26"/>
          <w:lang w:val="vi-VN"/>
        </w:rPr>
        <w:t>S</w:t>
      </w:r>
      <w:r w:rsidR="009E7E06" w:rsidRPr="00795DAE">
        <w:rPr>
          <w:color w:val="000000" w:themeColor="text1"/>
          <w:sz w:val="26"/>
          <w:szCs w:val="26"/>
        </w:rPr>
        <w:t>ố liệu thống kê từ nhiều nguồn cho thấy trong 04 năm (2015, 2016, 2017, 2018), Tòa án các cấp đã xét xử sơ thẩm 239.740 vụ án hình sự</w:t>
      </w:r>
      <w:r w:rsidR="009E7E06" w:rsidRPr="00795DAE">
        <w:rPr>
          <w:rStyle w:val="FootnoteReference"/>
          <w:color w:val="000000" w:themeColor="text1"/>
          <w:sz w:val="26"/>
          <w:szCs w:val="26"/>
        </w:rPr>
        <w:footnoteReference w:id="33"/>
      </w:r>
      <w:r w:rsidR="009E7E06" w:rsidRPr="00795DAE">
        <w:rPr>
          <w:color w:val="000000" w:themeColor="text1"/>
          <w:sz w:val="26"/>
          <w:szCs w:val="26"/>
        </w:rPr>
        <w:t xml:space="preserve">. Tuy nhiên, số vụ án hình sự có Luật sư bào chữa </w:t>
      </w:r>
      <w:r w:rsidR="009E7E06" w:rsidRPr="00795DAE">
        <w:rPr>
          <w:color w:val="000000" w:themeColor="text1"/>
          <w:sz w:val="26"/>
          <w:szCs w:val="26"/>
        </w:rPr>
        <w:lastRenderedPageBreak/>
        <w:t>trong 04 năm tương ứng là 56.188 vụ</w:t>
      </w:r>
      <w:r w:rsidR="009E7E06" w:rsidRPr="00795DAE">
        <w:rPr>
          <w:rStyle w:val="FootnoteReference"/>
          <w:color w:val="000000" w:themeColor="text1"/>
          <w:sz w:val="26"/>
          <w:szCs w:val="26"/>
        </w:rPr>
        <w:footnoteReference w:id="34"/>
      </w:r>
      <w:r w:rsidR="009E7E06" w:rsidRPr="00795DAE">
        <w:rPr>
          <w:color w:val="000000" w:themeColor="text1"/>
          <w:sz w:val="26"/>
          <w:szCs w:val="26"/>
          <w:lang w:val="vi-VN"/>
        </w:rPr>
        <w:t xml:space="preserve"> (trong đó có cả sơ thẩm và phúc thẩm)</w:t>
      </w:r>
      <w:r w:rsidR="009E7E06" w:rsidRPr="00795DAE">
        <w:rPr>
          <w:color w:val="000000" w:themeColor="text1"/>
          <w:sz w:val="26"/>
          <w:szCs w:val="26"/>
        </w:rPr>
        <w:t xml:space="preserve">. </w:t>
      </w:r>
      <w:r w:rsidRPr="00795DAE">
        <w:rPr>
          <w:color w:val="000000" w:themeColor="text1"/>
          <w:sz w:val="26"/>
          <w:szCs w:val="26"/>
          <w:lang w:val="vi-VN"/>
        </w:rPr>
        <w:t>Từ s</w:t>
      </w:r>
      <w:r w:rsidR="009E7E06" w:rsidRPr="00795DAE">
        <w:rPr>
          <w:color w:val="000000" w:themeColor="text1"/>
          <w:sz w:val="26"/>
          <w:szCs w:val="26"/>
        </w:rPr>
        <w:t>ố liệu trên có thể thấy tỉ lệ vụ án hình sự s</w:t>
      </w:r>
      <w:r w:rsidR="009E7E06" w:rsidRPr="00795DAE">
        <w:rPr>
          <w:color w:val="000000" w:themeColor="text1"/>
          <w:sz w:val="26"/>
          <w:szCs w:val="26"/>
          <w:lang w:val="vi-VN"/>
        </w:rPr>
        <w:t xml:space="preserve">ơ thẩm </w:t>
      </w:r>
      <w:r w:rsidR="009E7E06" w:rsidRPr="00795DAE">
        <w:rPr>
          <w:color w:val="000000" w:themeColor="text1"/>
          <w:sz w:val="26"/>
          <w:szCs w:val="26"/>
        </w:rPr>
        <w:t>có người bào chữa trung bình s</w:t>
      </w:r>
      <w:r w:rsidR="009E7E06" w:rsidRPr="00795DAE">
        <w:rPr>
          <w:color w:val="000000" w:themeColor="text1"/>
          <w:sz w:val="26"/>
          <w:szCs w:val="26"/>
          <w:lang w:val="vi-VN"/>
        </w:rPr>
        <w:t xml:space="preserve">ẽ nhỏ hơn </w:t>
      </w:r>
      <w:r w:rsidR="009E7E06" w:rsidRPr="00795DAE">
        <w:rPr>
          <w:color w:val="000000" w:themeColor="text1"/>
          <w:sz w:val="26"/>
          <w:szCs w:val="26"/>
        </w:rPr>
        <w:t xml:space="preserve">23,4%. </w:t>
      </w:r>
      <w:r w:rsidRPr="00795DAE">
        <w:rPr>
          <w:color w:val="000000" w:themeColor="text1"/>
          <w:sz w:val="26"/>
          <w:szCs w:val="26"/>
        </w:rPr>
        <w:t>B</w:t>
      </w:r>
      <w:r w:rsidRPr="00795DAE">
        <w:rPr>
          <w:color w:val="000000" w:themeColor="text1"/>
          <w:sz w:val="26"/>
          <w:szCs w:val="26"/>
          <w:lang w:val="vi-VN"/>
        </w:rPr>
        <w:t>ên cạnh đó,</w:t>
      </w:r>
      <w:r w:rsidR="009E7E06" w:rsidRPr="00795DAE">
        <w:rPr>
          <w:color w:val="000000" w:themeColor="text1"/>
          <w:sz w:val="26"/>
          <w:szCs w:val="26"/>
        </w:rPr>
        <w:t xml:space="preserve"> từ các số liệu thống kê khác</w:t>
      </w:r>
      <w:r w:rsidR="009E7E06" w:rsidRPr="00795DAE">
        <w:rPr>
          <w:color w:val="000000" w:themeColor="text1"/>
          <w:sz w:val="26"/>
          <w:szCs w:val="26"/>
          <w:lang w:val="vi-VN"/>
        </w:rPr>
        <w:t xml:space="preserve"> </w:t>
      </w:r>
      <w:r w:rsidR="00F92775" w:rsidRPr="00795DAE">
        <w:rPr>
          <w:color w:val="000000" w:themeColor="text1"/>
          <w:sz w:val="26"/>
          <w:szCs w:val="26"/>
        </w:rPr>
        <w:t>của</w:t>
      </w:r>
      <w:r w:rsidRPr="00795DAE">
        <w:rPr>
          <w:color w:val="000000" w:themeColor="text1"/>
          <w:sz w:val="26"/>
          <w:szCs w:val="26"/>
          <w:lang w:val="vi-VN"/>
        </w:rPr>
        <w:t xml:space="preserve"> </w:t>
      </w:r>
      <w:r w:rsidRPr="00795DAE">
        <w:rPr>
          <w:color w:val="000000" w:themeColor="text1"/>
          <w:sz w:val="26"/>
          <w:szCs w:val="26"/>
        </w:rPr>
        <w:t xml:space="preserve">59/63 Đoàn </w:t>
      </w:r>
      <w:r w:rsidR="001F6BD2" w:rsidRPr="00795DAE">
        <w:rPr>
          <w:color w:val="000000" w:themeColor="text1"/>
          <w:sz w:val="26"/>
          <w:szCs w:val="26"/>
        </w:rPr>
        <w:t>L</w:t>
      </w:r>
      <w:r w:rsidRPr="00795DAE">
        <w:rPr>
          <w:color w:val="000000" w:themeColor="text1"/>
          <w:sz w:val="26"/>
          <w:szCs w:val="26"/>
        </w:rPr>
        <w:t>uật sư</w:t>
      </w:r>
      <w:r w:rsidRPr="00795DAE">
        <w:rPr>
          <w:color w:val="000000" w:themeColor="text1"/>
          <w:sz w:val="26"/>
          <w:szCs w:val="26"/>
          <w:lang w:val="vi-VN"/>
        </w:rPr>
        <w:t xml:space="preserve"> </w:t>
      </w:r>
      <w:r w:rsidR="000F7C95" w:rsidRPr="00795DAE">
        <w:rPr>
          <w:color w:val="000000" w:themeColor="text1"/>
          <w:sz w:val="26"/>
          <w:szCs w:val="26"/>
          <w:lang w:val="vi-VN"/>
        </w:rPr>
        <w:t xml:space="preserve">trên cả nước </w:t>
      </w:r>
      <w:r w:rsidR="009E7E06" w:rsidRPr="00795DAE">
        <w:rPr>
          <w:color w:val="000000" w:themeColor="text1"/>
          <w:sz w:val="26"/>
          <w:szCs w:val="26"/>
          <w:lang w:val="vi-VN"/>
        </w:rPr>
        <w:t>cho thấy</w:t>
      </w:r>
      <w:r w:rsidR="009E7E06" w:rsidRPr="00795DAE">
        <w:rPr>
          <w:color w:val="000000" w:themeColor="text1"/>
          <w:sz w:val="26"/>
          <w:szCs w:val="26"/>
        </w:rPr>
        <w:t xml:space="preserve"> trong năm 2018 đội ngũ Luật sư Việt Nam tham gia 12.450 vụ án hình sự, trong đó có 7.395 vụ án hình sự chỉ định và 5.055 vụ án hình sự được khách hàng </w:t>
      </w:r>
      <w:bookmarkStart w:id="190" w:name="_Hlk146025868"/>
      <w:r w:rsidR="00902C9D" w:rsidRPr="00795DAE">
        <w:rPr>
          <w:color w:val="000000" w:themeColor="text1"/>
          <w:sz w:val="26"/>
          <w:szCs w:val="26"/>
        </w:rPr>
        <w:t>mời</w:t>
      </w:r>
      <w:r w:rsidR="00902C9D" w:rsidRPr="00795DAE">
        <w:rPr>
          <w:color w:val="000000" w:themeColor="text1"/>
          <w:sz w:val="26"/>
          <w:szCs w:val="26"/>
          <w:lang w:val="vi-VN"/>
        </w:rPr>
        <w:t>, t</w:t>
      </w:r>
      <w:r w:rsidR="00902C9D" w:rsidRPr="00795DAE">
        <w:rPr>
          <w:color w:val="000000" w:themeColor="text1"/>
          <w:sz w:val="26"/>
          <w:szCs w:val="26"/>
        </w:rPr>
        <w:t xml:space="preserve">rong khi đó </w:t>
      </w:r>
      <w:r w:rsidR="00FC66D7" w:rsidRPr="00795DAE">
        <w:rPr>
          <w:color w:val="000000" w:themeColor="text1"/>
          <w:sz w:val="26"/>
          <w:szCs w:val="26"/>
        </w:rPr>
        <w:t>x</w:t>
      </w:r>
      <w:r w:rsidR="00FC66D7" w:rsidRPr="00795DAE">
        <w:rPr>
          <w:color w:val="000000" w:themeColor="text1"/>
          <w:sz w:val="26"/>
          <w:szCs w:val="26"/>
          <w:lang w:val="vi-VN"/>
        </w:rPr>
        <w:t xml:space="preserve">ét cùng </w:t>
      </w:r>
      <w:r w:rsidR="00902C9D" w:rsidRPr="00795DAE">
        <w:rPr>
          <w:color w:val="000000" w:themeColor="text1"/>
          <w:sz w:val="26"/>
          <w:szCs w:val="26"/>
        </w:rPr>
        <w:t xml:space="preserve">năm </w:t>
      </w:r>
      <w:r w:rsidR="00FC66D7" w:rsidRPr="00795DAE">
        <w:rPr>
          <w:color w:val="000000" w:themeColor="text1"/>
          <w:sz w:val="26"/>
          <w:szCs w:val="26"/>
        </w:rPr>
        <w:t>2018</w:t>
      </w:r>
      <w:r w:rsidR="00FC66D7" w:rsidRPr="00795DAE">
        <w:rPr>
          <w:color w:val="000000" w:themeColor="text1"/>
          <w:sz w:val="26"/>
          <w:szCs w:val="26"/>
          <w:lang w:val="vi-VN"/>
        </w:rPr>
        <w:t>,</w:t>
      </w:r>
      <w:r w:rsidR="00902C9D" w:rsidRPr="00795DAE">
        <w:rPr>
          <w:color w:val="000000" w:themeColor="text1"/>
          <w:sz w:val="26"/>
          <w:szCs w:val="26"/>
        </w:rPr>
        <w:t xml:space="preserve"> Tòa án </w:t>
      </w:r>
      <w:r w:rsidR="00FC66D7" w:rsidRPr="00795DAE">
        <w:rPr>
          <w:color w:val="000000" w:themeColor="text1"/>
          <w:sz w:val="26"/>
          <w:szCs w:val="26"/>
        </w:rPr>
        <w:t>c</w:t>
      </w:r>
      <w:r w:rsidR="00FC66D7" w:rsidRPr="00795DAE">
        <w:rPr>
          <w:color w:val="000000" w:themeColor="text1"/>
          <w:sz w:val="26"/>
          <w:szCs w:val="26"/>
          <w:lang w:val="vi-VN"/>
        </w:rPr>
        <w:t xml:space="preserve">ấp sơ thẩm </w:t>
      </w:r>
      <w:r w:rsidR="00902C9D" w:rsidRPr="00795DAE">
        <w:rPr>
          <w:color w:val="000000" w:themeColor="text1"/>
          <w:sz w:val="26"/>
          <w:szCs w:val="26"/>
        </w:rPr>
        <w:t xml:space="preserve">đã xét xử </w:t>
      </w:r>
      <w:r w:rsidR="00FC66D7" w:rsidRPr="00795DAE">
        <w:rPr>
          <w:color w:val="000000" w:themeColor="text1"/>
          <w:sz w:val="26"/>
          <w:szCs w:val="26"/>
          <w:lang w:val="vi-VN"/>
        </w:rPr>
        <w:t xml:space="preserve">được </w:t>
      </w:r>
      <w:r w:rsidR="00902C9D" w:rsidRPr="00795DAE">
        <w:rPr>
          <w:color w:val="000000" w:themeColor="text1"/>
          <w:sz w:val="26"/>
          <w:szCs w:val="26"/>
        </w:rPr>
        <w:t xml:space="preserve">61.669 </w:t>
      </w:r>
      <w:r w:rsidR="00FC66D7" w:rsidRPr="00795DAE">
        <w:rPr>
          <w:color w:val="000000" w:themeColor="text1"/>
          <w:sz w:val="26"/>
          <w:szCs w:val="26"/>
        </w:rPr>
        <w:t>vụ</w:t>
      </w:r>
      <w:r w:rsidR="00FC66D7" w:rsidRPr="00795DAE">
        <w:rPr>
          <w:color w:val="000000" w:themeColor="text1"/>
          <w:sz w:val="26"/>
          <w:szCs w:val="26"/>
          <w:lang w:val="vi-VN"/>
        </w:rPr>
        <w:t xml:space="preserve"> </w:t>
      </w:r>
      <w:r w:rsidR="00FC66D7" w:rsidRPr="00795DAE">
        <w:rPr>
          <w:color w:val="000000" w:themeColor="text1"/>
          <w:sz w:val="26"/>
          <w:szCs w:val="26"/>
        </w:rPr>
        <w:t>tr</w:t>
      </w:r>
      <w:r w:rsidR="00FC66D7" w:rsidRPr="00795DAE">
        <w:rPr>
          <w:color w:val="000000" w:themeColor="text1"/>
          <w:sz w:val="26"/>
          <w:szCs w:val="26"/>
          <w:lang w:val="vi-VN"/>
        </w:rPr>
        <w:t xml:space="preserve">ên tổng số </w:t>
      </w:r>
      <w:r w:rsidR="00902C9D" w:rsidRPr="00795DAE">
        <w:rPr>
          <w:color w:val="000000" w:themeColor="text1"/>
          <w:sz w:val="26"/>
          <w:szCs w:val="26"/>
        </w:rPr>
        <w:t>66.994 vụ</w:t>
      </w:r>
      <w:r w:rsidR="00FC66D7" w:rsidRPr="00795DAE">
        <w:rPr>
          <w:color w:val="000000" w:themeColor="text1"/>
          <w:sz w:val="26"/>
          <w:szCs w:val="26"/>
          <w:lang w:val="vi-VN"/>
        </w:rPr>
        <w:t xml:space="preserve"> được Tòa án thụ lý với </w:t>
      </w:r>
      <w:r w:rsidR="00FC66D7" w:rsidRPr="00795DAE">
        <w:rPr>
          <w:color w:val="000000" w:themeColor="text1"/>
          <w:sz w:val="26"/>
          <w:szCs w:val="26"/>
        </w:rPr>
        <w:t>s</w:t>
      </w:r>
      <w:r w:rsidR="00FC66D7" w:rsidRPr="00795DAE">
        <w:rPr>
          <w:color w:val="000000" w:themeColor="text1"/>
          <w:sz w:val="26"/>
          <w:szCs w:val="26"/>
          <w:lang w:val="vi-VN"/>
        </w:rPr>
        <w:t xml:space="preserve">ố bị cáo được xét xử là </w:t>
      </w:r>
      <w:r w:rsidR="00902C9D" w:rsidRPr="00795DAE">
        <w:rPr>
          <w:color w:val="000000" w:themeColor="text1"/>
          <w:sz w:val="26"/>
          <w:szCs w:val="26"/>
        </w:rPr>
        <w:t>103.574 bị cáo</w:t>
      </w:r>
      <w:r w:rsidR="00FC66D7" w:rsidRPr="00795DAE">
        <w:rPr>
          <w:color w:val="000000" w:themeColor="text1"/>
          <w:sz w:val="26"/>
          <w:szCs w:val="26"/>
          <w:lang w:val="vi-VN"/>
        </w:rPr>
        <w:t xml:space="preserve"> trên tổng số </w:t>
      </w:r>
      <w:r w:rsidR="00902C9D" w:rsidRPr="00795DAE">
        <w:rPr>
          <w:color w:val="000000" w:themeColor="text1"/>
          <w:sz w:val="26"/>
          <w:szCs w:val="26"/>
        </w:rPr>
        <w:t>114.649 bị cáo Tòa án đã thụ lý</w:t>
      </w:r>
      <w:r w:rsidR="00902C9D" w:rsidRPr="00795DAE">
        <w:rPr>
          <w:rStyle w:val="FootnoteReference"/>
          <w:color w:val="000000" w:themeColor="text1"/>
          <w:sz w:val="26"/>
          <w:szCs w:val="26"/>
        </w:rPr>
        <w:footnoteReference w:id="35"/>
      </w:r>
      <w:r w:rsidR="00902C9D" w:rsidRPr="00795DAE">
        <w:rPr>
          <w:color w:val="000000" w:themeColor="text1"/>
          <w:sz w:val="26"/>
          <w:szCs w:val="26"/>
        </w:rPr>
        <w:t xml:space="preserve">. Một số liệu thống kê </w:t>
      </w:r>
      <w:r w:rsidR="00902C9D" w:rsidRPr="00795DAE">
        <w:rPr>
          <w:color w:val="000000" w:themeColor="text1"/>
          <w:sz w:val="26"/>
          <w:szCs w:val="26"/>
          <w:lang w:val="vi-VN"/>
        </w:rPr>
        <w:t>nữa</w:t>
      </w:r>
      <w:r w:rsidR="00902C9D" w:rsidRPr="00795DAE">
        <w:rPr>
          <w:color w:val="000000" w:themeColor="text1"/>
          <w:sz w:val="26"/>
          <w:szCs w:val="26"/>
        </w:rPr>
        <w:t xml:space="preserve"> gần đây trong năm 2022 cho thấy </w:t>
      </w:r>
      <w:r w:rsidR="00902C9D" w:rsidRPr="00795DAE">
        <w:rPr>
          <w:color w:val="000000" w:themeColor="text1"/>
          <w:sz w:val="26"/>
          <w:szCs w:val="26"/>
          <w:shd w:val="clear" w:color="auto" w:fill="FFFFFF"/>
        </w:rPr>
        <w:t>các Tòa án trên cả nước đã thụ lý 93.452 vụ án hình sự với 178.830 bị cáo; đã giải quyết, xét xử được 91.312 vụ án hình sự với 171.924 bị cáo</w:t>
      </w:r>
      <w:r w:rsidR="00902C9D" w:rsidRPr="00795DAE">
        <w:rPr>
          <w:rStyle w:val="FootnoteReference"/>
          <w:color w:val="000000" w:themeColor="text1"/>
          <w:sz w:val="26"/>
          <w:szCs w:val="26"/>
        </w:rPr>
        <w:footnoteReference w:id="36"/>
      </w:r>
      <w:r w:rsidR="00902C9D" w:rsidRPr="00795DAE">
        <w:rPr>
          <w:color w:val="000000" w:themeColor="text1"/>
          <w:sz w:val="26"/>
          <w:szCs w:val="26"/>
          <w:lang w:val="vi-VN"/>
        </w:rPr>
        <w:t>,</w:t>
      </w:r>
      <w:r w:rsidR="00902C9D" w:rsidRPr="00795DAE">
        <w:rPr>
          <w:color w:val="000000" w:themeColor="text1"/>
          <w:sz w:val="26"/>
          <w:szCs w:val="26"/>
        </w:rPr>
        <w:t xml:space="preserve"> </w:t>
      </w:r>
      <w:bookmarkEnd w:id="190"/>
      <w:r w:rsidR="009E7E06" w:rsidRPr="00795DAE">
        <w:rPr>
          <w:color w:val="000000" w:themeColor="text1"/>
          <w:sz w:val="26"/>
          <w:szCs w:val="26"/>
        </w:rPr>
        <w:t xml:space="preserve">trong khi đó </w:t>
      </w:r>
      <w:r w:rsidR="00301217" w:rsidRPr="00795DAE">
        <w:rPr>
          <w:color w:val="000000" w:themeColor="text1"/>
          <w:sz w:val="26"/>
          <w:szCs w:val="26"/>
          <w:lang w:val="vi-VN"/>
        </w:rPr>
        <w:t xml:space="preserve">theo báo cáo tổng kết cùng năm của Liên đoàn Luật sư Việt Nam thì </w:t>
      </w:r>
      <w:r w:rsidR="009E7E06" w:rsidRPr="00795DAE">
        <w:rPr>
          <w:color w:val="000000" w:themeColor="text1"/>
          <w:sz w:val="26"/>
          <w:szCs w:val="26"/>
        </w:rPr>
        <w:t xml:space="preserve">số vụ mà Luật sư cả nước tham gia bào chữa năm 2022 là 13.184 vụ án hình sự, trong </w:t>
      </w:r>
      <w:r w:rsidR="00301217" w:rsidRPr="00795DAE">
        <w:rPr>
          <w:color w:val="000000" w:themeColor="text1"/>
          <w:sz w:val="26"/>
          <w:szCs w:val="26"/>
          <w:lang w:val="vi-VN"/>
        </w:rPr>
        <w:t>đó</w:t>
      </w:r>
      <w:r w:rsidR="00FC66D7" w:rsidRPr="00795DAE">
        <w:rPr>
          <w:color w:val="000000" w:themeColor="text1"/>
          <w:sz w:val="26"/>
          <w:szCs w:val="26"/>
          <w:lang w:val="vi-VN"/>
        </w:rPr>
        <w:t xml:space="preserve"> </w:t>
      </w:r>
      <w:r w:rsidR="009E7E06" w:rsidRPr="00795DAE">
        <w:rPr>
          <w:color w:val="000000" w:themeColor="text1"/>
          <w:sz w:val="26"/>
          <w:szCs w:val="26"/>
        </w:rPr>
        <w:t>có 7.431 vụ án hình sự chỉ định và 5.753 vụ án hình sự được khách hàng mời</w:t>
      </w:r>
      <w:r w:rsidR="009E7E06" w:rsidRPr="00795DAE">
        <w:rPr>
          <w:color w:val="000000" w:themeColor="text1"/>
          <w:sz w:val="26"/>
          <w:szCs w:val="26"/>
          <w:lang w:val="vi-VN"/>
        </w:rPr>
        <w:t xml:space="preserve">. </w:t>
      </w:r>
      <w:r w:rsidR="009E7E06" w:rsidRPr="00795DAE">
        <w:rPr>
          <w:color w:val="000000" w:themeColor="text1"/>
          <w:sz w:val="26"/>
          <w:szCs w:val="26"/>
        </w:rPr>
        <w:t xml:space="preserve">Qua các số liệu trên </w:t>
      </w:r>
      <w:r w:rsidR="000F7C95" w:rsidRPr="00795DAE">
        <w:rPr>
          <w:color w:val="000000" w:themeColor="text1"/>
          <w:sz w:val="26"/>
          <w:szCs w:val="26"/>
        </w:rPr>
        <w:t>c</w:t>
      </w:r>
      <w:r w:rsidR="000F7C95" w:rsidRPr="00795DAE">
        <w:rPr>
          <w:color w:val="000000" w:themeColor="text1"/>
          <w:sz w:val="26"/>
          <w:szCs w:val="26"/>
          <w:lang w:val="vi-VN"/>
        </w:rPr>
        <w:t>ó thể</w:t>
      </w:r>
      <w:r w:rsidR="009E7E06" w:rsidRPr="00795DAE">
        <w:rPr>
          <w:color w:val="000000" w:themeColor="text1"/>
          <w:sz w:val="26"/>
          <w:szCs w:val="26"/>
        </w:rPr>
        <w:t xml:space="preserve"> thấy số vụ án có người bào chữa tại phiên tòa </w:t>
      </w:r>
      <w:r w:rsidR="000F7C95" w:rsidRPr="00795DAE">
        <w:rPr>
          <w:color w:val="000000" w:themeColor="text1"/>
          <w:sz w:val="26"/>
          <w:szCs w:val="26"/>
        </w:rPr>
        <w:t>hình</w:t>
      </w:r>
      <w:r w:rsidR="000F7C95" w:rsidRPr="00795DAE">
        <w:rPr>
          <w:color w:val="000000" w:themeColor="text1"/>
          <w:sz w:val="26"/>
          <w:szCs w:val="26"/>
          <w:lang w:val="vi-VN"/>
        </w:rPr>
        <w:t xml:space="preserve"> sự </w:t>
      </w:r>
      <w:r w:rsidR="009E7E06" w:rsidRPr="00795DAE">
        <w:rPr>
          <w:color w:val="000000" w:themeColor="text1"/>
          <w:sz w:val="26"/>
          <w:szCs w:val="26"/>
        </w:rPr>
        <w:t>chỉ chiếm trên dưới 20%</w:t>
      </w:r>
      <w:r w:rsidR="009E7E06" w:rsidRPr="00795DAE">
        <w:rPr>
          <w:color w:val="000000" w:themeColor="text1"/>
          <w:sz w:val="26"/>
          <w:szCs w:val="26"/>
          <w:lang w:val="vi-VN"/>
        </w:rPr>
        <w:t>.</w:t>
      </w:r>
      <w:r w:rsidR="009E7E06" w:rsidRPr="00795DAE">
        <w:rPr>
          <w:color w:val="000000" w:themeColor="text1"/>
          <w:sz w:val="26"/>
          <w:szCs w:val="26"/>
        </w:rPr>
        <w:t xml:space="preserve"> Như vậy còn khoảng g</w:t>
      </w:r>
      <w:r w:rsidR="009E7E06" w:rsidRPr="00795DAE">
        <w:rPr>
          <w:color w:val="000000" w:themeColor="text1"/>
          <w:sz w:val="26"/>
          <w:szCs w:val="26"/>
          <w:lang w:val="vi-VN"/>
        </w:rPr>
        <w:t xml:space="preserve">ần </w:t>
      </w:r>
      <w:r w:rsidR="009E7E06" w:rsidRPr="00795DAE">
        <w:rPr>
          <w:color w:val="000000" w:themeColor="text1"/>
          <w:sz w:val="26"/>
          <w:szCs w:val="26"/>
        </w:rPr>
        <w:t>80% số vụ án hình sự xét xử tại tòa mà bị cáo không có người bào chữa. Kết</w:t>
      </w:r>
      <w:r w:rsidR="005A737E" w:rsidRPr="00795DAE">
        <w:rPr>
          <w:color w:val="000000" w:themeColor="text1"/>
          <w:sz w:val="26"/>
          <w:szCs w:val="26"/>
        </w:rPr>
        <w:t xml:space="preserve"> quả</w:t>
      </w:r>
      <w:r w:rsidR="009E7E06" w:rsidRPr="00795DAE">
        <w:rPr>
          <w:color w:val="000000" w:themeColor="text1"/>
          <w:sz w:val="26"/>
          <w:szCs w:val="26"/>
          <w:lang w:val="vi-VN"/>
        </w:rPr>
        <w:t xml:space="preserve"> này </w:t>
      </w:r>
      <w:r w:rsidR="009E7E06" w:rsidRPr="00795DAE">
        <w:rPr>
          <w:color w:val="000000" w:themeColor="text1"/>
          <w:sz w:val="26"/>
          <w:szCs w:val="26"/>
        </w:rPr>
        <w:t xml:space="preserve">cũng phù hợp với nhận định của Chủ tịch Liên đoàn Luật sư Việt Nam khi cho rằng trong các vụ án thì </w:t>
      </w:r>
      <w:r w:rsidR="001F6BD2" w:rsidRPr="00795DAE">
        <w:rPr>
          <w:color w:val="000000" w:themeColor="text1"/>
          <w:sz w:val="26"/>
          <w:szCs w:val="26"/>
        </w:rPr>
        <w:t>L</w:t>
      </w:r>
      <w:r w:rsidR="009E7E06" w:rsidRPr="00795DAE">
        <w:rPr>
          <w:color w:val="000000" w:themeColor="text1"/>
          <w:sz w:val="26"/>
          <w:szCs w:val="26"/>
        </w:rPr>
        <w:t>uật sư và người bào chữa mới tham gia được khoảng chưa đến 20%</w:t>
      </w:r>
      <w:r w:rsidR="009E7E06" w:rsidRPr="00795DAE">
        <w:rPr>
          <w:rStyle w:val="FootnoteReference"/>
          <w:color w:val="000000" w:themeColor="text1"/>
          <w:sz w:val="26"/>
          <w:szCs w:val="26"/>
        </w:rPr>
        <w:footnoteReference w:id="37"/>
      </w:r>
      <w:r w:rsidR="009E7E06" w:rsidRPr="00795DAE">
        <w:rPr>
          <w:color w:val="000000" w:themeColor="text1"/>
          <w:sz w:val="26"/>
          <w:szCs w:val="26"/>
          <w:lang w:val="vi-VN"/>
        </w:rPr>
        <w:t xml:space="preserve">. </w:t>
      </w:r>
      <w:r w:rsidR="00FC66D7" w:rsidRPr="00795DAE">
        <w:rPr>
          <w:color w:val="000000" w:themeColor="text1"/>
          <w:sz w:val="26"/>
          <w:szCs w:val="26"/>
          <w:lang w:val="vi-VN"/>
        </w:rPr>
        <w:t xml:space="preserve">Từ các số liệu trên có thể thấy rằng số vụ án và số bị cáo có người bào chữa tại phiên tòa sơ </w:t>
      </w:r>
      <w:r w:rsidR="00781015" w:rsidRPr="00795DAE">
        <w:rPr>
          <w:color w:val="000000" w:themeColor="text1"/>
          <w:sz w:val="26"/>
          <w:szCs w:val="26"/>
          <w:lang w:val="vi-VN"/>
        </w:rPr>
        <w:t>t</w:t>
      </w:r>
      <w:r w:rsidR="00FC66D7" w:rsidRPr="00795DAE">
        <w:rPr>
          <w:color w:val="000000" w:themeColor="text1"/>
          <w:sz w:val="26"/>
          <w:szCs w:val="26"/>
          <w:lang w:val="vi-VN"/>
        </w:rPr>
        <w:t>hẩm vụ án hình sự chiếm tỉ lệ rất thấp nên quyền được bào chữa của bị cáo cũng ít nhiều chưa được bảo đảm</w:t>
      </w:r>
      <w:r w:rsidR="009E7E06" w:rsidRPr="00795DAE">
        <w:rPr>
          <w:color w:val="000000" w:themeColor="text1"/>
          <w:sz w:val="26"/>
          <w:szCs w:val="26"/>
          <w:lang w:val="vi-VN"/>
        </w:rPr>
        <w:t>.</w:t>
      </w:r>
      <w:r w:rsidR="00FE2A7F" w:rsidRPr="00795DAE">
        <w:rPr>
          <w:color w:val="000000" w:themeColor="text1"/>
          <w:sz w:val="26"/>
          <w:szCs w:val="26"/>
        </w:rPr>
        <w:t xml:space="preserve"> </w:t>
      </w:r>
      <w:r w:rsidR="009E7E06" w:rsidRPr="00795DAE">
        <w:rPr>
          <w:color w:val="000000" w:themeColor="text1"/>
          <w:sz w:val="26"/>
          <w:szCs w:val="26"/>
          <w:lang w:val="vi-VN"/>
        </w:rPr>
        <w:t xml:space="preserve">Tuy nhiên, các số liệu trên mới chỉ tiếp cận ở tỉ lệ số vụ án/số </w:t>
      </w:r>
      <w:r w:rsidR="001F6BD2" w:rsidRPr="00795DAE">
        <w:rPr>
          <w:color w:val="000000" w:themeColor="text1"/>
          <w:sz w:val="26"/>
          <w:szCs w:val="26"/>
        </w:rPr>
        <w:t>L</w:t>
      </w:r>
      <w:r w:rsidR="009E7E06" w:rsidRPr="00795DAE">
        <w:rPr>
          <w:color w:val="000000" w:themeColor="text1"/>
          <w:sz w:val="26"/>
          <w:szCs w:val="26"/>
          <w:lang w:val="vi-VN"/>
        </w:rPr>
        <w:t xml:space="preserve">uật sư tham gia bào chữa chứ chưa thể tiếp cận tỉ lệ số bị cáo có người bào chữa trong một vụ án, khi thực </w:t>
      </w:r>
      <w:r w:rsidR="009E7E06" w:rsidRPr="00795DAE">
        <w:rPr>
          <w:color w:val="000000" w:themeColor="text1"/>
          <w:sz w:val="26"/>
          <w:szCs w:val="26"/>
          <w:lang w:val="vi-VN"/>
        </w:rPr>
        <w:lastRenderedPageBreak/>
        <w:t xml:space="preserve">tế một vụ án có thể có nhiều Luật sư cùng bào chữa cho một bị cáo hoặc một Luật sư bào chữa cho nhiều bị cáo trong một vụ án. </w:t>
      </w:r>
    </w:p>
    <w:p w14:paraId="6793C6C6" w14:textId="5BF30BB3" w:rsidR="009E7E06" w:rsidRPr="00795DAE" w:rsidRDefault="009E7E06" w:rsidP="00C7021D">
      <w:pPr>
        <w:pStyle w:val="NormalWeb"/>
        <w:spacing w:before="0" w:beforeAutospacing="0" w:after="0" w:afterAutospacing="0" w:line="360" w:lineRule="auto"/>
        <w:ind w:firstLine="567"/>
        <w:jc w:val="both"/>
        <w:rPr>
          <w:color w:val="000000" w:themeColor="text1"/>
          <w:sz w:val="26"/>
          <w:szCs w:val="26"/>
          <w:lang w:val="vi-VN"/>
        </w:rPr>
      </w:pPr>
      <w:r w:rsidRPr="00795DAE">
        <w:rPr>
          <w:color w:val="000000" w:themeColor="text1"/>
          <w:sz w:val="26"/>
          <w:szCs w:val="26"/>
          <w:lang w:val="vi-VN"/>
        </w:rPr>
        <w:t xml:space="preserve">Việc áp dụng </w:t>
      </w:r>
      <w:r w:rsidRPr="00795DAE">
        <w:rPr>
          <w:color w:val="000000" w:themeColor="text1"/>
          <w:sz w:val="26"/>
          <w:szCs w:val="26"/>
        </w:rPr>
        <w:t xml:space="preserve">hình thức xét xử lưu động của Tòa án đối với </w:t>
      </w:r>
      <w:r w:rsidR="000F7C95" w:rsidRPr="00795DAE">
        <w:rPr>
          <w:color w:val="000000" w:themeColor="text1"/>
          <w:sz w:val="26"/>
          <w:szCs w:val="26"/>
        </w:rPr>
        <w:t>c</w:t>
      </w:r>
      <w:r w:rsidR="000F7C95" w:rsidRPr="00795DAE">
        <w:rPr>
          <w:color w:val="000000" w:themeColor="text1"/>
          <w:sz w:val="26"/>
          <w:szCs w:val="26"/>
          <w:lang w:val="vi-VN"/>
        </w:rPr>
        <w:t xml:space="preserve">ác </w:t>
      </w:r>
      <w:r w:rsidRPr="00795DAE">
        <w:rPr>
          <w:color w:val="000000" w:themeColor="text1"/>
          <w:sz w:val="26"/>
          <w:szCs w:val="26"/>
        </w:rPr>
        <w:t>vụ án hình sự trong</w:t>
      </w:r>
      <w:r w:rsidRPr="00795DAE">
        <w:rPr>
          <w:color w:val="000000" w:themeColor="text1"/>
          <w:sz w:val="26"/>
          <w:szCs w:val="26"/>
          <w:lang w:val="vi-VN"/>
        </w:rPr>
        <w:t xml:space="preserve"> </w:t>
      </w:r>
      <w:r w:rsidRPr="00795DAE">
        <w:rPr>
          <w:color w:val="000000" w:themeColor="text1"/>
          <w:sz w:val="26"/>
          <w:szCs w:val="26"/>
        </w:rPr>
        <w:t>thực ti</w:t>
      </w:r>
      <w:r w:rsidRPr="00795DAE">
        <w:rPr>
          <w:color w:val="000000" w:themeColor="text1"/>
          <w:sz w:val="26"/>
          <w:szCs w:val="26"/>
          <w:lang w:val="vi-VN"/>
        </w:rPr>
        <w:t>ễn</w:t>
      </w:r>
      <w:r w:rsidRPr="00795DAE">
        <w:rPr>
          <w:color w:val="000000" w:themeColor="text1"/>
          <w:sz w:val="26"/>
          <w:szCs w:val="26"/>
        </w:rPr>
        <w:t xml:space="preserve"> còn</w:t>
      </w:r>
      <w:r w:rsidRPr="00795DAE">
        <w:rPr>
          <w:color w:val="000000" w:themeColor="text1"/>
          <w:sz w:val="26"/>
          <w:szCs w:val="26"/>
          <w:lang w:val="vi-VN"/>
        </w:rPr>
        <w:t xml:space="preserve"> </w:t>
      </w:r>
      <w:r w:rsidRPr="00795DAE">
        <w:rPr>
          <w:color w:val="000000" w:themeColor="text1"/>
          <w:sz w:val="26"/>
          <w:szCs w:val="26"/>
        </w:rPr>
        <w:t xml:space="preserve">có nguy cơ ảnh hưởng đến hoạt động bào chữa của </w:t>
      </w:r>
      <w:r w:rsidRPr="00795DAE">
        <w:rPr>
          <w:color w:val="000000" w:themeColor="text1"/>
          <w:sz w:val="26"/>
          <w:szCs w:val="26"/>
          <w:lang w:val="pt-BR"/>
        </w:rPr>
        <w:t>b</w:t>
      </w:r>
      <w:r w:rsidRPr="00795DAE">
        <w:rPr>
          <w:color w:val="000000" w:themeColor="text1"/>
          <w:sz w:val="26"/>
          <w:szCs w:val="26"/>
          <w:lang w:val="vi-VN"/>
        </w:rPr>
        <w:t xml:space="preserve">ị cáo, khi mà </w:t>
      </w:r>
      <w:r w:rsidRPr="00795DAE">
        <w:rPr>
          <w:color w:val="000000" w:themeColor="text1"/>
          <w:sz w:val="26"/>
          <w:szCs w:val="26"/>
        </w:rPr>
        <w:t xml:space="preserve">việc xét xử lưu động công khai tới toàn dân ở địa phương nơi </w:t>
      </w:r>
      <w:r w:rsidRPr="00795DAE">
        <w:rPr>
          <w:color w:val="000000" w:themeColor="text1"/>
          <w:sz w:val="26"/>
          <w:szCs w:val="26"/>
          <w:lang w:val="pt-BR"/>
        </w:rPr>
        <w:t>b</w:t>
      </w:r>
      <w:r w:rsidRPr="00795DAE">
        <w:rPr>
          <w:color w:val="000000" w:themeColor="text1"/>
          <w:sz w:val="26"/>
          <w:szCs w:val="26"/>
          <w:lang w:val="vi-VN"/>
        </w:rPr>
        <w:t xml:space="preserve">ị cáo </w:t>
      </w:r>
      <w:r w:rsidRPr="00795DAE">
        <w:rPr>
          <w:color w:val="000000" w:themeColor="text1"/>
          <w:sz w:val="26"/>
          <w:szCs w:val="26"/>
        </w:rPr>
        <w:t xml:space="preserve">sinh sống gây ra áp lực rất lớn đối với </w:t>
      </w:r>
      <w:r w:rsidR="000F7C95" w:rsidRPr="00795DAE">
        <w:rPr>
          <w:color w:val="000000" w:themeColor="text1"/>
          <w:sz w:val="26"/>
          <w:szCs w:val="26"/>
          <w:lang w:val="vi-VN"/>
        </w:rPr>
        <w:t>bị cáo</w:t>
      </w:r>
      <w:r w:rsidRPr="00795DAE">
        <w:rPr>
          <w:color w:val="000000" w:themeColor="text1"/>
          <w:sz w:val="26"/>
          <w:szCs w:val="26"/>
          <w:lang w:val="vi-VN"/>
        </w:rPr>
        <w:t xml:space="preserve"> </w:t>
      </w:r>
      <w:r w:rsidRPr="00795DAE">
        <w:rPr>
          <w:color w:val="000000" w:themeColor="text1"/>
          <w:sz w:val="26"/>
          <w:szCs w:val="26"/>
        </w:rPr>
        <w:t>trong qu</w:t>
      </w:r>
      <w:r w:rsidRPr="00795DAE">
        <w:rPr>
          <w:color w:val="000000" w:themeColor="text1"/>
          <w:sz w:val="26"/>
          <w:szCs w:val="26"/>
          <w:lang w:val="vi-VN"/>
        </w:rPr>
        <w:t xml:space="preserve">á </w:t>
      </w:r>
      <w:r w:rsidRPr="00795DAE">
        <w:rPr>
          <w:color w:val="000000" w:themeColor="text1"/>
          <w:sz w:val="26"/>
          <w:szCs w:val="26"/>
        </w:rPr>
        <w:t xml:space="preserve">trình họ thực hiện việc bào chữa </w:t>
      </w:r>
      <w:r w:rsidR="000F7C95" w:rsidRPr="00795DAE">
        <w:rPr>
          <w:color w:val="000000" w:themeColor="text1"/>
          <w:sz w:val="26"/>
          <w:szCs w:val="26"/>
          <w:lang w:val="vi-VN"/>
        </w:rPr>
        <w:t>vì</w:t>
      </w:r>
      <w:r w:rsidRPr="00795DAE">
        <w:rPr>
          <w:color w:val="000000" w:themeColor="text1"/>
          <w:sz w:val="26"/>
          <w:szCs w:val="26"/>
        </w:rPr>
        <w:t xml:space="preserve"> phải đối mặt với sự mặc cảm từ những người thân quen.</w:t>
      </w:r>
      <w:r w:rsidRPr="00795DAE">
        <w:rPr>
          <w:color w:val="000000" w:themeColor="text1"/>
          <w:sz w:val="26"/>
          <w:szCs w:val="26"/>
          <w:lang w:val="vi-VN"/>
        </w:rPr>
        <w:t xml:space="preserve"> </w:t>
      </w:r>
      <w:r w:rsidRPr="00795DAE">
        <w:rPr>
          <w:color w:val="000000" w:themeColor="text1"/>
          <w:sz w:val="26"/>
          <w:szCs w:val="26"/>
        </w:rPr>
        <w:t>Mặt khác, hình thức xét xử lưu động cũng có nguy cơ đe dọa nghiêm trọng đến quy</w:t>
      </w:r>
      <w:r w:rsidRPr="00795DAE">
        <w:rPr>
          <w:color w:val="000000" w:themeColor="text1"/>
          <w:sz w:val="26"/>
          <w:szCs w:val="26"/>
          <w:lang w:val="vi-VN"/>
        </w:rPr>
        <w:t xml:space="preserve">ền được </w:t>
      </w:r>
      <w:r w:rsidRPr="00795DAE">
        <w:rPr>
          <w:color w:val="000000" w:themeColor="text1"/>
          <w:sz w:val="26"/>
          <w:szCs w:val="26"/>
        </w:rPr>
        <w:t>suy đoán vô tội</w:t>
      </w:r>
      <w:r w:rsidRPr="00795DAE">
        <w:rPr>
          <w:color w:val="000000" w:themeColor="text1"/>
          <w:sz w:val="26"/>
          <w:szCs w:val="26"/>
          <w:lang w:val="vi-VN"/>
        </w:rPr>
        <w:t xml:space="preserve"> của bị cáo.</w:t>
      </w:r>
      <w:r w:rsidRPr="00795DAE">
        <w:rPr>
          <w:color w:val="000000" w:themeColor="text1"/>
          <w:sz w:val="26"/>
          <w:szCs w:val="26"/>
        </w:rPr>
        <w:t xml:space="preserve"> Bởi lẽ, mục đích của xét xử lưu động là nhằm mục đích răn đe đối với cộng đồng, mang tính chất tuyên truyền, phổ biến giáo dục ph</w:t>
      </w:r>
      <w:r w:rsidRPr="00795DAE">
        <w:rPr>
          <w:color w:val="000000" w:themeColor="text1"/>
          <w:sz w:val="26"/>
          <w:szCs w:val="26"/>
          <w:lang w:val="vi-VN"/>
        </w:rPr>
        <w:t xml:space="preserve">áp luật </w:t>
      </w:r>
      <w:r w:rsidRPr="00795DAE">
        <w:rPr>
          <w:color w:val="000000" w:themeColor="text1"/>
          <w:sz w:val="26"/>
          <w:szCs w:val="26"/>
        </w:rPr>
        <w:t>cho Nhân dân. Để mang tính răn đe cộng đồng thì Tòa án sẽ phải tuyên một hình phạt “thích đáng” đối với</w:t>
      </w:r>
      <w:r w:rsidRPr="00795DAE">
        <w:rPr>
          <w:color w:val="000000" w:themeColor="text1"/>
          <w:sz w:val="26"/>
          <w:szCs w:val="26"/>
          <w:lang w:val="vi-VN"/>
        </w:rPr>
        <w:t xml:space="preserve"> bị cáo</w:t>
      </w:r>
      <w:r w:rsidRPr="00795DAE">
        <w:rPr>
          <w:color w:val="000000" w:themeColor="text1"/>
          <w:sz w:val="26"/>
          <w:szCs w:val="26"/>
        </w:rPr>
        <w:t>, do đó có thể xem như trước khi quyết định đưa vụ án ra xét xử lưu động</w:t>
      </w:r>
      <w:r w:rsidR="00F92775" w:rsidRPr="00795DAE">
        <w:rPr>
          <w:color w:val="000000" w:themeColor="text1"/>
          <w:sz w:val="26"/>
          <w:szCs w:val="26"/>
        </w:rPr>
        <w:t xml:space="preserve"> thì</w:t>
      </w:r>
      <w:r w:rsidRPr="00795DAE">
        <w:rPr>
          <w:color w:val="000000" w:themeColor="text1"/>
          <w:sz w:val="26"/>
          <w:szCs w:val="26"/>
        </w:rPr>
        <w:t xml:space="preserve"> Tòa án đã ngầm khẳng định tội trạng của bị cáo</w:t>
      </w:r>
      <w:r w:rsidRPr="00795DAE">
        <w:rPr>
          <w:color w:val="000000" w:themeColor="text1"/>
          <w:sz w:val="26"/>
          <w:szCs w:val="26"/>
          <w:lang w:val="vi-VN"/>
        </w:rPr>
        <w:t xml:space="preserve"> và thực tiễn xét xử</w:t>
      </w:r>
      <w:r w:rsidRPr="00795DAE">
        <w:rPr>
          <w:color w:val="000000" w:themeColor="text1"/>
          <w:sz w:val="26"/>
          <w:szCs w:val="26"/>
        </w:rPr>
        <w:t xml:space="preserve"> cho thấy hầu như các vụ án được đưa ra xét xử lưu động ít có vụ nào bị cáo được tuyên vô tội.</w:t>
      </w:r>
    </w:p>
    <w:p w14:paraId="717AA81F" w14:textId="6E8F6557" w:rsidR="009E7E06" w:rsidRPr="00795DAE" w:rsidRDefault="009E7E06" w:rsidP="00C7021D">
      <w:pPr>
        <w:pStyle w:val="NormalWeb"/>
        <w:spacing w:before="0" w:beforeAutospacing="0" w:after="0" w:afterAutospacing="0" w:line="360" w:lineRule="auto"/>
        <w:ind w:firstLine="567"/>
        <w:jc w:val="both"/>
        <w:rPr>
          <w:color w:val="000000" w:themeColor="text1"/>
          <w:sz w:val="26"/>
          <w:szCs w:val="26"/>
          <w:lang w:val="vi-VN"/>
        </w:rPr>
      </w:pPr>
      <w:bookmarkStart w:id="191" w:name="_Hlk182362734"/>
      <w:r w:rsidRPr="00795DAE">
        <w:rPr>
          <w:color w:val="000000" w:themeColor="text1"/>
          <w:sz w:val="26"/>
          <w:szCs w:val="26"/>
        </w:rPr>
        <w:t>Thứ hai,</w:t>
      </w:r>
      <w:r w:rsidRPr="00795DAE">
        <w:rPr>
          <w:i/>
          <w:iCs/>
          <w:color w:val="000000" w:themeColor="text1"/>
          <w:sz w:val="26"/>
          <w:szCs w:val="26"/>
        </w:rPr>
        <w:t xml:space="preserve"> </w:t>
      </w:r>
      <w:bookmarkStart w:id="192" w:name="_Hlk186704254"/>
      <w:r w:rsidRPr="00795DAE">
        <w:rPr>
          <w:noProof/>
          <w:color w:val="000000" w:themeColor="text1"/>
          <w:sz w:val="26"/>
          <w:szCs w:val="26"/>
          <w:lang w:val="vi-VN"/>
        </w:rPr>
        <w:t xml:space="preserve">thực tiễn thực hiện </w:t>
      </w:r>
      <w:r w:rsidRPr="00795DAE">
        <w:rPr>
          <w:noProof/>
          <w:color w:val="000000" w:themeColor="text1"/>
          <w:sz w:val="26"/>
          <w:szCs w:val="26"/>
        </w:rPr>
        <w:t>q</w:t>
      </w:r>
      <w:r w:rsidRPr="00795DAE">
        <w:rPr>
          <w:color w:val="000000" w:themeColor="text1"/>
          <w:sz w:val="26"/>
          <w:szCs w:val="26"/>
        </w:rPr>
        <w:t>uyền bình đẳng trước Tòa án, được xét xử bởi Tòa án có thẩm quyền, độc lập, không thiên vị</w:t>
      </w:r>
      <w:bookmarkEnd w:id="192"/>
    </w:p>
    <w:bookmarkEnd w:id="191"/>
    <w:p w14:paraId="09909EDB" w14:textId="77777777" w:rsidR="009E7E06" w:rsidRPr="00795DAE" w:rsidRDefault="009E7E06" w:rsidP="00C7021D">
      <w:pPr>
        <w:pStyle w:val="NormalWeb"/>
        <w:spacing w:before="0" w:beforeAutospacing="0" w:after="0" w:afterAutospacing="0" w:line="360" w:lineRule="auto"/>
        <w:ind w:firstLine="567"/>
        <w:jc w:val="both"/>
        <w:rPr>
          <w:color w:val="000000" w:themeColor="text1"/>
          <w:sz w:val="26"/>
          <w:szCs w:val="26"/>
          <w:lang w:val="vi-VN"/>
        </w:rPr>
      </w:pPr>
      <w:r w:rsidRPr="00795DAE">
        <w:rPr>
          <w:color w:val="000000" w:themeColor="text1"/>
          <w:sz w:val="26"/>
          <w:szCs w:val="26"/>
        </w:rPr>
        <w:t>Quy</w:t>
      </w:r>
      <w:r w:rsidRPr="00795DAE">
        <w:rPr>
          <w:color w:val="000000" w:themeColor="text1"/>
          <w:sz w:val="26"/>
          <w:szCs w:val="26"/>
          <w:lang w:val="vi-VN"/>
        </w:rPr>
        <w:t xml:space="preserve">ền được bình đẳng trước Tòa án, được xét xử bởi Tòa án độc lập, không thiên vị là nghĩa vụ và trách nhiệm từ phía các cơ quan nhà nước, bị cáo không chủ động và không thực hiện quyền này. Để đánh giá thực tiễn thực hiện quyền này tác giả sẽ tiếp cận từ việc phân tích số liệu kết hợp với thực hiện khảo sát ý kiến của các Thẩm phán và Hội thẩm và đánh giá thực tiễn mô hình tổ chức hệ thống các cơ quan thực hiện tư pháp hiện nay trong mối quan hệ hoạt động biện chứng của chúng. </w:t>
      </w:r>
    </w:p>
    <w:p w14:paraId="0C2AF920" w14:textId="6F220580" w:rsidR="009E7E06" w:rsidRPr="00795DAE" w:rsidRDefault="009E7E06" w:rsidP="00C7021D">
      <w:pPr>
        <w:spacing w:line="360" w:lineRule="auto"/>
        <w:ind w:firstLine="709"/>
        <w:jc w:val="both"/>
        <w:rPr>
          <w:color w:val="000000" w:themeColor="text1"/>
          <w:sz w:val="26"/>
          <w:szCs w:val="26"/>
          <w:lang w:val="vi-VN"/>
        </w:rPr>
      </w:pPr>
      <w:r w:rsidRPr="00795DAE">
        <w:rPr>
          <w:color w:val="000000" w:themeColor="text1"/>
          <w:sz w:val="26"/>
          <w:szCs w:val="26"/>
        </w:rPr>
        <w:t>Về quyền bình đẳng trước Tòa án: Quyền bình đẳng trước Tòa án là quyền rất khó để thu thập và đánh giá bằng phương pháp định</w:t>
      </w:r>
      <w:r w:rsidRPr="00795DAE">
        <w:rPr>
          <w:color w:val="000000" w:themeColor="text1"/>
          <w:sz w:val="26"/>
          <w:szCs w:val="26"/>
          <w:lang w:val="vi-VN"/>
        </w:rPr>
        <w:t xml:space="preserve"> lượng</w:t>
      </w:r>
      <w:r w:rsidRPr="00795DAE">
        <w:rPr>
          <w:color w:val="000000" w:themeColor="text1"/>
          <w:sz w:val="26"/>
          <w:szCs w:val="26"/>
        </w:rPr>
        <w:t xml:space="preserve"> qua các số liệu thống kê, do đó nó chỉ được tiếp cận thông qua việc đánh giá thực ti</w:t>
      </w:r>
      <w:r w:rsidRPr="00795DAE">
        <w:rPr>
          <w:color w:val="000000" w:themeColor="text1"/>
          <w:sz w:val="26"/>
          <w:szCs w:val="26"/>
          <w:lang w:val="vi-VN"/>
        </w:rPr>
        <w:t>ễn</w:t>
      </w:r>
      <w:r w:rsidRPr="00795DAE">
        <w:rPr>
          <w:color w:val="000000" w:themeColor="text1"/>
          <w:sz w:val="26"/>
          <w:szCs w:val="26"/>
        </w:rPr>
        <w:t xml:space="preserve"> diễn ra tại phiên tòa và ý kiến của những người xung quanh, đặc biệt là sự nhìn nhận t</w:t>
      </w:r>
      <w:r w:rsidRPr="00795DAE">
        <w:rPr>
          <w:color w:val="000000" w:themeColor="text1"/>
          <w:sz w:val="26"/>
          <w:szCs w:val="26"/>
          <w:lang w:val="vi-VN"/>
        </w:rPr>
        <w:t>ừ phía</w:t>
      </w:r>
      <w:r w:rsidRPr="00795DAE">
        <w:rPr>
          <w:color w:val="000000" w:themeColor="text1"/>
          <w:sz w:val="26"/>
          <w:szCs w:val="26"/>
        </w:rPr>
        <w:t xml:space="preserve"> HĐXX. Để</w:t>
      </w:r>
      <w:r w:rsidRPr="00795DAE">
        <w:rPr>
          <w:color w:val="000000" w:themeColor="text1"/>
          <w:sz w:val="26"/>
          <w:szCs w:val="26"/>
          <w:lang w:val="vi-VN"/>
        </w:rPr>
        <w:t xml:space="preserve"> có những đánh giá thực tiễn về quyền này, tác giả tiến hành khảo sát </w:t>
      </w:r>
      <w:r w:rsidRPr="00795DAE">
        <w:rPr>
          <w:color w:val="000000" w:themeColor="text1"/>
          <w:sz w:val="26"/>
          <w:szCs w:val="26"/>
        </w:rPr>
        <w:t>103 Thẩm phán</w:t>
      </w:r>
      <w:r w:rsidRPr="00795DAE">
        <w:rPr>
          <w:color w:val="000000" w:themeColor="text1"/>
          <w:sz w:val="26"/>
          <w:szCs w:val="26"/>
          <w:lang w:val="vi-VN"/>
        </w:rPr>
        <w:t xml:space="preserve"> với nội dung cho rằng họ có sự phân biệt đối xử hoặc không có sự phân biệt đối xử giữa các bên tham gia </w:t>
      </w:r>
      <w:r w:rsidR="000F7C95" w:rsidRPr="00795DAE">
        <w:rPr>
          <w:color w:val="000000" w:themeColor="text1"/>
          <w:sz w:val="26"/>
          <w:szCs w:val="26"/>
          <w:lang w:val="vi-VN"/>
        </w:rPr>
        <w:t>tố tụng</w:t>
      </w:r>
      <w:r w:rsidRPr="00795DAE">
        <w:rPr>
          <w:color w:val="000000" w:themeColor="text1"/>
          <w:sz w:val="26"/>
          <w:szCs w:val="26"/>
          <w:lang w:val="vi-VN"/>
        </w:rPr>
        <w:t xml:space="preserve">, kết quả có 64,4% ý kiến cho rằng họ có được sự vô tư khi </w:t>
      </w:r>
      <w:r w:rsidRPr="00795DAE">
        <w:rPr>
          <w:color w:val="000000" w:themeColor="text1"/>
          <w:sz w:val="26"/>
          <w:szCs w:val="26"/>
          <w:lang w:val="vi-VN"/>
        </w:rPr>
        <w:lastRenderedPageBreak/>
        <w:t xml:space="preserve">tham gia xét xử, tức bảo đảm quyền bình đẳng và không có sự phân biệt đối xử. </w:t>
      </w:r>
      <w:r w:rsidRPr="00795DAE">
        <w:rPr>
          <w:color w:val="000000" w:themeColor="text1"/>
          <w:spacing w:val="-2"/>
          <w:sz w:val="26"/>
          <w:szCs w:val="26"/>
          <w:lang w:val="vi-VN"/>
        </w:rPr>
        <w:t>Còn trong số 35,6</w:t>
      </w:r>
      <w:r w:rsidRPr="00795DAE">
        <w:rPr>
          <w:color w:val="000000" w:themeColor="text1"/>
          <w:spacing w:val="-2"/>
          <w:sz w:val="26"/>
          <w:szCs w:val="26"/>
        </w:rPr>
        <w:t>%</w:t>
      </w:r>
      <w:r w:rsidRPr="00795DAE">
        <w:rPr>
          <w:color w:val="000000" w:themeColor="text1"/>
          <w:spacing w:val="-2"/>
          <w:sz w:val="26"/>
          <w:szCs w:val="26"/>
          <w:lang w:val="vi-VN"/>
        </w:rPr>
        <w:t xml:space="preserve"> ý kiến còn lại cho rằng vẫn có sự thiên vị nhất định, đặc biệt là </w:t>
      </w:r>
      <w:r w:rsidRPr="00795DAE">
        <w:rPr>
          <w:color w:val="000000" w:themeColor="text1"/>
          <w:spacing w:val="-2"/>
          <w:sz w:val="26"/>
          <w:szCs w:val="26"/>
        </w:rPr>
        <w:t xml:space="preserve">trong </w:t>
      </w:r>
      <w:r w:rsidRPr="00795DAE">
        <w:rPr>
          <w:color w:val="000000" w:themeColor="text1"/>
          <w:spacing w:val="-2"/>
          <w:sz w:val="26"/>
          <w:szCs w:val="26"/>
          <w:lang w:val="vi-VN"/>
        </w:rPr>
        <w:t>những vụ án trọng điểm, được dư luận quan tâm và sự không vô tư, thiện cảm của HĐXX còn có khác nhau giữa những bị cáo</w:t>
      </w:r>
      <w:r w:rsidRPr="00795DAE">
        <w:rPr>
          <w:color w:val="000000" w:themeColor="text1"/>
          <w:spacing w:val="-2"/>
          <w:sz w:val="26"/>
          <w:szCs w:val="26"/>
        </w:rPr>
        <w:t xml:space="preserve"> có nhân thân tốt và bị cáo có nhân thân xấu cũng như giữa bên buộc tội và bên bào chữa [Xem câu hỏi số 08, phụ lục 02]</w:t>
      </w:r>
      <w:r w:rsidRPr="00795DAE">
        <w:rPr>
          <w:color w:val="000000" w:themeColor="text1"/>
          <w:spacing w:val="-2"/>
          <w:sz w:val="26"/>
          <w:szCs w:val="26"/>
          <w:lang w:val="vi-VN"/>
        </w:rPr>
        <w:t>.</w:t>
      </w:r>
      <w:r w:rsidRPr="00795DAE">
        <w:rPr>
          <w:color w:val="000000" w:themeColor="text1"/>
          <w:sz w:val="26"/>
          <w:szCs w:val="26"/>
          <w:lang w:val="vi-VN"/>
        </w:rPr>
        <w:t xml:space="preserve">  </w:t>
      </w:r>
    </w:p>
    <w:p w14:paraId="67A3F1A0" w14:textId="2005DAB8" w:rsidR="009E7E06" w:rsidRPr="00795DAE" w:rsidRDefault="009E7E06" w:rsidP="00C7021D">
      <w:pPr>
        <w:pStyle w:val="NormalWeb"/>
        <w:spacing w:before="0" w:beforeAutospacing="0" w:after="0" w:afterAutospacing="0" w:line="360" w:lineRule="auto"/>
        <w:ind w:firstLine="567"/>
        <w:jc w:val="both"/>
        <w:rPr>
          <w:color w:val="000000" w:themeColor="text1"/>
          <w:spacing w:val="-2"/>
          <w:sz w:val="26"/>
          <w:szCs w:val="26"/>
        </w:rPr>
      </w:pPr>
      <w:r w:rsidRPr="00795DAE">
        <w:rPr>
          <w:color w:val="000000" w:themeColor="text1"/>
          <w:spacing w:val="-2"/>
          <w:sz w:val="26"/>
          <w:szCs w:val="26"/>
        </w:rPr>
        <w:t xml:space="preserve">Về quyền được xét xử bởi Tòa án độc lập, vô tư: </w:t>
      </w:r>
      <w:r w:rsidRPr="00795DAE">
        <w:rPr>
          <w:color w:val="000000" w:themeColor="text1"/>
          <w:spacing w:val="-2"/>
          <w:sz w:val="26"/>
          <w:szCs w:val="26"/>
          <w:lang w:val="vi-VN"/>
        </w:rPr>
        <w:t xml:space="preserve">Theo đánh giá chung, </w:t>
      </w:r>
      <w:r w:rsidRPr="00795DAE">
        <w:rPr>
          <w:color w:val="000000" w:themeColor="text1"/>
          <w:spacing w:val="-2"/>
          <w:sz w:val="26"/>
          <w:szCs w:val="26"/>
        </w:rPr>
        <w:t xml:space="preserve">từ </w:t>
      </w:r>
      <w:r w:rsidRPr="00795DAE">
        <w:rPr>
          <w:color w:val="000000" w:themeColor="text1"/>
          <w:spacing w:val="-2"/>
          <w:sz w:val="26"/>
          <w:szCs w:val="26"/>
          <w:lang w:val="vi-VN"/>
        </w:rPr>
        <w:t>sau khi BLTTHS năm 2015 có hiệu lực thi hành</w:t>
      </w:r>
      <w:r w:rsidRPr="00795DAE">
        <w:rPr>
          <w:color w:val="000000" w:themeColor="text1"/>
          <w:spacing w:val="-2"/>
          <w:sz w:val="26"/>
          <w:szCs w:val="26"/>
        </w:rPr>
        <w:t xml:space="preserve"> thì việc phân định rõ thẩm quyền quản lý hành chính với trách </w:t>
      </w:r>
      <w:r w:rsidR="00C11A45" w:rsidRPr="00795DAE">
        <w:rPr>
          <w:color w:val="000000" w:themeColor="text1"/>
          <w:spacing w:val="-2"/>
          <w:sz w:val="26"/>
          <w:szCs w:val="26"/>
        </w:rPr>
        <w:t>nhiệm</w:t>
      </w:r>
      <w:r w:rsidR="00C11A45" w:rsidRPr="00795DAE">
        <w:rPr>
          <w:color w:val="000000" w:themeColor="text1"/>
          <w:spacing w:val="-2"/>
          <w:sz w:val="26"/>
          <w:szCs w:val="26"/>
          <w:lang w:val="vi-VN"/>
        </w:rPr>
        <w:t>,</w:t>
      </w:r>
      <w:r w:rsidRPr="00795DAE">
        <w:rPr>
          <w:color w:val="000000" w:themeColor="text1"/>
          <w:spacing w:val="-2"/>
          <w:sz w:val="26"/>
          <w:szCs w:val="26"/>
        </w:rPr>
        <w:t xml:space="preserve"> quyền hạn tư pháp</w:t>
      </w:r>
      <w:r w:rsidR="00C11A45" w:rsidRPr="00795DAE">
        <w:rPr>
          <w:color w:val="000000" w:themeColor="text1"/>
          <w:spacing w:val="-2"/>
          <w:sz w:val="26"/>
          <w:szCs w:val="26"/>
          <w:lang w:val="vi-VN"/>
        </w:rPr>
        <w:t xml:space="preserve"> </w:t>
      </w:r>
      <w:r w:rsidRPr="00795DAE">
        <w:rPr>
          <w:color w:val="000000" w:themeColor="text1"/>
          <w:spacing w:val="-2"/>
          <w:sz w:val="26"/>
          <w:szCs w:val="26"/>
        </w:rPr>
        <w:t xml:space="preserve">theo hướng tăng quyền và trách nhiệm cho </w:t>
      </w:r>
      <w:r w:rsidR="00C11A45" w:rsidRPr="00795DAE">
        <w:rPr>
          <w:color w:val="000000" w:themeColor="text1"/>
          <w:spacing w:val="-2"/>
          <w:sz w:val="26"/>
          <w:szCs w:val="26"/>
          <w:lang w:val="vi-VN"/>
        </w:rPr>
        <w:t xml:space="preserve">những người tiến hành tố tụng </w:t>
      </w:r>
      <w:r w:rsidRPr="00795DAE">
        <w:rPr>
          <w:color w:val="000000" w:themeColor="text1"/>
          <w:spacing w:val="-2"/>
          <w:sz w:val="26"/>
          <w:szCs w:val="26"/>
        </w:rPr>
        <w:t>để họ chủ động trong thực thi nhi</w:t>
      </w:r>
      <w:r w:rsidRPr="00795DAE">
        <w:rPr>
          <w:color w:val="000000" w:themeColor="text1"/>
          <w:spacing w:val="-2"/>
          <w:sz w:val="26"/>
          <w:szCs w:val="26"/>
          <w:lang w:val="vi-VN"/>
        </w:rPr>
        <w:t>ệ</w:t>
      </w:r>
      <w:r w:rsidRPr="00795DAE">
        <w:rPr>
          <w:color w:val="000000" w:themeColor="text1"/>
          <w:spacing w:val="-2"/>
          <w:sz w:val="26"/>
          <w:szCs w:val="26"/>
        </w:rPr>
        <w:t xml:space="preserve">m vụ, nâng cao tính độc lập và </w:t>
      </w:r>
      <w:r w:rsidR="00C11A45" w:rsidRPr="00795DAE">
        <w:rPr>
          <w:color w:val="000000" w:themeColor="text1"/>
          <w:spacing w:val="-2"/>
          <w:sz w:val="26"/>
          <w:szCs w:val="26"/>
        </w:rPr>
        <w:t>tính</w:t>
      </w:r>
      <w:r w:rsidR="00C11A45" w:rsidRPr="00795DAE">
        <w:rPr>
          <w:color w:val="000000" w:themeColor="text1"/>
          <w:spacing w:val="-2"/>
          <w:sz w:val="26"/>
          <w:szCs w:val="26"/>
          <w:lang w:val="vi-VN"/>
        </w:rPr>
        <w:t xml:space="preserve"> </w:t>
      </w:r>
      <w:r w:rsidRPr="00795DAE">
        <w:rPr>
          <w:color w:val="000000" w:themeColor="text1"/>
          <w:spacing w:val="-2"/>
          <w:sz w:val="26"/>
          <w:szCs w:val="26"/>
        </w:rPr>
        <w:t>chịu trách nhiệm về các hành vi và quyết định tố tụng của mình ngày càng rõ rệt</w:t>
      </w:r>
      <w:r w:rsidRPr="00795DAE">
        <w:rPr>
          <w:color w:val="000000" w:themeColor="text1"/>
          <w:spacing w:val="-2"/>
          <w:sz w:val="26"/>
          <w:szCs w:val="26"/>
          <w:lang w:val="vi-VN"/>
        </w:rPr>
        <w:t xml:space="preserve"> hơn</w:t>
      </w:r>
      <w:r w:rsidRPr="00795DAE">
        <w:rPr>
          <w:color w:val="000000" w:themeColor="text1"/>
          <w:spacing w:val="-2"/>
          <w:sz w:val="26"/>
          <w:szCs w:val="26"/>
        </w:rPr>
        <w:t xml:space="preserve">. Theo kết quả số liệu thống kê trong Bảng 02 Phụ lục số 07 cho thấy, Tòa án cấp sơ thẩm thông qua hoạt động xét xử tại Tòa đã có những phán quyết giúp chứng minh sự vô tội của bị cáo trước sự buộc tội, cũng như việc đình chỉ sự buộc tội </w:t>
      </w:r>
      <w:r w:rsidR="00FA0C3F" w:rsidRPr="00795DAE">
        <w:rPr>
          <w:color w:val="000000" w:themeColor="text1"/>
          <w:spacing w:val="-2"/>
          <w:sz w:val="26"/>
          <w:szCs w:val="26"/>
        </w:rPr>
        <w:t>c</w:t>
      </w:r>
      <w:r w:rsidR="00FA0C3F" w:rsidRPr="00795DAE">
        <w:rPr>
          <w:color w:val="000000" w:themeColor="text1"/>
          <w:spacing w:val="-2"/>
          <w:sz w:val="26"/>
          <w:szCs w:val="26"/>
          <w:lang w:val="vi-VN"/>
        </w:rPr>
        <w:t xml:space="preserve">ủa </w:t>
      </w:r>
      <w:r w:rsidR="00FA0C3F" w:rsidRPr="00795DAE">
        <w:rPr>
          <w:color w:val="000000" w:themeColor="text1"/>
          <w:spacing w:val="-2"/>
          <w:sz w:val="26"/>
          <w:szCs w:val="26"/>
        </w:rPr>
        <w:t>Viện kiểm sát</w:t>
      </w:r>
      <w:r w:rsidR="00FA0C3F" w:rsidRPr="00795DAE">
        <w:rPr>
          <w:color w:val="000000" w:themeColor="text1"/>
          <w:spacing w:val="-2"/>
          <w:sz w:val="26"/>
          <w:szCs w:val="26"/>
          <w:lang w:val="vi-VN"/>
        </w:rPr>
        <w:t xml:space="preserve"> </w:t>
      </w:r>
      <w:r w:rsidRPr="00795DAE">
        <w:rPr>
          <w:color w:val="000000" w:themeColor="text1"/>
          <w:spacing w:val="-2"/>
          <w:sz w:val="26"/>
          <w:szCs w:val="26"/>
        </w:rPr>
        <w:t>đối với bị cáo. Bên cạnh đó, qua phân tích kết quả xét xử phúc thẩm cho thấy số lượng bị cáo được Tòa cấp phúc thẩm tuyên bị cáo vô tội hoặc đình chỉ chiếm tỉ lệ rất nhỏ. Qua đó, thấy được phần nào ho</w:t>
      </w:r>
      <w:r w:rsidRPr="00795DAE">
        <w:rPr>
          <w:color w:val="000000" w:themeColor="text1"/>
          <w:spacing w:val="-2"/>
          <w:sz w:val="26"/>
          <w:szCs w:val="26"/>
          <w:lang w:val="vi-VN"/>
        </w:rPr>
        <w:t>ạt</w:t>
      </w:r>
      <w:r w:rsidRPr="00795DAE">
        <w:rPr>
          <w:color w:val="000000" w:themeColor="text1"/>
          <w:spacing w:val="-2"/>
          <w:sz w:val="26"/>
          <w:szCs w:val="26"/>
        </w:rPr>
        <w:t xml:space="preserve"> động xét xử của cấp sơ thẩm đã bảo đảm được sự công bằng, ít oan sai. Tuy nhiên, các số liệu thống kê trên chưa đủ để khái quát cho việc xét xử </w:t>
      </w:r>
      <w:r w:rsidR="00FA0C3F" w:rsidRPr="00795DAE">
        <w:rPr>
          <w:color w:val="000000" w:themeColor="text1"/>
          <w:spacing w:val="-2"/>
          <w:sz w:val="26"/>
          <w:szCs w:val="26"/>
        </w:rPr>
        <w:t>c</w:t>
      </w:r>
      <w:r w:rsidR="00FA0C3F" w:rsidRPr="00795DAE">
        <w:rPr>
          <w:color w:val="000000" w:themeColor="text1"/>
          <w:spacing w:val="-2"/>
          <w:sz w:val="26"/>
          <w:szCs w:val="26"/>
          <w:lang w:val="vi-VN"/>
        </w:rPr>
        <w:t xml:space="preserve">ông </w:t>
      </w:r>
      <w:r w:rsidRPr="00795DAE">
        <w:rPr>
          <w:color w:val="000000" w:themeColor="text1"/>
          <w:spacing w:val="-2"/>
          <w:sz w:val="26"/>
          <w:szCs w:val="26"/>
        </w:rPr>
        <w:t>bằng, độc lập, không thiên vị của Tòa án. Vì vậy, tác giả tiếp tục tiến hành phương pháp khảo sát ý kiến của các Thẩm phán, Hội thẩm</w:t>
      </w:r>
      <w:r w:rsidRPr="00795DAE">
        <w:rPr>
          <w:color w:val="000000" w:themeColor="text1"/>
          <w:spacing w:val="-2"/>
          <w:sz w:val="26"/>
          <w:szCs w:val="26"/>
          <w:lang w:val="vi-VN"/>
        </w:rPr>
        <w:t xml:space="preserve"> để làm rõ thêm thực trạng này</w:t>
      </w:r>
      <w:r w:rsidRPr="00795DAE">
        <w:rPr>
          <w:color w:val="000000" w:themeColor="text1"/>
          <w:spacing w:val="-2"/>
          <w:sz w:val="26"/>
          <w:szCs w:val="26"/>
        </w:rPr>
        <w:t>. Thông qua các câu hỏi khảo sát và ý kiến trả lời trong Phụ lục 02, kết quả thu được cho thấy chỉ có hơn 51,2% ý kiến cho rằng Thẩm phán, Hội thẩm có độc lập khi xét xử</w:t>
      </w:r>
      <w:r w:rsidRPr="00795DAE">
        <w:rPr>
          <w:color w:val="000000" w:themeColor="text1"/>
          <w:spacing w:val="-2"/>
          <w:sz w:val="26"/>
          <w:szCs w:val="26"/>
          <w:lang w:val="vi-VN"/>
        </w:rPr>
        <w:t xml:space="preserve">, chỉ có </w:t>
      </w:r>
      <w:r w:rsidRPr="00795DAE">
        <w:rPr>
          <w:color w:val="000000" w:themeColor="text1"/>
          <w:spacing w:val="-2"/>
          <w:sz w:val="26"/>
          <w:szCs w:val="26"/>
        </w:rPr>
        <w:t>48</w:t>
      </w:r>
      <w:r w:rsidRPr="00795DAE">
        <w:rPr>
          <w:color w:val="000000" w:themeColor="text1"/>
          <w:spacing w:val="-2"/>
          <w:sz w:val="26"/>
          <w:szCs w:val="26"/>
          <w:lang w:val="vi-VN"/>
        </w:rPr>
        <w:t>,8% ý kiến cho rằng không có sự độc lập [</w:t>
      </w:r>
      <w:r w:rsidRPr="00795DAE">
        <w:rPr>
          <w:color w:val="000000" w:themeColor="text1"/>
          <w:spacing w:val="-2"/>
          <w:sz w:val="26"/>
          <w:szCs w:val="26"/>
        </w:rPr>
        <w:t>Xem câu hỏi số 07, Phụ lục 02]</w:t>
      </w:r>
      <w:r w:rsidRPr="00795DAE">
        <w:rPr>
          <w:color w:val="000000" w:themeColor="text1"/>
          <w:spacing w:val="-2"/>
          <w:sz w:val="26"/>
          <w:szCs w:val="26"/>
          <w:lang w:val="vi-VN"/>
        </w:rPr>
        <w:t xml:space="preserve">. Tuy nhiên, khi so với kết quả khảo sát câu hỏi với nội dung Thẩm phán, Hội thẩm vô tư khi xét xử ở câu hỏi số 08, </w:t>
      </w:r>
      <w:r w:rsidRPr="00795DAE">
        <w:rPr>
          <w:color w:val="000000" w:themeColor="text1"/>
          <w:spacing w:val="-2"/>
          <w:sz w:val="26"/>
          <w:szCs w:val="26"/>
        </w:rPr>
        <w:t>P</w:t>
      </w:r>
      <w:r w:rsidRPr="00795DAE">
        <w:rPr>
          <w:color w:val="000000" w:themeColor="text1"/>
          <w:spacing w:val="-2"/>
          <w:sz w:val="26"/>
          <w:szCs w:val="26"/>
          <w:lang w:val="vi-VN"/>
        </w:rPr>
        <w:t xml:space="preserve">hụ lục 02 thì có </w:t>
      </w:r>
      <w:r w:rsidRPr="00795DAE">
        <w:rPr>
          <w:color w:val="000000" w:themeColor="text1"/>
          <w:spacing w:val="-2"/>
          <w:sz w:val="26"/>
          <w:szCs w:val="26"/>
        </w:rPr>
        <w:t>64</w:t>
      </w:r>
      <w:r w:rsidRPr="00795DAE">
        <w:rPr>
          <w:color w:val="000000" w:themeColor="text1"/>
          <w:spacing w:val="-2"/>
          <w:sz w:val="26"/>
          <w:szCs w:val="26"/>
          <w:lang w:val="vi-VN"/>
        </w:rPr>
        <w:t>,4</w:t>
      </w:r>
      <w:r w:rsidRPr="00795DAE">
        <w:rPr>
          <w:color w:val="000000" w:themeColor="text1"/>
          <w:spacing w:val="-2"/>
          <w:sz w:val="26"/>
          <w:szCs w:val="26"/>
        </w:rPr>
        <w:t xml:space="preserve">% ý kiến cho rằng họ vô tư khi xét xử trên tổng số 103 Thẩm phán được khảo sát. Từ kết quả trên có sự so sánh giữa tỉ lệ kết quả “độc lập” và “vô tư” có sự khác nhau, một số ý kiến tự nhận xét cho rằng họ luôn có sự “vô tư” nhưng không được hoàn toàn “độc lập” khi tham gia xét xử. Tuy kết quả khảo sát 02 yếu tố “độc lập” và “vô tư” của những </w:t>
      </w:r>
      <w:r w:rsidRPr="00795DAE">
        <w:rPr>
          <w:color w:val="000000" w:themeColor="text1"/>
          <w:spacing w:val="-2"/>
          <w:sz w:val="26"/>
          <w:szCs w:val="26"/>
        </w:rPr>
        <w:lastRenderedPageBreak/>
        <w:t>người tiến hành xét xử chiếm tỉ lệ tích cực cao</w:t>
      </w:r>
      <w:r w:rsidRPr="00795DAE">
        <w:rPr>
          <w:color w:val="000000" w:themeColor="text1"/>
          <w:spacing w:val="-2"/>
          <w:sz w:val="26"/>
          <w:szCs w:val="26"/>
          <w:lang w:val="vi-VN"/>
        </w:rPr>
        <w:t xml:space="preserve"> nhưng</w:t>
      </w:r>
      <w:r w:rsidRPr="00795DAE">
        <w:rPr>
          <w:color w:val="000000" w:themeColor="text1"/>
          <w:spacing w:val="-2"/>
          <w:sz w:val="26"/>
          <w:szCs w:val="26"/>
        </w:rPr>
        <w:t xml:space="preserve"> dù vậy vẫn còn 48,8% và 35,6% ý kiến cho rằng có những vụ án xét xử họ không được độc lập và vô tư khi xét xử.</w:t>
      </w:r>
    </w:p>
    <w:p w14:paraId="2B18C0E6" w14:textId="55DCFC1B" w:rsidR="009E7E06" w:rsidRPr="00795DAE" w:rsidRDefault="009E7E06" w:rsidP="00C7021D">
      <w:pPr>
        <w:pStyle w:val="FootnoteText"/>
        <w:spacing w:line="360" w:lineRule="auto"/>
        <w:ind w:left="720"/>
        <w:jc w:val="both"/>
        <w:rPr>
          <w:color w:val="000000" w:themeColor="text1"/>
          <w:sz w:val="26"/>
          <w:szCs w:val="26"/>
          <w:shd w:val="clear" w:color="auto" w:fill="FFFFFF"/>
        </w:rPr>
      </w:pPr>
      <w:bookmarkStart w:id="193" w:name="_Hlk182362761"/>
      <w:r w:rsidRPr="00795DAE">
        <w:rPr>
          <w:color w:val="000000" w:themeColor="text1"/>
          <w:sz w:val="26"/>
          <w:szCs w:val="26"/>
          <w:shd w:val="clear" w:color="auto" w:fill="FFFFFF"/>
        </w:rPr>
        <w:t xml:space="preserve">Thứ ba, </w:t>
      </w:r>
      <w:r w:rsidRPr="00795DAE">
        <w:rPr>
          <w:noProof/>
          <w:color w:val="000000" w:themeColor="text1"/>
          <w:sz w:val="26"/>
          <w:szCs w:val="26"/>
          <w:lang w:val="vi-VN"/>
        </w:rPr>
        <w:t xml:space="preserve">thực tiễn thực hiện </w:t>
      </w:r>
      <w:r w:rsidRPr="00795DAE">
        <w:rPr>
          <w:color w:val="000000" w:themeColor="text1"/>
          <w:sz w:val="26"/>
          <w:szCs w:val="26"/>
          <w:shd w:val="clear" w:color="auto" w:fill="FFFFFF"/>
        </w:rPr>
        <w:t>quyền được suy đoán vô tội</w:t>
      </w:r>
    </w:p>
    <w:bookmarkEnd w:id="193"/>
    <w:p w14:paraId="6FACF96A" w14:textId="19C068E2" w:rsidR="009E7E06" w:rsidRPr="00795DAE" w:rsidRDefault="009E7E06" w:rsidP="00C7021D">
      <w:pPr>
        <w:pStyle w:val="noidungmoi"/>
        <w:spacing w:before="0" w:after="0"/>
        <w:rPr>
          <w:rFonts w:ascii="Times New Roman" w:hAnsi="Times New Roman" w:cs="Times New Roman"/>
          <w:sz w:val="26"/>
          <w:szCs w:val="26"/>
        </w:rPr>
      </w:pPr>
      <w:r w:rsidRPr="00795DAE">
        <w:rPr>
          <w:rFonts w:ascii="Times New Roman" w:hAnsi="Times New Roman" w:cs="Times New Roman"/>
          <w:sz w:val="26"/>
          <w:szCs w:val="26"/>
        </w:rPr>
        <w:t xml:space="preserve">Quyền được suy đoán vô tội không được thực hiện bởi bị cáo hay người bào chữa của họ mà được thực hiện chủ yếu bởi những người tiến hành tố tụng. Đây là quyền của bị cáo nhưng lại phụ thuộc vào sự đánh giá, nhận định của những người tiến hành tố tụng, do vậy việc bảo đảm quyền được suy đoán vô tội rất khó để đánh giá bằng các số liệu thống kê. Tuy nhiên, việc đánh giá quyền này được biểu hiện thông qua một số quyền </w:t>
      </w:r>
      <w:r w:rsidRPr="00795DAE">
        <w:rPr>
          <w:rFonts w:ascii="Times New Roman" w:hAnsi="Times New Roman" w:cs="Times New Roman"/>
          <w:sz w:val="26"/>
          <w:szCs w:val="26"/>
          <w:lang w:val="en-US"/>
        </w:rPr>
        <w:t xml:space="preserve">và hoạt động </w:t>
      </w:r>
      <w:r w:rsidRPr="00795DAE">
        <w:rPr>
          <w:rFonts w:ascii="Times New Roman" w:hAnsi="Times New Roman" w:cs="Times New Roman"/>
          <w:sz w:val="26"/>
          <w:szCs w:val="26"/>
        </w:rPr>
        <w:t xml:space="preserve">liên quan, ví dụ như </w:t>
      </w:r>
      <w:r w:rsidRPr="00795DAE">
        <w:rPr>
          <w:rFonts w:ascii="Times New Roman" w:hAnsi="Times New Roman" w:cs="Times New Roman"/>
          <w:sz w:val="26"/>
          <w:szCs w:val="26"/>
          <w:lang w:val="en-US"/>
        </w:rPr>
        <w:t>việc</w:t>
      </w:r>
      <w:r w:rsidRPr="00795DAE">
        <w:rPr>
          <w:rFonts w:ascii="Times New Roman" w:hAnsi="Times New Roman" w:cs="Times New Roman"/>
          <w:sz w:val="26"/>
          <w:szCs w:val="26"/>
        </w:rPr>
        <w:t xml:space="preserve"> không bị đưa ra xét xử lưu động, quyền được bình đẳng trước Tòa án</w:t>
      </w:r>
      <w:r w:rsidRPr="00795DAE">
        <w:rPr>
          <w:rFonts w:ascii="Times New Roman" w:hAnsi="Times New Roman" w:cs="Times New Roman"/>
          <w:sz w:val="26"/>
          <w:szCs w:val="26"/>
          <w:lang w:val="en-US"/>
        </w:rPr>
        <w:t xml:space="preserve"> </w:t>
      </w:r>
      <w:r w:rsidRPr="00795DAE">
        <w:rPr>
          <w:rFonts w:ascii="Times New Roman" w:hAnsi="Times New Roman" w:cs="Times New Roman"/>
          <w:sz w:val="26"/>
          <w:szCs w:val="26"/>
        </w:rPr>
        <w:t xml:space="preserve">và quyền được xét xử bởi Tòa án vô tư, không thiên vị như đã đề cập..... </w:t>
      </w:r>
      <w:r w:rsidRPr="00795DAE">
        <w:rPr>
          <w:rFonts w:ascii="Times New Roman" w:hAnsi="Times New Roman" w:cs="Times New Roman"/>
          <w:sz w:val="26"/>
          <w:szCs w:val="26"/>
          <w:lang w:val="en-US"/>
        </w:rPr>
        <w:t>Đ</w:t>
      </w:r>
      <w:r w:rsidRPr="00795DAE">
        <w:rPr>
          <w:rFonts w:ascii="Times New Roman" w:hAnsi="Times New Roman" w:cs="Times New Roman"/>
          <w:sz w:val="26"/>
          <w:szCs w:val="26"/>
        </w:rPr>
        <w:t>ể đánh giá thực trạng thực hiện quyền này, tác giả sẽ tiếp cận thông qua việc phân tích một số vụ án điển hình và các số liệu liên quan. Các số liệu liên quan cho việc đánh giá thực tiễn quyền được suy đoán vô tội đ</w:t>
      </w:r>
      <w:r w:rsidRPr="00795DAE">
        <w:rPr>
          <w:rFonts w:ascii="Times New Roman" w:hAnsi="Times New Roman" w:cs="Times New Roman"/>
          <w:sz w:val="26"/>
          <w:szCs w:val="26"/>
          <w:lang w:val="en-US"/>
        </w:rPr>
        <w:t>ược</w:t>
      </w:r>
      <w:r w:rsidRPr="00795DAE">
        <w:rPr>
          <w:rFonts w:ascii="Times New Roman" w:hAnsi="Times New Roman" w:cs="Times New Roman"/>
          <w:sz w:val="26"/>
          <w:szCs w:val="26"/>
        </w:rPr>
        <w:t xml:space="preserve"> tác giả tiếp cận qua tình hình trả hồ sơ để điều tra bổ sung, hoãn phiên tòa kéo dài. Có thể thấy rằng ngoài những trường hợp trả h</w:t>
      </w:r>
      <w:r w:rsidRPr="00795DAE">
        <w:rPr>
          <w:rFonts w:ascii="Times New Roman" w:hAnsi="Times New Roman" w:cs="Times New Roman"/>
          <w:sz w:val="26"/>
          <w:szCs w:val="26"/>
          <w:lang w:val="en-US"/>
        </w:rPr>
        <w:t>ồ</w:t>
      </w:r>
      <w:r w:rsidRPr="00795DAE">
        <w:rPr>
          <w:rFonts w:ascii="Times New Roman" w:hAnsi="Times New Roman" w:cs="Times New Roman"/>
          <w:sz w:val="26"/>
          <w:szCs w:val="26"/>
        </w:rPr>
        <w:t xml:space="preserve"> sơ do vi phạm thủ tục tố tụng hoặc thiếu chứng cứ chứng minh thì trường hợp trả hồ sơ của Tòa án còn để bổ sung chứng cứ buộc tội nhằm không để bỏ lọt tội phạm. Vì vậy, việc Tòa án trả hồ sơ bổ sung (bổ sung chứng cứ buộc tội) ngay tại giai đoạn chuẩn bị xét xử vô hình trung Tòa án đã ngầm xác định tội của bị cáo. Từ các số liệu trả hồ sơ bổ sung của Tòa án được trình bày ở Bảng 1 Phụ lục 6 cho thấy tỉ lệ Tòa án trả hồ sơ điều tra bổ sung tuy có giảm nhưng số lượng hồ sơ vụ án bị trả để điều tra bổ sung vẫn còn lớn</w:t>
      </w:r>
      <w:r w:rsidRPr="00795DAE">
        <w:rPr>
          <w:rFonts w:ascii="Times New Roman" w:hAnsi="Times New Roman" w:cs="Times New Roman"/>
          <w:sz w:val="26"/>
          <w:szCs w:val="26"/>
          <w:lang w:val="en-US"/>
        </w:rPr>
        <w:t>,</w:t>
      </w:r>
      <w:r w:rsidRPr="00795DAE">
        <w:rPr>
          <w:rFonts w:ascii="Times New Roman" w:hAnsi="Times New Roman" w:cs="Times New Roman"/>
          <w:sz w:val="26"/>
          <w:szCs w:val="26"/>
        </w:rPr>
        <w:t xml:space="preserve"> ít nhất trên 1.000 vụ/năm.</w:t>
      </w:r>
    </w:p>
    <w:p w14:paraId="59E94ABF" w14:textId="11FE5F4A" w:rsidR="009E7E06" w:rsidRPr="00795DAE" w:rsidRDefault="009E7E06" w:rsidP="00E2241A">
      <w:pPr>
        <w:pStyle w:val="noidungmoi"/>
        <w:spacing w:before="0" w:after="0"/>
        <w:rPr>
          <w:rFonts w:ascii="Times New Roman" w:hAnsi="Times New Roman" w:cs="Times New Roman"/>
          <w:sz w:val="26"/>
          <w:szCs w:val="26"/>
          <w:lang w:val="en-US"/>
        </w:rPr>
      </w:pPr>
      <w:r w:rsidRPr="00795DAE">
        <w:rPr>
          <w:rFonts w:ascii="Times New Roman" w:hAnsi="Times New Roman" w:cs="Times New Roman"/>
          <w:sz w:val="26"/>
          <w:szCs w:val="26"/>
        </w:rPr>
        <w:t>Ngoài ra, thực tiễn tại một số phiên tòa sơ thẩm vụ án hình sự, HĐXX đôi khi còn quá coi nhẹ nguyên tắc suy đoán vô tội mà mang nặng lối tư duy “suy đoán có tội” dẫn đến việc đặt những câu hỏi có tính khẳng định bị cáo có tội như: “bị cáo có ân hận khi thực hiện hành vi này không?”</w:t>
      </w:r>
      <w:r w:rsidRPr="00795DAE">
        <w:rPr>
          <w:rStyle w:val="FootnoteReference"/>
          <w:rFonts w:ascii="Times New Roman" w:hAnsi="Times New Roman" w:cs="Times New Roman"/>
          <w:sz w:val="26"/>
          <w:szCs w:val="26"/>
        </w:rPr>
        <w:footnoteReference w:id="38"/>
      </w:r>
      <w:r w:rsidRPr="00795DAE">
        <w:rPr>
          <w:rFonts w:ascii="Times New Roman" w:hAnsi="Times New Roman" w:cs="Times New Roman"/>
          <w:sz w:val="26"/>
          <w:szCs w:val="26"/>
        </w:rPr>
        <w:t xml:space="preserve"> hay “Bị cáo có nhớ đóng tất cả bao nhiêu </w:t>
      </w:r>
      <w:r w:rsidRPr="00795DAE">
        <w:rPr>
          <w:rFonts w:ascii="Times New Roman" w:hAnsi="Times New Roman" w:cs="Times New Roman"/>
          <w:sz w:val="26"/>
          <w:szCs w:val="26"/>
        </w:rPr>
        <w:lastRenderedPageBreak/>
        <w:t>đinh vào đầu cháu bé?”</w:t>
      </w:r>
      <w:r w:rsidRPr="00795DAE">
        <w:rPr>
          <w:rStyle w:val="FootnoteReference"/>
          <w:rFonts w:ascii="Times New Roman" w:hAnsi="Times New Roman" w:cs="Times New Roman"/>
          <w:sz w:val="26"/>
          <w:szCs w:val="26"/>
        </w:rPr>
        <w:footnoteReference w:id="39"/>
      </w:r>
      <w:r w:rsidRPr="00795DAE">
        <w:rPr>
          <w:rFonts w:ascii="Times New Roman" w:hAnsi="Times New Roman" w:cs="Times New Roman"/>
          <w:sz w:val="26"/>
          <w:szCs w:val="26"/>
        </w:rPr>
        <w:t>, “hành vi của bị cáo rất dã man, đã vi phạm pháp luật nghiêm trọng”….</w:t>
      </w:r>
      <w:r w:rsidR="00FA0C3F" w:rsidRPr="00795DAE">
        <w:rPr>
          <w:rFonts w:ascii="Times New Roman" w:hAnsi="Times New Roman" w:cs="Times New Roman"/>
          <w:sz w:val="26"/>
          <w:szCs w:val="26"/>
        </w:rPr>
        <w:t xml:space="preserve"> </w:t>
      </w:r>
      <w:r w:rsidRPr="00795DAE">
        <w:rPr>
          <w:rFonts w:ascii="Times New Roman" w:hAnsi="Times New Roman" w:cs="Times New Roman"/>
          <w:sz w:val="26"/>
          <w:szCs w:val="26"/>
        </w:rPr>
        <w:t xml:space="preserve">Cũng có trường hợp HĐXX đã quá phụ thuộc vào hồ sơ vụ án để kết tội bị cáo ngay từ đầu, mặc dù tại phiên tòa sơ thẩm bị cáo không nhận tội. Ví dụ như vụ </w:t>
      </w:r>
      <w:r w:rsidR="005F50FA" w:rsidRPr="00795DAE">
        <w:rPr>
          <w:rFonts w:ascii="Times New Roman" w:hAnsi="Times New Roman" w:cs="Times New Roman"/>
          <w:sz w:val="26"/>
          <w:szCs w:val="26"/>
          <w:lang w:val="en-US"/>
        </w:rPr>
        <w:t xml:space="preserve">án do Tòa án nhân dân thành phố Cần Thơ tiến hành xét xử sơ thẩm </w:t>
      </w:r>
      <w:r w:rsidR="00DE02F1" w:rsidRPr="00795DAE">
        <w:rPr>
          <w:rFonts w:ascii="Times New Roman" w:hAnsi="Times New Roman" w:cs="Times New Roman"/>
          <w:sz w:val="26"/>
          <w:szCs w:val="26"/>
          <w:lang w:val="en-US"/>
        </w:rPr>
        <w:t xml:space="preserve">vào </w:t>
      </w:r>
      <w:r w:rsidR="005F50FA" w:rsidRPr="00795DAE">
        <w:rPr>
          <w:rFonts w:ascii="Times New Roman" w:hAnsi="Times New Roman" w:cs="Times New Roman"/>
          <w:sz w:val="26"/>
          <w:szCs w:val="26"/>
          <w:lang w:val="en-US"/>
        </w:rPr>
        <w:t>ngày 15/6/2016 với tội danh</w:t>
      </w:r>
      <w:r w:rsidRPr="00795DAE">
        <w:rPr>
          <w:rFonts w:ascii="Times New Roman" w:hAnsi="Times New Roman" w:cs="Times New Roman"/>
          <w:sz w:val="26"/>
          <w:szCs w:val="26"/>
        </w:rPr>
        <w:t xml:space="preserve"> “Lừa đảo chiếm đoạt tài sản”. Tại </w:t>
      </w:r>
      <w:r w:rsidR="005F50FA" w:rsidRPr="00795DAE">
        <w:rPr>
          <w:rFonts w:ascii="Times New Roman" w:hAnsi="Times New Roman" w:cs="Times New Roman"/>
          <w:sz w:val="26"/>
          <w:szCs w:val="26"/>
          <w:lang w:val="en-US"/>
        </w:rPr>
        <w:t xml:space="preserve">phiên tòa, Tòa án cấp sơ thẩm đã tuyên Bản án </w:t>
      </w:r>
      <w:r w:rsidR="005F50FA" w:rsidRPr="00795DAE">
        <w:rPr>
          <w:rFonts w:ascii="Times New Roman" w:hAnsi="Times New Roman" w:cs="Times New Roman"/>
          <w:sz w:val="26"/>
          <w:szCs w:val="26"/>
        </w:rPr>
        <w:t>số 23/2016/HS-ST</w:t>
      </w:r>
      <w:r w:rsidR="005F50FA" w:rsidRPr="00795DAE">
        <w:rPr>
          <w:rFonts w:ascii="Times New Roman" w:hAnsi="Times New Roman" w:cs="Times New Roman"/>
          <w:sz w:val="26"/>
          <w:szCs w:val="26"/>
          <w:lang w:val="en-US"/>
        </w:rPr>
        <w:t xml:space="preserve"> tuyên phạt bị cáo 15 năm tù</w:t>
      </w:r>
      <w:r w:rsidRPr="00795DAE">
        <w:rPr>
          <w:rFonts w:ascii="Times New Roman" w:hAnsi="Times New Roman" w:cs="Times New Roman"/>
          <w:sz w:val="26"/>
          <w:szCs w:val="26"/>
        </w:rPr>
        <w:t>. Tuy nhiên</w:t>
      </w:r>
      <w:r w:rsidR="00837A46" w:rsidRPr="00795DAE">
        <w:rPr>
          <w:rFonts w:ascii="Times New Roman" w:hAnsi="Times New Roman" w:cs="Times New Roman"/>
          <w:sz w:val="26"/>
          <w:szCs w:val="26"/>
          <w:lang w:val="en-US"/>
        </w:rPr>
        <w:t xml:space="preserve"> </w:t>
      </w:r>
      <w:r w:rsidRPr="00795DAE">
        <w:rPr>
          <w:rFonts w:ascii="Times New Roman" w:hAnsi="Times New Roman" w:cs="Times New Roman"/>
          <w:sz w:val="26"/>
          <w:szCs w:val="26"/>
        </w:rPr>
        <w:t xml:space="preserve">bị cáo kháng cáo kêu oan, cho rằng không phạm tội. </w:t>
      </w:r>
      <w:r w:rsidR="00E2241A" w:rsidRPr="00795DAE">
        <w:rPr>
          <w:rFonts w:ascii="Times New Roman" w:hAnsi="Times New Roman" w:cs="Times New Roman"/>
          <w:sz w:val="26"/>
          <w:szCs w:val="26"/>
          <w:lang w:val="en-US"/>
        </w:rPr>
        <w:t xml:space="preserve">Tại phiên tòa phúc thẩm do </w:t>
      </w:r>
      <w:r w:rsidR="00E2241A" w:rsidRPr="00795DAE">
        <w:rPr>
          <w:rFonts w:ascii="Times New Roman" w:hAnsi="Times New Roman" w:cs="Times New Roman"/>
          <w:sz w:val="26"/>
          <w:szCs w:val="26"/>
        </w:rPr>
        <w:t xml:space="preserve">Tòa án nhân dân cấp cao tại TP.HCM </w:t>
      </w:r>
      <w:r w:rsidR="00E2241A" w:rsidRPr="00795DAE">
        <w:rPr>
          <w:rFonts w:ascii="Times New Roman" w:hAnsi="Times New Roman" w:cs="Times New Roman"/>
          <w:sz w:val="26"/>
          <w:szCs w:val="26"/>
          <w:lang w:val="en-US"/>
        </w:rPr>
        <w:t xml:space="preserve">xét xử đã tuyên </w:t>
      </w:r>
      <w:r w:rsidR="00E2241A" w:rsidRPr="00795DAE">
        <w:rPr>
          <w:rFonts w:ascii="Times New Roman" w:hAnsi="Times New Roman" w:cs="Times New Roman"/>
          <w:sz w:val="26"/>
          <w:szCs w:val="26"/>
        </w:rPr>
        <w:t xml:space="preserve">Bản án số 94/2017/HS-PT ngày 21/3/2017 </w:t>
      </w:r>
      <w:r w:rsidR="00E2241A" w:rsidRPr="00795DAE">
        <w:rPr>
          <w:rFonts w:ascii="Times New Roman" w:hAnsi="Times New Roman" w:cs="Times New Roman"/>
          <w:sz w:val="26"/>
          <w:szCs w:val="26"/>
          <w:lang w:val="en-US"/>
        </w:rPr>
        <w:t>với nội dung hủy bản án của tòa cấp sơ thẩm để điều tra lại.</w:t>
      </w:r>
      <w:r w:rsidRPr="00795DAE">
        <w:rPr>
          <w:rFonts w:ascii="Times New Roman" w:hAnsi="Times New Roman" w:cs="Times New Roman"/>
          <w:sz w:val="26"/>
          <w:szCs w:val="26"/>
        </w:rPr>
        <w:t xml:space="preserve"> Đến lần xét xử </w:t>
      </w:r>
      <w:r w:rsidR="00E2241A" w:rsidRPr="00795DAE">
        <w:rPr>
          <w:rFonts w:ascii="Times New Roman" w:hAnsi="Times New Roman" w:cs="Times New Roman"/>
          <w:sz w:val="26"/>
          <w:szCs w:val="26"/>
          <w:lang w:val="en-US"/>
        </w:rPr>
        <w:t xml:space="preserve">cấp sơ thẩm </w:t>
      </w:r>
      <w:r w:rsidRPr="00795DAE">
        <w:rPr>
          <w:rFonts w:ascii="Times New Roman" w:hAnsi="Times New Roman" w:cs="Times New Roman"/>
          <w:sz w:val="26"/>
          <w:szCs w:val="26"/>
        </w:rPr>
        <w:t xml:space="preserve">lần 02 </w:t>
      </w:r>
      <w:r w:rsidR="00E2241A" w:rsidRPr="00795DAE">
        <w:rPr>
          <w:rFonts w:ascii="Times New Roman" w:hAnsi="Times New Roman" w:cs="Times New Roman"/>
          <w:sz w:val="26"/>
          <w:szCs w:val="26"/>
        </w:rPr>
        <w:t xml:space="preserve">của Tòa án nhân dân thành phố Cần Thơ </w:t>
      </w:r>
      <w:r w:rsidRPr="00795DAE">
        <w:rPr>
          <w:rFonts w:ascii="Times New Roman" w:hAnsi="Times New Roman" w:cs="Times New Roman"/>
          <w:sz w:val="26"/>
          <w:szCs w:val="26"/>
        </w:rPr>
        <w:t xml:space="preserve">tại </w:t>
      </w:r>
      <w:r w:rsidR="005F50FA" w:rsidRPr="00795DAE">
        <w:rPr>
          <w:rFonts w:ascii="Times New Roman" w:hAnsi="Times New Roman" w:cs="Times New Roman"/>
          <w:sz w:val="26"/>
          <w:szCs w:val="26"/>
          <w:lang w:val="en-US"/>
        </w:rPr>
        <w:t>B</w:t>
      </w:r>
      <w:r w:rsidRPr="00795DAE">
        <w:rPr>
          <w:rFonts w:ascii="Times New Roman" w:hAnsi="Times New Roman" w:cs="Times New Roman"/>
          <w:sz w:val="26"/>
          <w:szCs w:val="26"/>
        </w:rPr>
        <w:t>ản án sơ thẩm số 14/2018/HS-ST ngày 30/5/2018 vẫn tuyên bị cáo hình phạt y như bản án sơ thẩm lần đầu. Bị cáo lại kháng cáo kêu oan, cho rằng không phạm tội.</w:t>
      </w:r>
      <w:r w:rsidR="00E2241A" w:rsidRPr="00795DAE">
        <w:rPr>
          <w:rFonts w:ascii="Times New Roman" w:hAnsi="Times New Roman" w:cs="Times New Roman"/>
          <w:sz w:val="26"/>
          <w:szCs w:val="26"/>
          <w:lang w:val="en-US"/>
        </w:rPr>
        <w:t xml:space="preserve"> </w:t>
      </w:r>
      <w:r w:rsidR="00E2241A" w:rsidRPr="00795DAE">
        <w:rPr>
          <w:rFonts w:ascii="Times New Roman" w:hAnsi="Times New Roman" w:cs="Times New Roman"/>
          <w:sz w:val="26"/>
          <w:szCs w:val="26"/>
        </w:rPr>
        <w:t>Tòa án nhân dân cấp cao tại TP.HCM một lần nữa</w:t>
      </w:r>
      <w:r w:rsidR="00E2241A" w:rsidRPr="00795DAE">
        <w:rPr>
          <w:rFonts w:ascii="Times New Roman" w:hAnsi="Times New Roman" w:cs="Times New Roman"/>
          <w:sz w:val="26"/>
          <w:szCs w:val="26"/>
          <w:lang w:val="en-US"/>
        </w:rPr>
        <w:t xml:space="preserve"> </w:t>
      </w:r>
      <w:r w:rsidR="00837A46" w:rsidRPr="00795DAE">
        <w:rPr>
          <w:rFonts w:ascii="Times New Roman" w:hAnsi="Times New Roman" w:cs="Times New Roman"/>
          <w:sz w:val="26"/>
          <w:szCs w:val="26"/>
          <w:lang w:val="en-US"/>
        </w:rPr>
        <w:t xml:space="preserve">mở phiên tòa </w:t>
      </w:r>
      <w:r w:rsidR="00E2241A" w:rsidRPr="00795DAE">
        <w:rPr>
          <w:rFonts w:ascii="Times New Roman" w:hAnsi="Times New Roman" w:cs="Times New Roman"/>
          <w:sz w:val="26"/>
          <w:szCs w:val="26"/>
          <w:lang w:val="en-US"/>
        </w:rPr>
        <w:t xml:space="preserve">xét xử phúc </w:t>
      </w:r>
      <w:r w:rsidR="00781015" w:rsidRPr="00795DAE">
        <w:rPr>
          <w:rFonts w:ascii="Times New Roman" w:hAnsi="Times New Roman" w:cs="Times New Roman"/>
          <w:sz w:val="26"/>
          <w:szCs w:val="26"/>
          <w:lang w:val="en-US"/>
        </w:rPr>
        <w:t>t</w:t>
      </w:r>
      <w:r w:rsidR="00E2241A" w:rsidRPr="00795DAE">
        <w:rPr>
          <w:rFonts w:ascii="Times New Roman" w:hAnsi="Times New Roman" w:cs="Times New Roman"/>
          <w:sz w:val="26"/>
          <w:szCs w:val="26"/>
          <w:lang w:val="en-US"/>
        </w:rPr>
        <w:t xml:space="preserve">hẩm </w:t>
      </w:r>
      <w:r w:rsidR="00837A46" w:rsidRPr="00795DAE">
        <w:rPr>
          <w:rFonts w:ascii="Times New Roman" w:hAnsi="Times New Roman" w:cs="Times New Roman"/>
          <w:sz w:val="26"/>
          <w:szCs w:val="26"/>
          <w:lang w:val="en-US"/>
        </w:rPr>
        <w:t xml:space="preserve">vụ án này </w:t>
      </w:r>
      <w:r w:rsidR="00E2241A" w:rsidRPr="00795DAE">
        <w:rPr>
          <w:rFonts w:ascii="Times New Roman" w:hAnsi="Times New Roman" w:cs="Times New Roman"/>
          <w:sz w:val="26"/>
          <w:szCs w:val="26"/>
          <w:lang w:val="en-US"/>
        </w:rPr>
        <w:t xml:space="preserve">và tại </w:t>
      </w:r>
      <w:r w:rsidR="00E2241A" w:rsidRPr="00795DAE">
        <w:rPr>
          <w:rFonts w:ascii="Times New Roman" w:hAnsi="Times New Roman" w:cs="Times New Roman"/>
          <w:sz w:val="26"/>
          <w:szCs w:val="26"/>
        </w:rPr>
        <w:t xml:space="preserve">Bản án phúc thẩm số 02/2019/HS-PT ngày 03/01/2019 </w:t>
      </w:r>
      <w:r w:rsidR="00E2241A" w:rsidRPr="00795DAE">
        <w:rPr>
          <w:rFonts w:ascii="Times New Roman" w:hAnsi="Times New Roman" w:cs="Times New Roman"/>
          <w:sz w:val="26"/>
          <w:szCs w:val="26"/>
          <w:lang w:val="en-US"/>
        </w:rPr>
        <w:t xml:space="preserve">lại tiếp tục tuyên hủy án sơ thẩm để trả hồ sơ điều tra lại </w:t>
      </w:r>
      <w:r w:rsidR="00301217" w:rsidRPr="00795DAE">
        <w:rPr>
          <w:rFonts w:ascii="Times New Roman" w:hAnsi="Times New Roman" w:cs="Times New Roman"/>
          <w:sz w:val="26"/>
          <w:szCs w:val="26"/>
          <w:lang w:val="en-US"/>
        </w:rPr>
        <w:t>v</w:t>
      </w:r>
      <w:r w:rsidR="00FC0835" w:rsidRPr="00795DAE">
        <w:rPr>
          <w:rFonts w:ascii="Times New Roman" w:hAnsi="Times New Roman" w:cs="Times New Roman"/>
          <w:sz w:val="26"/>
          <w:szCs w:val="26"/>
        </w:rPr>
        <w:t>à l</w:t>
      </w:r>
      <w:r w:rsidRPr="00795DAE">
        <w:rPr>
          <w:rFonts w:ascii="Times New Roman" w:hAnsi="Times New Roman" w:cs="Times New Roman"/>
          <w:sz w:val="26"/>
          <w:szCs w:val="26"/>
        </w:rPr>
        <w:t xml:space="preserve">ần điều tra này Cơ quan điều tra đã </w:t>
      </w:r>
      <w:r w:rsidR="00E2241A" w:rsidRPr="00795DAE">
        <w:rPr>
          <w:rFonts w:ascii="Times New Roman" w:hAnsi="Times New Roman" w:cs="Times New Roman"/>
          <w:sz w:val="26"/>
          <w:szCs w:val="26"/>
          <w:lang w:val="en-US"/>
        </w:rPr>
        <w:t xml:space="preserve">ra quyết định </w:t>
      </w:r>
      <w:r w:rsidRPr="00795DAE">
        <w:rPr>
          <w:rFonts w:ascii="Times New Roman" w:hAnsi="Times New Roman" w:cs="Times New Roman"/>
          <w:sz w:val="26"/>
          <w:szCs w:val="26"/>
        </w:rPr>
        <w:t xml:space="preserve">đình chỉ vụ án với lý do hành vi của bị cáo không đủ yếu tố cấu thành tội phạm “Lừa đảo chiếm đoạt tài sản”. </w:t>
      </w:r>
      <w:r w:rsidRPr="00795DAE">
        <w:rPr>
          <w:rFonts w:ascii="Times New Roman" w:hAnsi="Times New Roman" w:cs="Times New Roman"/>
          <w:spacing w:val="-4"/>
          <w:sz w:val="26"/>
          <w:szCs w:val="26"/>
        </w:rPr>
        <w:t>Có thể thấy cả hai lần xét xử sơ thẩm Tòa án đều khẳng định bị cáo phạm tội với mức án 15 năm tù, điều này cho thấy cơ quan tố tụng cấp sơ thẩm thiếu nhận thức và không tuân thủ các nguyên tắc tố tụng, không thực hiện nguyên tắc suy đoán vô tội. Tuy nhiên, đến phiên Tòa phúc thẩm nguyên tắc suy đoán vô tội được bảo đảm theo quy định của BLTTHS năm 2015 và bị cáo đã được minh oan.</w:t>
      </w:r>
    </w:p>
    <w:p w14:paraId="3719B34C" w14:textId="77777777" w:rsidR="005F50FA" w:rsidRPr="00795DAE" w:rsidRDefault="009E7E06" w:rsidP="005F50FA">
      <w:pPr>
        <w:pStyle w:val="FootnoteText"/>
        <w:spacing w:line="360" w:lineRule="auto"/>
        <w:ind w:firstLine="709"/>
        <w:jc w:val="both"/>
        <w:rPr>
          <w:color w:val="000000" w:themeColor="text1"/>
          <w:sz w:val="26"/>
          <w:szCs w:val="26"/>
          <w:shd w:val="clear" w:color="auto" w:fill="FFFFFF"/>
        </w:rPr>
      </w:pPr>
      <w:bookmarkStart w:id="194" w:name="_Hlk182362786"/>
      <w:r w:rsidRPr="00795DAE">
        <w:rPr>
          <w:color w:val="000000" w:themeColor="text1"/>
          <w:sz w:val="26"/>
          <w:szCs w:val="26"/>
          <w:shd w:val="clear" w:color="auto" w:fill="FFFFFF"/>
        </w:rPr>
        <w:t>Thứ tư,</w:t>
      </w:r>
      <w:r w:rsidRPr="00795DAE">
        <w:rPr>
          <w:i/>
          <w:iCs/>
          <w:color w:val="000000" w:themeColor="text1"/>
          <w:sz w:val="26"/>
          <w:szCs w:val="26"/>
          <w:shd w:val="clear" w:color="auto" w:fill="FFFFFF"/>
        </w:rPr>
        <w:t xml:space="preserve"> </w:t>
      </w:r>
      <w:r w:rsidRPr="00795DAE">
        <w:rPr>
          <w:noProof/>
          <w:color w:val="000000" w:themeColor="text1"/>
          <w:sz w:val="26"/>
          <w:szCs w:val="26"/>
          <w:lang w:val="vi-VN"/>
        </w:rPr>
        <w:t xml:space="preserve">thực tiễn thực hiện </w:t>
      </w:r>
      <w:r w:rsidRPr="00795DAE">
        <w:rPr>
          <w:color w:val="000000" w:themeColor="text1"/>
          <w:sz w:val="26"/>
          <w:szCs w:val="26"/>
          <w:shd w:val="clear" w:color="auto" w:fill="FFFFFF"/>
        </w:rPr>
        <w:t xml:space="preserve">quyền được xét xử theo thủ tục </w:t>
      </w:r>
      <w:r w:rsidR="005F50FA" w:rsidRPr="00795DAE">
        <w:rPr>
          <w:color w:val="000000" w:themeColor="text1"/>
          <w:sz w:val="26"/>
          <w:szCs w:val="26"/>
          <w:shd w:val="clear" w:color="auto" w:fill="FFFFFF"/>
        </w:rPr>
        <w:t>đặc biệt đối với</w:t>
      </w:r>
      <w:r w:rsidRPr="00795DAE">
        <w:rPr>
          <w:color w:val="000000" w:themeColor="text1"/>
          <w:sz w:val="26"/>
          <w:szCs w:val="26"/>
          <w:shd w:val="clear" w:color="auto" w:fill="FFFFFF"/>
        </w:rPr>
        <w:t xml:space="preserve"> người </w:t>
      </w:r>
      <w:r w:rsidR="005F50FA" w:rsidRPr="00795DAE">
        <w:rPr>
          <w:color w:val="000000" w:themeColor="text1"/>
          <w:sz w:val="26"/>
          <w:szCs w:val="26"/>
          <w:shd w:val="clear" w:color="auto" w:fill="FFFFFF"/>
        </w:rPr>
        <w:t>bị cáo buộc phạm tội là người</w:t>
      </w:r>
      <w:r w:rsidR="005F50FA" w:rsidRPr="00795DAE">
        <w:rPr>
          <w:i/>
          <w:iCs/>
          <w:color w:val="000000" w:themeColor="text1"/>
          <w:sz w:val="26"/>
          <w:szCs w:val="26"/>
          <w:shd w:val="clear" w:color="auto" w:fill="FFFFFF"/>
        </w:rPr>
        <w:t xml:space="preserve"> </w:t>
      </w:r>
      <w:r w:rsidRPr="00795DAE">
        <w:rPr>
          <w:color w:val="000000" w:themeColor="text1"/>
          <w:sz w:val="26"/>
          <w:szCs w:val="26"/>
          <w:shd w:val="clear" w:color="auto" w:fill="FFFFFF"/>
        </w:rPr>
        <w:t xml:space="preserve">chưa thành </w:t>
      </w:r>
      <w:r w:rsidR="00FC0835" w:rsidRPr="00795DAE">
        <w:rPr>
          <w:color w:val="000000" w:themeColor="text1"/>
          <w:sz w:val="26"/>
          <w:szCs w:val="26"/>
          <w:shd w:val="clear" w:color="auto" w:fill="FFFFFF"/>
        </w:rPr>
        <w:t>niên</w:t>
      </w:r>
      <w:bookmarkEnd w:id="194"/>
    </w:p>
    <w:p w14:paraId="4C78C96A" w14:textId="7E329357" w:rsidR="00FE2A7F" w:rsidRPr="00795DAE" w:rsidRDefault="00B47BD7" w:rsidP="005F50FA">
      <w:pPr>
        <w:pStyle w:val="FootnoteText"/>
        <w:spacing w:line="360" w:lineRule="auto"/>
        <w:ind w:firstLine="709"/>
        <w:jc w:val="both"/>
        <w:rPr>
          <w:i/>
          <w:iCs/>
          <w:color w:val="000000" w:themeColor="text1"/>
          <w:spacing w:val="-2"/>
          <w:sz w:val="26"/>
          <w:szCs w:val="26"/>
          <w:shd w:val="clear" w:color="auto" w:fill="FFFFFF"/>
          <w:lang w:val="vi-VN"/>
        </w:rPr>
      </w:pPr>
      <w:r w:rsidRPr="00795DAE">
        <w:rPr>
          <w:spacing w:val="-2"/>
          <w:sz w:val="26"/>
          <w:szCs w:val="26"/>
        </w:rPr>
        <w:t>Hiện nay, m</w:t>
      </w:r>
      <w:r w:rsidR="009E7E06" w:rsidRPr="00795DAE">
        <w:rPr>
          <w:spacing w:val="-2"/>
          <w:sz w:val="26"/>
          <w:szCs w:val="26"/>
        </w:rPr>
        <w:t xml:space="preserve">ột số Tòa gia đình và người chưa thành niên có cơ sở vật chất còn thiếu thốn, chưa xây dựng được phòng xét xử thân thiện nên hầu như các vụ án có người chưa thành niên tham gia vẫn được xét xử tại phòng xử án thông thường (các Tòa gia đình và người chưa thành niên tại </w:t>
      </w:r>
      <w:r w:rsidR="00EE5D03" w:rsidRPr="00795DAE">
        <w:rPr>
          <w:spacing w:val="-2"/>
          <w:sz w:val="26"/>
          <w:szCs w:val="26"/>
        </w:rPr>
        <w:t xml:space="preserve">Tòa án nhân dân </w:t>
      </w:r>
      <w:r w:rsidR="009E7E06" w:rsidRPr="00795DAE">
        <w:rPr>
          <w:spacing w:val="-2"/>
          <w:sz w:val="26"/>
          <w:szCs w:val="26"/>
        </w:rPr>
        <w:t xml:space="preserve">tỉnh Hải Dương, Quảng </w:t>
      </w:r>
      <w:r w:rsidR="009E7E06" w:rsidRPr="00795DAE">
        <w:rPr>
          <w:spacing w:val="-2"/>
          <w:sz w:val="26"/>
          <w:szCs w:val="26"/>
        </w:rPr>
        <w:lastRenderedPageBreak/>
        <w:t xml:space="preserve">Nam, Hậu Giang, Nghệ An, Tây Ninh, Trà </w:t>
      </w:r>
      <w:r w:rsidR="00E221DE" w:rsidRPr="00795DAE">
        <w:rPr>
          <w:spacing w:val="-2"/>
          <w:sz w:val="26"/>
          <w:szCs w:val="26"/>
        </w:rPr>
        <w:t>Vinh,</w:t>
      </w:r>
      <w:r w:rsidR="009E7E06" w:rsidRPr="00795DAE">
        <w:rPr>
          <w:spacing w:val="-2"/>
          <w:sz w:val="26"/>
          <w:szCs w:val="26"/>
        </w:rPr>
        <w:t xml:space="preserve"> </w:t>
      </w:r>
      <w:r w:rsidR="00E221DE" w:rsidRPr="00795DAE">
        <w:rPr>
          <w:spacing w:val="-2"/>
          <w:sz w:val="26"/>
          <w:szCs w:val="26"/>
        </w:rPr>
        <w:t>…...</w:t>
      </w:r>
      <w:r w:rsidR="003A0B37" w:rsidRPr="00795DAE">
        <w:rPr>
          <w:spacing w:val="-2"/>
          <w:sz w:val="26"/>
          <w:szCs w:val="26"/>
          <w:lang w:val="vi-VN"/>
        </w:rPr>
        <w:t>(</w:t>
      </w:r>
      <w:r w:rsidR="007658AA" w:rsidRPr="00795DAE">
        <w:rPr>
          <w:spacing w:val="-2"/>
          <w:sz w:val="26"/>
          <w:szCs w:val="26"/>
        </w:rPr>
        <w:t>trước sáp nhập</w:t>
      </w:r>
      <w:r w:rsidR="009E7E06" w:rsidRPr="00795DAE">
        <w:rPr>
          <w:spacing w:val="-2"/>
          <w:sz w:val="26"/>
          <w:szCs w:val="26"/>
        </w:rPr>
        <w:t>)</w:t>
      </w:r>
      <w:r w:rsidR="003A0B37" w:rsidRPr="00795DAE">
        <w:rPr>
          <w:spacing w:val="-2"/>
          <w:sz w:val="26"/>
          <w:szCs w:val="26"/>
        </w:rPr>
        <w:t>)</w:t>
      </w:r>
      <w:r w:rsidR="009E7E06" w:rsidRPr="00795DAE">
        <w:rPr>
          <w:spacing w:val="-2"/>
          <w:sz w:val="26"/>
          <w:szCs w:val="26"/>
        </w:rPr>
        <w:t>. Một số tòa tuy đã có phòng xử án thân thiện nhưng bố trí chưa bảo đảm sự thân thiện theo đúng các hướng dẫn như: chưa có vách ngăn giữa bị cáo và bị hại, chưa đảm bảo điều kiện về trang trí phòng đọc, phòng vui chơi, phòng cho bị hại dưới 18 tuổi đến phiên t</w:t>
      </w:r>
      <w:r w:rsidR="00E65EE9" w:rsidRPr="00795DAE">
        <w:rPr>
          <w:spacing w:val="-2"/>
          <w:sz w:val="26"/>
          <w:szCs w:val="26"/>
        </w:rPr>
        <w:t>òa</w:t>
      </w:r>
      <w:r w:rsidR="009E7E06" w:rsidRPr="00795DAE">
        <w:rPr>
          <w:spacing w:val="-2"/>
          <w:sz w:val="26"/>
          <w:szCs w:val="26"/>
        </w:rPr>
        <w:t xml:space="preserve"> trong lúc chờ xét xử. Chưa có đội ngũ Luật sư, Trợ giúp viên pháp lý, Bào chữa viên nhân dân được đào tạo, tập huấn, bồi dưỡng về tâm lý học, khoa học giáo dục đối với người chưa thành niên</w:t>
      </w:r>
      <w:r w:rsidR="00E221DE" w:rsidRPr="00795DAE">
        <w:rPr>
          <w:spacing w:val="-2"/>
          <w:sz w:val="26"/>
          <w:szCs w:val="26"/>
        </w:rPr>
        <w:t>....</w:t>
      </w:r>
      <w:r w:rsidR="00E221DE" w:rsidRPr="00795DAE">
        <w:rPr>
          <w:spacing w:val="-2"/>
          <w:sz w:val="26"/>
          <w:szCs w:val="26"/>
          <w:shd w:val="clear" w:color="auto" w:fill="FFFFFF"/>
        </w:rPr>
        <w:t>..</w:t>
      </w:r>
      <w:r w:rsidR="00A8701C" w:rsidRPr="00795DAE">
        <w:rPr>
          <w:spacing w:val="-2"/>
          <w:sz w:val="26"/>
          <w:szCs w:val="26"/>
          <w:shd w:val="clear" w:color="auto" w:fill="FFFFFF"/>
        </w:rPr>
        <w:t xml:space="preserve"> </w:t>
      </w:r>
      <w:r w:rsidR="009E7E06" w:rsidRPr="00795DAE">
        <w:rPr>
          <w:spacing w:val="-2"/>
          <w:sz w:val="26"/>
          <w:szCs w:val="26"/>
        </w:rPr>
        <w:t>Bên cạnh đó, việc thành lập Tòa án dành cho người chưa thành niên và Thẩm phán chuyên trách thực hiện xét xử mới chỉ được thực hiện tại cơ quan Tòa án mà chưa có sự đồng bộ từ cơ quan Viện kiểm sát và Cơ quan điều tra.</w:t>
      </w:r>
      <w:r w:rsidR="00053359" w:rsidRPr="00795DAE">
        <w:rPr>
          <w:spacing w:val="-2"/>
          <w:sz w:val="26"/>
          <w:szCs w:val="26"/>
        </w:rPr>
        <w:t xml:space="preserve"> </w:t>
      </w:r>
      <w:bookmarkStart w:id="195" w:name="_Hlk182362800"/>
      <w:bookmarkStart w:id="196" w:name="_Hlk186704900"/>
    </w:p>
    <w:p w14:paraId="79B72DF2" w14:textId="54C2B3CE" w:rsidR="009E7E06" w:rsidRPr="00795DAE" w:rsidRDefault="009E7E06" w:rsidP="00C7021D">
      <w:pPr>
        <w:pStyle w:val="noidungmoi"/>
        <w:spacing w:before="0" w:after="0"/>
        <w:rPr>
          <w:rFonts w:ascii="Times New Roman" w:hAnsi="Times New Roman" w:cs="Times New Roman"/>
          <w:sz w:val="26"/>
          <w:szCs w:val="26"/>
        </w:rPr>
      </w:pPr>
      <w:r w:rsidRPr="00795DAE">
        <w:rPr>
          <w:rFonts w:ascii="Times New Roman" w:hAnsi="Times New Roman" w:cs="Times New Roman"/>
          <w:sz w:val="26"/>
          <w:szCs w:val="26"/>
        </w:rPr>
        <w:t xml:space="preserve">Thứ </w:t>
      </w:r>
      <w:r w:rsidR="00C31FC8" w:rsidRPr="00795DAE">
        <w:rPr>
          <w:rFonts w:ascii="Times New Roman" w:hAnsi="Times New Roman" w:cs="Times New Roman"/>
          <w:sz w:val="26"/>
          <w:szCs w:val="26"/>
        </w:rPr>
        <w:t>năm</w:t>
      </w:r>
      <w:r w:rsidRPr="00795DAE">
        <w:rPr>
          <w:rFonts w:ascii="Times New Roman" w:hAnsi="Times New Roman" w:cs="Times New Roman"/>
          <w:sz w:val="26"/>
          <w:szCs w:val="26"/>
        </w:rPr>
        <w:t>,</w:t>
      </w:r>
      <w:r w:rsidRPr="00795DAE">
        <w:rPr>
          <w:rFonts w:ascii="Times New Roman" w:hAnsi="Times New Roman" w:cs="Times New Roman"/>
          <w:i/>
          <w:iCs/>
          <w:sz w:val="26"/>
          <w:szCs w:val="26"/>
        </w:rPr>
        <w:t xml:space="preserve"> </w:t>
      </w:r>
      <w:r w:rsidRPr="00795DAE">
        <w:rPr>
          <w:rFonts w:ascii="Times New Roman" w:hAnsi="Times New Roman" w:cs="Times New Roman"/>
          <w:sz w:val="26"/>
          <w:szCs w:val="26"/>
        </w:rPr>
        <w:t>thực tiễn thực hiện quyền được xét xử kịp thời và công khai</w:t>
      </w:r>
    </w:p>
    <w:bookmarkEnd w:id="195"/>
    <w:bookmarkEnd w:id="196"/>
    <w:p w14:paraId="036A8CB6" w14:textId="77591A80" w:rsidR="009E7E06" w:rsidRPr="00795DAE" w:rsidRDefault="00FE2A7F" w:rsidP="00C7021D">
      <w:pPr>
        <w:pStyle w:val="noidungmoi"/>
        <w:spacing w:before="0" w:after="0"/>
        <w:rPr>
          <w:rFonts w:ascii="Times New Roman" w:hAnsi="Times New Roman" w:cs="Times New Roman"/>
          <w:sz w:val="26"/>
          <w:szCs w:val="26"/>
          <w:lang w:val="en-US"/>
        </w:rPr>
      </w:pPr>
      <w:r w:rsidRPr="00795DAE">
        <w:rPr>
          <w:rFonts w:ascii="Times New Roman" w:hAnsi="Times New Roman" w:cs="Times New Roman"/>
          <w:sz w:val="26"/>
          <w:szCs w:val="26"/>
          <w:lang w:val="en-US"/>
        </w:rPr>
        <w:t>X</w:t>
      </w:r>
      <w:r w:rsidR="009E7E06" w:rsidRPr="00795DAE">
        <w:rPr>
          <w:rFonts w:ascii="Times New Roman" w:hAnsi="Times New Roman" w:cs="Times New Roman"/>
          <w:sz w:val="26"/>
          <w:szCs w:val="26"/>
        </w:rPr>
        <w:t xml:space="preserve">ét xử kịp thời </w:t>
      </w:r>
      <w:r w:rsidRPr="00795DAE">
        <w:rPr>
          <w:rFonts w:ascii="Times New Roman" w:hAnsi="Times New Roman" w:cs="Times New Roman"/>
          <w:sz w:val="26"/>
          <w:szCs w:val="26"/>
          <w:lang w:val="en-US"/>
        </w:rPr>
        <w:t xml:space="preserve">được hiểu </w:t>
      </w:r>
      <w:r w:rsidR="009E7E06" w:rsidRPr="00795DAE">
        <w:rPr>
          <w:rFonts w:ascii="Times New Roman" w:hAnsi="Times New Roman" w:cs="Times New Roman"/>
          <w:sz w:val="26"/>
          <w:szCs w:val="26"/>
        </w:rPr>
        <w:t xml:space="preserve">là việc vụ án </w:t>
      </w:r>
      <w:r w:rsidRPr="00795DAE">
        <w:rPr>
          <w:rFonts w:ascii="Times New Roman" w:hAnsi="Times New Roman" w:cs="Times New Roman"/>
          <w:sz w:val="26"/>
          <w:szCs w:val="26"/>
          <w:lang w:val="en-US"/>
        </w:rPr>
        <w:t xml:space="preserve">được đưa </w:t>
      </w:r>
      <w:r w:rsidR="009E7E06" w:rsidRPr="00795DAE">
        <w:rPr>
          <w:rFonts w:ascii="Times New Roman" w:hAnsi="Times New Roman" w:cs="Times New Roman"/>
          <w:sz w:val="26"/>
          <w:szCs w:val="26"/>
        </w:rPr>
        <w:t>ra xét xử đúng thời hạn</w:t>
      </w:r>
      <w:r w:rsidRPr="00795DAE">
        <w:rPr>
          <w:rFonts w:ascii="Times New Roman" w:hAnsi="Times New Roman" w:cs="Times New Roman"/>
          <w:sz w:val="26"/>
          <w:szCs w:val="26"/>
          <w:lang w:val="en-US"/>
        </w:rPr>
        <w:t xml:space="preserve"> mà</w:t>
      </w:r>
      <w:r w:rsidR="009E7E06" w:rsidRPr="00795DAE">
        <w:rPr>
          <w:rFonts w:ascii="Times New Roman" w:hAnsi="Times New Roman" w:cs="Times New Roman"/>
          <w:sz w:val="26"/>
          <w:szCs w:val="26"/>
        </w:rPr>
        <w:t xml:space="preserve"> không bị trì hoãn, kéo dài </w:t>
      </w:r>
      <w:r w:rsidRPr="00795DAE">
        <w:rPr>
          <w:rFonts w:ascii="Times New Roman" w:hAnsi="Times New Roman" w:cs="Times New Roman"/>
          <w:sz w:val="26"/>
          <w:szCs w:val="26"/>
          <w:lang w:val="en-US"/>
        </w:rPr>
        <w:t>khi không có căn cứ chính đáng</w:t>
      </w:r>
      <w:r w:rsidR="009E7E06" w:rsidRPr="00795DAE">
        <w:rPr>
          <w:rFonts w:ascii="Times New Roman" w:hAnsi="Times New Roman" w:cs="Times New Roman"/>
          <w:sz w:val="26"/>
          <w:szCs w:val="26"/>
          <w:lang w:val="en-US"/>
        </w:rPr>
        <w:t xml:space="preserve">. </w:t>
      </w:r>
      <w:r w:rsidR="009E7E06" w:rsidRPr="00795DAE">
        <w:rPr>
          <w:rFonts w:ascii="Times New Roman" w:hAnsi="Times New Roman" w:cs="Times New Roman"/>
          <w:sz w:val="26"/>
          <w:szCs w:val="26"/>
        </w:rPr>
        <w:t xml:space="preserve">Đây là quyền con người của bị cáo nhưng lại được bảo đảm thông qua hoạt động xét xử của Tòa án. </w:t>
      </w:r>
      <w:r w:rsidR="009E7E06" w:rsidRPr="00795DAE">
        <w:rPr>
          <w:rFonts w:ascii="Times New Roman" w:hAnsi="Times New Roman" w:cs="Times New Roman"/>
          <w:sz w:val="26"/>
          <w:szCs w:val="26"/>
          <w:lang w:val="en-US"/>
        </w:rPr>
        <w:t>Từ các số liệu tại bảng 1</w:t>
      </w:r>
      <w:r w:rsidR="009E7E06" w:rsidRPr="00795DAE">
        <w:rPr>
          <w:rFonts w:ascii="Times New Roman" w:hAnsi="Times New Roman" w:cs="Times New Roman"/>
          <w:sz w:val="26"/>
          <w:szCs w:val="26"/>
        </w:rPr>
        <w:t xml:space="preserve"> Phụ lục 06</w:t>
      </w:r>
      <w:r w:rsidR="009E7E06" w:rsidRPr="00795DAE">
        <w:rPr>
          <w:rFonts w:ascii="Times New Roman" w:hAnsi="Times New Roman" w:cs="Times New Roman"/>
          <w:sz w:val="26"/>
          <w:szCs w:val="26"/>
          <w:lang w:val="en-US"/>
        </w:rPr>
        <w:t xml:space="preserve"> có thể thấy một phần tương đối thực trạng của quyền </w:t>
      </w:r>
      <w:r w:rsidR="009E7E06" w:rsidRPr="00795DAE">
        <w:rPr>
          <w:rFonts w:ascii="Times New Roman" w:hAnsi="Times New Roman" w:cs="Times New Roman"/>
          <w:sz w:val="26"/>
          <w:szCs w:val="26"/>
        </w:rPr>
        <w:t xml:space="preserve">được </w:t>
      </w:r>
      <w:r w:rsidR="009E7E06" w:rsidRPr="00795DAE">
        <w:rPr>
          <w:rFonts w:ascii="Times New Roman" w:hAnsi="Times New Roman" w:cs="Times New Roman"/>
          <w:sz w:val="26"/>
          <w:szCs w:val="26"/>
          <w:lang w:val="en-US"/>
        </w:rPr>
        <w:t xml:space="preserve">xét xử kịp thời thông qua số liệu vụ án do Tòa án thụ lý và số liệu vụ án Tòa án đã xét xử trong các năm. Từ các số liệu này có thể thấy tỉ lệ Tòa án đã giải quyết (xét xử) được hơn 80% số vụ án đã thụ lý trong các năm, điển hình có nhiều năm tỉ lệ này lên đến hơn 90%, mặc dù vậy vẫn còn nhiều năm tỉ lệ án tồn đọng chưa giải quyết còn khá cao. Bên cạnh đó, </w:t>
      </w:r>
      <w:r w:rsidR="009E7E06" w:rsidRPr="00795DAE">
        <w:rPr>
          <w:rFonts w:ascii="Times New Roman" w:hAnsi="Times New Roman" w:cs="Times New Roman"/>
          <w:sz w:val="26"/>
          <w:szCs w:val="26"/>
        </w:rPr>
        <w:t xml:space="preserve">quyền </w:t>
      </w:r>
      <w:r w:rsidR="009E7E06" w:rsidRPr="00795DAE">
        <w:rPr>
          <w:rFonts w:ascii="Times New Roman" w:hAnsi="Times New Roman" w:cs="Times New Roman"/>
          <w:sz w:val="26"/>
          <w:szCs w:val="26"/>
          <w:lang w:val="en-US"/>
        </w:rPr>
        <w:t xml:space="preserve">được xét xử kịp thời </w:t>
      </w:r>
      <w:r w:rsidR="009E7E06" w:rsidRPr="00795DAE">
        <w:rPr>
          <w:rFonts w:ascii="Times New Roman" w:hAnsi="Times New Roman" w:cs="Times New Roman"/>
          <w:sz w:val="26"/>
          <w:szCs w:val="26"/>
        </w:rPr>
        <w:t xml:space="preserve">phần nào </w:t>
      </w:r>
      <w:r w:rsidR="009E7E06" w:rsidRPr="00795DAE">
        <w:rPr>
          <w:rFonts w:ascii="Times New Roman" w:hAnsi="Times New Roman" w:cs="Times New Roman"/>
          <w:sz w:val="26"/>
          <w:szCs w:val="26"/>
          <w:lang w:val="en-US"/>
        </w:rPr>
        <w:t xml:space="preserve">cũng </w:t>
      </w:r>
      <w:r w:rsidR="009E7E06" w:rsidRPr="00795DAE">
        <w:rPr>
          <w:rFonts w:ascii="Times New Roman" w:hAnsi="Times New Roman" w:cs="Times New Roman"/>
          <w:sz w:val="26"/>
          <w:szCs w:val="26"/>
        </w:rPr>
        <w:t xml:space="preserve">được phản ánh thông qua tình trạng trả hồ sơ điều tra bổ sung của Tòa án. Việc Tòa án trả hồ sơ điều tra bổ sung mang hai hàm nghĩa tích cực và tiêu cực. Ở mặt tích cực việc trả hồ sơ điều tra giúp bảo đảm chất lượng xét xử, tránh làm oan người vô tội cũng như tránh để lọt tội phạm. Tuy nhiên, việc Tòa án trả hồ sơ với số lượng nhiều sẽ ảnh hưởng đến quyền xét xử kịp thời của nhiều bị cáo. Như đã phân tích tỉ lệ Tòa án trả hồ sơ điều tra bổ sung tuy có giảm nhưng số lượng hồ sơ vụ án bị trả để điều tra bổ sung vẫn còn </w:t>
      </w:r>
      <w:r w:rsidR="00FC0835" w:rsidRPr="00795DAE">
        <w:rPr>
          <w:rFonts w:ascii="Times New Roman" w:hAnsi="Times New Roman" w:cs="Times New Roman"/>
          <w:sz w:val="26"/>
          <w:szCs w:val="26"/>
        </w:rPr>
        <w:t>lớn,</w:t>
      </w:r>
      <w:r w:rsidR="009E7E06" w:rsidRPr="00795DAE">
        <w:rPr>
          <w:rFonts w:ascii="Times New Roman" w:hAnsi="Times New Roman" w:cs="Times New Roman"/>
          <w:sz w:val="26"/>
          <w:szCs w:val="26"/>
        </w:rPr>
        <w:t xml:space="preserve"> ít nhất trên 1.000 vụ/năm. Mặc dù việc trả hồ sơ của Thẩm phán và HĐXX </w:t>
      </w:r>
      <w:r w:rsidR="00896BB8" w:rsidRPr="00795DAE">
        <w:rPr>
          <w:rFonts w:ascii="Times New Roman" w:hAnsi="Times New Roman" w:cs="Times New Roman"/>
          <w:sz w:val="26"/>
          <w:szCs w:val="26"/>
          <w:lang w:val="en-US"/>
        </w:rPr>
        <w:t xml:space="preserve">hiện nay </w:t>
      </w:r>
      <w:r w:rsidR="009E7E06" w:rsidRPr="00795DAE">
        <w:rPr>
          <w:rFonts w:ascii="Times New Roman" w:hAnsi="Times New Roman" w:cs="Times New Roman"/>
          <w:sz w:val="26"/>
          <w:szCs w:val="26"/>
          <w:lang w:val="en-US"/>
        </w:rPr>
        <w:t xml:space="preserve">hầu hết </w:t>
      </w:r>
      <w:r w:rsidR="009E7E06" w:rsidRPr="00795DAE">
        <w:rPr>
          <w:rFonts w:ascii="Times New Roman" w:hAnsi="Times New Roman" w:cs="Times New Roman"/>
          <w:sz w:val="26"/>
          <w:szCs w:val="26"/>
        </w:rPr>
        <w:t xml:space="preserve">chỉ diễn ra </w:t>
      </w:r>
      <w:r w:rsidR="00896BB8" w:rsidRPr="00795DAE">
        <w:rPr>
          <w:rFonts w:ascii="Times New Roman" w:hAnsi="Times New Roman" w:cs="Times New Roman"/>
          <w:sz w:val="26"/>
          <w:szCs w:val="26"/>
          <w:lang w:val="en-US"/>
        </w:rPr>
        <w:t>chỉ một</w:t>
      </w:r>
      <w:r w:rsidR="009E7E06" w:rsidRPr="00795DAE">
        <w:rPr>
          <w:rFonts w:ascii="Times New Roman" w:hAnsi="Times New Roman" w:cs="Times New Roman"/>
          <w:sz w:val="26"/>
          <w:szCs w:val="26"/>
        </w:rPr>
        <w:t xml:space="preserve"> lần </w:t>
      </w:r>
      <w:r w:rsidR="00896BB8" w:rsidRPr="00795DAE">
        <w:rPr>
          <w:rFonts w:ascii="Times New Roman" w:hAnsi="Times New Roman" w:cs="Times New Roman"/>
          <w:sz w:val="26"/>
          <w:szCs w:val="26"/>
          <w:lang w:val="en-US"/>
        </w:rPr>
        <w:t xml:space="preserve">theo </w:t>
      </w:r>
      <w:r w:rsidR="009E7E06" w:rsidRPr="00795DAE">
        <w:rPr>
          <w:rFonts w:ascii="Times New Roman" w:hAnsi="Times New Roman" w:cs="Times New Roman"/>
          <w:sz w:val="26"/>
          <w:szCs w:val="26"/>
        </w:rPr>
        <w:t xml:space="preserve">đúng như </w:t>
      </w:r>
      <w:r w:rsidR="00896BB8" w:rsidRPr="00795DAE">
        <w:rPr>
          <w:rFonts w:ascii="Times New Roman" w:hAnsi="Times New Roman" w:cs="Times New Roman"/>
          <w:sz w:val="26"/>
          <w:szCs w:val="26"/>
          <w:lang w:val="en-US"/>
        </w:rPr>
        <w:t xml:space="preserve">quy định của pháp </w:t>
      </w:r>
      <w:r w:rsidR="009E7E06" w:rsidRPr="00795DAE">
        <w:rPr>
          <w:rFonts w:ascii="Times New Roman" w:hAnsi="Times New Roman" w:cs="Times New Roman"/>
          <w:sz w:val="26"/>
          <w:szCs w:val="26"/>
        </w:rPr>
        <w:t xml:space="preserve">luật nhưng việc trả hồ sơ số lượng nhiều và nhiều lần ở các cơ quan khác nhau đã làm trì hoãn quá trình xét xử. Thực tiễn xét xử có rất nhiều vụ án Tòa án phải trả hồ sơ để </w:t>
      </w:r>
      <w:r w:rsidR="009E7E06" w:rsidRPr="00795DAE">
        <w:rPr>
          <w:rFonts w:ascii="Times New Roman" w:hAnsi="Times New Roman" w:cs="Times New Roman"/>
          <w:sz w:val="26"/>
          <w:szCs w:val="26"/>
        </w:rPr>
        <w:lastRenderedPageBreak/>
        <w:t xml:space="preserve">điều tra bổ sung, có thể kể đến </w:t>
      </w:r>
      <w:r w:rsidR="009E7E06" w:rsidRPr="00795DAE">
        <w:rPr>
          <w:rFonts w:ascii="Times New Roman" w:hAnsi="Times New Roman" w:cs="Times New Roman"/>
          <w:sz w:val="26"/>
          <w:szCs w:val="26"/>
          <w:lang w:val="en-US"/>
        </w:rPr>
        <w:t>một</w:t>
      </w:r>
      <w:r w:rsidR="009E7E06" w:rsidRPr="00795DAE">
        <w:rPr>
          <w:rFonts w:ascii="Times New Roman" w:hAnsi="Times New Roman" w:cs="Times New Roman"/>
          <w:sz w:val="26"/>
          <w:szCs w:val="26"/>
        </w:rPr>
        <w:t xml:space="preserve"> số vụ án n</w:t>
      </w:r>
      <w:r w:rsidR="009E7E06" w:rsidRPr="00795DAE">
        <w:rPr>
          <w:rFonts w:ascii="Times New Roman" w:hAnsi="Times New Roman" w:cs="Times New Roman"/>
          <w:sz w:val="26"/>
          <w:szCs w:val="26"/>
          <w:lang w:val="en-US"/>
        </w:rPr>
        <w:t>ổ</w:t>
      </w:r>
      <w:r w:rsidR="009E7E06" w:rsidRPr="00795DAE">
        <w:rPr>
          <w:rFonts w:ascii="Times New Roman" w:hAnsi="Times New Roman" w:cs="Times New Roman"/>
          <w:sz w:val="26"/>
          <w:szCs w:val="26"/>
        </w:rPr>
        <w:t>i tiếng như vụ bà Nguyễn Phương Hằng ở công ty Đại Nam, vụ B</w:t>
      </w:r>
      <w:r w:rsidR="005815A7" w:rsidRPr="00795DAE">
        <w:rPr>
          <w:rFonts w:ascii="Times New Roman" w:hAnsi="Times New Roman" w:cs="Times New Roman"/>
          <w:sz w:val="26"/>
          <w:szCs w:val="26"/>
          <w:lang w:val="en-US"/>
        </w:rPr>
        <w:t>ác sĩ</w:t>
      </w:r>
      <w:r w:rsidR="009E7E06" w:rsidRPr="00795DAE">
        <w:rPr>
          <w:rFonts w:ascii="Times New Roman" w:hAnsi="Times New Roman" w:cs="Times New Roman"/>
          <w:sz w:val="26"/>
          <w:szCs w:val="26"/>
        </w:rPr>
        <w:t xml:space="preserve"> Hoàng Công Lương ở Bệnh viện đa khoa Hòa Bình, vụ ông Lê Thanh Thản</w:t>
      </w:r>
      <w:r w:rsidR="009E7E06" w:rsidRPr="00795DAE">
        <w:rPr>
          <w:rFonts w:ascii="Times New Roman" w:hAnsi="Times New Roman" w:cs="Times New Roman"/>
          <w:sz w:val="26"/>
          <w:szCs w:val="26"/>
          <w:lang w:val="en-US"/>
        </w:rPr>
        <w:t xml:space="preserve"> (đại gia điếu cày)</w:t>
      </w:r>
      <w:r w:rsidR="009E7E06" w:rsidRPr="00795DAE">
        <w:rPr>
          <w:rFonts w:ascii="Times New Roman" w:hAnsi="Times New Roman" w:cs="Times New Roman"/>
          <w:sz w:val="26"/>
          <w:szCs w:val="26"/>
        </w:rPr>
        <w:t>….</w:t>
      </w:r>
      <w:r w:rsidR="00FC0835" w:rsidRPr="00795DAE">
        <w:rPr>
          <w:rFonts w:ascii="Times New Roman" w:hAnsi="Times New Roman" w:cs="Times New Roman"/>
          <w:sz w:val="26"/>
          <w:szCs w:val="26"/>
        </w:rPr>
        <w:t xml:space="preserve"> </w:t>
      </w:r>
      <w:r w:rsidR="009E7E06" w:rsidRPr="00795DAE">
        <w:rPr>
          <w:rFonts w:ascii="Times New Roman" w:hAnsi="Times New Roman" w:cs="Times New Roman"/>
          <w:sz w:val="26"/>
          <w:szCs w:val="26"/>
        </w:rPr>
        <w:t>đặc biệt trong đó có nhiều vụ Tòa án phải trả hồ sơ nhiều lần như “Vụ bị khởi tố vì làm phiền 20 phút:</w:t>
      </w:r>
      <w:r w:rsidR="009E7E06" w:rsidRPr="00795DAE">
        <w:rPr>
          <w:rFonts w:ascii="Times New Roman" w:hAnsi="Times New Roman" w:cs="Times New Roman"/>
          <w:sz w:val="26"/>
          <w:szCs w:val="26"/>
          <w:lang w:val="en-US"/>
        </w:rPr>
        <w:t xml:space="preserve"> </w:t>
      </w:r>
      <w:r w:rsidR="009E7E06" w:rsidRPr="00795DAE">
        <w:rPr>
          <w:rFonts w:ascii="Times New Roman" w:hAnsi="Times New Roman" w:cs="Times New Roman"/>
          <w:sz w:val="26"/>
          <w:szCs w:val="26"/>
        </w:rPr>
        <w:t xml:space="preserve">16 tháng điều tra bổ sung chưa xong” đăng trên Báo pháp luật TP.HCM. Cả hai lần </w:t>
      </w:r>
      <w:r w:rsidR="00EE5D03" w:rsidRPr="00795DAE">
        <w:rPr>
          <w:rFonts w:ascii="Times New Roman" w:hAnsi="Times New Roman" w:cs="Times New Roman"/>
          <w:sz w:val="26"/>
          <w:szCs w:val="26"/>
        </w:rPr>
        <w:t xml:space="preserve">Tòa án nhân dân </w:t>
      </w:r>
      <w:r w:rsidR="009E7E06" w:rsidRPr="00795DAE">
        <w:rPr>
          <w:rFonts w:ascii="Times New Roman" w:hAnsi="Times New Roman" w:cs="Times New Roman"/>
          <w:sz w:val="26"/>
          <w:szCs w:val="26"/>
        </w:rPr>
        <w:t>thị xã Tân Uyên</w:t>
      </w:r>
      <w:r w:rsidR="00675824" w:rsidRPr="00795DAE">
        <w:rPr>
          <w:rFonts w:ascii="Times New Roman" w:hAnsi="Times New Roman" w:cs="Times New Roman"/>
          <w:sz w:val="26"/>
          <w:szCs w:val="26"/>
          <w:lang w:val="en-US"/>
        </w:rPr>
        <w:t xml:space="preserve">, </w:t>
      </w:r>
      <w:r w:rsidR="009E7E06" w:rsidRPr="00795DAE">
        <w:rPr>
          <w:rFonts w:ascii="Times New Roman" w:hAnsi="Times New Roman" w:cs="Times New Roman"/>
          <w:sz w:val="26"/>
          <w:szCs w:val="26"/>
        </w:rPr>
        <w:t>Bình Dương đưa vụ án ra xét xử, HĐXX đều trả </w:t>
      </w:r>
      <w:hyperlink r:id="rId17" w:tooltip="hồ sơ" w:history="1">
        <w:r w:rsidR="009E7E06" w:rsidRPr="00795DAE">
          <w:rPr>
            <w:rFonts w:ascii="Times New Roman" w:hAnsi="Times New Roman" w:cs="Times New Roman"/>
            <w:sz w:val="26"/>
            <w:szCs w:val="26"/>
          </w:rPr>
          <w:t>hồ sơ</w:t>
        </w:r>
      </w:hyperlink>
      <w:r w:rsidR="009E7E06" w:rsidRPr="00795DAE">
        <w:rPr>
          <w:rFonts w:ascii="Times New Roman" w:hAnsi="Times New Roman" w:cs="Times New Roman"/>
          <w:sz w:val="26"/>
          <w:szCs w:val="26"/>
        </w:rPr>
        <w:t> để làm rõ hành vi xâm phạm chỗ ở bất hợp pháp. Lần thứ ba là ngày 28</w:t>
      </w:r>
      <w:r w:rsidR="00DE02F1" w:rsidRPr="00795DAE">
        <w:rPr>
          <w:rFonts w:ascii="Times New Roman" w:hAnsi="Times New Roman" w:cs="Times New Roman"/>
          <w:sz w:val="26"/>
          <w:szCs w:val="26"/>
          <w:lang w:val="en-US"/>
        </w:rPr>
        <w:t>/</w:t>
      </w:r>
      <w:r w:rsidR="009E7E06" w:rsidRPr="00795DAE">
        <w:rPr>
          <w:rFonts w:ascii="Times New Roman" w:hAnsi="Times New Roman" w:cs="Times New Roman"/>
          <w:sz w:val="26"/>
          <w:szCs w:val="26"/>
        </w:rPr>
        <w:t>7</w:t>
      </w:r>
      <w:r w:rsidR="00DE02F1" w:rsidRPr="00795DAE">
        <w:rPr>
          <w:rFonts w:ascii="Times New Roman" w:hAnsi="Times New Roman" w:cs="Times New Roman"/>
          <w:sz w:val="26"/>
          <w:szCs w:val="26"/>
          <w:lang w:val="en-US"/>
        </w:rPr>
        <w:t>/</w:t>
      </w:r>
      <w:r w:rsidR="009E7E06" w:rsidRPr="00795DAE">
        <w:rPr>
          <w:rFonts w:ascii="Times New Roman" w:hAnsi="Times New Roman" w:cs="Times New Roman"/>
          <w:sz w:val="26"/>
          <w:szCs w:val="26"/>
        </w:rPr>
        <w:t xml:space="preserve">2020, trong quá trình nghiên cứu để chuẩn bị xét xử, </w:t>
      </w:r>
      <w:r w:rsidR="001F6BD2" w:rsidRPr="00795DAE">
        <w:rPr>
          <w:rFonts w:ascii="Times New Roman" w:hAnsi="Times New Roman" w:cs="Times New Roman"/>
          <w:sz w:val="26"/>
          <w:szCs w:val="26"/>
          <w:lang w:val="en-US"/>
        </w:rPr>
        <w:t>T</w:t>
      </w:r>
      <w:r w:rsidR="009E7E06" w:rsidRPr="00795DAE">
        <w:rPr>
          <w:rFonts w:ascii="Times New Roman" w:hAnsi="Times New Roman" w:cs="Times New Roman"/>
          <w:sz w:val="26"/>
          <w:szCs w:val="26"/>
        </w:rPr>
        <w:t>hẩm phán đã trả hồ sơ với nhận định: Chưa đủ cơ sở buộc tội xâm phạm chỗ ở của người khác, chỉ có thể xử lý bằng các biện pháp khác theo khoản 2 Điều 8 BLHS</w:t>
      </w:r>
      <w:r w:rsidR="009E7E06" w:rsidRPr="00795DAE">
        <w:rPr>
          <w:rFonts w:ascii="Times New Roman" w:hAnsi="Times New Roman" w:cs="Times New Roman"/>
          <w:sz w:val="26"/>
          <w:szCs w:val="26"/>
          <w:lang w:val="en-US"/>
        </w:rPr>
        <w:t xml:space="preserve">. Vụ hoa hậu Trương Hồ Phương Nga </w:t>
      </w:r>
      <w:r w:rsidR="009E7E06" w:rsidRPr="00795DAE">
        <w:rPr>
          <w:rFonts w:ascii="Times New Roman" w:hAnsi="Times New Roman" w:cs="Times New Roman"/>
          <w:sz w:val="26"/>
          <w:szCs w:val="26"/>
        </w:rPr>
        <w:t>(30 tuổi, quốc tịch Việt Nam và Liên bang Nga, là hoa hậu người Việt tại Nga) và đồng phạm Nguyễn Đức Thùy Dung (28 tuổi) cùng tội danh Lừa đảo chiếm đoạt tài sản</w:t>
      </w:r>
      <w:r w:rsidR="00301217" w:rsidRPr="00795DAE">
        <w:rPr>
          <w:rFonts w:ascii="Times New Roman" w:hAnsi="Times New Roman" w:cs="Times New Roman"/>
          <w:sz w:val="26"/>
          <w:szCs w:val="26"/>
          <w:lang w:val="en-US"/>
        </w:rPr>
        <w:t>, t</w:t>
      </w:r>
      <w:r w:rsidR="009E7E06" w:rsidRPr="00795DAE">
        <w:rPr>
          <w:rFonts w:ascii="Times New Roman" w:hAnsi="Times New Roman" w:cs="Times New Roman"/>
          <w:sz w:val="26"/>
          <w:szCs w:val="26"/>
          <w:lang w:val="en-US"/>
        </w:rPr>
        <w:t xml:space="preserve">rong vụ án này Tòa án cấp sơ thẩm đã tiến hành trả hồ sơ điều tra 02 lần vào các ngày </w:t>
      </w:r>
      <w:r w:rsidR="003B655A" w:rsidRPr="00795DAE">
        <w:rPr>
          <w:rFonts w:ascii="Times New Roman" w:hAnsi="Times New Roman" w:cs="Times New Roman"/>
          <w:sz w:val="26"/>
          <w:szCs w:val="26"/>
          <w:lang w:val="en-US"/>
        </w:rPr>
        <w:t>21</w:t>
      </w:r>
      <w:r w:rsidR="003B655A" w:rsidRPr="00795DAE">
        <w:rPr>
          <w:rFonts w:ascii="Times New Roman" w:hAnsi="Times New Roman" w:cs="Times New Roman"/>
          <w:sz w:val="26"/>
          <w:szCs w:val="26"/>
        </w:rPr>
        <w:t>/</w:t>
      </w:r>
      <w:r w:rsidR="003B655A" w:rsidRPr="00795DAE">
        <w:rPr>
          <w:rFonts w:ascii="Times New Roman" w:hAnsi="Times New Roman" w:cs="Times New Roman"/>
          <w:sz w:val="26"/>
          <w:szCs w:val="26"/>
          <w:lang w:val="en-US"/>
        </w:rPr>
        <w:t>9</w:t>
      </w:r>
      <w:r w:rsidR="003B655A" w:rsidRPr="00795DAE">
        <w:rPr>
          <w:rFonts w:ascii="Times New Roman" w:hAnsi="Times New Roman" w:cs="Times New Roman"/>
          <w:sz w:val="26"/>
          <w:szCs w:val="26"/>
        </w:rPr>
        <w:t>/</w:t>
      </w:r>
      <w:r w:rsidR="009E7E06" w:rsidRPr="00795DAE">
        <w:rPr>
          <w:rFonts w:ascii="Times New Roman" w:hAnsi="Times New Roman" w:cs="Times New Roman"/>
          <w:sz w:val="26"/>
          <w:szCs w:val="26"/>
          <w:lang w:val="en-US"/>
        </w:rPr>
        <w:t xml:space="preserve">2016 và </w:t>
      </w:r>
      <w:r w:rsidR="003B655A" w:rsidRPr="00795DAE">
        <w:rPr>
          <w:rFonts w:ascii="Times New Roman" w:hAnsi="Times New Roman" w:cs="Times New Roman"/>
          <w:sz w:val="26"/>
          <w:szCs w:val="26"/>
          <w:lang w:val="en-US"/>
        </w:rPr>
        <w:t>29</w:t>
      </w:r>
      <w:r w:rsidR="003B655A" w:rsidRPr="00795DAE">
        <w:rPr>
          <w:rFonts w:ascii="Times New Roman" w:hAnsi="Times New Roman" w:cs="Times New Roman"/>
          <w:sz w:val="26"/>
          <w:szCs w:val="26"/>
        </w:rPr>
        <w:t>/</w:t>
      </w:r>
      <w:r w:rsidR="003B655A" w:rsidRPr="00795DAE">
        <w:rPr>
          <w:rFonts w:ascii="Times New Roman" w:hAnsi="Times New Roman" w:cs="Times New Roman"/>
          <w:sz w:val="26"/>
          <w:szCs w:val="26"/>
          <w:lang w:val="en-US"/>
        </w:rPr>
        <w:t>6</w:t>
      </w:r>
      <w:r w:rsidR="003B655A" w:rsidRPr="00795DAE">
        <w:rPr>
          <w:rFonts w:ascii="Times New Roman" w:hAnsi="Times New Roman" w:cs="Times New Roman"/>
          <w:sz w:val="26"/>
          <w:szCs w:val="26"/>
        </w:rPr>
        <w:t>/</w:t>
      </w:r>
      <w:r w:rsidR="009E7E06" w:rsidRPr="00795DAE">
        <w:rPr>
          <w:rFonts w:ascii="Times New Roman" w:hAnsi="Times New Roman" w:cs="Times New Roman"/>
          <w:sz w:val="26"/>
          <w:szCs w:val="26"/>
          <w:lang w:val="en-US"/>
        </w:rPr>
        <w:t xml:space="preserve">2017. Có thể thấy các vụ trả hồ sơ trong những trường hợp đặc biệt vừa nêu không những đã vi phạm quy định </w:t>
      </w:r>
      <w:r w:rsidR="009E7E06" w:rsidRPr="00795DAE">
        <w:rPr>
          <w:rFonts w:ascii="Times New Roman" w:hAnsi="Times New Roman" w:cs="Times New Roman"/>
          <w:sz w:val="26"/>
          <w:szCs w:val="26"/>
        </w:rPr>
        <w:t>khoản 2 Điều 174 BLTTHS năm 2015</w:t>
      </w:r>
      <w:r w:rsidR="009E7E06" w:rsidRPr="00795DAE">
        <w:rPr>
          <w:rFonts w:ascii="Times New Roman" w:hAnsi="Times New Roman" w:cs="Times New Roman"/>
          <w:sz w:val="26"/>
          <w:szCs w:val="26"/>
          <w:lang w:val="en-US"/>
        </w:rPr>
        <w:t xml:space="preserve"> mà còn ảnh hưởng đến việc thực hiện quyền được suy đoán vô tội, quyền được xét xử nhanh chóng của các bị cáo. Ngoài ra, quyền được xét xử </w:t>
      </w:r>
      <w:r w:rsidR="008E619D" w:rsidRPr="00795DAE">
        <w:rPr>
          <w:rFonts w:ascii="Times New Roman" w:hAnsi="Times New Roman" w:cs="Times New Roman"/>
          <w:sz w:val="26"/>
          <w:szCs w:val="26"/>
        </w:rPr>
        <w:t>kịp thời</w:t>
      </w:r>
      <w:r w:rsidR="009E7E06" w:rsidRPr="00795DAE">
        <w:rPr>
          <w:rFonts w:ascii="Times New Roman" w:hAnsi="Times New Roman" w:cs="Times New Roman"/>
          <w:sz w:val="26"/>
          <w:szCs w:val="26"/>
          <w:lang w:val="en-US"/>
        </w:rPr>
        <w:t xml:space="preserve"> của bị cáo còn có thể bị ảnh hưởng bởi việc Tòa án tạm đình chỉ vụ án (Điều 281 BLTTHS năm 2015), hoãn phiên tòa (Điều 297 BLTTHS năm 2015)…. Như trong vụ án “</w:t>
      </w:r>
      <w:r w:rsidR="009E7E06" w:rsidRPr="00795DAE">
        <w:rPr>
          <w:rFonts w:ascii="Times New Roman" w:hAnsi="Times New Roman" w:cs="Times New Roman"/>
          <w:sz w:val="26"/>
          <w:szCs w:val="26"/>
        </w:rPr>
        <w:t>bị khởi tố vì làm phiền 20 phút”</w:t>
      </w:r>
      <w:r w:rsidR="009E7E06" w:rsidRPr="00795DAE">
        <w:rPr>
          <w:rFonts w:ascii="Times New Roman" w:hAnsi="Times New Roman" w:cs="Times New Roman"/>
          <w:sz w:val="26"/>
          <w:szCs w:val="26"/>
          <w:lang w:val="en-US"/>
        </w:rPr>
        <w:t>, n</w:t>
      </w:r>
      <w:r w:rsidR="009E7E06" w:rsidRPr="00795DAE">
        <w:rPr>
          <w:rFonts w:ascii="Times New Roman" w:hAnsi="Times New Roman" w:cs="Times New Roman"/>
          <w:sz w:val="26"/>
          <w:szCs w:val="26"/>
        </w:rPr>
        <w:t xml:space="preserve">gày </w:t>
      </w:r>
      <w:r w:rsidR="009E7E06" w:rsidRPr="00795DAE">
        <w:rPr>
          <w:rFonts w:ascii="Times New Roman" w:hAnsi="Times New Roman" w:cs="Times New Roman"/>
          <w:sz w:val="26"/>
          <w:szCs w:val="26"/>
          <w:lang w:val="en-US"/>
        </w:rPr>
        <w:t>0</w:t>
      </w:r>
      <w:r w:rsidR="009E7E06" w:rsidRPr="00795DAE">
        <w:rPr>
          <w:rFonts w:ascii="Times New Roman" w:hAnsi="Times New Roman" w:cs="Times New Roman"/>
          <w:sz w:val="26"/>
          <w:szCs w:val="26"/>
        </w:rPr>
        <w:t>2</w:t>
      </w:r>
      <w:r w:rsidR="00284C9D" w:rsidRPr="00795DAE">
        <w:rPr>
          <w:rFonts w:ascii="Times New Roman" w:hAnsi="Times New Roman" w:cs="Times New Roman"/>
          <w:sz w:val="26"/>
          <w:szCs w:val="26"/>
          <w:lang w:val="en-US"/>
        </w:rPr>
        <w:t>/</w:t>
      </w:r>
      <w:r w:rsidR="009E7E06" w:rsidRPr="00795DAE">
        <w:rPr>
          <w:rFonts w:ascii="Times New Roman" w:hAnsi="Times New Roman" w:cs="Times New Roman"/>
          <w:sz w:val="26"/>
          <w:szCs w:val="26"/>
          <w:lang w:val="en-US"/>
        </w:rPr>
        <w:t>0</w:t>
      </w:r>
      <w:r w:rsidR="009E7E06" w:rsidRPr="00795DAE">
        <w:rPr>
          <w:rFonts w:ascii="Times New Roman" w:hAnsi="Times New Roman" w:cs="Times New Roman"/>
          <w:sz w:val="26"/>
          <w:szCs w:val="26"/>
        </w:rPr>
        <w:t>1</w:t>
      </w:r>
      <w:r w:rsidR="00284C9D" w:rsidRPr="00795DAE">
        <w:rPr>
          <w:rFonts w:ascii="Times New Roman" w:hAnsi="Times New Roman" w:cs="Times New Roman"/>
          <w:sz w:val="26"/>
          <w:szCs w:val="26"/>
          <w:lang w:val="en-US"/>
        </w:rPr>
        <w:t>/</w:t>
      </w:r>
      <w:r w:rsidR="009E7E06" w:rsidRPr="00795DAE">
        <w:rPr>
          <w:rFonts w:ascii="Times New Roman" w:hAnsi="Times New Roman" w:cs="Times New Roman"/>
          <w:sz w:val="26"/>
          <w:szCs w:val="26"/>
        </w:rPr>
        <w:t xml:space="preserve">2020, </w:t>
      </w:r>
      <w:r w:rsidR="00EE5D03" w:rsidRPr="00795DAE">
        <w:rPr>
          <w:rFonts w:ascii="Times New Roman" w:hAnsi="Times New Roman" w:cs="Times New Roman"/>
          <w:sz w:val="26"/>
          <w:szCs w:val="26"/>
        </w:rPr>
        <w:t xml:space="preserve">Tòa án nhân dân </w:t>
      </w:r>
      <w:r w:rsidR="009E7E06" w:rsidRPr="00795DAE">
        <w:rPr>
          <w:rFonts w:ascii="Times New Roman" w:hAnsi="Times New Roman" w:cs="Times New Roman"/>
          <w:sz w:val="26"/>
          <w:szCs w:val="26"/>
        </w:rPr>
        <w:t>thị xã Tân Uyên (Bình Dương) mở phiên xét xử sơ thẩm về tội xâm phạm chỗ ở của người khác.</w:t>
      </w:r>
      <w:r w:rsidR="009E7E06" w:rsidRPr="00795DAE">
        <w:rPr>
          <w:rFonts w:ascii="Times New Roman" w:hAnsi="Times New Roman" w:cs="Times New Roman"/>
          <w:sz w:val="26"/>
          <w:szCs w:val="26"/>
          <w:lang w:val="en-US"/>
        </w:rPr>
        <w:t xml:space="preserve"> </w:t>
      </w:r>
      <w:r w:rsidR="009E7E06" w:rsidRPr="00795DAE">
        <w:rPr>
          <w:rFonts w:ascii="Times New Roman" w:hAnsi="Times New Roman" w:cs="Times New Roman"/>
          <w:sz w:val="26"/>
          <w:szCs w:val="26"/>
        </w:rPr>
        <w:t>Tuy nhiên, một lần nữa, tòa lại hoãn xử với lý do người bị hại xin vắng mặt. Tại tòa, các bị cáo yêu cầu HĐXX tiếp tục xét xử vắng mặt vì </w:t>
      </w:r>
      <w:hyperlink r:id="rId18" w:tooltip="vụ án" w:history="1">
        <w:r w:rsidR="009E7E06" w:rsidRPr="00795DAE">
          <w:rPr>
            <w:rFonts w:ascii="Times New Roman" w:hAnsi="Times New Roman" w:cs="Times New Roman"/>
            <w:sz w:val="26"/>
            <w:szCs w:val="26"/>
          </w:rPr>
          <w:t>vụ án</w:t>
        </w:r>
      </w:hyperlink>
      <w:r w:rsidR="009E7E06" w:rsidRPr="00795DAE">
        <w:rPr>
          <w:rFonts w:ascii="Times New Roman" w:hAnsi="Times New Roman" w:cs="Times New Roman"/>
          <w:sz w:val="26"/>
          <w:szCs w:val="26"/>
        </w:rPr>
        <w:t> đã kéo dài quá lâu và hoãn xét xử quá nhiều lần</w:t>
      </w:r>
      <w:r w:rsidR="003704A7" w:rsidRPr="00795DAE">
        <w:rPr>
          <w:rFonts w:ascii="Times New Roman" w:hAnsi="Times New Roman" w:cs="Times New Roman"/>
          <w:sz w:val="26"/>
          <w:szCs w:val="26"/>
          <w:lang w:val="en-US"/>
        </w:rPr>
        <w:t xml:space="preserve"> n</w:t>
      </w:r>
      <w:r w:rsidR="009E7E06" w:rsidRPr="00795DAE">
        <w:rPr>
          <w:rFonts w:ascii="Times New Roman" w:hAnsi="Times New Roman" w:cs="Times New Roman"/>
          <w:sz w:val="26"/>
          <w:szCs w:val="26"/>
        </w:rPr>
        <w:t xml:space="preserve">hưng đại diện </w:t>
      </w:r>
      <w:r w:rsidR="00816B93" w:rsidRPr="00795DAE">
        <w:rPr>
          <w:rFonts w:ascii="Times New Roman" w:hAnsi="Times New Roman" w:cs="Times New Roman"/>
          <w:sz w:val="26"/>
          <w:szCs w:val="26"/>
        </w:rPr>
        <w:t>Viện Kiểm sát</w:t>
      </w:r>
      <w:r w:rsidR="009E7E06" w:rsidRPr="00795DAE">
        <w:rPr>
          <w:rFonts w:ascii="Times New Roman" w:hAnsi="Times New Roman" w:cs="Times New Roman"/>
          <w:sz w:val="26"/>
          <w:szCs w:val="26"/>
        </w:rPr>
        <w:t xml:space="preserve"> đề nghị hoãn phiên tòa vì vụ án cần có người bị hại làm sáng tỏ nội dung vụ án.</w:t>
      </w:r>
      <w:r w:rsidR="009E7E06" w:rsidRPr="00795DAE">
        <w:rPr>
          <w:rFonts w:ascii="Times New Roman" w:hAnsi="Times New Roman" w:cs="Times New Roman"/>
          <w:sz w:val="26"/>
          <w:szCs w:val="26"/>
          <w:lang w:val="en-US"/>
        </w:rPr>
        <w:t xml:space="preserve"> </w:t>
      </w:r>
      <w:r w:rsidR="009E7E06" w:rsidRPr="00795DAE">
        <w:rPr>
          <w:rFonts w:ascii="Times New Roman" w:hAnsi="Times New Roman" w:cs="Times New Roman"/>
          <w:sz w:val="26"/>
          <w:szCs w:val="26"/>
        </w:rPr>
        <w:t>Cuối cùng HĐXX quyết định tuyên hoãn xử. Đây là</w:t>
      </w:r>
      <w:r w:rsidR="004A6D98" w:rsidRPr="00795DAE">
        <w:rPr>
          <w:rFonts w:ascii="Times New Roman" w:hAnsi="Times New Roman" w:cs="Times New Roman"/>
          <w:sz w:val="26"/>
          <w:szCs w:val="26"/>
        </w:rPr>
        <w:t xml:space="preserve"> lần</w:t>
      </w:r>
      <w:r w:rsidR="009E7E06" w:rsidRPr="00795DAE">
        <w:rPr>
          <w:rFonts w:ascii="Times New Roman" w:hAnsi="Times New Roman" w:cs="Times New Roman"/>
          <w:sz w:val="26"/>
          <w:szCs w:val="26"/>
        </w:rPr>
        <w:t xml:space="preserve"> thứ năm vụ án được đưa ra xét xử nhưng không thành vì tòa tuyên trả </w:t>
      </w:r>
      <w:hyperlink r:id="rId19" w:tooltip="hồ sơ" w:history="1">
        <w:r w:rsidR="009E7E06" w:rsidRPr="00795DAE">
          <w:rPr>
            <w:rFonts w:ascii="Times New Roman" w:hAnsi="Times New Roman" w:cs="Times New Roman"/>
            <w:sz w:val="26"/>
            <w:szCs w:val="26"/>
          </w:rPr>
          <w:t>hồ sơ</w:t>
        </w:r>
      </w:hyperlink>
      <w:r w:rsidR="009E7E06" w:rsidRPr="00795DAE">
        <w:rPr>
          <w:rFonts w:ascii="Times New Roman" w:hAnsi="Times New Roman" w:cs="Times New Roman"/>
          <w:sz w:val="26"/>
          <w:szCs w:val="26"/>
        </w:rPr>
        <w:t>, rồi lại tuyên hoãn vì bị hại, người làm chứng vắng mặt. Hay cũng chính trong vụ án Trương Hồ Phương Nga</w:t>
      </w:r>
      <w:r w:rsidR="009E7E06" w:rsidRPr="00795DAE">
        <w:rPr>
          <w:rFonts w:ascii="Times New Roman" w:hAnsi="Times New Roman" w:cs="Times New Roman"/>
          <w:sz w:val="26"/>
          <w:szCs w:val="26"/>
          <w:lang w:val="en-US"/>
        </w:rPr>
        <w:t>, s</w:t>
      </w:r>
      <w:r w:rsidR="009E7E06" w:rsidRPr="00795DAE">
        <w:rPr>
          <w:rFonts w:ascii="Times New Roman" w:hAnsi="Times New Roman" w:cs="Times New Roman"/>
          <w:sz w:val="26"/>
          <w:szCs w:val="26"/>
        </w:rPr>
        <w:t xml:space="preserve">au </w:t>
      </w:r>
      <w:r w:rsidR="009E7E06" w:rsidRPr="00795DAE">
        <w:rPr>
          <w:rFonts w:ascii="Times New Roman" w:hAnsi="Times New Roman" w:cs="Times New Roman"/>
          <w:sz w:val="26"/>
          <w:szCs w:val="26"/>
          <w:lang w:val="en-US"/>
        </w:rPr>
        <w:t>0</w:t>
      </w:r>
      <w:r w:rsidR="009E7E06" w:rsidRPr="00795DAE">
        <w:rPr>
          <w:rFonts w:ascii="Times New Roman" w:hAnsi="Times New Roman" w:cs="Times New Roman"/>
          <w:sz w:val="26"/>
          <w:szCs w:val="26"/>
        </w:rPr>
        <w:t xml:space="preserve">2 năm </w:t>
      </w:r>
      <w:r w:rsidR="009E7E06" w:rsidRPr="00795DAE">
        <w:rPr>
          <w:rFonts w:ascii="Times New Roman" w:hAnsi="Times New Roman" w:cs="Times New Roman"/>
          <w:sz w:val="26"/>
          <w:szCs w:val="26"/>
          <w:lang w:val="en-US"/>
        </w:rPr>
        <w:t>0</w:t>
      </w:r>
      <w:r w:rsidR="009E7E06" w:rsidRPr="00795DAE">
        <w:rPr>
          <w:rFonts w:ascii="Times New Roman" w:hAnsi="Times New Roman" w:cs="Times New Roman"/>
          <w:sz w:val="26"/>
          <w:szCs w:val="26"/>
        </w:rPr>
        <w:t>3 tháng 10 ngày bị tạm giam, tại phiên tòa sơ thẩm ngày 29</w:t>
      </w:r>
      <w:r w:rsidR="00284C9D" w:rsidRPr="00795DAE">
        <w:rPr>
          <w:rFonts w:ascii="Times New Roman" w:hAnsi="Times New Roman" w:cs="Times New Roman"/>
          <w:sz w:val="26"/>
          <w:szCs w:val="26"/>
          <w:lang w:val="en-US"/>
        </w:rPr>
        <w:t>/</w:t>
      </w:r>
      <w:r w:rsidR="009E7E06" w:rsidRPr="00795DAE">
        <w:rPr>
          <w:rFonts w:ascii="Times New Roman" w:hAnsi="Times New Roman" w:cs="Times New Roman"/>
          <w:sz w:val="26"/>
          <w:szCs w:val="26"/>
        </w:rPr>
        <w:t>6</w:t>
      </w:r>
      <w:r w:rsidR="00284C9D" w:rsidRPr="00795DAE">
        <w:rPr>
          <w:rFonts w:ascii="Times New Roman" w:hAnsi="Times New Roman" w:cs="Times New Roman"/>
          <w:sz w:val="26"/>
          <w:szCs w:val="26"/>
          <w:lang w:val="en-US"/>
        </w:rPr>
        <w:t>/</w:t>
      </w:r>
      <w:r w:rsidR="009E7E06" w:rsidRPr="00795DAE">
        <w:rPr>
          <w:rFonts w:ascii="Times New Roman" w:hAnsi="Times New Roman" w:cs="Times New Roman"/>
          <w:sz w:val="26"/>
          <w:szCs w:val="26"/>
        </w:rPr>
        <w:t>2017</w:t>
      </w:r>
      <w:r w:rsidR="009E7E06" w:rsidRPr="00795DAE">
        <w:rPr>
          <w:rFonts w:ascii="Times New Roman" w:hAnsi="Times New Roman" w:cs="Times New Roman"/>
          <w:sz w:val="26"/>
          <w:szCs w:val="26"/>
          <w:lang w:val="en-US"/>
        </w:rPr>
        <w:t>,</w:t>
      </w:r>
      <w:r w:rsidR="009E7E06" w:rsidRPr="00795DAE">
        <w:rPr>
          <w:rFonts w:ascii="Times New Roman" w:hAnsi="Times New Roman" w:cs="Times New Roman"/>
          <w:sz w:val="26"/>
          <w:szCs w:val="26"/>
        </w:rPr>
        <w:t xml:space="preserve"> HĐXX cho bị cáo Nga được tại ngoại</w:t>
      </w:r>
      <w:r w:rsidR="009E7E06" w:rsidRPr="00795DAE">
        <w:rPr>
          <w:rFonts w:ascii="Times New Roman" w:hAnsi="Times New Roman" w:cs="Times New Roman"/>
          <w:sz w:val="26"/>
          <w:szCs w:val="26"/>
          <w:lang w:val="en-US"/>
        </w:rPr>
        <w:t xml:space="preserve"> nhưng vẫn bị hạn chế quyền </w:t>
      </w:r>
      <w:r w:rsidR="009E7E06" w:rsidRPr="00795DAE">
        <w:rPr>
          <w:rFonts w:ascii="Times New Roman" w:hAnsi="Times New Roman" w:cs="Times New Roman"/>
          <w:sz w:val="26"/>
          <w:szCs w:val="26"/>
          <w:lang w:val="en-US"/>
        </w:rPr>
        <w:lastRenderedPageBreak/>
        <w:t xml:space="preserve">tự do đi lại, đồng thời </w:t>
      </w:r>
      <w:r w:rsidR="009E7E06" w:rsidRPr="00795DAE">
        <w:rPr>
          <w:rFonts w:ascii="Times New Roman" w:hAnsi="Times New Roman" w:cs="Times New Roman"/>
          <w:sz w:val="26"/>
          <w:szCs w:val="26"/>
        </w:rPr>
        <w:t>hoàn trả hồ sơ vụ án để điều tra bổ sung</w:t>
      </w:r>
      <w:r w:rsidR="009E7E06" w:rsidRPr="00795DAE">
        <w:rPr>
          <w:rFonts w:ascii="Times New Roman" w:hAnsi="Times New Roman" w:cs="Times New Roman"/>
          <w:sz w:val="26"/>
          <w:szCs w:val="26"/>
          <w:lang w:val="en-US"/>
        </w:rPr>
        <w:t xml:space="preserve"> </w:t>
      </w:r>
      <w:r w:rsidR="009E7E06" w:rsidRPr="00795DAE">
        <w:rPr>
          <w:rFonts w:ascii="Times New Roman" w:hAnsi="Times New Roman" w:cs="Times New Roman"/>
          <w:sz w:val="26"/>
          <w:szCs w:val="26"/>
        </w:rPr>
        <w:t>và đến tháng 8</w:t>
      </w:r>
      <w:r w:rsidR="00284C9D" w:rsidRPr="00795DAE">
        <w:rPr>
          <w:rFonts w:ascii="Times New Roman" w:hAnsi="Times New Roman" w:cs="Times New Roman"/>
          <w:sz w:val="26"/>
          <w:szCs w:val="26"/>
          <w:lang w:val="en-US"/>
        </w:rPr>
        <w:t>/</w:t>
      </w:r>
      <w:r w:rsidR="009E7E06" w:rsidRPr="00795DAE">
        <w:rPr>
          <w:rFonts w:ascii="Times New Roman" w:hAnsi="Times New Roman" w:cs="Times New Roman"/>
          <w:sz w:val="26"/>
          <w:szCs w:val="26"/>
        </w:rPr>
        <w:t>2017</w:t>
      </w:r>
      <w:r w:rsidR="009E7E06" w:rsidRPr="00795DAE">
        <w:rPr>
          <w:rFonts w:ascii="Times New Roman" w:hAnsi="Times New Roman" w:cs="Times New Roman"/>
          <w:sz w:val="26"/>
          <w:szCs w:val="26"/>
          <w:lang w:val="en-US"/>
        </w:rPr>
        <w:t xml:space="preserve"> thì</w:t>
      </w:r>
      <w:r w:rsidR="009E7E06" w:rsidRPr="00795DAE">
        <w:rPr>
          <w:rFonts w:ascii="Times New Roman" w:hAnsi="Times New Roman" w:cs="Times New Roman"/>
          <w:sz w:val="26"/>
          <w:szCs w:val="26"/>
        </w:rPr>
        <w:t xml:space="preserve"> </w:t>
      </w:r>
      <w:r w:rsidR="005421FF" w:rsidRPr="00795DAE">
        <w:rPr>
          <w:rFonts w:ascii="Times New Roman" w:hAnsi="Times New Roman" w:cs="Times New Roman"/>
          <w:sz w:val="26"/>
          <w:szCs w:val="26"/>
        </w:rPr>
        <w:t>Cơ quan điều tra</w:t>
      </w:r>
      <w:r w:rsidR="009E7E06" w:rsidRPr="00795DAE">
        <w:rPr>
          <w:rFonts w:ascii="Times New Roman" w:hAnsi="Times New Roman" w:cs="Times New Roman"/>
          <w:sz w:val="26"/>
          <w:szCs w:val="26"/>
        </w:rPr>
        <w:t xml:space="preserve"> quyết định tạm đình chỉ vụ án, nhưng đến tháng 6</w:t>
      </w:r>
      <w:r w:rsidR="00284C9D" w:rsidRPr="00795DAE">
        <w:rPr>
          <w:rFonts w:ascii="Times New Roman" w:hAnsi="Times New Roman" w:cs="Times New Roman"/>
          <w:sz w:val="26"/>
          <w:szCs w:val="26"/>
          <w:lang w:val="en-US"/>
        </w:rPr>
        <w:t>/</w:t>
      </w:r>
      <w:r w:rsidR="009E7E06" w:rsidRPr="00795DAE">
        <w:rPr>
          <w:rFonts w:ascii="Times New Roman" w:hAnsi="Times New Roman" w:cs="Times New Roman"/>
          <w:sz w:val="26"/>
          <w:szCs w:val="26"/>
        </w:rPr>
        <w:t>2018 lại tiếp tục phục hồi điều tra đối với vụ án. Tuy nhiên chưa chứng minh được hành vi phạm tội của Phương Nga và Thùy Dung nên đến tháng 9</w:t>
      </w:r>
      <w:r w:rsidR="00284C9D" w:rsidRPr="00795DAE">
        <w:rPr>
          <w:rFonts w:ascii="Times New Roman" w:hAnsi="Times New Roman" w:cs="Times New Roman"/>
          <w:sz w:val="26"/>
          <w:szCs w:val="26"/>
          <w:lang w:val="en-US"/>
        </w:rPr>
        <w:t>/</w:t>
      </w:r>
      <w:r w:rsidR="009E7E06" w:rsidRPr="00795DAE">
        <w:rPr>
          <w:rFonts w:ascii="Times New Roman" w:hAnsi="Times New Roman" w:cs="Times New Roman"/>
          <w:sz w:val="26"/>
          <w:szCs w:val="26"/>
        </w:rPr>
        <w:t xml:space="preserve">2018, </w:t>
      </w:r>
      <w:r w:rsidR="005421FF" w:rsidRPr="00795DAE">
        <w:rPr>
          <w:rFonts w:ascii="Times New Roman" w:hAnsi="Times New Roman" w:cs="Times New Roman"/>
          <w:sz w:val="26"/>
          <w:szCs w:val="26"/>
        </w:rPr>
        <w:t>Cơ quan điều tra</w:t>
      </w:r>
      <w:r w:rsidR="009E7E06" w:rsidRPr="00795DAE">
        <w:rPr>
          <w:rFonts w:ascii="Times New Roman" w:hAnsi="Times New Roman" w:cs="Times New Roman"/>
          <w:sz w:val="26"/>
          <w:szCs w:val="26"/>
        </w:rPr>
        <w:t xml:space="preserve"> đã gia hạn thêm 03 tháng. Quá trình điều tra thêm 03 tháng vẫn chưa chứng minh được hành vi phạm tội nên đến tháng 01</w:t>
      </w:r>
      <w:r w:rsidR="00284C9D" w:rsidRPr="00795DAE">
        <w:rPr>
          <w:rFonts w:ascii="Times New Roman" w:hAnsi="Times New Roman" w:cs="Times New Roman"/>
          <w:sz w:val="26"/>
          <w:szCs w:val="26"/>
          <w:lang w:val="en-US"/>
        </w:rPr>
        <w:t>/</w:t>
      </w:r>
      <w:r w:rsidR="009E7E06" w:rsidRPr="00795DAE">
        <w:rPr>
          <w:rFonts w:ascii="Times New Roman" w:hAnsi="Times New Roman" w:cs="Times New Roman"/>
          <w:sz w:val="26"/>
          <w:szCs w:val="26"/>
        </w:rPr>
        <w:t>2019</w:t>
      </w:r>
      <w:r w:rsidR="009E7E06" w:rsidRPr="00795DAE">
        <w:rPr>
          <w:rFonts w:ascii="Times New Roman" w:hAnsi="Times New Roman" w:cs="Times New Roman"/>
          <w:sz w:val="26"/>
          <w:szCs w:val="26"/>
          <w:lang w:val="en-US"/>
        </w:rPr>
        <w:t>,</w:t>
      </w:r>
      <w:r w:rsidR="009E7E06" w:rsidRPr="00795DAE">
        <w:rPr>
          <w:rFonts w:ascii="Times New Roman" w:hAnsi="Times New Roman" w:cs="Times New Roman"/>
          <w:sz w:val="26"/>
          <w:szCs w:val="26"/>
        </w:rPr>
        <w:t xml:space="preserve"> </w:t>
      </w:r>
      <w:r w:rsidR="005421FF" w:rsidRPr="00795DAE">
        <w:rPr>
          <w:rFonts w:ascii="Times New Roman" w:hAnsi="Times New Roman" w:cs="Times New Roman"/>
          <w:sz w:val="26"/>
          <w:szCs w:val="26"/>
        </w:rPr>
        <w:t>Cơ quan điều tra</w:t>
      </w:r>
      <w:r w:rsidR="009E7E06" w:rsidRPr="00795DAE">
        <w:rPr>
          <w:rFonts w:ascii="Times New Roman" w:hAnsi="Times New Roman" w:cs="Times New Roman"/>
          <w:sz w:val="26"/>
          <w:szCs w:val="26"/>
        </w:rPr>
        <w:t xml:space="preserve"> mới chính thức đình chỉ vụ án.</w:t>
      </w:r>
      <w:r w:rsidR="009E7E06" w:rsidRPr="00795DAE">
        <w:rPr>
          <w:rFonts w:ascii="Times New Roman" w:hAnsi="Times New Roman" w:cs="Times New Roman"/>
          <w:sz w:val="26"/>
          <w:szCs w:val="26"/>
          <w:lang w:val="en-US"/>
        </w:rPr>
        <w:t xml:space="preserve"> Như vậy, bị cáo phải trải qua gần 04 năm kể từ lúc khởi tố, bắt tạm giam đến khi vụ án được đình chỉ mới chính thức được xóa bỏ danh nghĩa bị cáo và xóa bỏ</w:t>
      </w:r>
      <w:r w:rsidR="005D6CC8" w:rsidRPr="00795DAE">
        <w:rPr>
          <w:rFonts w:ascii="Times New Roman" w:hAnsi="Times New Roman" w:cs="Times New Roman"/>
          <w:sz w:val="26"/>
          <w:szCs w:val="26"/>
        </w:rPr>
        <w:t xml:space="preserve"> việc</w:t>
      </w:r>
      <w:r w:rsidR="009E7E06" w:rsidRPr="00795DAE">
        <w:rPr>
          <w:rFonts w:ascii="Times New Roman" w:hAnsi="Times New Roman" w:cs="Times New Roman"/>
          <w:sz w:val="26"/>
          <w:szCs w:val="26"/>
          <w:lang w:val="en-US"/>
        </w:rPr>
        <w:t xml:space="preserve"> hạn chế đi lại. </w:t>
      </w:r>
      <w:r w:rsidR="009E7E06" w:rsidRPr="00795DAE">
        <w:rPr>
          <w:rFonts w:ascii="Times New Roman" w:hAnsi="Times New Roman" w:cs="Times New Roman"/>
          <w:spacing w:val="-2"/>
          <w:sz w:val="26"/>
          <w:szCs w:val="26"/>
          <w:lang w:val="en-US"/>
        </w:rPr>
        <w:t xml:space="preserve">Tiếp cận từ số liệu thống kê khác của các trường hợp Tòa án tạm đình chỉ vụ án [Bảng 1, Phụ lục 06] cho thấy tuy số lượng vụ án bị Tòa án tạm đình chỉ chiếm số lượng rất nhỏ (khoảng 0.1%) nhưng ít nhiều cũng ảnh hưởng đến quyền được xét xử kịp thời của bị cáo, trong đó nhiều nhất là năm 2016 với 236 vụ án bị Tòa án tạm đình chỉ (chiếm 0.39%), tuy nhiên số liệu trên chưa phản ánh được việc có thể </w:t>
      </w:r>
      <w:r w:rsidR="00610769" w:rsidRPr="00795DAE">
        <w:rPr>
          <w:rFonts w:ascii="Times New Roman" w:hAnsi="Times New Roman" w:cs="Times New Roman"/>
          <w:spacing w:val="-2"/>
          <w:sz w:val="26"/>
          <w:szCs w:val="26"/>
        </w:rPr>
        <w:t>một</w:t>
      </w:r>
      <w:r w:rsidR="009E7E06" w:rsidRPr="00795DAE">
        <w:rPr>
          <w:rFonts w:ascii="Times New Roman" w:hAnsi="Times New Roman" w:cs="Times New Roman"/>
          <w:spacing w:val="-2"/>
          <w:sz w:val="26"/>
          <w:szCs w:val="26"/>
          <w:lang w:val="en-US"/>
        </w:rPr>
        <w:t xml:space="preserve"> vụ án bị tạm đình chỉ nhiều lần và có nhiều bị cáo cùng bị ảnh hưởng trong một vụ án.</w:t>
      </w:r>
    </w:p>
    <w:p w14:paraId="29A4D5E5" w14:textId="494249BA" w:rsidR="009E7E06" w:rsidRPr="00795DAE" w:rsidRDefault="009E7E06" w:rsidP="00C7021D">
      <w:pPr>
        <w:pStyle w:val="noidungmoi"/>
        <w:spacing w:before="0" w:after="0"/>
        <w:rPr>
          <w:rFonts w:ascii="Times New Roman" w:hAnsi="Times New Roman" w:cs="Times New Roman"/>
          <w:sz w:val="26"/>
          <w:szCs w:val="26"/>
          <w:lang w:val="en-US"/>
        </w:rPr>
      </w:pPr>
      <w:r w:rsidRPr="00795DAE">
        <w:rPr>
          <w:rFonts w:ascii="Times New Roman" w:hAnsi="Times New Roman" w:cs="Times New Roman"/>
          <w:sz w:val="26"/>
          <w:szCs w:val="26"/>
          <w:lang w:val="en-US"/>
        </w:rPr>
        <w:t>Quyền được xét xử công khai</w:t>
      </w:r>
      <w:r w:rsidRPr="00795DAE">
        <w:rPr>
          <w:rFonts w:ascii="Times New Roman" w:hAnsi="Times New Roman" w:cs="Times New Roman"/>
          <w:sz w:val="26"/>
          <w:szCs w:val="26"/>
        </w:rPr>
        <w:t xml:space="preserve"> đã thể hiện rõ ở tên gọi của nó với mục đích công khai đến tất cả mọi người nhằm bảo đảm cho việc theo dõi, giám sát. Tuy nhiên, trong thực tế chỉ trừ những phiên tòa xét xử lưu động không giới hạn số người và giới hạn đối tượng được tham gia theo dõi xét xử, còn đối với những phiên tòa thông thường tuy hiểu là xét xử công khai nhưng vẫn có hạn chế số người và đối tượng được tham dự trực tiếp với lý do an ninh hoặc do giới hạn của phòng xét xử bị hạn chế chỗ ngồi nên không phải ai cũng có quyền tham dự trực tiếp, nhất là ở các vụ án lớn, các vụ án có nhiều bị cáo và </w:t>
      </w:r>
      <w:r w:rsidR="009352B4" w:rsidRPr="00795DAE">
        <w:rPr>
          <w:rFonts w:ascii="Times New Roman" w:hAnsi="Times New Roman" w:cs="Times New Roman"/>
          <w:sz w:val="26"/>
          <w:szCs w:val="26"/>
        </w:rPr>
        <w:t xml:space="preserve">một số vụ án </w:t>
      </w:r>
      <w:r w:rsidRPr="00795DAE">
        <w:rPr>
          <w:rFonts w:ascii="Times New Roman" w:hAnsi="Times New Roman" w:cs="Times New Roman"/>
          <w:sz w:val="26"/>
          <w:szCs w:val="26"/>
        </w:rPr>
        <w:t xml:space="preserve">được dư luận </w:t>
      </w:r>
      <w:r w:rsidR="009352B4" w:rsidRPr="00795DAE">
        <w:rPr>
          <w:rFonts w:ascii="Times New Roman" w:hAnsi="Times New Roman" w:cs="Times New Roman"/>
          <w:sz w:val="26"/>
          <w:szCs w:val="26"/>
        </w:rPr>
        <w:t xml:space="preserve">đặc biệt </w:t>
      </w:r>
      <w:r w:rsidRPr="00795DAE">
        <w:rPr>
          <w:rFonts w:ascii="Times New Roman" w:hAnsi="Times New Roman" w:cs="Times New Roman"/>
          <w:sz w:val="26"/>
          <w:szCs w:val="26"/>
        </w:rPr>
        <w:t xml:space="preserve">quan tâm. Đối với các vụ án như thế chỉ có những người có thẩm quyền tiến hành tố tụng và những người được Tòa án triệu tập hoặc được mời mới được tham </w:t>
      </w:r>
      <w:r w:rsidR="009352B4" w:rsidRPr="00795DAE">
        <w:rPr>
          <w:rFonts w:ascii="Times New Roman" w:hAnsi="Times New Roman" w:cs="Times New Roman"/>
          <w:sz w:val="26"/>
          <w:szCs w:val="26"/>
        </w:rPr>
        <w:t>dự, c</w:t>
      </w:r>
      <w:r w:rsidRPr="00795DAE">
        <w:rPr>
          <w:rFonts w:ascii="Times New Roman" w:hAnsi="Times New Roman" w:cs="Times New Roman"/>
          <w:sz w:val="26"/>
          <w:szCs w:val="26"/>
        </w:rPr>
        <w:t>òn lại sẽ được tham dự gián tiếp thông qua màn hình trình chiếu tại khu vực riêng hoặc qua thông tin báo chí. Xét ở khía cạnh nào thì cũng có lý do cho sự hợp lý</w:t>
      </w:r>
      <w:r w:rsidRPr="00795DAE">
        <w:rPr>
          <w:rFonts w:ascii="Times New Roman" w:hAnsi="Times New Roman" w:cs="Times New Roman"/>
          <w:sz w:val="26"/>
          <w:szCs w:val="26"/>
          <w:lang w:val="en-US"/>
        </w:rPr>
        <w:t xml:space="preserve"> </w:t>
      </w:r>
      <w:r w:rsidRPr="00795DAE">
        <w:rPr>
          <w:rFonts w:ascii="Times New Roman" w:hAnsi="Times New Roman" w:cs="Times New Roman"/>
          <w:sz w:val="26"/>
          <w:szCs w:val="26"/>
        </w:rPr>
        <w:t xml:space="preserve">của nó – sự hạn chế người tham dự phiên tòa với lý do an ninh, giới hạn không gian </w:t>
      </w:r>
      <w:r w:rsidR="009352B4" w:rsidRPr="00795DAE">
        <w:rPr>
          <w:rFonts w:ascii="Times New Roman" w:hAnsi="Times New Roman" w:cs="Times New Roman"/>
          <w:sz w:val="26"/>
          <w:szCs w:val="26"/>
        </w:rPr>
        <w:t xml:space="preserve">xét xử </w:t>
      </w:r>
      <w:r w:rsidRPr="00795DAE">
        <w:rPr>
          <w:rFonts w:ascii="Times New Roman" w:hAnsi="Times New Roman" w:cs="Times New Roman"/>
          <w:sz w:val="26"/>
          <w:szCs w:val="26"/>
        </w:rPr>
        <w:t>nhưng ở khía cạnh khác nó lại hạn chế quyền được xét xử công khai, quyền được giám sát</w:t>
      </w:r>
      <w:r w:rsidR="009352B4" w:rsidRPr="00795DAE">
        <w:rPr>
          <w:rFonts w:ascii="Times New Roman" w:hAnsi="Times New Roman" w:cs="Times New Roman"/>
          <w:sz w:val="26"/>
          <w:szCs w:val="26"/>
        </w:rPr>
        <w:t xml:space="preserve"> của người dân và xã hội,</w:t>
      </w:r>
      <w:r w:rsidRPr="00795DAE">
        <w:rPr>
          <w:rFonts w:ascii="Times New Roman" w:hAnsi="Times New Roman" w:cs="Times New Roman"/>
          <w:sz w:val="26"/>
          <w:szCs w:val="26"/>
        </w:rPr>
        <w:t xml:space="preserve"> vì mặc dù được theo dõi trình chiếu qua màn hình hay tường thuật thông qua </w:t>
      </w:r>
      <w:r w:rsidRPr="00795DAE">
        <w:rPr>
          <w:rFonts w:ascii="Times New Roman" w:hAnsi="Times New Roman" w:cs="Times New Roman"/>
          <w:sz w:val="26"/>
          <w:szCs w:val="26"/>
        </w:rPr>
        <w:lastRenderedPageBreak/>
        <w:t>lăng kính của tr</w:t>
      </w:r>
      <w:r w:rsidRPr="00795DAE">
        <w:rPr>
          <w:rFonts w:ascii="Times New Roman" w:hAnsi="Times New Roman" w:cs="Times New Roman"/>
          <w:sz w:val="26"/>
          <w:szCs w:val="26"/>
          <w:lang w:val="en-US"/>
        </w:rPr>
        <w:t>u</w:t>
      </w:r>
      <w:r w:rsidRPr="00795DAE">
        <w:rPr>
          <w:rFonts w:ascii="Times New Roman" w:hAnsi="Times New Roman" w:cs="Times New Roman"/>
          <w:sz w:val="26"/>
          <w:szCs w:val="26"/>
        </w:rPr>
        <w:t xml:space="preserve">yền thông thì nó cũng là hình thức gián tiếp và không có gì bảo đảm cho việc không bị biên tập, cắt xén. Pháp luật TTHS chỉ quy định việc xét xử công khai, chứ không quy định cách thức tổ chức xét xử công khai, cũng như hạn chế một phần công khai như hình thức hạn chế số người tham dự </w:t>
      </w:r>
      <w:r w:rsidR="009352B4" w:rsidRPr="00795DAE">
        <w:rPr>
          <w:rFonts w:ascii="Times New Roman" w:hAnsi="Times New Roman" w:cs="Times New Roman"/>
          <w:sz w:val="26"/>
          <w:szCs w:val="26"/>
        </w:rPr>
        <w:t>như vừa nêu. Sự</w:t>
      </w:r>
      <w:r w:rsidRPr="00795DAE">
        <w:rPr>
          <w:rFonts w:ascii="Times New Roman" w:hAnsi="Times New Roman" w:cs="Times New Roman"/>
          <w:sz w:val="26"/>
          <w:szCs w:val="26"/>
        </w:rPr>
        <w:t xml:space="preserve"> hạn chế này cũng ảnh hưởng phần nào đến quyền được xét xử công khai của bị cáo, nhất là đối với những vụ </w:t>
      </w:r>
      <w:r w:rsidR="009352B4" w:rsidRPr="00795DAE">
        <w:rPr>
          <w:rFonts w:ascii="Times New Roman" w:hAnsi="Times New Roman" w:cs="Times New Roman"/>
          <w:sz w:val="26"/>
          <w:szCs w:val="26"/>
        </w:rPr>
        <w:t>án</w:t>
      </w:r>
      <w:r w:rsidRPr="00795DAE">
        <w:rPr>
          <w:rFonts w:ascii="Times New Roman" w:hAnsi="Times New Roman" w:cs="Times New Roman"/>
          <w:sz w:val="26"/>
          <w:szCs w:val="26"/>
        </w:rPr>
        <w:t xml:space="preserve"> có nhiều bị cáo </w:t>
      </w:r>
      <w:r w:rsidR="009352B4" w:rsidRPr="00795DAE">
        <w:rPr>
          <w:rFonts w:ascii="Times New Roman" w:hAnsi="Times New Roman" w:cs="Times New Roman"/>
          <w:sz w:val="26"/>
          <w:szCs w:val="26"/>
        </w:rPr>
        <w:t xml:space="preserve">tham gia </w:t>
      </w:r>
      <w:r w:rsidRPr="00795DAE">
        <w:rPr>
          <w:rFonts w:ascii="Times New Roman" w:hAnsi="Times New Roman" w:cs="Times New Roman"/>
          <w:sz w:val="26"/>
          <w:szCs w:val="26"/>
        </w:rPr>
        <w:t xml:space="preserve">và </w:t>
      </w:r>
      <w:r w:rsidR="009352B4" w:rsidRPr="00795DAE">
        <w:rPr>
          <w:rFonts w:ascii="Times New Roman" w:hAnsi="Times New Roman" w:cs="Times New Roman"/>
          <w:sz w:val="26"/>
          <w:szCs w:val="26"/>
        </w:rPr>
        <w:t xml:space="preserve">được </w:t>
      </w:r>
      <w:r w:rsidRPr="00795DAE">
        <w:rPr>
          <w:rFonts w:ascii="Times New Roman" w:hAnsi="Times New Roman" w:cs="Times New Roman"/>
          <w:sz w:val="26"/>
          <w:szCs w:val="26"/>
        </w:rPr>
        <w:t>dư luận đặc biệt quan tâm.</w:t>
      </w:r>
    </w:p>
    <w:p w14:paraId="686B8FDD" w14:textId="0A535369" w:rsidR="004720E8" w:rsidRPr="00795DAE" w:rsidRDefault="004F4D02" w:rsidP="00C7021D">
      <w:pPr>
        <w:pStyle w:val="noidungmoi"/>
        <w:spacing w:before="0" w:after="0"/>
        <w:rPr>
          <w:rFonts w:ascii="Times New Roman" w:hAnsi="Times New Roman" w:cs="Times New Roman"/>
          <w:sz w:val="26"/>
          <w:szCs w:val="26"/>
          <w:lang w:val="en-US"/>
        </w:rPr>
      </w:pPr>
      <w:r w:rsidRPr="00795DAE">
        <w:rPr>
          <w:rFonts w:ascii="Times New Roman" w:hAnsi="Times New Roman" w:cs="Times New Roman"/>
          <w:sz w:val="26"/>
          <w:szCs w:val="26"/>
          <w:lang w:val="en-US"/>
        </w:rPr>
        <w:t xml:space="preserve">Thứ sáu, thực </w:t>
      </w:r>
      <w:r w:rsidR="008E619D" w:rsidRPr="00795DAE">
        <w:rPr>
          <w:rFonts w:ascii="Times New Roman" w:hAnsi="Times New Roman" w:cs="Times New Roman"/>
          <w:sz w:val="26"/>
          <w:szCs w:val="26"/>
          <w:lang w:val="en-US"/>
        </w:rPr>
        <w:t>t</w:t>
      </w:r>
      <w:r w:rsidR="008E619D" w:rsidRPr="00795DAE">
        <w:rPr>
          <w:rFonts w:ascii="Times New Roman" w:hAnsi="Times New Roman" w:cs="Times New Roman"/>
          <w:sz w:val="26"/>
          <w:szCs w:val="26"/>
        </w:rPr>
        <w:t xml:space="preserve">rạng quy định về </w:t>
      </w:r>
      <w:r w:rsidRPr="00795DAE">
        <w:rPr>
          <w:rFonts w:ascii="Times New Roman" w:hAnsi="Times New Roman" w:cs="Times New Roman"/>
          <w:sz w:val="26"/>
          <w:szCs w:val="26"/>
          <w:lang w:val="en-US"/>
        </w:rPr>
        <w:t>quyền</w:t>
      </w:r>
      <w:r w:rsidR="004720E8" w:rsidRPr="00795DAE">
        <w:rPr>
          <w:rFonts w:ascii="Times New Roman" w:hAnsi="Times New Roman" w:cs="Times New Roman"/>
          <w:sz w:val="26"/>
          <w:szCs w:val="26"/>
          <w:lang w:val="en-US"/>
        </w:rPr>
        <w:t xml:space="preserve"> sử dụng tiếng nói, chữ viết của dân tộc mình, quyền được phiên dịch miễn phí</w:t>
      </w:r>
    </w:p>
    <w:p w14:paraId="36662DB8" w14:textId="08957513" w:rsidR="004F4D02" w:rsidRPr="00795DAE" w:rsidRDefault="00896BB8" w:rsidP="00C7021D">
      <w:pPr>
        <w:pStyle w:val="noidungmoi"/>
        <w:spacing w:before="0" w:after="0"/>
        <w:rPr>
          <w:rFonts w:ascii="Times New Roman" w:hAnsi="Times New Roman" w:cs="Times New Roman"/>
          <w:sz w:val="26"/>
          <w:szCs w:val="26"/>
          <w:lang w:val="en-US"/>
        </w:rPr>
      </w:pPr>
      <w:r w:rsidRPr="00795DAE">
        <w:rPr>
          <w:rFonts w:ascii="Times New Roman" w:hAnsi="Times New Roman" w:cs="Times New Roman"/>
          <w:sz w:val="26"/>
          <w:szCs w:val="26"/>
          <w:lang w:val="en-US"/>
        </w:rPr>
        <w:t xml:space="preserve">Pháp luật TTHS hiện hành đã có những quy định về </w:t>
      </w:r>
      <w:r w:rsidR="007E0F81" w:rsidRPr="00795DAE">
        <w:rPr>
          <w:rFonts w:ascii="Times New Roman" w:hAnsi="Times New Roman" w:cs="Times New Roman"/>
          <w:sz w:val="26"/>
          <w:szCs w:val="26"/>
          <w:lang w:val="en-US"/>
        </w:rPr>
        <w:t>q</w:t>
      </w:r>
      <w:r w:rsidR="004720E8" w:rsidRPr="00795DAE">
        <w:rPr>
          <w:rFonts w:ascii="Times New Roman" w:hAnsi="Times New Roman" w:cs="Times New Roman"/>
          <w:sz w:val="26"/>
          <w:szCs w:val="26"/>
          <w:lang w:val="en-US"/>
        </w:rPr>
        <w:t>uyền được dùng tiếng nói và chữ viết của dân tộc mình</w:t>
      </w:r>
      <w:r w:rsidR="007E0F81" w:rsidRPr="00795DAE">
        <w:rPr>
          <w:rFonts w:ascii="Times New Roman" w:hAnsi="Times New Roman" w:cs="Times New Roman"/>
          <w:sz w:val="26"/>
          <w:szCs w:val="26"/>
          <w:lang w:val="en-US"/>
        </w:rPr>
        <w:t xml:space="preserve">, quyền </w:t>
      </w:r>
      <w:r w:rsidR="004720E8" w:rsidRPr="00795DAE">
        <w:rPr>
          <w:rFonts w:ascii="Times New Roman" w:hAnsi="Times New Roman" w:cs="Times New Roman"/>
          <w:sz w:val="26"/>
          <w:szCs w:val="26"/>
          <w:lang w:val="en-US"/>
        </w:rPr>
        <w:t xml:space="preserve">được phiên dịch miễn phí. Tuy nhiên hiện nay chưa có cách thức hay quy định cụ thể nào để xác định khả năng sử dụng ngôn ngữ của bị cáo và những người tham dự phiên tòa, do đó trong thực tiễn việc hỗ trợ phiên dịch </w:t>
      </w:r>
      <w:r w:rsidR="007E0F81" w:rsidRPr="00795DAE">
        <w:rPr>
          <w:rFonts w:ascii="Times New Roman" w:hAnsi="Times New Roman" w:cs="Times New Roman"/>
          <w:sz w:val="26"/>
          <w:szCs w:val="26"/>
          <w:lang w:val="en-US"/>
        </w:rPr>
        <w:t xml:space="preserve">miễn phí cho họ </w:t>
      </w:r>
      <w:r w:rsidR="004720E8" w:rsidRPr="00795DAE">
        <w:rPr>
          <w:rFonts w:ascii="Times New Roman" w:hAnsi="Times New Roman" w:cs="Times New Roman"/>
          <w:sz w:val="26"/>
          <w:szCs w:val="26"/>
          <w:lang w:val="en-US"/>
        </w:rPr>
        <w:t xml:space="preserve">tại phiên tòa chưa được </w:t>
      </w:r>
      <w:r w:rsidR="007E0F81" w:rsidRPr="00795DAE">
        <w:rPr>
          <w:rFonts w:ascii="Times New Roman" w:hAnsi="Times New Roman" w:cs="Times New Roman"/>
          <w:sz w:val="26"/>
          <w:szCs w:val="26"/>
          <w:lang w:val="en-US"/>
        </w:rPr>
        <w:t xml:space="preserve">thực hiện </w:t>
      </w:r>
      <w:r w:rsidR="004720E8" w:rsidRPr="00795DAE">
        <w:rPr>
          <w:rFonts w:ascii="Times New Roman" w:hAnsi="Times New Roman" w:cs="Times New Roman"/>
          <w:sz w:val="26"/>
          <w:szCs w:val="26"/>
          <w:lang w:val="en-US"/>
        </w:rPr>
        <w:t>thống nhất. Điều 70 BLTTHS năm 2015 quy định</w:t>
      </w:r>
      <w:r w:rsidR="00F05775" w:rsidRPr="00795DAE">
        <w:rPr>
          <w:rFonts w:ascii="Times New Roman" w:hAnsi="Times New Roman" w:cs="Times New Roman"/>
          <w:sz w:val="26"/>
          <w:szCs w:val="26"/>
          <w:lang w:val="en-US"/>
        </w:rPr>
        <w:t xml:space="preserve"> </w:t>
      </w:r>
      <w:r w:rsidR="008E619D" w:rsidRPr="00795DAE">
        <w:rPr>
          <w:rFonts w:ascii="Times New Roman" w:hAnsi="Times New Roman" w:cs="Times New Roman"/>
          <w:sz w:val="26"/>
          <w:szCs w:val="26"/>
        </w:rPr>
        <w:t>“n</w:t>
      </w:r>
      <w:r w:rsidR="004720E8" w:rsidRPr="00795DAE">
        <w:rPr>
          <w:rFonts w:ascii="Times New Roman" w:hAnsi="Times New Roman" w:cs="Times New Roman"/>
          <w:sz w:val="26"/>
          <w:szCs w:val="26"/>
          <w:lang w:val="en-US"/>
        </w:rPr>
        <w:t>gười phiên dịch, người dịch thuật được yêu cầu</w:t>
      </w:r>
      <w:r w:rsidR="00F05775" w:rsidRPr="00795DAE">
        <w:rPr>
          <w:rFonts w:ascii="Times New Roman" w:hAnsi="Times New Roman" w:cs="Times New Roman"/>
          <w:sz w:val="26"/>
          <w:szCs w:val="26"/>
          <w:lang w:val="en-US"/>
        </w:rPr>
        <w:t xml:space="preserve"> khi</w:t>
      </w:r>
      <w:r w:rsidR="004720E8" w:rsidRPr="00795DAE">
        <w:rPr>
          <w:rFonts w:ascii="Times New Roman" w:hAnsi="Times New Roman" w:cs="Times New Roman"/>
          <w:sz w:val="26"/>
          <w:szCs w:val="26"/>
          <w:lang w:val="en-US"/>
        </w:rPr>
        <w:t xml:space="preserve"> có người tham gia tố tụng không sử dụng được tiếng Việt hoặc có tài liệu tố tụng không thể hiện bằng tiếng </w:t>
      </w:r>
      <w:r w:rsidR="008E619D" w:rsidRPr="00795DAE">
        <w:rPr>
          <w:rFonts w:ascii="Times New Roman" w:hAnsi="Times New Roman" w:cs="Times New Roman"/>
          <w:sz w:val="26"/>
          <w:szCs w:val="26"/>
          <w:lang w:val="en-US"/>
        </w:rPr>
        <w:t>Việt</w:t>
      </w:r>
      <w:r w:rsidR="008E619D" w:rsidRPr="00795DAE">
        <w:rPr>
          <w:rFonts w:ascii="Times New Roman" w:hAnsi="Times New Roman" w:cs="Times New Roman"/>
          <w:sz w:val="26"/>
          <w:szCs w:val="26"/>
        </w:rPr>
        <w:t>”</w:t>
      </w:r>
      <w:r w:rsidR="004720E8" w:rsidRPr="00795DAE">
        <w:rPr>
          <w:rFonts w:ascii="Times New Roman" w:hAnsi="Times New Roman" w:cs="Times New Roman"/>
          <w:sz w:val="26"/>
          <w:szCs w:val="26"/>
          <w:lang w:val="en-US"/>
        </w:rPr>
        <w:t xml:space="preserve"> và Điều 263 BLTTHS năm 2015 </w:t>
      </w:r>
      <w:r w:rsidR="00F05775" w:rsidRPr="00795DAE">
        <w:rPr>
          <w:rFonts w:ascii="Times New Roman" w:hAnsi="Times New Roman" w:cs="Times New Roman"/>
          <w:sz w:val="26"/>
          <w:szCs w:val="26"/>
          <w:lang w:val="en-US"/>
        </w:rPr>
        <w:t xml:space="preserve">cũng có những </w:t>
      </w:r>
      <w:r w:rsidR="004720E8" w:rsidRPr="00795DAE">
        <w:rPr>
          <w:rFonts w:ascii="Times New Roman" w:hAnsi="Times New Roman" w:cs="Times New Roman"/>
          <w:sz w:val="26"/>
          <w:szCs w:val="26"/>
          <w:lang w:val="en-US"/>
        </w:rPr>
        <w:t>quy định</w:t>
      </w:r>
      <w:r w:rsidR="00F05775" w:rsidRPr="00795DAE">
        <w:rPr>
          <w:rFonts w:ascii="Times New Roman" w:hAnsi="Times New Roman" w:cs="Times New Roman"/>
          <w:sz w:val="26"/>
          <w:szCs w:val="26"/>
          <w:lang w:val="en-US"/>
        </w:rPr>
        <w:t xml:space="preserve"> thêm đó là </w:t>
      </w:r>
      <w:r w:rsidR="008E619D" w:rsidRPr="00795DAE">
        <w:rPr>
          <w:rFonts w:ascii="Times New Roman" w:hAnsi="Times New Roman" w:cs="Times New Roman"/>
          <w:sz w:val="26"/>
          <w:szCs w:val="26"/>
        </w:rPr>
        <w:t>“</w:t>
      </w:r>
      <w:r w:rsidR="00F05775" w:rsidRPr="00795DAE">
        <w:rPr>
          <w:rFonts w:ascii="Times New Roman" w:hAnsi="Times New Roman" w:cs="Times New Roman"/>
          <w:sz w:val="26"/>
          <w:szCs w:val="26"/>
          <w:lang w:val="en-US"/>
        </w:rPr>
        <w:t>trong trường hợp có người tham gia tố tụng</w:t>
      </w:r>
      <w:r w:rsidR="004720E8" w:rsidRPr="00795DAE">
        <w:rPr>
          <w:rFonts w:ascii="Times New Roman" w:hAnsi="Times New Roman" w:cs="Times New Roman"/>
          <w:sz w:val="26"/>
          <w:szCs w:val="26"/>
          <w:lang w:val="en-US"/>
        </w:rPr>
        <w:t xml:space="preserve"> không biết tiếng Việt</w:t>
      </w:r>
      <w:r w:rsidR="00F05775" w:rsidRPr="00795DAE">
        <w:rPr>
          <w:rFonts w:ascii="Times New Roman" w:hAnsi="Times New Roman" w:cs="Times New Roman"/>
          <w:sz w:val="26"/>
          <w:szCs w:val="26"/>
          <w:lang w:val="en-US"/>
        </w:rPr>
        <w:t xml:space="preserve"> hoặc bị </w:t>
      </w:r>
      <w:r w:rsidR="004720E8" w:rsidRPr="00795DAE">
        <w:rPr>
          <w:rFonts w:ascii="Times New Roman" w:hAnsi="Times New Roman" w:cs="Times New Roman"/>
          <w:sz w:val="26"/>
          <w:szCs w:val="26"/>
          <w:lang w:val="en-US"/>
        </w:rPr>
        <w:t xml:space="preserve">câm, điếc thì phải dịch cho họ nghe, hiểu ....”. Việc </w:t>
      </w:r>
      <w:r w:rsidR="00F05775" w:rsidRPr="00795DAE">
        <w:rPr>
          <w:rFonts w:ascii="Times New Roman" w:hAnsi="Times New Roman" w:cs="Times New Roman"/>
          <w:sz w:val="26"/>
          <w:szCs w:val="26"/>
          <w:lang w:val="en-US"/>
        </w:rPr>
        <w:t>sử dụng những thuật ngữ</w:t>
      </w:r>
      <w:r w:rsidR="004720E8" w:rsidRPr="00795DAE">
        <w:rPr>
          <w:rFonts w:ascii="Times New Roman" w:hAnsi="Times New Roman" w:cs="Times New Roman"/>
          <w:sz w:val="26"/>
          <w:szCs w:val="26"/>
          <w:lang w:val="en-US"/>
        </w:rPr>
        <w:t xml:space="preserve"> “không sử dụng được tiếng </w:t>
      </w:r>
      <w:r w:rsidR="00A03F74" w:rsidRPr="00795DAE">
        <w:rPr>
          <w:rFonts w:ascii="Times New Roman" w:hAnsi="Times New Roman" w:cs="Times New Roman"/>
          <w:sz w:val="26"/>
          <w:szCs w:val="26"/>
          <w:lang w:val="en-US"/>
        </w:rPr>
        <w:t>V</w:t>
      </w:r>
      <w:r w:rsidR="004720E8" w:rsidRPr="00795DAE">
        <w:rPr>
          <w:rFonts w:ascii="Times New Roman" w:hAnsi="Times New Roman" w:cs="Times New Roman"/>
          <w:sz w:val="26"/>
          <w:szCs w:val="26"/>
          <w:lang w:val="en-US"/>
        </w:rPr>
        <w:t xml:space="preserve">iệt” hoặc “không biết tiếng Việt” </w:t>
      </w:r>
      <w:r w:rsidR="00F05775" w:rsidRPr="00795DAE">
        <w:rPr>
          <w:rFonts w:ascii="Times New Roman" w:hAnsi="Times New Roman" w:cs="Times New Roman"/>
          <w:sz w:val="26"/>
          <w:szCs w:val="26"/>
          <w:lang w:val="en-US"/>
        </w:rPr>
        <w:t>trong các quy định trên đều</w:t>
      </w:r>
      <w:r w:rsidR="004720E8" w:rsidRPr="00795DAE">
        <w:rPr>
          <w:rFonts w:ascii="Times New Roman" w:hAnsi="Times New Roman" w:cs="Times New Roman"/>
          <w:sz w:val="26"/>
          <w:szCs w:val="26"/>
          <w:lang w:val="en-US"/>
        </w:rPr>
        <w:t xml:space="preserve"> không mang tính định lượng khi trong thực tế có thể bị cáo, bị hại, đương sự</w:t>
      </w:r>
      <w:r w:rsidR="00F05775" w:rsidRPr="00795DAE">
        <w:rPr>
          <w:rFonts w:ascii="Times New Roman" w:hAnsi="Times New Roman" w:cs="Times New Roman"/>
          <w:sz w:val="26"/>
          <w:szCs w:val="26"/>
          <w:lang w:val="en-US"/>
        </w:rPr>
        <w:t xml:space="preserve"> và những người tham gia tố tụng khác có thể</w:t>
      </w:r>
      <w:r w:rsidR="00662170" w:rsidRPr="00795DAE">
        <w:rPr>
          <w:rFonts w:ascii="Times New Roman" w:hAnsi="Times New Roman" w:cs="Times New Roman"/>
          <w:sz w:val="26"/>
          <w:szCs w:val="26"/>
          <w:lang w:val="en-US"/>
        </w:rPr>
        <w:t xml:space="preserve"> </w:t>
      </w:r>
      <w:r w:rsidR="004720E8" w:rsidRPr="00795DAE">
        <w:rPr>
          <w:rFonts w:ascii="Times New Roman" w:hAnsi="Times New Roman" w:cs="Times New Roman"/>
          <w:sz w:val="26"/>
          <w:szCs w:val="26"/>
          <w:lang w:val="en-US"/>
        </w:rPr>
        <w:t xml:space="preserve">biết tiếng </w:t>
      </w:r>
      <w:r w:rsidR="00662170" w:rsidRPr="00795DAE">
        <w:rPr>
          <w:rFonts w:ascii="Times New Roman" w:hAnsi="Times New Roman" w:cs="Times New Roman"/>
          <w:sz w:val="26"/>
          <w:szCs w:val="26"/>
          <w:lang w:val="en-US"/>
        </w:rPr>
        <w:t>V</w:t>
      </w:r>
      <w:r w:rsidR="004720E8" w:rsidRPr="00795DAE">
        <w:rPr>
          <w:rFonts w:ascii="Times New Roman" w:hAnsi="Times New Roman" w:cs="Times New Roman"/>
          <w:sz w:val="26"/>
          <w:szCs w:val="26"/>
          <w:lang w:val="en-US"/>
        </w:rPr>
        <w:t xml:space="preserve">iệt nhưng ở mức độ sơ cấp hoặc chỉ biết nhưng không thể hiểu hoặc sử dụng để tranh luận một cách rõ ràng, đầy đủ, </w:t>
      </w:r>
      <w:r w:rsidR="00F05775" w:rsidRPr="00795DAE">
        <w:rPr>
          <w:rFonts w:ascii="Times New Roman" w:hAnsi="Times New Roman" w:cs="Times New Roman"/>
          <w:sz w:val="26"/>
          <w:szCs w:val="26"/>
          <w:lang w:val="en-US"/>
        </w:rPr>
        <w:t xml:space="preserve">đặc biệt </w:t>
      </w:r>
      <w:r w:rsidR="004720E8" w:rsidRPr="00795DAE">
        <w:rPr>
          <w:rFonts w:ascii="Times New Roman" w:hAnsi="Times New Roman" w:cs="Times New Roman"/>
          <w:sz w:val="26"/>
          <w:szCs w:val="26"/>
          <w:lang w:val="en-US"/>
        </w:rPr>
        <w:t>là</w:t>
      </w:r>
      <w:r w:rsidR="00F05775" w:rsidRPr="00795DAE">
        <w:rPr>
          <w:rFonts w:ascii="Times New Roman" w:hAnsi="Times New Roman" w:cs="Times New Roman"/>
          <w:sz w:val="26"/>
          <w:szCs w:val="26"/>
          <w:lang w:val="en-US"/>
        </w:rPr>
        <w:t xml:space="preserve"> tranh luận trong một mô</w:t>
      </w:r>
      <w:r w:rsidR="005A6CB2" w:rsidRPr="00795DAE">
        <w:rPr>
          <w:rFonts w:ascii="Times New Roman" w:hAnsi="Times New Roman" w:cs="Times New Roman"/>
          <w:sz w:val="26"/>
          <w:szCs w:val="26"/>
          <w:lang w:val="en-US"/>
        </w:rPr>
        <w:t>i</w:t>
      </w:r>
      <w:r w:rsidR="00F05775" w:rsidRPr="00795DAE">
        <w:rPr>
          <w:rFonts w:ascii="Times New Roman" w:hAnsi="Times New Roman" w:cs="Times New Roman"/>
          <w:sz w:val="26"/>
          <w:szCs w:val="26"/>
          <w:lang w:val="en-US"/>
        </w:rPr>
        <w:t xml:space="preserve"> trường </w:t>
      </w:r>
      <w:r w:rsidR="004720E8" w:rsidRPr="00795DAE">
        <w:rPr>
          <w:rFonts w:ascii="Times New Roman" w:hAnsi="Times New Roman" w:cs="Times New Roman"/>
          <w:sz w:val="26"/>
          <w:szCs w:val="26"/>
          <w:lang w:val="en-US"/>
        </w:rPr>
        <w:t xml:space="preserve">tranh tụng </w:t>
      </w:r>
      <w:r w:rsidR="00F05775" w:rsidRPr="00795DAE">
        <w:rPr>
          <w:rFonts w:ascii="Times New Roman" w:hAnsi="Times New Roman" w:cs="Times New Roman"/>
          <w:sz w:val="26"/>
          <w:szCs w:val="26"/>
          <w:lang w:val="en-US"/>
        </w:rPr>
        <w:t>chuyên nghiệp mang đậm tính pháp lý</w:t>
      </w:r>
      <w:r w:rsidR="004720E8" w:rsidRPr="00795DAE">
        <w:rPr>
          <w:rFonts w:ascii="Times New Roman" w:hAnsi="Times New Roman" w:cs="Times New Roman"/>
          <w:sz w:val="26"/>
          <w:szCs w:val="26"/>
          <w:lang w:val="en-US"/>
        </w:rPr>
        <w:t xml:space="preserve"> </w:t>
      </w:r>
      <w:r w:rsidR="005A6CB2" w:rsidRPr="00795DAE">
        <w:rPr>
          <w:rFonts w:ascii="Times New Roman" w:hAnsi="Times New Roman" w:cs="Times New Roman"/>
          <w:sz w:val="26"/>
          <w:szCs w:val="26"/>
          <w:lang w:val="en-US"/>
        </w:rPr>
        <w:t xml:space="preserve">tại phiên tòa </w:t>
      </w:r>
      <w:r w:rsidR="00F05775" w:rsidRPr="00795DAE">
        <w:rPr>
          <w:rFonts w:ascii="Times New Roman" w:hAnsi="Times New Roman" w:cs="Times New Roman"/>
          <w:sz w:val="26"/>
          <w:szCs w:val="26"/>
          <w:lang w:val="en-US"/>
        </w:rPr>
        <w:t>lại</w:t>
      </w:r>
      <w:r w:rsidR="005A6CB2" w:rsidRPr="00795DAE">
        <w:rPr>
          <w:rFonts w:ascii="Times New Roman" w:hAnsi="Times New Roman" w:cs="Times New Roman"/>
          <w:sz w:val="26"/>
          <w:szCs w:val="26"/>
          <w:lang w:val="en-US"/>
        </w:rPr>
        <w:t xml:space="preserve"> là điều</w:t>
      </w:r>
      <w:r w:rsidR="004720E8" w:rsidRPr="00795DAE">
        <w:rPr>
          <w:rFonts w:ascii="Times New Roman" w:hAnsi="Times New Roman" w:cs="Times New Roman"/>
          <w:sz w:val="26"/>
          <w:szCs w:val="26"/>
          <w:lang w:val="en-US"/>
        </w:rPr>
        <w:t xml:space="preserve"> không thể. Vì vậy nếu căn cứ theo quy định trên của BLTTHS thì rất nhiều trường hợp bị cáo không được bảo đảm quyền được hỗ trợ phiên dịch </w:t>
      </w:r>
      <w:r w:rsidR="00662170" w:rsidRPr="00795DAE">
        <w:rPr>
          <w:rFonts w:ascii="Times New Roman" w:hAnsi="Times New Roman" w:cs="Times New Roman"/>
          <w:sz w:val="26"/>
          <w:szCs w:val="26"/>
          <w:lang w:val="en-US"/>
        </w:rPr>
        <w:t xml:space="preserve">miễn phí </w:t>
      </w:r>
      <w:r w:rsidR="004720E8" w:rsidRPr="00795DAE">
        <w:rPr>
          <w:rFonts w:ascii="Times New Roman" w:hAnsi="Times New Roman" w:cs="Times New Roman"/>
          <w:sz w:val="26"/>
          <w:szCs w:val="26"/>
          <w:lang w:val="en-US"/>
        </w:rPr>
        <w:t xml:space="preserve">tại phiên tòa. Đồng thời, pháp luật TTHS chưa có quy định lẫn chế tài để bảo đảm người phiên dịch phải dịch thuật đầy đủ </w:t>
      </w:r>
      <w:r w:rsidR="00662170" w:rsidRPr="00795DAE">
        <w:rPr>
          <w:rFonts w:ascii="Times New Roman" w:hAnsi="Times New Roman" w:cs="Times New Roman"/>
          <w:sz w:val="26"/>
          <w:szCs w:val="26"/>
          <w:lang w:val="en-US"/>
        </w:rPr>
        <w:t xml:space="preserve">tất cả </w:t>
      </w:r>
      <w:r w:rsidR="004720E8" w:rsidRPr="00795DAE">
        <w:rPr>
          <w:rFonts w:ascii="Times New Roman" w:hAnsi="Times New Roman" w:cs="Times New Roman"/>
          <w:sz w:val="26"/>
          <w:szCs w:val="26"/>
          <w:lang w:val="en-US"/>
        </w:rPr>
        <w:t xml:space="preserve">nội dung </w:t>
      </w:r>
      <w:r w:rsidR="00662170" w:rsidRPr="00795DAE">
        <w:rPr>
          <w:rFonts w:ascii="Times New Roman" w:hAnsi="Times New Roman" w:cs="Times New Roman"/>
          <w:sz w:val="26"/>
          <w:szCs w:val="26"/>
          <w:lang w:val="en-US"/>
        </w:rPr>
        <w:t xml:space="preserve">được </w:t>
      </w:r>
      <w:r w:rsidR="004720E8" w:rsidRPr="00795DAE">
        <w:rPr>
          <w:rFonts w:ascii="Times New Roman" w:hAnsi="Times New Roman" w:cs="Times New Roman"/>
          <w:sz w:val="26"/>
          <w:szCs w:val="26"/>
          <w:lang w:val="en-US"/>
        </w:rPr>
        <w:t>trao đổi tại phiên tòa</w:t>
      </w:r>
      <w:r w:rsidR="00662170" w:rsidRPr="00795DAE">
        <w:rPr>
          <w:rFonts w:ascii="Times New Roman" w:hAnsi="Times New Roman" w:cs="Times New Roman"/>
          <w:sz w:val="26"/>
          <w:szCs w:val="26"/>
          <w:lang w:val="en-US"/>
        </w:rPr>
        <w:t xml:space="preserve"> </w:t>
      </w:r>
      <w:r w:rsidR="004720E8" w:rsidRPr="00795DAE">
        <w:rPr>
          <w:rFonts w:ascii="Times New Roman" w:hAnsi="Times New Roman" w:cs="Times New Roman"/>
          <w:sz w:val="26"/>
          <w:szCs w:val="26"/>
          <w:lang w:val="en-US"/>
        </w:rPr>
        <w:t>khi Điều 263 BLTTHS năm 2015 lẫn khoản 3 Điều 70 BLTTHS năm 2015 chỉ quy định người phiên dịch phải “Phiên dịch, dịch thuật trung thực”,</w:t>
      </w:r>
      <w:r w:rsidR="00F05775" w:rsidRPr="00795DAE">
        <w:rPr>
          <w:rFonts w:ascii="Times New Roman" w:hAnsi="Times New Roman" w:cs="Times New Roman"/>
          <w:sz w:val="26"/>
          <w:szCs w:val="26"/>
          <w:lang w:val="en-US"/>
        </w:rPr>
        <w:t xml:space="preserve"> </w:t>
      </w:r>
      <w:r w:rsidR="00F05775" w:rsidRPr="00795DAE">
        <w:rPr>
          <w:rFonts w:ascii="Times New Roman" w:hAnsi="Times New Roman" w:cs="Times New Roman"/>
          <w:sz w:val="26"/>
          <w:szCs w:val="26"/>
          <w:lang w:val="en-US"/>
        </w:rPr>
        <w:lastRenderedPageBreak/>
        <w:t>“</w:t>
      </w:r>
      <w:r w:rsidR="004720E8" w:rsidRPr="00795DAE">
        <w:rPr>
          <w:rFonts w:ascii="Times New Roman" w:hAnsi="Times New Roman" w:cs="Times New Roman"/>
          <w:sz w:val="26"/>
          <w:szCs w:val="26"/>
          <w:lang w:val="en-US"/>
        </w:rPr>
        <w:t xml:space="preserve">phải dịch cho </w:t>
      </w:r>
      <w:r w:rsidR="00F05775" w:rsidRPr="00795DAE">
        <w:rPr>
          <w:rFonts w:ascii="Times New Roman" w:hAnsi="Times New Roman" w:cs="Times New Roman"/>
          <w:sz w:val="26"/>
          <w:szCs w:val="26"/>
          <w:lang w:val="en-US"/>
        </w:rPr>
        <w:t>những người không nói, hiểu được tiếng Việt</w:t>
      </w:r>
      <w:r w:rsidR="004720E8" w:rsidRPr="00795DAE">
        <w:rPr>
          <w:rFonts w:ascii="Times New Roman" w:hAnsi="Times New Roman" w:cs="Times New Roman"/>
          <w:sz w:val="26"/>
          <w:szCs w:val="26"/>
          <w:lang w:val="en-US"/>
        </w:rPr>
        <w:t xml:space="preserve"> nghe, hiểu lời trình bày</w:t>
      </w:r>
      <w:r w:rsidR="00F05775" w:rsidRPr="00795DAE">
        <w:rPr>
          <w:rFonts w:ascii="Times New Roman" w:hAnsi="Times New Roman" w:cs="Times New Roman"/>
          <w:sz w:val="26"/>
          <w:szCs w:val="26"/>
          <w:lang w:val="en-US"/>
        </w:rPr>
        <w:t xml:space="preserve"> tại tòa</w:t>
      </w:r>
      <w:r w:rsidR="004720E8" w:rsidRPr="00795DAE">
        <w:rPr>
          <w:rFonts w:ascii="Times New Roman" w:hAnsi="Times New Roman" w:cs="Times New Roman"/>
          <w:sz w:val="26"/>
          <w:szCs w:val="26"/>
          <w:lang w:val="en-US"/>
        </w:rPr>
        <w:t>”, “phải dịch lời trình bày, câu hỏi, câu trả lời</w:t>
      </w:r>
      <w:r w:rsidR="00F05775" w:rsidRPr="00795DAE">
        <w:rPr>
          <w:rFonts w:ascii="Times New Roman" w:hAnsi="Times New Roman" w:cs="Times New Roman"/>
          <w:sz w:val="26"/>
          <w:szCs w:val="26"/>
          <w:lang w:val="en-US"/>
        </w:rPr>
        <w:t>…</w:t>
      </w:r>
      <w:r w:rsidR="004720E8" w:rsidRPr="00795DAE">
        <w:rPr>
          <w:rFonts w:ascii="Times New Roman" w:hAnsi="Times New Roman" w:cs="Times New Roman"/>
          <w:sz w:val="26"/>
          <w:szCs w:val="26"/>
          <w:lang w:val="en-US"/>
        </w:rPr>
        <w:t xml:space="preserve"> ra tiếng Việt”</w:t>
      </w:r>
      <w:r w:rsidR="00662170" w:rsidRPr="00795DAE">
        <w:rPr>
          <w:rFonts w:ascii="Times New Roman" w:hAnsi="Times New Roman" w:cs="Times New Roman"/>
          <w:sz w:val="26"/>
          <w:szCs w:val="26"/>
          <w:lang w:val="en-US"/>
        </w:rPr>
        <w:t>, chứ chưa đề cập đến nghĩa vụ phải dịch thuật đầy đủ nội dung.</w:t>
      </w:r>
    </w:p>
    <w:p w14:paraId="26BD6862" w14:textId="68B8FDCA" w:rsidR="009E7E06" w:rsidRPr="00795DAE" w:rsidRDefault="006A33A3" w:rsidP="00C7021D">
      <w:pPr>
        <w:spacing w:line="360" w:lineRule="auto"/>
        <w:ind w:firstLine="567"/>
        <w:jc w:val="both"/>
        <w:rPr>
          <w:i/>
          <w:iCs/>
          <w:color w:val="000000" w:themeColor="text1"/>
          <w:sz w:val="26"/>
          <w:szCs w:val="26"/>
        </w:rPr>
      </w:pPr>
      <w:r w:rsidRPr="00795DAE">
        <w:rPr>
          <w:i/>
          <w:iCs/>
          <w:color w:val="000000" w:themeColor="text1"/>
          <w:sz w:val="26"/>
          <w:szCs w:val="26"/>
        </w:rPr>
        <w:t>2</w:t>
      </w:r>
      <w:r w:rsidR="009E7E06" w:rsidRPr="00795DAE">
        <w:rPr>
          <w:i/>
          <w:iCs/>
          <w:color w:val="000000" w:themeColor="text1"/>
          <w:sz w:val="26"/>
          <w:szCs w:val="26"/>
          <w:lang w:val="vi-VN"/>
        </w:rPr>
        <w:t>.</w:t>
      </w:r>
      <w:r w:rsidR="00930D89" w:rsidRPr="00795DAE">
        <w:rPr>
          <w:i/>
          <w:iCs/>
          <w:color w:val="000000" w:themeColor="text1"/>
          <w:sz w:val="26"/>
          <w:szCs w:val="26"/>
        </w:rPr>
        <w:t>2</w:t>
      </w:r>
      <w:r w:rsidR="009E7E06" w:rsidRPr="00795DAE">
        <w:rPr>
          <w:i/>
          <w:iCs/>
          <w:color w:val="000000" w:themeColor="text1"/>
          <w:sz w:val="26"/>
          <w:szCs w:val="26"/>
          <w:lang w:val="vi-VN"/>
        </w:rPr>
        <w:t>.2.</w:t>
      </w:r>
      <w:r w:rsidR="00C31FC8" w:rsidRPr="00795DAE">
        <w:rPr>
          <w:i/>
          <w:iCs/>
          <w:color w:val="000000" w:themeColor="text1"/>
          <w:sz w:val="26"/>
          <w:szCs w:val="26"/>
        </w:rPr>
        <w:t>4</w:t>
      </w:r>
      <w:r w:rsidR="009E7E06" w:rsidRPr="00795DAE">
        <w:rPr>
          <w:i/>
          <w:iCs/>
          <w:color w:val="000000" w:themeColor="text1"/>
          <w:sz w:val="26"/>
          <w:szCs w:val="26"/>
          <w:lang w:val="vi-VN"/>
        </w:rPr>
        <w:t xml:space="preserve">. </w:t>
      </w:r>
      <w:bookmarkStart w:id="197" w:name="_Hlk182362838"/>
      <w:r w:rsidR="009E7E06" w:rsidRPr="00795DAE">
        <w:rPr>
          <w:i/>
          <w:iCs/>
          <w:color w:val="000000" w:themeColor="text1"/>
          <w:sz w:val="26"/>
          <w:szCs w:val="26"/>
          <w:lang w:val="vi-VN"/>
        </w:rPr>
        <w:t xml:space="preserve">Hạn chế trong việc </w:t>
      </w:r>
      <w:r w:rsidR="009E7E06" w:rsidRPr="00795DAE">
        <w:rPr>
          <w:i/>
          <w:iCs/>
          <w:color w:val="000000" w:themeColor="text1"/>
          <w:sz w:val="26"/>
          <w:szCs w:val="26"/>
        </w:rPr>
        <w:t>giám sát thực thi quyền con người của bị cáo trong xét xử sơ thẩm vụ án hình sự</w:t>
      </w:r>
      <w:bookmarkEnd w:id="197"/>
    </w:p>
    <w:p w14:paraId="523E622E" w14:textId="72F5B9BD" w:rsidR="00F868A9" w:rsidRPr="00795DAE" w:rsidRDefault="00086876" w:rsidP="00C7021D">
      <w:pPr>
        <w:pStyle w:val="NormalWeb"/>
        <w:spacing w:before="0" w:beforeAutospacing="0" w:after="0" w:afterAutospacing="0" w:line="360" w:lineRule="auto"/>
        <w:ind w:firstLine="851"/>
        <w:jc w:val="both"/>
        <w:rPr>
          <w:i/>
          <w:iCs/>
          <w:color w:val="000000" w:themeColor="text1"/>
          <w:spacing w:val="-4"/>
          <w:sz w:val="26"/>
          <w:szCs w:val="26"/>
        </w:rPr>
      </w:pPr>
      <w:r w:rsidRPr="00795DAE">
        <w:rPr>
          <w:color w:val="000000" w:themeColor="text1"/>
          <w:spacing w:val="-4"/>
          <w:sz w:val="26"/>
          <w:szCs w:val="26"/>
        </w:rPr>
        <w:t>T</w:t>
      </w:r>
      <w:r w:rsidR="009E7E06" w:rsidRPr="00795DAE">
        <w:rPr>
          <w:color w:val="000000" w:themeColor="text1"/>
          <w:spacing w:val="-4"/>
          <w:sz w:val="26"/>
          <w:szCs w:val="26"/>
        </w:rPr>
        <w:t xml:space="preserve">hực hiện tốt hoạt động giám sát </w:t>
      </w:r>
      <w:r w:rsidRPr="00795DAE">
        <w:rPr>
          <w:color w:val="000000" w:themeColor="text1"/>
          <w:spacing w:val="-4"/>
          <w:sz w:val="26"/>
          <w:szCs w:val="26"/>
        </w:rPr>
        <w:t>vi</w:t>
      </w:r>
      <w:r w:rsidRPr="00795DAE">
        <w:rPr>
          <w:color w:val="000000" w:themeColor="text1"/>
          <w:spacing w:val="-4"/>
          <w:sz w:val="26"/>
          <w:szCs w:val="26"/>
          <w:lang w:val="vi-VN"/>
        </w:rPr>
        <w:t xml:space="preserve">ệc </w:t>
      </w:r>
      <w:r w:rsidR="009E7E06" w:rsidRPr="00795DAE">
        <w:rPr>
          <w:color w:val="000000" w:themeColor="text1"/>
          <w:spacing w:val="-4"/>
          <w:sz w:val="26"/>
          <w:szCs w:val="26"/>
        </w:rPr>
        <w:t>thực thi quyền con người của bị cáo cũng là cơ chế giúp bảo đảm thực hiện quyền con người của bị cáo trong xét xử sơ thẩm vụ án hình sự. Thực tiễn cho thấy, nếu việc quy định đầy đủ tất cả các quyền</w:t>
      </w:r>
      <w:r w:rsidR="009E7E06" w:rsidRPr="00795DAE">
        <w:rPr>
          <w:color w:val="000000" w:themeColor="text1"/>
          <w:spacing w:val="-4"/>
          <w:sz w:val="26"/>
          <w:szCs w:val="26"/>
          <w:lang w:val="vi-VN"/>
        </w:rPr>
        <w:t xml:space="preserve">, </w:t>
      </w:r>
      <w:r w:rsidR="009E7E06" w:rsidRPr="00795DAE">
        <w:rPr>
          <w:color w:val="000000" w:themeColor="text1"/>
          <w:spacing w:val="-4"/>
          <w:sz w:val="26"/>
          <w:szCs w:val="26"/>
        </w:rPr>
        <w:t>nghĩa vụ</w:t>
      </w:r>
      <w:r w:rsidR="009E7E06" w:rsidRPr="00795DAE">
        <w:rPr>
          <w:color w:val="000000" w:themeColor="text1"/>
          <w:spacing w:val="-4"/>
          <w:sz w:val="26"/>
          <w:szCs w:val="26"/>
          <w:lang w:val="vi-VN"/>
        </w:rPr>
        <w:t xml:space="preserve"> và</w:t>
      </w:r>
      <w:r w:rsidR="009E7E06" w:rsidRPr="00795DAE">
        <w:rPr>
          <w:color w:val="000000" w:themeColor="text1"/>
          <w:spacing w:val="-4"/>
          <w:sz w:val="26"/>
          <w:szCs w:val="26"/>
        </w:rPr>
        <w:t xml:space="preserve"> trách nhiệm của bị cáo cũng như của những người tiến hành tố tụng mà thiếu đi hoạt động và cơ chế giám sát việc thực thi </w:t>
      </w:r>
      <w:r w:rsidRPr="00795DAE">
        <w:rPr>
          <w:color w:val="000000" w:themeColor="text1"/>
          <w:spacing w:val="-4"/>
          <w:sz w:val="26"/>
          <w:szCs w:val="26"/>
        </w:rPr>
        <w:t>c</w:t>
      </w:r>
      <w:r w:rsidRPr="00795DAE">
        <w:rPr>
          <w:color w:val="000000" w:themeColor="text1"/>
          <w:spacing w:val="-4"/>
          <w:sz w:val="26"/>
          <w:szCs w:val="26"/>
          <w:lang w:val="vi-VN"/>
        </w:rPr>
        <w:t xml:space="preserve">ủa họ </w:t>
      </w:r>
      <w:r w:rsidR="009E7E06" w:rsidRPr="00795DAE">
        <w:rPr>
          <w:color w:val="000000" w:themeColor="text1"/>
          <w:spacing w:val="-4"/>
          <w:sz w:val="26"/>
          <w:szCs w:val="26"/>
        </w:rPr>
        <w:t>thì các quy định của pháp luật không bao giờ được thực hi</w:t>
      </w:r>
      <w:r w:rsidR="009E7E06" w:rsidRPr="00795DAE">
        <w:rPr>
          <w:color w:val="000000" w:themeColor="text1"/>
          <w:spacing w:val="-4"/>
          <w:sz w:val="26"/>
          <w:szCs w:val="26"/>
          <w:lang w:val="vi-VN"/>
        </w:rPr>
        <w:t>ện</w:t>
      </w:r>
      <w:r w:rsidR="009E7E06" w:rsidRPr="00795DAE">
        <w:rPr>
          <w:color w:val="000000" w:themeColor="text1"/>
          <w:spacing w:val="-4"/>
          <w:sz w:val="26"/>
          <w:szCs w:val="26"/>
        </w:rPr>
        <w:t xml:space="preserve"> đầy đủ và thống nhất. Trong </w:t>
      </w:r>
      <w:r w:rsidRPr="00795DAE">
        <w:rPr>
          <w:color w:val="000000" w:themeColor="text1"/>
          <w:spacing w:val="-4"/>
          <w:sz w:val="26"/>
          <w:szCs w:val="26"/>
        </w:rPr>
        <w:t>ho</w:t>
      </w:r>
      <w:r w:rsidRPr="00795DAE">
        <w:rPr>
          <w:color w:val="000000" w:themeColor="text1"/>
          <w:spacing w:val="-4"/>
          <w:sz w:val="26"/>
          <w:szCs w:val="26"/>
          <w:lang w:val="vi-VN"/>
        </w:rPr>
        <w:t xml:space="preserve">ạt động </w:t>
      </w:r>
      <w:r w:rsidR="009E7E06" w:rsidRPr="00795DAE">
        <w:rPr>
          <w:color w:val="000000" w:themeColor="text1"/>
          <w:spacing w:val="-4"/>
          <w:sz w:val="26"/>
          <w:szCs w:val="26"/>
        </w:rPr>
        <w:t xml:space="preserve">TTHS ở nước ta cơ chế kiểm tra, giám sát luôn được thiết lập song song với việc ra đời của các quy định tương ứng. Có thể khái quát rằng, trong hệ thống tổ chức của nhà nước ta thì cơ chế và hệ thống các cơ quan thực hiện việc kiểm tra và giám sát rất đa dạng và nhiều tầng nấc, trong hoạt động </w:t>
      </w:r>
      <w:r w:rsidR="00D7759F" w:rsidRPr="00795DAE">
        <w:rPr>
          <w:color w:val="000000" w:themeColor="text1"/>
          <w:spacing w:val="-4"/>
          <w:sz w:val="26"/>
          <w:szCs w:val="26"/>
        </w:rPr>
        <w:t>TTHS</w:t>
      </w:r>
      <w:r w:rsidR="009E7E06" w:rsidRPr="00795DAE">
        <w:rPr>
          <w:color w:val="000000" w:themeColor="text1"/>
          <w:spacing w:val="-4"/>
          <w:sz w:val="26"/>
          <w:szCs w:val="26"/>
        </w:rPr>
        <w:t xml:space="preserve"> thì cơ chế kiểm tra, giám sát bao gồm: các cơ chế kiểm tra, giám sát từ bên ngoài (giám sát từ các cơ quan </w:t>
      </w:r>
      <w:r w:rsidR="00A03F74" w:rsidRPr="00795DAE">
        <w:rPr>
          <w:color w:val="000000" w:themeColor="text1"/>
          <w:spacing w:val="-4"/>
          <w:sz w:val="26"/>
          <w:szCs w:val="26"/>
        </w:rPr>
        <w:t xml:space="preserve">quyền lực </w:t>
      </w:r>
      <w:r w:rsidR="009E7E06" w:rsidRPr="00795DAE">
        <w:rPr>
          <w:color w:val="000000" w:themeColor="text1"/>
          <w:spacing w:val="-4"/>
          <w:sz w:val="26"/>
          <w:szCs w:val="26"/>
        </w:rPr>
        <w:t xml:space="preserve">nhà nước và tổ chức chính trị - xã hội) và giám sát từ bên trong (giám sát của Viện kiểm sát và của Tòa án). Mặc dù, việc kiểm tra, giám sát trong </w:t>
      </w:r>
      <w:r w:rsidR="00D7759F" w:rsidRPr="00795DAE">
        <w:rPr>
          <w:color w:val="000000" w:themeColor="text1"/>
          <w:spacing w:val="-4"/>
          <w:sz w:val="26"/>
          <w:szCs w:val="26"/>
        </w:rPr>
        <w:t>TTHS</w:t>
      </w:r>
      <w:r w:rsidR="009E7E06" w:rsidRPr="00795DAE">
        <w:rPr>
          <w:color w:val="000000" w:themeColor="text1"/>
          <w:spacing w:val="-4"/>
          <w:sz w:val="26"/>
          <w:szCs w:val="26"/>
        </w:rPr>
        <w:t xml:space="preserve"> đã được quy định tại Điều 33 BLTTHS năm 2015 và các văn bản quy phạm pháp luật khác của nhà nước</w:t>
      </w:r>
      <w:r w:rsidR="00896BB8" w:rsidRPr="00795DAE">
        <w:rPr>
          <w:color w:val="000000" w:themeColor="text1"/>
          <w:spacing w:val="-4"/>
          <w:sz w:val="26"/>
          <w:szCs w:val="26"/>
        </w:rPr>
        <w:t>, t</w:t>
      </w:r>
      <w:r w:rsidR="009E7E06" w:rsidRPr="00795DAE">
        <w:rPr>
          <w:color w:val="000000" w:themeColor="text1"/>
          <w:spacing w:val="-4"/>
          <w:sz w:val="26"/>
          <w:szCs w:val="26"/>
        </w:rPr>
        <w:t>uy nhiên, “so sánh với các nước khác, có thể thấy rằng các cơ chế kiểm tra, giám sát của nước ta tạo thành nhiều tầng, nhiều lớp nhưng đã không mang lại hiệu quả như mong muốn”</w:t>
      </w:r>
      <w:r w:rsidR="009E7E06" w:rsidRPr="00795DAE">
        <w:rPr>
          <w:rStyle w:val="FootnoteReference"/>
          <w:color w:val="000000" w:themeColor="text1"/>
          <w:spacing w:val="-4"/>
          <w:sz w:val="26"/>
          <w:szCs w:val="26"/>
        </w:rPr>
        <w:footnoteReference w:id="40"/>
      </w:r>
      <w:r w:rsidR="009E7E06" w:rsidRPr="00795DAE">
        <w:rPr>
          <w:color w:val="000000" w:themeColor="text1"/>
          <w:spacing w:val="-4"/>
          <w:sz w:val="26"/>
          <w:szCs w:val="26"/>
        </w:rPr>
        <w:t xml:space="preserve">. </w:t>
      </w:r>
    </w:p>
    <w:p w14:paraId="5EBA5E59" w14:textId="33A168CD" w:rsidR="009E7E06" w:rsidRPr="00795DAE" w:rsidRDefault="006A33A3" w:rsidP="00C7021D">
      <w:pPr>
        <w:pStyle w:val="NormalWeb"/>
        <w:spacing w:before="0" w:beforeAutospacing="0" w:after="0" w:afterAutospacing="0" w:line="360" w:lineRule="auto"/>
        <w:ind w:firstLine="851"/>
        <w:jc w:val="both"/>
        <w:rPr>
          <w:i/>
          <w:iCs/>
          <w:color w:val="000000" w:themeColor="text1"/>
          <w:sz w:val="26"/>
          <w:szCs w:val="26"/>
        </w:rPr>
      </w:pPr>
      <w:r w:rsidRPr="00795DAE">
        <w:rPr>
          <w:i/>
          <w:iCs/>
          <w:color w:val="000000" w:themeColor="text1"/>
          <w:sz w:val="26"/>
          <w:szCs w:val="26"/>
        </w:rPr>
        <w:t>2</w:t>
      </w:r>
      <w:r w:rsidR="009E7E06" w:rsidRPr="00795DAE">
        <w:rPr>
          <w:i/>
          <w:iCs/>
          <w:color w:val="000000" w:themeColor="text1"/>
          <w:sz w:val="26"/>
          <w:szCs w:val="26"/>
        </w:rPr>
        <w:t>.</w:t>
      </w:r>
      <w:r w:rsidR="00930D89" w:rsidRPr="00795DAE">
        <w:rPr>
          <w:i/>
          <w:iCs/>
          <w:color w:val="000000" w:themeColor="text1"/>
          <w:sz w:val="26"/>
          <w:szCs w:val="26"/>
        </w:rPr>
        <w:t>2</w:t>
      </w:r>
      <w:r w:rsidR="009E7E06" w:rsidRPr="00795DAE">
        <w:rPr>
          <w:i/>
          <w:iCs/>
          <w:color w:val="000000" w:themeColor="text1"/>
          <w:sz w:val="26"/>
          <w:szCs w:val="26"/>
        </w:rPr>
        <w:t>.2.</w:t>
      </w:r>
      <w:r w:rsidR="00C31FC8" w:rsidRPr="00795DAE">
        <w:rPr>
          <w:i/>
          <w:iCs/>
          <w:color w:val="000000" w:themeColor="text1"/>
          <w:sz w:val="26"/>
          <w:szCs w:val="26"/>
        </w:rPr>
        <w:t>5</w:t>
      </w:r>
      <w:r w:rsidR="009E7E06" w:rsidRPr="00795DAE">
        <w:rPr>
          <w:i/>
          <w:iCs/>
          <w:color w:val="000000" w:themeColor="text1"/>
          <w:sz w:val="26"/>
          <w:szCs w:val="26"/>
        </w:rPr>
        <w:t xml:space="preserve">. </w:t>
      </w:r>
      <w:bookmarkStart w:id="199" w:name="_Hlk182364522"/>
      <w:r w:rsidR="009E7E06" w:rsidRPr="00795DAE">
        <w:rPr>
          <w:i/>
          <w:iCs/>
          <w:color w:val="000000" w:themeColor="text1"/>
          <w:sz w:val="26"/>
          <w:szCs w:val="26"/>
        </w:rPr>
        <w:t>Hạn chế khác trong việc bảo đảm quyền con người của bị cáo trong xét xử sơ thẩm vụ án hình sự</w:t>
      </w:r>
    </w:p>
    <w:bookmarkEnd w:id="199"/>
    <w:p w14:paraId="08D67836" w14:textId="1BED2ED0" w:rsidR="00896BB8" w:rsidRPr="00795DAE" w:rsidRDefault="009E7E06" w:rsidP="00535D00">
      <w:pPr>
        <w:spacing w:before="120" w:after="120" w:line="360" w:lineRule="auto"/>
        <w:ind w:firstLine="540"/>
        <w:jc w:val="both"/>
        <w:textAlignment w:val="baseline"/>
        <w:rPr>
          <w:color w:val="000000" w:themeColor="text1"/>
          <w:sz w:val="26"/>
          <w:szCs w:val="26"/>
        </w:rPr>
      </w:pPr>
      <w:r w:rsidRPr="00795DAE">
        <w:rPr>
          <w:color w:val="000000" w:themeColor="text1"/>
          <w:sz w:val="26"/>
          <w:szCs w:val="26"/>
        </w:rPr>
        <w:t>Ngo</w:t>
      </w:r>
      <w:r w:rsidRPr="00795DAE">
        <w:rPr>
          <w:color w:val="000000" w:themeColor="text1"/>
          <w:sz w:val="26"/>
          <w:szCs w:val="26"/>
          <w:lang w:val="vi-VN"/>
        </w:rPr>
        <w:t xml:space="preserve">ài các quy định của pháp luật là yếu tố trực tiếp và ảnh hưởng nhất tới việc bảo đảm quyền con người của bị cáo trong xét xử sơ thẩm vụ án hình sự thì các yếu tố về nhân lực, tổ chức cũng có tác động không nhỏ đến việc bảo đảm thực hiện các quyền này. Hiện nay, các yếu tố về nhân lực, tổ chức của các cơ quan tư pháp vẫn </w:t>
      </w:r>
      <w:r w:rsidRPr="00795DAE">
        <w:rPr>
          <w:color w:val="000000" w:themeColor="text1"/>
          <w:sz w:val="26"/>
          <w:szCs w:val="26"/>
          <w:lang w:val="vi-VN"/>
        </w:rPr>
        <w:lastRenderedPageBreak/>
        <w:t xml:space="preserve">còn một số hạn chế chưa được khắc phục </w:t>
      </w:r>
      <w:r w:rsidR="00DC11FB" w:rsidRPr="00795DAE">
        <w:rPr>
          <w:color w:val="000000" w:themeColor="text1"/>
          <w:sz w:val="26"/>
          <w:szCs w:val="26"/>
          <w:lang w:val="vi-VN"/>
        </w:rPr>
        <w:t xml:space="preserve">như sự độc lập của Thẩm phán và Hội thẩm trong xét xử chưa được bảo đảm, sự chi phối của các cơ quan trong hệ thống chính trị với cơ quan Tòa án vẫn còn tồn tại, một số ít </w:t>
      </w:r>
      <w:r w:rsidR="00086876" w:rsidRPr="00795DAE">
        <w:rPr>
          <w:color w:val="000000" w:themeColor="text1"/>
          <w:sz w:val="26"/>
          <w:szCs w:val="26"/>
          <w:lang w:val="vi-VN"/>
        </w:rPr>
        <w:t>T</w:t>
      </w:r>
      <w:r w:rsidR="00DC11FB" w:rsidRPr="00795DAE">
        <w:rPr>
          <w:color w:val="000000" w:themeColor="text1"/>
          <w:sz w:val="26"/>
          <w:szCs w:val="26"/>
          <w:lang w:val="vi-VN"/>
        </w:rPr>
        <w:t xml:space="preserve">hẩm phán, </w:t>
      </w:r>
      <w:r w:rsidR="00086876" w:rsidRPr="00795DAE">
        <w:rPr>
          <w:color w:val="000000" w:themeColor="text1"/>
          <w:sz w:val="26"/>
          <w:szCs w:val="26"/>
          <w:lang w:val="vi-VN"/>
        </w:rPr>
        <w:t>K</w:t>
      </w:r>
      <w:r w:rsidR="00DC11FB" w:rsidRPr="00795DAE">
        <w:rPr>
          <w:color w:val="000000" w:themeColor="text1"/>
          <w:sz w:val="26"/>
          <w:szCs w:val="26"/>
          <w:lang w:val="vi-VN"/>
        </w:rPr>
        <w:t xml:space="preserve">iểm sát viên vẫn chưa đáp ứng được yêu cầu nhiệm vụ, cơ cấu tổ chức và hoạt động của Tòa án các cấp chưa thật sự bảo đảm cho đội ngũ </w:t>
      </w:r>
      <w:r w:rsidR="00086876" w:rsidRPr="00795DAE">
        <w:rPr>
          <w:color w:val="000000" w:themeColor="text1"/>
          <w:sz w:val="26"/>
          <w:szCs w:val="26"/>
          <w:lang w:val="vi-VN"/>
        </w:rPr>
        <w:t>T</w:t>
      </w:r>
      <w:r w:rsidR="00DC11FB" w:rsidRPr="00795DAE">
        <w:rPr>
          <w:color w:val="000000" w:themeColor="text1"/>
          <w:sz w:val="26"/>
          <w:szCs w:val="26"/>
          <w:lang w:val="vi-VN"/>
        </w:rPr>
        <w:t xml:space="preserve">hẩm phán </w:t>
      </w:r>
      <w:r w:rsidR="00086876" w:rsidRPr="00795DAE">
        <w:rPr>
          <w:color w:val="000000" w:themeColor="text1"/>
          <w:sz w:val="26"/>
          <w:szCs w:val="26"/>
          <w:lang w:val="vi-VN"/>
        </w:rPr>
        <w:t xml:space="preserve">được </w:t>
      </w:r>
      <w:r w:rsidR="00DC11FB" w:rsidRPr="00795DAE">
        <w:rPr>
          <w:color w:val="000000" w:themeColor="text1"/>
          <w:sz w:val="26"/>
          <w:szCs w:val="26"/>
          <w:lang w:val="vi-VN"/>
        </w:rPr>
        <w:t>“phụng công, thủ pháp</w:t>
      </w:r>
      <w:r w:rsidR="00C47A2C" w:rsidRPr="00795DAE">
        <w:rPr>
          <w:color w:val="000000" w:themeColor="text1"/>
          <w:sz w:val="26"/>
          <w:szCs w:val="26"/>
        </w:rPr>
        <w:t xml:space="preserve">, </w:t>
      </w:r>
      <w:r w:rsidR="00C47A2C" w:rsidRPr="00795DAE">
        <w:rPr>
          <w:color w:val="000000" w:themeColor="text1"/>
          <w:sz w:val="26"/>
          <w:szCs w:val="26"/>
          <w:lang w:val="vi-VN"/>
        </w:rPr>
        <w:t>chí công vô tư</w:t>
      </w:r>
      <w:r w:rsidR="00DC11FB" w:rsidRPr="00795DAE">
        <w:rPr>
          <w:color w:val="000000" w:themeColor="text1"/>
          <w:sz w:val="26"/>
          <w:szCs w:val="26"/>
          <w:lang w:val="vi-VN"/>
        </w:rPr>
        <w:t>”</w:t>
      </w:r>
      <w:r w:rsidR="00C47A2C" w:rsidRPr="00795DAE">
        <w:rPr>
          <w:color w:val="000000" w:themeColor="text1"/>
          <w:sz w:val="26"/>
          <w:szCs w:val="26"/>
        </w:rPr>
        <w:t xml:space="preserve">. </w:t>
      </w:r>
      <w:r w:rsidRPr="00795DAE">
        <w:rPr>
          <w:color w:val="000000" w:themeColor="text1"/>
          <w:sz w:val="26"/>
          <w:szCs w:val="26"/>
        </w:rPr>
        <w:t>Cụ thể, nguyên tắc độc lập của Tòa án trong xét xử còn bị chi phối ít nhiều bởi</w:t>
      </w:r>
      <w:r w:rsidR="00896BB8" w:rsidRPr="00795DAE">
        <w:rPr>
          <w:color w:val="000000" w:themeColor="text1"/>
          <w:sz w:val="26"/>
          <w:szCs w:val="26"/>
        </w:rPr>
        <w:t xml:space="preserve"> các hệ thống cơ quan bên trong lẫn bên ngoài hệ thống Tòa án như Quốc hội, Hội đồng nhân dân, Đảng ủy và Cơ quan hành pháp </w:t>
      </w:r>
      <w:r w:rsidR="00A03F74" w:rsidRPr="00795DAE">
        <w:rPr>
          <w:color w:val="000000" w:themeColor="text1"/>
          <w:sz w:val="26"/>
          <w:szCs w:val="26"/>
        </w:rPr>
        <w:t>ở địa phương</w:t>
      </w:r>
      <w:r w:rsidR="00896BB8" w:rsidRPr="00795DAE">
        <w:rPr>
          <w:color w:val="000000" w:themeColor="text1"/>
          <w:sz w:val="26"/>
          <w:szCs w:val="26"/>
        </w:rPr>
        <w:t xml:space="preserve"> và thậm chí ngay chính cả cơ quan bên trong hệ thống Tòa án là Tòa án cấp trên khi trên thực tế ngoài hoạt động tố tụng thì trong cơ cấu tổ chức, quản lý vẫn thể hiện mối quan hệ hành chính giữa Tòa án cấp trên và cấp dưới. </w:t>
      </w:r>
    </w:p>
    <w:p w14:paraId="2630FA64" w14:textId="7529A1C6" w:rsidR="00930D89" w:rsidRPr="00795DAE" w:rsidRDefault="00D934D9" w:rsidP="00535D00">
      <w:pPr>
        <w:pStyle w:val="Heading2"/>
        <w:spacing w:before="120" w:after="120" w:line="360" w:lineRule="auto"/>
        <w:rPr>
          <w:rFonts w:ascii="Times New Roman" w:hAnsi="Times New Roman"/>
          <w:b w:val="0"/>
          <w:bCs w:val="0"/>
          <w:i w:val="0"/>
          <w:iCs w:val="0"/>
          <w:color w:val="000000" w:themeColor="text1"/>
          <w:sz w:val="26"/>
          <w:szCs w:val="26"/>
        </w:rPr>
      </w:pPr>
      <w:bookmarkStart w:id="200" w:name="_Toc202738596"/>
      <w:r w:rsidRPr="00795DAE">
        <w:rPr>
          <w:rFonts w:ascii="Times New Roman" w:hAnsi="Times New Roman"/>
          <w:color w:val="000000" w:themeColor="text1"/>
          <w:sz w:val="26"/>
          <w:szCs w:val="26"/>
        </w:rPr>
        <w:t xml:space="preserve">2.2.3. </w:t>
      </w:r>
      <w:bookmarkStart w:id="201" w:name="_Hlk190783754"/>
      <w:r w:rsidR="005815A7" w:rsidRPr="00795DAE">
        <w:rPr>
          <w:rFonts w:ascii="Times New Roman" w:hAnsi="Times New Roman"/>
          <w:color w:val="000000" w:themeColor="text1"/>
          <w:sz w:val="26"/>
          <w:szCs w:val="26"/>
        </w:rPr>
        <w:t>N</w:t>
      </w:r>
      <w:r w:rsidRPr="00795DAE">
        <w:rPr>
          <w:rFonts w:ascii="Times New Roman" w:hAnsi="Times New Roman"/>
          <w:color w:val="000000" w:themeColor="text1"/>
          <w:sz w:val="26"/>
          <w:szCs w:val="26"/>
        </w:rPr>
        <w:t xml:space="preserve">guyên nhân của những hạn </w:t>
      </w:r>
      <w:r w:rsidR="004F61C6" w:rsidRPr="00795DAE">
        <w:rPr>
          <w:rFonts w:ascii="Times New Roman" w:hAnsi="Times New Roman"/>
          <w:color w:val="000000" w:themeColor="text1"/>
          <w:sz w:val="26"/>
          <w:szCs w:val="26"/>
        </w:rPr>
        <w:t>chế, vướng mắc</w:t>
      </w:r>
      <w:bookmarkEnd w:id="200"/>
    </w:p>
    <w:p w14:paraId="2A011031" w14:textId="7F4D0696" w:rsidR="002A207C" w:rsidRPr="00795DAE" w:rsidRDefault="00B60690">
      <w:pPr>
        <w:pStyle w:val="NormalWeb"/>
        <w:spacing w:before="120" w:beforeAutospacing="0" w:after="120" w:afterAutospacing="0" w:line="360" w:lineRule="auto"/>
        <w:ind w:firstLine="567"/>
        <w:jc w:val="both"/>
        <w:rPr>
          <w:i/>
          <w:iCs/>
          <w:color w:val="000000" w:themeColor="text1"/>
          <w:sz w:val="26"/>
          <w:szCs w:val="26"/>
          <w:lang w:val="vi-VN"/>
        </w:rPr>
      </w:pPr>
      <w:r w:rsidRPr="00795DAE">
        <w:rPr>
          <w:i/>
          <w:iCs/>
          <w:color w:val="000000" w:themeColor="text1"/>
          <w:sz w:val="26"/>
          <w:szCs w:val="26"/>
        </w:rPr>
        <w:t>2</w:t>
      </w:r>
      <w:r w:rsidRPr="00795DAE">
        <w:rPr>
          <w:i/>
          <w:iCs/>
          <w:color w:val="000000" w:themeColor="text1"/>
          <w:sz w:val="26"/>
          <w:szCs w:val="26"/>
          <w:lang w:val="vi-VN"/>
        </w:rPr>
        <w:t xml:space="preserve">.2.3.1. Nguyên nhân </w:t>
      </w:r>
      <w:r w:rsidR="002A207C" w:rsidRPr="00795DAE">
        <w:rPr>
          <w:i/>
          <w:iCs/>
          <w:color w:val="000000" w:themeColor="text1"/>
          <w:sz w:val="26"/>
          <w:szCs w:val="26"/>
          <w:lang w:val="vi-VN"/>
        </w:rPr>
        <w:t xml:space="preserve">xuất phát từ </w:t>
      </w:r>
      <w:r w:rsidR="00317212" w:rsidRPr="00795DAE">
        <w:rPr>
          <w:i/>
          <w:iCs/>
          <w:color w:val="000000" w:themeColor="text1"/>
          <w:sz w:val="26"/>
          <w:szCs w:val="26"/>
          <w:lang w:val="vi-VN"/>
        </w:rPr>
        <w:t xml:space="preserve">quy định </w:t>
      </w:r>
      <w:r w:rsidR="002A207C" w:rsidRPr="00795DAE">
        <w:rPr>
          <w:i/>
          <w:iCs/>
          <w:color w:val="000000" w:themeColor="text1"/>
          <w:sz w:val="26"/>
          <w:szCs w:val="26"/>
          <w:lang w:val="vi-VN"/>
        </w:rPr>
        <w:t>pháp luật</w:t>
      </w:r>
    </w:p>
    <w:p w14:paraId="3B1DF51F" w14:textId="218077D0" w:rsidR="00B60690" w:rsidRPr="00795DAE" w:rsidRDefault="00B60690">
      <w:pPr>
        <w:pStyle w:val="NormalWeb"/>
        <w:spacing w:before="120" w:beforeAutospacing="0" w:after="120" w:afterAutospacing="0" w:line="360" w:lineRule="auto"/>
        <w:ind w:firstLine="567"/>
        <w:jc w:val="both"/>
        <w:rPr>
          <w:color w:val="000000" w:themeColor="text1"/>
          <w:sz w:val="26"/>
          <w:szCs w:val="26"/>
          <w:lang w:val="vi-VN"/>
        </w:rPr>
      </w:pPr>
      <w:r w:rsidRPr="00795DAE">
        <w:rPr>
          <w:color w:val="000000" w:themeColor="text1"/>
          <w:sz w:val="26"/>
          <w:szCs w:val="26"/>
          <w:lang w:val="vi-VN"/>
        </w:rPr>
        <w:t xml:space="preserve">Thứ nhất, </w:t>
      </w:r>
      <w:r w:rsidR="00317212" w:rsidRPr="00795DAE">
        <w:rPr>
          <w:color w:val="000000" w:themeColor="text1"/>
          <w:sz w:val="26"/>
          <w:szCs w:val="26"/>
          <w:lang w:val="vi-VN"/>
        </w:rPr>
        <w:t>quy định về quyền con người</w:t>
      </w:r>
      <w:r w:rsidR="001017ED" w:rsidRPr="00795DAE">
        <w:rPr>
          <w:color w:val="000000" w:themeColor="text1"/>
          <w:sz w:val="26"/>
          <w:szCs w:val="26"/>
          <w:lang w:val="vi-VN"/>
        </w:rPr>
        <w:t xml:space="preserve"> trong pháp luật tố tụng hình sự</w:t>
      </w:r>
      <w:r w:rsidR="00317212" w:rsidRPr="00795DAE">
        <w:rPr>
          <w:color w:val="000000" w:themeColor="text1"/>
          <w:sz w:val="26"/>
          <w:szCs w:val="26"/>
          <w:lang w:val="vi-VN"/>
        </w:rPr>
        <w:t xml:space="preserve">. Các </w:t>
      </w:r>
      <w:r w:rsidR="00543C3C" w:rsidRPr="00795DAE">
        <w:rPr>
          <w:color w:val="000000" w:themeColor="text1"/>
          <w:sz w:val="26"/>
          <w:szCs w:val="26"/>
          <w:lang w:val="vi-VN"/>
        </w:rPr>
        <w:t xml:space="preserve">nguyên nhân hạn chế, vướng mắc trong </w:t>
      </w:r>
      <w:r w:rsidR="00317212" w:rsidRPr="00795DAE">
        <w:rPr>
          <w:color w:val="000000" w:themeColor="text1"/>
          <w:sz w:val="26"/>
          <w:szCs w:val="26"/>
          <w:lang w:val="vi-VN"/>
        </w:rPr>
        <w:t>quy định pháp luật TTHS về quyền con người được luận án phân tích, đánh giá ở một số quyền sau:</w:t>
      </w:r>
    </w:p>
    <w:p w14:paraId="44473771" w14:textId="7D486CA9" w:rsidR="00070CCE" w:rsidRPr="00795DAE" w:rsidRDefault="00793FD5" w:rsidP="00070CCE">
      <w:pPr>
        <w:pStyle w:val="NormalWeb"/>
        <w:spacing w:before="120" w:beforeAutospacing="0" w:after="120" w:afterAutospacing="0" w:line="360" w:lineRule="auto"/>
        <w:ind w:firstLine="567"/>
        <w:jc w:val="both"/>
        <w:rPr>
          <w:color w:val="000000" w:themeColor="text1"/>
          <w:sz w:val="26"/>
          <w:szCs w:val="26"/>
          <w:lang w:val="vi-VN"/>
        </w:rPr>
      </w:pPr>
      <w:r w:rsidRPr="00795DAE">
        <w:rPr>
          <w:color w:val="000000" w:themeColor="text1"/>
          <w:sz w:val="26"/>
          <w:szCs w:val="26"/>
          <w:lang w:val="vi-VN"/>
        </w:rPr>
        <w:t>Một là,</w:t>
      </w:r>
      <w:r w:rsidR="00317212" w:rsidRPr="00795DAE">
        <w:rPr>
          <w:color w:val="000000" w:themeColor="text1"/>
          <w:sz w:val="26"/>
          <w:szCs w:val="26"/>
          <w:lang w:val="vi-VN"/>
        </w:rPr>
        <w:t xml:space="preserve"> </w:t>
      </w:r>
      <w:r w:rsidRPr="00795DAE">
        <w:rPr>
          <w:color w:val="000000" w:themeColor="text1"/>
          <w:sz w:val="26"/>
          <w:szCs w:val="26"/>
          <w:lang w:val="vi-VN"/>
        </w:rPr>
        <w:t xml:space="preserve">về </w:t>
      </w:r>
      <w:r w:rsidRPr="00795DAE">
        <w:rPr>
          <w:color w:val="000000" w:themeColor="text1"/>
          <w:sz w:val="26"/>
          <w:szCs w:val="26"/>
        </w:rPr>
        <w:t>quyền bào chữa</w:t>
      </w:r>
      <w:r w:rsidRPr="00795DAE">
        <w:rPr>
          <w:color w:val="000000" w:themeColor="text1"/>
          <w:sz w:val="26"/>
          <w:szCs w:val="26"/>
          <w:lang w:val="vi-VN"/>
        </w:rPr>
        <w:t xml:space="preserve">. </w:t>
      </w:r>
      <w:r w:rsidR="003C7B6F" w:rsidRPr="00795DAE">
        <w:rPr>
          <w:color w:val="000000" w:themeColor="text1"/>
          <w:sz w:val="26"/>
          <w:szCs w:val="26"/>
        </w:rPr>
        <w:t>Ph</w:t>
      </w:r>
      <w:r w:rsidR="003C7B6F" w:rsidRPr="00795DAE">
        <w:rPr>
          <w:color w:val="000000" w:themeColor="text1"/>
          <w:sz w:val="26"/>
          <w:szCs w:val="26"/>
          <w:lang w:val="vi-VN"/>
        </w:rPr>
        <w:t xml:space="preserve">áp luật TTHS hiện hành tuy đã quy định quyền bào chữa cho bị cáo nhưng vẫn thiếu đi cơ chế để thực hiện đầy đủ quyền này. Cụ thể BLTTHS thiếu đi quy định cho phép bị cáo được sao chụp tài liệu trong hồ sơ vụ án để phục vụ cho việc tự bào </w:t>
      </w:r>
      <w:r w:rsidR="00070CCE" w:rsidRPr="00795DAE">
        <w:rPr>
          <w:color w:val="000000" w:themeColor="text1"/>
          <w:sz w:val="26"/>
          <w:szCs w:val="26"/>
          <w:lang w:val="vi-VN"/>
        </w:rPr>
        <w:t>chữa;</w:t>
      </w:r>
      <w:r w:rsidR="003C7B6F" w:rsidRPr="00795DAE">
        <w:rPr>
          <w:color w:val="000000" w:themeColor="text1"/>
          <w:sz w:val="26"/>
          <w:szCs w:val="26"/>
          <w:lang w:val="vi-VN"/>
        </w:rPr>
        <w:t xml:space="preserve"> chưa có sự mở rộng chủ thể có thể tham gia bào chữa để thu hút một số lượng lớn người có trình độ chuyên môn làm người bào chữa cho bị cáo mà vẫn giới hạn chủ thể có thể tham gia bào chữa theo khoản 2 Điều 72 BLTTHS năm </w:t>
      </w:r>
      <w:r w:rsidR="00070CCE" w:rsidRPr="00795DAE">
        <w:rPr>
          <w:color w:val="000000" w:themeColor="text1"/>
          <w:sz w:val="26"/>
          <w:szCs w:val="26"/>
          <w:lang w:val="vi-VN"/>
        </w:rPr>
        <w:t xml:space="preserve">2015; chưa xác định rõ </w:t>
      </w:r>
      <w:r w:rsidR="00052B20" w:rsidRPr="00795DAE">
        <w:rPr>
          <w:color w:val="000000" w:themeColor="text1"/>
          <w:sz w:val="26"/>
          <w:szCs w:val="26"/>
          <w:lang w:val="vi-VN"/>
        </w:rPr>
        <w:t xml:space="preserve">nội hàm trong </w:t>
      </w:r>
      <w:r w:rsidR="00070CCE" w:rsidRPr="00795DAE">
        <w:rPr>
          <w:color w:val="000000" w:themeColor="text1"/>
          <w:sz w:val="26"/>
          <w:szCs w:val="26"/>
          <w:lang w:val="vi-VN"/>
        </w:rPr>
        <w:t xml:space="preserve">một số điều kiện có thể tiến hành xét xử khi vắng mặt người bào </w:t>
      </w:r>
      <w:r w:rsidR="00052B20" w:rsidRPr="00795DAE">
        <w:rPr>
          <w:color w:val="000000" w:themeColor="text1"/>
          <w:sz w:val="26"/>
          <w:szCs w:val="26"/>
          <w:lang w:val="vi-VN"/>
        </w:rPr>
        <w:t>chữa,</w:t>
      </w:r>
      <w:r w:rsidR="00070CCE" w:rsidRPr="00795DAE">
        <w:rPr>
          <w:color w:val="000000" w:themeColor="text1"/>
          <w:sz w:val="26"/>
          <w:szCs w:val="26"/>
          <w:lang w:val="vi-VN"/>
        </w:rPr>
        <w:t xml:space="preserve"> </w:t>
      </w:r>
      <w:r w:rsidR="000D7002" w:rsidRPr="00795DAE">
        <w:rPr>
          <w:color w:val="000000" w:themeColor="text1"/>
          <w:sz w:val="26"/>
          <w:szCs w:val="26"/>
        </w:rPr>
        <w:t>đó là</w:t>
      </w:r>
      <w:r w:rsidR="00070CCE" w:rsidRPr="00795DAE">
        <w:rPr>
          <w:color w:val="000000" w:themeColor="text1"/>
          <w:sz w:val="26"/>
          <w:szCs w:val="26"/>
          <w:lang w:val="vi-VN"/>
        </w:rPr>
        <w:t xml:space="preserve"> việc</w:t>
      </w:r>
      <w:r w:rsidR="00070CCE" w:rsidRPr="00795DAE">
        <w:rPr>
          <w:color w:val="000000" w:themeColor="text1"/>
          <w:sz w:val="26"/>
          <w:szCs w:val="26"/>
        </w:rPr>
        <w:t xml:space="preserve"> sử dụng các thuật ngữ chung chung, khó xác định như “</w:t>
      </w:r>
      <w:r w:rsidR="000D7002" w:rsidRPr="00795DAE">
        <w:rPr>
          <w:color w:val="000000" w:themeColor="text1"/>
          <w:sz w:val="26"/>
          <w:szCs w:val="26"/>
        </w:rPr>
        <w:t xml:space="preserve">bất khả </w:t>
      </w:r>
      <w:r w:rsidR="00052B20" w:rsidRPr="00795DAE">
        <w:rPr>
          <w:color w:val="000000" w:themeColor="text1"/>
          <w:sz w:val="26"/>
          <w:szCs w:val="26"/>
        </w:rPr>
        <w:t>kháng</w:t>
      </w:r>
      <w:r w:rsidR="00052B20" w:rsidRPr="00795DAE">
        <w:rPr>
          <w:color w:val="000000" w:themeColor="text1"/>
          <w:sz w:val="26"/>
          <w:szCs w:val="26"/>
          <w:lang w:val="vi-VN"/>
        </w:rPr>
        <w:t>”</w:t>
      </w:r>
      <w:r w:rsidR="000D7002" w:rsidRPr="00795DAE">
        <w:rPr>
          <w:color w:val="000000" w:themeColor="text1"/>
          <w:sz w:val="26"/>
          <w:szCs w:val="26"/>
        </w:rPr>
        <w:t xml:space="preserve"> hoặc </w:t>
      </w:r>
      <w:r w:rsidR="00052B20" w:rsidRPr="00795DAE">
        <w:rPr>
          <w:color w:val="000000" w:themeColor="text1"/>
          <w:sz w:val="26"/>
          <w:szCs w:val="26"/>
          <w:lang w:val="vi-VN"/>
        </w:rPr>
        <w:t>“</w:t>
      </w:r>
      <w:r w:rsidR="000D7002" w:rsidRPr="00795DAE">
        <w:rPr>
          <w:color w:val="000000" w:themeColor="text1"/>
          <w:sz w:val="26"/>
          <w:szCs w:val="26"/>
        </w:rPr>
        <w:t>trở ngại khách quan” trong quy định “</w:t>
      </w:r>
      <w:r w:rsidR="00070CCE" w:rsidRPr="00795DAE">
        <w:rPr>
          <w:color w:val="000000" w:themeColor="text1"/>
          <w:sz w:val="26"/>
          <w:szCs w:val="26"/>
        </w:rPr>
        <w:t>nếu người bào chữa vắng mặt không vì lý do bất khả kháng hoặc không do trở ngại khách quan … thì Tòa án vẫn mở phiên tòa xét xử”</w:t>
      </w:r>
      <w:r w:rsidR="00052B20" w:rsidRPr="00795DAE">
        <w:rPr>
          <w:color w:val="000000" w:themeColor="text1"/>
          <w:sz w:val="26"/>
          <w:szCs w:val="26"/>
          <w:lang w:val="vi-VN"/>
        </w:rPr>
        <w:t xml:space="preserve"> </w:t>
      </w:r>
      <w:r w:rsidR="00052B20" w:rsidRPr="00795DAE">
        <w:rPr>
          <w:color w:val="000000" w:themeColor="text1"/>
          <w:sz w:val="26"/>
          <w:szCs w:val="26"/>
        </w:rPr>
        <w:t>tại khoản 1 Điều 291 BLTTHS năm 2015</w:t>
      </w:r>
      <w:r w:rsidR="000D7002" w:rsidRPr="00795DAE">
        <w:rPr>
          <w:color w:val="000000" w:themeColor="text1"/>
          <w:sz w:val="26"/>
          <w:szCs w:val="26"/>
        </w:rPr>
        <w:t>.</w:t>
      </w:r>
    </w:p>
    <w:p w14:paraId="2F02C9BD" w14:textId="0E2FAC6D" w:rsidR="00311FCC" w:rsidRPr="00795DAE" w:rsidRDefault="00311FCC" w:rsidP="00070CCE">
      <w:pPr>
        <w:pStyle w:val="NormalWeb"/>
        <w:spacing w:before="120" w:beforeAutospacing="0" w:after="120" w:afterAutospacing="0" w:line="360" w:lineRule="auto"/>
        <w:ind w:firstLine="567"/>
        <w:jc w:val="both"/>
        <w:rPr>
          <w:color w:val="000000" w:themeColor="text1"/>
          <w:spacing w:val="-2"/>
          <w:sz w:val="26"/>
          <w:szCs w:val="26"/>
          <w:lang w:val="vi-VN"/>
        </w:rPr>
      </w:pPr>
      <w:r w:rsidRPr="00795DAE">
        <w:rPr>
          <w:color w:val="000000" w:themeColor="text1"/>
          <w:spacing w:val="-2"/>
          <w:sz w:val="26"/>
          <w:szCs w:val="26"/>
          <w:lang w:val="vi-VN"/>
        </w:rPr>
        <w:lastRenderedPageBreak/>
        <w:t xml:space="preserve">Hai là, về quyền bình đẳng trước </w:t>
      </w:r>
      <w:r w:rsidR="00052B20" w:rsidRPr="00795DAE">
        <w:rPr>
          <w:color w:val="000000" w:themeColor="text1"/>
          <w:spacing w:val="-2"/>
          <w:sz w:val="26"/>
          <w:szCs w:val="26"/>
          <w:lang w:val="vi-VN"/>
        </w:rPr>
        <w:t>T</w:t>
      </w:r>
      <w:r w:rsidRPr="00795DAE">
        <w:rPr>
          <w:color w:val="000000" w:themeColor="text1"/>
          <w:spacing w:val="-2"/>
          <w:sz w:val="26"/>
          <w:szCs w:val="26"/>
          <w:lang w:val="vi-VN"/>
        </w:rPr>
        <w:t xml:space="preserve">òa án, được xét xử bởi </w:t>
      </w:r>
      <w:r w:rsidR="00052B20" w:rsidRPr="00795DAE">
        <w:rPr>
          <w:color w:val="000000" w:themeColor="text1"/>
          <w:spacing w:val="-2"/>
          <w:sz w:val="26"/>
          <w:szCs w:val="26"/>
          <w:lang w:val="vi-VN"/>
        </w:rPr>
        <w:t>T</w:t>
      </w:r>
      <w:r w:rsidRPr="00795DAE">
        <w:rPr>
          <w:color w:val="000000" w:themeColor="text1"/>
          <w:spacing w:val="-2"/>
          <w:sz w:val="26"/>
          <w:szCs w:val="26"/>
          <w:lang w:val="vi-VN"/>
        </w:rPr>
        <w:t xml:space="preserve">òa án có thẩm quyền, độc lập, không thiên vị. Hiện nay pháp luật TTHS </w:t>
      </w:r>
      <w:r w:rsidR="00052B20" w:rsidRPr="00795DAE">
        <w:rPr>
          <w:color w:val="000000" w:themeColor="text1"/>
          <w:spacing w:val="-2"/>
          <w:sz w:val="26"/>
          <w:szCs w:val="26"/>
          <w:lang w:val="vi-VN"/>
        </w:rPr>
        <w:t xml:space="preserve">vẫn còn có những điều khoản </w:t>
      </w:r>
      <w:r w:rsidRPr="00795DAE">
        <w:rPr>
          <w:color w:val="000000" w:themeColor="text1"/>
          <w:spacing w:val="-2"/>
          <w:sz w:val="26"/>
          <w:szCs w:val="26"/>
          <w:lang w:val="vi-VN"/>
        </w:rPr>
        <w:t xml:space="preserve">chưa </w:t>
      </w:r>
      <w:r w:rsidR="00052B20" w:rsidRPr="00795DAE">
        <w:rPr>
          <w:color w:val="000000" w:themeColor="text1"/>
          <w:spacing w:val="-2"/>
          <w:sz w:val="26"/>
          <w:szCs w:val="26"/>
          <w:lang w:val="vi-VN"/>
        </w:rPr>
        <w:t>thực sự</w:t>
      </w:r>
      <w:r w:rsidRPr="00795DAE">
        <w:rPr>
          <w:color w:val="000000" w:themeColor="text1"/>
          <w:spacing w:val="-2"/>
          <w:sz w:val="26"/>
          <w:szCs w:val="26"/>
          <w:lang w:val="vi-VN"/>
        </w:rPr>
        <w:t xml:space="preserve"> bảo đảm </w:t>
      </w:r>
      <w:r w:rsidR="00052B20" w:rsidRPr="00795DAE">
        <w:rPr>
          <w:color w:val="000000" w:themeColor="text1"/>
          <w:spacing w:val="-2"/>
          <w:sz w:val="26"/>
          <w:szCs w:val="26"/>
          <w:lang w:val="vi-VN"/>
        </w:rPr>
        <w:t xml:space="preserve">cho </w:t>
      </w:r>
      <w:r w:rsidRPr="00795DAE">
        <w:rPr>
          <w:color w:val="000000" w:themeColor="text1"/>
          <w:spacing w:val="-2"/>
          <w:sz w:val="26"/>
          <w:szCs w:val="26"/>
          <w:lang w:val="vi-VN"/>
        </w:rPr>
        <w:t xml:space="preserve">sự có mặt của bị cáo tại phiên tòa để họ </w:t>
      </w:r>
      <w:r w:rsidR="00052B20" w:rsidRPr="00795DAE">
        <w:rPr>
          <w:color w:val="000000" w:themeColor="text1"/>
          <w:spacing w:val="-2"/>
          <w:sz w:val="26"/>
          <w:szCs w:val="26"/>
          <w:lang w:val="vi-VN"/>
        </w:rPr>
        <w:t xml:space="preserve">có thể </w:t>
      </w:r>
      <w:r w:rsidRPr="00795DAE">
        <w:rPr>
          <w:color w:val="000000" w:themeColor="text1"/>
          <w:spacing w:val="-2"/>
          <w:sz w:val="26"/>
          <w:szCs w:val="26"/>
          <w:lang w:val="vi-VN"/>
        </w:rPr>
        <w:t xml:space="preserve">thực hiện đầy đủ các quyền của </w:t>
      </w:r>
      <w:r w:rsidR="00052B20" w:rsidRPr="00795DAE">
        <w:rPr>
          <w:color w:val="000000" w:themeColor="text1"/>
          <w:spacing w:val="-2"/>
          <w:sz w:val="26"/>
          <w:szCs w:val="26"/>
          <w:lang w:val="vi-VN"/>
        </w:rPr>
        <w:t>họ,</w:t>
      </w:r>
      <w:r w:rsidRPr="00795DAE">
        <w:rPr>
          <w:color w:val="000000" w:themeColor="text1"/>
          <w:spacing w:val="-2"/>
          <w:sz w:val="26"/>
          <w:szCs w:val="26"/>
          <w:lang w:val="vi-VN"/>
        </w:rPr>
        <w:t xml:space="preserve"> trong đó có quyền bào chữa, quyền bình đẳng với bên buộc tội và với các bị cáo khác như </w:t>
      </w:r>
      <w:r w:rsidR="00052B20" w:rsidRPr="00795DAE">
        <w:rPr>
          <w:color w:val="000000" w:themeColor="text1"/>
          <w:spacing w:val="-2"/>
          <w:sz w:val="26"/>
          <w:szCs w:val="26"/>
          <w:lang w:val="vi-VN"/>
        </w:rPr>
        <w:t>việc pháp luật TTHS quy định</w:t>
      </w:r>
      <w:r w:rsidRPr="00795DAE">
        <w:rPr>
          <w:color w:val="000000" w:themeColor="text1"/>
          <w:spacing w:val="-2"/>
          <w:sz w:val="26"/>
          <w:szCs w:val="26"/>
          <w:lang w:val="vi-VN"/>
        </w:rPr>
        <w:t xml:space="preserve"> trường hợp được xét xử vắng mặt bị cáo theo Điều 290 BLTTHS năm 2015 mà chưa có quy định cho việc tách trách nhiệm của bị cáo vắng mặt thành vụ án riêng để </w:t>
      </w:r>
      <w:r w:rsidR="00052B20" w:rsidRPr="00795DAE">
        <w:rPr>
          <w:color w:val="000000" w:themeColor="text1"/>
          <w:spacing w:val="-2"/>
          <w:sz w:val="26"/>
          <w:szCs w:val="26"/>
          <w:lang w:val="vi-VN"/>
        </w:rPr>
        <w:t xml:space="preserve">xét xử sau nhằm </w:t>
      </w:r>
      <w:r w:rsidRPr="00795DAE">
        <w:rPr>
          <w:color w:val="000000" w:themeColor="text1"/>
          <w:spacing w:val="-2"/>
          <w:sz w:val="26"/>
          <w:szCs w:val="26"/>
          <w:lang w:val="vi-VN"/>
        </w:rPr>
        <w:t>bảo đảm các quyền của bị cáo.</w:t>
      </w:r>
    </w:p>
    <w:p w14:paraId="41D3102F" w14:textId="77777777" w:rsidR="004136B7" w:rsidRPr="00795DAE" w:rsidRDefault="00311FCC" w:rsidP="004136B7">
      <w:pPr>
        <w:pStyle w:val="NormalWeb"/>
        <w:spacing w:before="0" w:beforeAutospacing="0" w:after="0" w:afterAutospacing="0" w:line="360" w:lineRule="auto"/>
        <w:ind w:firstLine="567"/>
        <w:jc w:val="both"/>
        <w:rPr>
          <w:color w:val="000000" w:themeColor="text1"/>
          <w:spacing w:val="-2"/>
          <w:sz w:val="26"/>
          <w:szCs w:val="26"/>
        </w:rPr>
      </w:pPr>
      <w:r w:rsidRPr="00795DAE">
        <w:rPr>
          <w:color w:val="000000" w:themeColor="text1"/>
          <w:sz w:val="26"/>
          <w:szCs w:val="26"/>
        </w:rPr>
        <w:t>Ba</w:t>
      </w:r>
      <w:r w:rsidR="000D7002" w:rsidRPr="00795DAE">
        <w:rPr>
          <w:color w:val="000000" w:themeColor="text1"/>
          <w:sz w:val="26"/>
          <w:szCs w:val="26"/>
          <w:lang w:val="vi-VN"/>
        </w:rPr>
        <w:t xml:space="preserve"> là, về </w:t>
      </w:r>
      <w:r w:rsidR="000D7002" w:rsidRPr="00795DAE">
        <w:rPr>
          <w:color w:val="000000" w:themeColor="text1"/>
          <w:sz w:val="26"/>
          <w:szCs w:val="26"/>
        </w:rPr>
        <w:t xml:space="preserve">quyền </w:t>
      </w:r>
      <w:r w:rsidR="00DB4DA9" w:rsidRPr="00795DAE">
        <w:rPr>
          <w:color w:val="000000" w:themeColor="text1"/>
          <w:sz w:val="26"/>
          <w:szCs w:val="26"/>
        </w:rPr>
        <w:t>được suy đoán vô tội. Pháp luật TTHS hiện hành đã ghi nhận việc bảo đảm quy</w:t>
      </w:r>
      <w:r w:rsidR="005074F5" w:rsidRPr="00795DAE">
        <w:rPr>
          <w:color w:val="000000" w:themeColor="text1"/>
          <w:sz w:val="26"/>
          <w:szCs w:val="26"/>
        </w:rPr>
        <w:t>ề</w:t>
      </w:r>
      <w:r w:rsidR="00DB4DA9" w:rsidRPr="00795DAE">
        <w:rPr>
          <w:color w:val="000000" w:themeColor="text1"/>
          <w:sz w:val="26"/>
          <w:szCs w:val="26"/>
        </w:rPr>
        <w:t xml:space="preserve">n này bằng nguyên tắc cơ bản </w:t>
      </w:r>
      <w:r w:rsidR="005074F5" w:rsidRPr="00795DAE">
        <w:rPr>
          <w:color w:val="000000" w:themeColor="text1"/>
          <w:sz w:val="26"/>
          <w:szCs w:val="26"/>
        </w:rPr>
        <w:t>trong</w:t>
      </w:r>
      <w:r w:rsidR="00DB4DA9" w:rsidRPr="00795DAE">
        <w:rPr>
          <w:color w:val="000000" w:themeColor="text1"/>
          <w:sz w:val="26"/>
          <w:szCs w:val="26"/>
        </w:rPr>
        <w:t xml:space="preserve"> TTHS, tuy nhiên nội hàm của nguyên tắc này tại Điều 13 BLTTHS năm 2015 chưa bao quát hết tư tưởng của nguyên tắc suy đoán vô tội trong pháp luật quốc tế đó là trong trường hợp có hoài nghi không thể chứng minh hoặc có nội dung không rõ ràng (nghĩa là không rõ chứng cứ để xác định có tội hay vô tội) thì phải hiểu </w:t>
      </w:r>
      <w:r w:rsidR="0061385B" w:rsidRPr="00795DAE">
        <w:rPr>
          <w:color w:val="000000" w:themeColor="text1"/>
          <w:sz w:val="26"/>
          <w:szCs w:val="26"/>
        </w:rPr>
        <w:t>theo</w:t>
      </w:r>
      <w:r w:rsidR="0061385B" w:rsidRPr="00795DAE">
        <w:rPr>
          <w:color w:val="000000" w:themeColor="text1"/>
          <w:sz w:val="26"/>
          <w:szCs w:val="26"/>
          <w:lang w:val="vi-VN"/>
        </w:rPr>
        <w:t xml:space="preserve"> hướng có tội hay vô tội, d</w:t>
      </w:r>
      <w:r w:rsidR="005074F5" w:rsidRPr="00795DAE">
        <w:rPr>
          <w:color w:val="000000" w:themeColor="text1"/>
          <w:sz w:val="26"/>
          <w:szCs w:val="26"/>
        </w:rPr>
        <w:t xml:space="preserve">o đó trong thực tế với trách nhiệm chứng minh tội phạm và trách nhiệm đấu tranh phòng, ngừa tội phạm </w:t>
      </w:r>
      <w:r w:rsidR="0061385B" w:rsidRPr="00795DAE">
        <w:rPr>
          <w:color w:val="000000" w:themeColor="text1"/>
          <w:sz w:val="26"/>
          <w:szCs w:val="26"/>
        </w:rPr>
        <w:t>c</w:t>
      </w:r>
      <w:r w:rsidR="0061385B" w:rsidRPr="00795DAE">
        <w:rPr>
          <w:color w:val="000000" w:themeColor="text1"/>
          <w:sz w:val="26"/>
          <w:szCs w:val="26"/>
          <w:lang w:val="vi-VN"/>
        </w:rPr>
        <w:t xml:space="preserve">ủa Tòa án </w:t>
      </w:r>
      <w:r w:rsidR="005074F5" w:rsidRPr="00795DAE">
        <w:rPr>
          <w:color w:val="000000" w:themeColor="text1"/>
          <w:sz w:val="26"/>
          <w:szCs w:val="26"/>
        </w:rPr>
        <w:t>sẽ không loại trừ Tòa án áp dụng những nội dung bất lợi cho bị cáo với “thành kiến” cho rằng người bị cáo buộc phạm tội là người thực hiện hành vi phạm tội.</w:t>
      </w:r>
      <w:r w:rsidR="004136B7" w:rsidRPr="00795DAE">
        <w:rPr>
          <w:color w:val="000000" w:themeColor="text1"/>
          <w:sz w:val="26"/>
          <w:szCs w:val="26"/>
          <w:lang w:val="vi-VN"/>
        </w:rPr>
        <w:t xml:space="preserve"> </w:t>
      </w:r>
      <w:r w:rsidR="004136B7" w:rsidRPr="00795DAE">
        <w:rPr>
          <w:color w:val="000000" w:themeColor="text1"/>
          <w:spacing w:val="-2"/>
          <w:sz w:val="26"/>
          <w:szCs w:val="26"/>
        </w:rPr>
        <w:t>Mặt khác, hiện nay trong pháp luật của Việt Nam mà cụ thể là pháp luật hình sự hiện hành có quy định yêu cầu người bào chữa phải có trách nhiệm tố giác khách hàng của mình (có thể là thân chủ do mình bào chữa) khi phát hiện họ vi phạm các tội về xâm phạm an ninh quốc gia hoặc các tội đặc biệt nghiêm trọng theo khoản 3 Điều 19 BLHS</w:t>
      </w:r>
      <w:r w:rsidR="004136B7" w:rsidRPr="00795DAE">
        <w:rPr>
          <w:color w:val="000000" w:themeColor="text1"/>
          <w:spacing w:val="-2"/>
          <w:sz w:val="26"/>
          <w:szCs w:val="26"/>
          <w:lang w:val="vi-VN"/>
        </w:rPr>
        <w:t xml:space="preserve"> </w:t>
      </w:r>
      <w:r w:rsidR="004136B7" w:rsidRPr="00795DAE">
        <w:rPr>
          <w:color w:val="000000" w:themeColor="text1"/>
          <w:spacing w:val="-2"/>
          <w:sz w:val="26"/>
          <w:szCs w:val="26"/>
        </w:rPr>
        <w:t>năm 2015, chính quy định như trên đã gây ra xung đột với quy định người bào chữa không được tiết lộ thông tin về vụ án, về người bị buộc tội mà mình bào chữa tại điểm g khoản 2 Điều 73 BLTTHS năm 2015. Nếu pháp luật cho phép người bào chữa được tố giác thân chủ trong các trường hợp như trên thì có thể chính người bào chữa đã vi phạm nguyên tắc suy đoán vô tội trước khi Tòa án xét xử và kết tội bởi vì chỉ khi cho rằng thân chủ của mình phạm tội thì người bào chữa mới thực hiện hành vi tố giác.</w:t>
      </w:r>
    </w:p>
    <w:p w14:paraId="1C12227A" w14:textId="34C0400A" w:rsidR="00793FD5" w:rsidRPr="00795DAE" w:rsidRDefault="00311FCC" w:rsidP="00535D00">
      <w:pPr>
        <w:pStyle w:val="NormalWeb"/>
        <w:spacing w:before="120" w:beforeAutospacing="0" w:after="120" w:afterAutospacing="0" w:line="360" w:lineRule="auto"/>
        <w:ind w:firstLine="567"/>
        <w:jc w:val="both"/>
        <w:rPr>
          <w:sz w:val="26"/>
          <w:szCs w:val="26"/>
        </w:rPr>
      </w:pPr>
      <w:r w:rsidRPr="00795DAE">
        <w:rPr>
          <w:sz w:val="26"/>
          <w:szCs w:val="26"/>
        </w:rPr>
        <w:lastRenderedPageBreak/>
        <w:t>B</w:t>
      </w:r>
      <w:r w:rsidRPr="00795DAE">
        <w:rPr>
          <w:sz w:val="26"/>
          <w:szCs w:val="26"/>
          <w:lang w:val="vi-VN"/>
        </w:rPr>
        <w:t>ốn</w:t>
      </w:r>
      <w:r w:rsidR="0065417C" w:rsidRPr="00795DAE">
        <w:rPr>
          <w:sz w:val="26"/>
          <w:szCs w:val="26"/>
        </w:rPr>
        <w:t xml:space="preserve"> là</w:t>
      </w:r>
      <w:r w:rsidR="00793FD5" w:rsidRPr="00795DAE">
        <w:rPr>
          <w:sz w:val="26"/>
          <w:szCs w:val="26"/>
        </w:rPr>
        <w:t>,</w:t>
      </w:r>
      <w:r w:rsidR="0065417C" w:rsidRPr="00795DAE">
        <w:rPr>
          <w:sz w:val="26"/>
          <w:szCs w:val="26"/>
        </w:rPr>
        <w:t xml:space="preserve"> về </w:t>
      </w:r>
      <w:r w:rsidR="00793FD5" w:rsidRPr="00795DAE">
        <w:rPr>
          <w:sz w:val="26"/>
          <w:szCs w:val="26"/>
        </w:rPr>
        <w:t>quyền được sử dụng tiếng nói, chữ viết, quyền được phiên dịch miễn phí</w:t>
      </w:r>
      <w:r w:rsidR="0065417C" w:rsidRPr="00795DAE">
        <w:rPr>
          <w:sz w:val="26"/>
          <w:szCs w:val="26"/>
        </w:rPr>
        <w:t xml:space="preserve">. </w:t>
      </w:r>
      <w:r w:rsidR="00793FD5" w:rsidRPr="00795DAE">
        <w:rPr>
          <w:sz w:val="26"/>
          <w:szCs w:val="26"/>
        </w:rPr>
        <w:t>Như đã đề cập tại phần thực tiễn thì nguyên nhân chính của việc hạn chế quyền được sử dụng tiếng nói, chữ viết, quyền được phiên dịch miễn phí đến từ các quy định pháp luật, cụ thể là pháp luật TTHS hiện hành khi chưa quy định đầy đủ các trường hợp có thể làm hạn chế quyền được sử dụng tiếng nói chữ viết, quyền được phiên dịch tại Điều 263 BLTTHS năm 2015</w:t>
      </w:r>
      <w:r w:rsidR="0061385B" w:rsidRPr="00795DAE">
        <w:rPr>
          <w:sz w:val="26"/>
          <w:szCs w:val="26"/>
          <w:lang w:val="vi-VN"/>
        </w:rPr>
        <w:t xml:space="preserve"> và</w:t>
      </w:r>
      <w:r w:rsidR="00793FD5" w:rsidRPr="00795DAE">
        <w:rPr>
          <w:sz w:val="26"/>
          <w:szCs w:val="26"/>
        </w:rPr>
        <w:t xml:space="preserve"> chưa thể hiện điều kiện </w:t>
      </w:r>
      <w:r w:rsidR="0061385B" w:rsidRPr="00795DAE">
        <w:rPr>
          <w:sz w:val="26"/>
          <w:szCs w:val="26"/>
          <w:lang w:val="vi-VN"/>
        </w:rPr>
        <w:t xml:space="preserve">để </w:t>
      </w:r>
      <w:r w:rsidR="00793FD5" w:rsidRPr="00795DAE">
        <w:rPr>
          <w:sz w:val="26"/>
          <w:szCs w:val="26"/>
        </w:rPr>
        <w:t xml:space="preserve">bị cáo được phiên dịch miễn phí khi “không hiểu hoặc sử dụng không thành thạo” (tiếng Việt) như cách diễn đạt của Điều 14 ICCPR và Điều 6 ECHR. Bên cạnh đó, pháp luật TTHS cũng không yêu cầu rõ về mức độ sử dụng tiếng Việt để cần phải có người phiên dịch và trách nhiệm </w:t>
      </w:r>
      <w:r w:rsidR="0061385B" w:rsidRPr="00795DAE">
        <w:rPr>
          <w:sz w:val="26"/>
          <w:szCs w:val="26"/>
        </w:rPr>
        <w:t>c</w:t>
      </w:r>
      <w:r w:rsidR="0061385B" w:rsidRPr="00795DAE">
        <w:rPr>
          <w:sz w:val="26"/>
          <w:szCs w:val="26"/>
          <w:lang w:val="vi-VN"/>
        </w:rPr>
        <w:t xml:space="preserve">ủa người phiên dịch là </w:t>
      </w:r>
      <w:r w:rsidR="00793FD5" w:rsidRPr="00795DAE">
        <w:rPr>
          <w:sz w:val="26"/>
          <w:szCs w:val="26"/>
        </w:rPr>
        <w:t>phải phiên dịch đầy đủ, cho nên tình trạng phiên dịch không đầy đủ hoặc dịch không hết ý, phiên dịch vắn tắt vẫn diễn ra rất nhiều làm hạn chế không những quyền được phiên dịch mà còn ảnh hưởng đến quyền được trình bày lời khai, quyền được bào chữa và quyền được xét xử công bằng của bị cáo tại phiên tòa.</w:t>
      </w:r>
    </w:p>
    <w:p w14:paraId="66ABA12A" w14:textId="6E4C06B9" w:rsidR="00793FD5" w:rsidRPr="00795DAE" w:rsidRDefault="00317212">
      <w:pPr>
        <w:pStyle w:val="NormalWeb"/>
        <w:spacing w:before="120" w:beforeAutospacing="0" w:after="120" w:afterAutospacing="0" w:line="360" w:lineRule="auto"/>
        <w:ind w:firstLine="567"/>
        <w:jc w:val="both"/>
        <w:rPr>
          <w:color w:val="000000" w:themeColor="text1"/>
          <w:sz w:val="26"/>
          <w:szCs w:val="26"/>
          <w:lang w:val="vi-VN"/>
        </w:rPr>
      </w:pPr>
      <w:r w:rsidRPr="00795DAE">
        <w:rPr>
          <w:color w:val="000000" w:themeColor="text1"/>
          <w:sz w:val="26"/>
          <w:szCs w:val="26"/>
          <w:lang w:val="vi-VN"/>
        </w:rPr>
        <w:t>Thứ hai,</w:t>
      </w:r>
      <w:r w:rsidR="00311FCC" w:rsidRPr="00795DAE">
        <w:rPr>
          <w:color w:val="000000" w:themeColor="text1"/>
          <w:sz w:val="26"/>
          <w:szCs w:val="26"/>
          <w:lang w:val="vi-VN"/>
        </w:rPr>
        <w:t xml:space="preserve"> quy </w:t>
      </w:r>
      <w:r w:rsidR="00C77F65" w:rsidRPr="00795DAE">
        <w:rPr>
          <w:color w:val="000000" w:themeColor="text1"/>
          <w:sz w:val="26"/>
          <w:szCs w:val="26"/>
          <w:lang w:val="vi-VN"/>
        </w:rPr>
        <w:t>định</w:t>
      </w:r>
      <w:r w:rsidR="00311FCC" w:rsidRPr="00795DAE">
        <w:rPr>
          <w:color w:val="000000" w:themeColor="text1"/>
          <w:sz w:val="26"/>
          <w:szCs w:val="26"/>
          <w:lang w:val="vi-VN"/>
        </w:rPr>
        <w:t xml:space="preserve"> về các nguyên tắc tố tụng</w:t>
      </w:r>
      <w:r w:rsidR="001017ED" w:rsidRPr="00795DAE">
        <w:rPr>
          <w:color w:val="000000" w:themeColor="text1"/>
          <w:sz w:val="26"/>
          <w:szCs w:val="26"/>
          <w:lang w:val="vi-VN"/>
        </w:rPr>
        <w:t xml:space="preserve"> trong pháp luật tố tụng hình sự</w:t>
      </w:r>
      <w:r w:rsidR="00311FCC" w:rsidRPr="00795DAE">
        <w:rPr>
          <w:color w:val="000000" w:themeColor="text1"/>
          <w:sz w:val="26"/>
          <w:szCs w:val="26"/>
          <w:lang w:val="vi-VN"/>
        </w:rPr>
        <w:t xml:space="preserve">. Pháp luật TTHS hiện hành vẫn còn những quy định </w:t>
      </w:r>
      <w:r w:rsidR="00C77F65" w:rsidRPr="00795DAE">
        <w:rPr>
          <w:color w:val="000000" w:themeColor="text1"/>
          <w:sz w:val="26"/>
          <w:szCs w:val="26"/>
          <w:lang w:val="vi-VN"/>
        </w:rPr>
        <w:t>ảnh hưởng đến nguyên tắc độc lập của Tòa án, nguyên tắc xét xử công bằng, nguyên tắc tranh tụng như quy định</w:t>
      </w:r>
      <w:r w:rsidR="0061385B" w:rsidRPr="00795DAE">
        <w:rPr>
          <w:color w:val="000000" w:themeColor="text1"/>
          <w:sz w:val="26"/>
          <w:szCs w:val="26"/>
          <w:lang w:val="vi-VN"/>
        </w:rPr>
        <w:t xml:space="preserve"> về</w:t>
      </w:r>
      <w:r w:rsidR="00C77F65" w:rsidRPr="00795DAE">
        <w:rPr>
          <w:color w:val="000000" w:themeColor="text1"/>
          <w:sz w:val="26"/>
          <w:szCs w:val="26"/>
          <w:lang w:val="vi-VN"/>
        </w:rPr>
        <w:t xml:space="preserve"> trách nhiệm đấu tranh phòng, chống tội phạm (Điều 5)</w:t>
      </w:r>
      <w:r w:rsidR="0061385B" w:rsidRPr="00795DAE">
        <w:rPr>
          <w:color w:val="000000" w:themeColor="text1"/>
          <w:sz w:val="26"/>
          <w:szCs w:val="26"/>
          <w:lang w:val="vi-VN"/>
        </w:rPr>
        <w:t>;</w:t>
      </w:r>
      <w:r w:rsidR="00C77F65" w:rsidRPr="00795DAE">
        <w:rPr>
          <w:color w:val="000000" w:themeColor="text1"/>
          <w:sz w:val="26"/>
          <w:szCs w:val="26"/>
          <w:lang w:val="vi-VN"/>
        </w:rPr>
        <w:t xml:space="preserve"> trách nhiệm chứng minh tội phạm (Điều 15)</w:t>
      </w:r>
      <w:r w:rsidR="0061385B" w:rsidRPr="00795DAE">
        <w:rPr>
          <w:color w:val="000000" w:themeColor="text1"/>
          <w:sz w:val="26"/>
          <w:szCs w:val="26"/>
          <w:lang w:val="vi-VN"/>
        </w:rPr>
        <w:t>;</w:t>
      </w:r>
      <w:r w:rsidR="00C77F65" w:rsidRPr="00795DAE">
        <w:rPr>
          <w:color w:val="000000" w:themeColor="text1"/>
          <w:sz w:val="26"/>
          <w:szCs w:val="26"/>
          <w:lang w:val="vi-VN"/>
        </w:rPr>
        <w:t xml:space="preserve"> trách nhiệm khởi tố vụ án (Điều 18)</w:t>
      </w:r>
      <w:r w:rsidR="0061385B" w:rsidRPr="00795DAE">
        <w:rPr>
          <w:color w:val="000000" w:themeColor="text1"/>
          <w:sz w:val="26"/>
          <w:szCs w:val="26"/>
          <w:lang w:val="vi-VN"/>
        </w:rPr>
        <w:t>;</w:t>
      </w:r>
      <w:r w:rsidR="00C77F65" w:rsidRPr="00795DAE">
        <w:rPr>
          <w:color w:val="000000" w:themeColor="text1"/>
          <w:sz w:val="26"/>
          <w:szCs w:val="26"/>
          <w:lang w:val="vi-VN"/>
        </w:rPr>
        <w:t xml:space="preserve"> quyền </w:t>
      </w:r>
      <w:r w:rsidR="004B3C0A" w:rsidRPr="00795DAE">
        <w:rPr>
          <w:color w:val="000000" w:themeColor="text1"/>
          <w:sz w:val="26"/>
          <w:szCs w:val="26"/>
          <w:lang w:val="vi-VN"/>
        </w:rPr>
        <w:t xml:space="preserve">được </w:t>
      </w:r>
      <w:r w:rsidR="00C77F65" w:rsidRPr="00795DAE">
        <w:rPr>
          <w:color w:val="000000" w:themeColor="text1"/>
          <w:sz w:val="26"/>
          <w:szCs w:val="26"/>
          <w:lang w:val="vi-VN"/>
        </w:rPr>
        <w:t xml:space="preserve">tiếp tục xét xử khi Viện kiểm sát đã rút toàn bộ quyết định truy </w:t>
      </w:r>
      <w:r w:rsidR="00C76095" w:rsidRPr="00795DAE">
        <w:rPr>
          <w:color w:val="000000" w:themeColor="text1"/>
          <w:sz w:val="26"/>
          <w:szCs w:val="26"/>
          <w:lang w:val="vi-VN"/>
        </w:rPr>
        <w:t>tố tại phiên tòa (Điều 325)</w:t>
      </w:r>
      <w:r w:rsidR="00223DB8" w:rsidRPr="00795DAE">
        <w:rPr>
          <w:color w:val="000000" w:themeColor="text1"/>
          <w:sz w:val="26"/>
          <w:szCs w:val="26"/>
          <w:lang w:val="vi-VN"/>
        </w:rPr>
        <w:t xml:space="preserve"> và quy định nguyên tắc tranh tụng tại Điều 322 chưa có cơ chế bảo đảm tranh tụng triệt để khi chưa quy định số lần được tranh luận về </w:t>
      </w:r>
      <w:r w:rsidR="00F771CF" w:rsidRPr="00795DAE">
        <w:rPr>
          <w:color w:val="000000" w:themeColor="text1"/>
          <w:sz w:val="26"/>
          <w:szCs w:val="26"/>
          <w:lang w:val="vi-VN"/>
        </w:rPr>
        <w:t xml:space="preserve">cùng một vấn đề cũng như chưa xác định rõ ràng các thuật ngữ “không liên quan” </w:t>
      </w:r>
      <w:r w:rsidR="004B3C0A" w:rsidRPr="00795DAE">
        <w:rPr>
          <w:color w:val="000000" w:themeColor="text1"/>
          <w:sz w:val="26"/>
          <w:szCs w:val="26"/>
          <w:lang w:val="vi-VN"/>
        </w:rPr>
        <w:t xml:space="preserve">được quy định </w:t>
      </w:r>
      <w:r w:rsidR="00F771CF" w:rsidRPr="00795DAE">
        <w:rPr>
          <w:color w:val="000000" w:themeColor="text1"/>
          <w:sz w:val="26"/>
          <w:szCs w:val="26"/>
          <w:lang w:val="vi-VN"/>
        </w:rPr>
        <w:t>tại Điều 4</w:t>
      </w:r>
      <w:r w:rsidR="00914C74" w:rsidRPr="00795DAE">
        <w:rPr>
          <w:color w:val="000000" w:themeColor="text1"/>
          <w:sz w:val="26"/>
          <w:szCs w:val="26"/>
          <w:lang w:val="vi-VN"/>
        </w:rPr>
        <w:t xml:space="preserve"> và Điều </w:t>
      </w:r>
      <w:r w:rsidR="004B3C0A" w:rsidRPr="00795DAE">
        <w:rPr>
          <w:color w:val="000000" w:themeColor="text1"/>
          <w:sz w:val="26"/>
          <w:szCs w:val="26"/>
          <w:lang w:val="vi-VN"/>
        </w:rPr>
        <w:t>322,</w:t>
      </w:r>
      <w:r w:rsidR="00F771CF" w:rsidRPr="00795DAE">
        <w:rPr>
          <w:color w:val="000000" w:themeColor="text1"/>
          <w:sz w:val="26"/>
          <w:szCs w:val="26"/>
          <w:lang w:val="vi-VN"/>
        </w:rPr>
        <w:t xml:space="preserve"> thuật ngữ “trở ngại khách quan” tại Điều 26, Điều 61, Điều 277, Điều 290, Điều 291 </w:t>
      </w:r>
      <w:r w:rsidR="004B3C0A" w:rsidRPr="00795DAE">
        <w:rPr>
          <w:color w:val="000000" w:themeColor="text1"/>
          <w:sz w:val="26"/>
          <w:szCs w:val="26"/>
          <w:lang w:val="vi-VN"/>
        </w:rPr>
        <w:t xml:space="preserve">đã </w:t>
      </w:r>
      <w:r w:rsidR="00F771CF" w:rsidRPr="00795DAE">
        <w:rPr>
          <w:color w:val="000000" w:themeColor="text1"/>
          <w:sz w:val="26"/>
          <w:szCs w:val="26"/>
          <w:lang w:val="vi-VN"/>
        </w:rPr>
        <w:t>làm hạn chế việc tranh luận và bảo đảm được tranh luận đến cùng.</w:t>
      </w:r>
      <w:r w:rsidR="00914C74" w:rsidRPr="00795DAE">
        <w:rPr>
          <w:color w:val="000000" w:themeColor="text1"/>
          <w:sz w:val="26"/>
          <w:szCs w:val="26"/>
          <w:lang w:val="vi-VN"/>
        </w:rPr>
        <w:t xml:space="preserve"> Mặt khác, việc chưa ghi nhận quy định cho phép bị cáo </w:t>
      </w:r>
      <w:r w:rsidR="00E74E07" w:rsidRPr="00795DAE">
        <w:rPr>
          <w:color w:val="000000" w:themeColor="text1"/>
          <w:sz w:val="26"/>
          <w:szCs w:val="26"/>
          <w:lang w:val="vi-VN"/>
        </w:rPr>
        <w:t>được</w:t>
      </w:r>
      <w:r w:rsidR="00914C74" w:rsidRPr="00795DAE">
        <w:rPr>
          <w:color w:val="000000" w:themeColor="text1"/>
          <w:sz w:val="26"/>
          <w:szCs w:val="26"/>
          <w:lang w:val="vi-VN"/>
        </w:rPr>
        <w:t xml:space="preserve"> đề nghị thông qua Chủ tọa phiên tòa để yêu cầu Kiểm sát viên tranh luận</w:t>
      </w:r>
      <w:r w:rsidR="00E74E07" w:rsidRPr="00795DAE">
        <w:rPr>
          <w:color w:val="000000" w:themeColor="text1"/>
          <w:sz w:val="26"/>
          <w:szCs w:val="26"/>
          <w:lang w:val="vi-VN"/>
        </w:rPr>
        <w:t xml:space="preserve"> những vấn đề chưa được </w:t>
      </w:r>
      <w:r w:rsidR="00E74E07" w:rsidRPr="00795DAE">
        <w:rPr>
          <w:color w:val="000000" w:themeColor="text1"/>
          <w:sz w:val="26"/>
          <w:szCs w:val="26"/>
        </w:rPr>
        <w:t xml:space="preserve">Kiểm sát viên tranh </w:t>
      </w:r>
      <w:r w:rsidR="004B3C0A" w:rsidRPr="00795DAE">
        <w:rPr>
          <w:color w:val="000000" w:themeColor="text1"/>
          <w:sz w:val="26"/>
          <w:szCs w:val="26"/>
        </w:rPr>
        <w:t>luận</w:t>
      </w:r>
      <w:r w:rsidR="004B3C0A" w:rsidRPr="00795DAE">
        <w:rPr>
          <w:color w:val="000000" w:themeColor="text1"/>
          <w:sz w:val="26"/>
          <w:szCs w:val="26"/>
          <w:lang w:val="vi-VN"/>
        </w:rPr>
        <w:t>. V</w:t>
      </w:r>
      <w:r w:rsidR="00B60690" w:rsidRPr="00795DAE">
        <w:rPr>
          <w:color w:val="000000" w:themeColor="text1"/>
          <w:sz w:val="26"/>
          <w:szCs w:val="26"/>
          <w:lang w:val="vi-VN"/>
        </w:rPr>
        <w:t xml:space="preserve">iệc thiếu </w:t>
      </w:r>
      <w:r w:rsidR="004B3C0A" w:rsidRPr="00795DAE">
        <w:rPr>
          <w:color w:val="000000" w:themeColor="text1"/>
          <w:sz w:val="26"/>
          <w:szCs w:val="26"/>
          <w:lang w:val="vi-VN"/>
        </w:rPr>
        <w:t xml:space="preserve">các </w:t>
      </w:r>
      <w:r w:rsidR="00B60690" w:rsidRPr="00795DAE">
        <w:rPr>
          <w:color w:val="000000" w:themeColor="text1"/>
          <w:sz w:val="26"/>
          <w:szCs w:val="26"/>
          <w:lang w:val="vi-VN"/>
        </w:rPr>
        <w:t xml:space="preserve">cơ chế </w:t>
      </w:r>
      <w:r w:rsidR="004B3C0A" w:rsidRPr="00795DAE">
        <w:rPr>
          <w:color w:val="000000" w:themeColor="text1"/>
          <w:sz w:val="26"/>
          <w:szCs w:val="26"/>
          <w:lang w:val="vi-VN"/>
        </w:rPr>
        <w:t xml:space="preserve">bảo đảm </w:t>
      </w:r>
      <w:r w:rsidR="00B60690" w:rsidRPr="00795DAE">
        <w:rPr>
          <w:color w:val="000000" w:themeColor="text1"/>
          <w:sz w:val="26"/>
          <w:szCs w:val="26"/>
          <w:lang w:val="vi-VN"/>
        </w:rPr>
        <w:t xml:space="preserve">như </w:t>
      </w:r>
      <w:r w:rsidR="004B3C0A" w:rsidRPr="00795DAE">
        <w:rPr>
          <w:color w:val="000000" w:themeColor="text1"/>
          <w:sz w:val="26"/>
          <w:szCs w:val="26"/>
          <w:lang w:val="vi-VN"/>
        </w:rPr>
        <w:t>vừa nêu</w:t>
      </w:r>
      <w:r w:rsidR="00E74E07" w:rsidRPr="00795DAE">
        <w:rPr>
          <w:color w:val="000000" w:themeColor="text1"/>
          <w:sz w:val="26"/>
          <w:szCs w:val="26"/>
        </w:rPr>
        <w:t xml:space="preserve"> </w:t>
      </w:r>
      <w:r w:rsidR="00E74E07" w:rsidRPr="00795DAE">
        <w:rPr>
          <w:color w:val="000000" w:themeColor="text1"/>
          <w:sz w:val="26"/>
          <w:szCs w:val="26"/>
          <w:lang w:val="vi-VN"/>
        </w:rPr>
        <w:t>đã hạn chế quyền được tranh luận và chất lượng tranh luận tại phiên tòa.</w:t>
      </w:r>
    </w:p>
    <w:p w14:paraId="784C9555" w14:textId="3429CAC2" w:rsidR="00793FD5" w:rsidRPr="00795DAE" w:rsidRDefault="00317212">
      <w:pPr>
        <w:pStyle w:val="NormalWeb"/>
        <w:spacing w:before="120" w:beforeAutospacing="0" w:after="120" w:afterAutospacing="0" w:line="360" w:lineRule="auto"/>
        <w:ind w:firstLine="567"/>
        <w:jc w:val="both"/>
        <w:rPr>
          <w:color w:val="000000" w:themeColor="text1"/>
          <w:sz w:val="26"/>
          <w:szCs w:val="26"/>
          <w:lang w:val="vi-VN"/>
        </w:rPr>
      </w:pPr>
      <w:r w:rsidRPr="00795DAE">
        <w:rPr>
          <w:color w:val="000000" w:themeColor="text1"/>
          <w:sz w:val="26"/>
          <w:szCs w:val="26"/>
          <w:lang w:val="vi-VN"/>
        </w:rPr>
        <w:lastRenderedPageBreak/>
        <w:t>Thứ ba</w:t>
      </w:r>
      <w:r w:rsidR="00B60690" w:rsidRPr="00795DAE">
        <w:rPr>
          <w:color w:val="000000" w:themeColor="text1"/>
          <w:sz w:val="26"/>
          <w:szCs w:val="26"/>
          <w:lang w:val="vi-VN"/>
        </w:rPr>
        <w:t>, quy định về nhiệm vụ, quyền hạn của Tòa án</w:t>
      </w:r>
      <w:r w:rsidR="001017ED" w:rsidRPr="00795DAE">
        <w:rPr>
          <w:color w:val="000000" w:themeColor="text1"/>
          <w:sz w:val="26"/>
          <w:szCs w:val="26"/>
          <w:lang w:val="vi-VN"/>
        </w:rPr>
        <w:t xml:space="preserve"> trong pháp luật tố tụng hình sự.</w:t>
      </w:r>
      <w:r w:rsidRPr="00795DAE">
        <w:rPr>
          <w:color w:val="000000" w:themeColor="text1"/>
          <w:sz w:val="26"/>
          <w:szCs w:val="26"/>
          <w:lang w:val="vi-VN"/>
        </w:rPr>
        <w:t xml:space="preserve"> </w:t>
      </w:r>
      <w:r w:rsidR="001A03E7" w:rsidRPr="00795DAE">
        <w:rPr>
          <w:color w:val="000000" w:themeColor="text1"/>
          <w:sz w:val="26"/>
          <w:szCs w:val="26"/>
          <w:lang w:val="vi-VN"/>
        </w:rPr>
        <w:t xml:space="preserve">Một số nhiệm vụ, quyền hạn của Tòa án </w:t>
      </w:r>
      <w:r w:rsidR="004B3C0A" w:rsidRPr="00795DAE">
        <w:rPr>
          <w:color w:val="000000" w:themeColor="text1"/>
          <w:sz w:val="26"/>
          <w:szCs w:val="26"/>
          <w:lang w:val="vi-VN"/>
        </w:rPr>
        <w:t>mà</w:t>
      </w:r>
      <w:r w:rsidR="001A03E7" w:rsidRPr="00795DAE">
        <w:rPr>
          <w:color w:val="000000" w:themeColor="text1"/>
          <w:sz w:val="26"/>
          <w:szCs w:val="26"/>
          <w:lang w:val="vi-VN"/>
        </w:rPr>
        <w:t xml:space="preserve"> pháp luật TTHS ghi nhận được luận án nghiên cứu đó là </w:t>
      </w:r>
      <w:bookmarkStart w:id="202" w:name="_Hlk215820122"/>
      <w:r w:rsidR="001A03E7" w:rsidRPr="00795DAE">
        <w:rPr>
          <w:color w:val="000000" w:themeColor="text1"/>
          <w:sz w:val="26"/>
          <w:szCs w:val="26"/>
          <w:lang w:val="vi-VN"/>
        </w:rPr>
        <w:t>quyền được trả hồ sơ bổ sung và trách nhiệm chứng minh tội phạm của Tòa án.</w:t>
      </w:r>
      <w:bookmarkEnd w:id="202"/>
      <w:r w:rsidR="001A03E7" w:rsidRPr="00795DAE">
        <w:rPr>
          <w:color w:val="000000" w:themeColor="text1"/>
          <w:sz w:val="26"/>
          <w:szCs w:val="26"/>
          <w:lang w:val="vi-VN"/>
        </w:rPr>
        <w:t xml:space="preserve"> Đối với quyền được trả hồ sơ bổ sung, pháp luật TTHS quy định 04 trường hợp trong đó có cả quy định trả hồ sơ điều tra bổ sung </w:t>
      </w:r>
      <w:r w:rsidR="004B3C0A" w:rsidRPr="00795DAE">
        <w:rPr>
          <w:color w:val="000000" w:themeColor="text1"/>
          <w:sz w:val="26"/>
          <w:szCs w:val="26"/>
          <w:lang w:val="vi-VN"/>
        </w:rPr>
        <w:t xml:space="preserve">nhằm </w:t>
      </w:r>
      <w:r w:rsidR="001A03E7" w:rsidRPr="00795DAE">
        <w:rPr>
          <w:color w:val="000000" w:themeColor="text1"/>
          <w:sz w:val="26"/>
          <w:szCs w:val="26"/>
          <w:lang w:val="vi-VN"/>
        </w:rPr>
        <w:t xml:space="preserve">để buộc tội (điểm b, c khoản 1 </w:t>
      </w:r>
      <w:r w:rsidR="001017ED" w:rsidRPr="00795DAE">
        <w:rPr>
          <w:color w:val="000000" w:themeColor="text1"/>
          <w:sz w:val="26"/>
          <w:szCs w:val="26"/>
          <w:lang w:val="vi-VN"/>
        </w:rPr>
        <w:t>Điề</w:t>
      </w:r>
      <w:r w:rsidR="001A03E7" w:rsidRPr="00795DAE">
        <w:rPr>
          <w:color w:val="000000" w:themeColor="text1"/>
          <w:sz w:val="26"/>
          <w:szCs w:val="26"/>
          <w:lang w:val="vi-VN"/>
        </w:rPr>
        <w:t xml:space="preserve">u 280). Việc quy định này đã gián tiếp đưa Tòa án là chủ thể buộc tội bên cạnh chủ thể xét xử, do đó không những làm ảnh hưởng đến quyền được xét xử kịp thời mà còn ảnh hưởng đến quyền được xét xử công bằng và nguyên tắc suy đoán vô tội. Cũng như quy định trả hồ sơ bổ sung thì việc pháp luật TTHS quy định trách nhiệm chứng minh tội </w:t>
      </w:r>
      <w:r w:rsidR="004B3C0A" w:rsidRPr="00795DAE">
        <w:rPr>
          <w:color w:val="000000" w:themeColor="text1"/>
          <w:sz w:val="26"/>
          <w:szCs w:val="26"/>
          <w:lang w:val="vi-VN"/>
        </w:rPr>
        <w:t xml:space="preserve">phạm </w:t>
      </w:r>
      <w:r w:rsidR="001017ED" w:rsidRPr="00795DAE">
        <w:rPr>
          <w:color w:val="000000" w:themeColor="text1"/>
          <w:sz w:val="26"/>
          <w:szCs w:val="26"/>
          <w:lang w:val="vi-VN"/>
        </w:rPr>
        <w:t xml:space="preserve">của Tòa án </w:t>
      </w:r>
      <w:r w:rsidR="001A03E7" w:rsidRPr="00795DAE">
        <w:rPr>
          <w:color w:val="000000" w:themeColor="text1"/>
          <w:sz w:val="26"/>
          <w:szCs w:val="26"/>
          <w:lang w:val="vi-VN"/>
        </w:rPr>
        <w:t xml:space="preserve">tại Điều 15 </w:t>
      </w:r>
      <w:r w:rsidR="004B3C0A" w:rsidRPr="00795DAE">
        <w:rPr>
          <w:color w:val="000000" w:themeColor="text1"/>
          <w:sz w:val="26"/>
          <w:szCs w:val="26"/>
          <w:lang w:val="vi-VN"/>
        </w:rPr>
        <w:t xml:space="preserve">cũng </w:t>
      </w:r>
      <w:r w:rsidR="001017ED" w:rsidRPr="00795DAE">
        <w:rPr>
          <w:color w:val="000000" w:themeColor="text1"/>
          <w:sz w:val="26"/>
          <w:szCs w:val="26"/>
          <w:lang w:val="vi-VN"/>
        </w:rPr>
        <w:t xml:space="preserve">ảnh hưởng </w:t>
      </w:r>
      <w:r w:rsidR="004B3C0A" w:rsidRPr="00795DAE">
        <w:rPr>
          <w:color w:val="000000" w:themeColor="text1"/>
          <w:sz w:val="26"/>
          <w:szCs w:val="26"/>
          <w:lang w:val="vi-VN"/>
        </w:rPr>
        <w:t xml:space="preserve">đến </w:t>
      </w:r>
      <w:r w:rsidR="001017ED" w:rsidRPr="00795DAE">
        <w:rPr>
          <w:color w:val="000000" w:themeColor="text1"/>
          <w:sz w:val="26"/>
          <w:szCs w:val="26"/>
          <w:lang w:val="vi-VN"/>
        </w:rPr>
        <w:t>quyền được xét xử công bằng.</w:t>
      </w:r>
    </w:p>
    <w:p w14:paraId="5C3764CF" w14:textId="35A3DE3D" w:rsidR="00793FD5" w:rsidRPr="00795DAE" w:rsidRDefault="001017ED">
      <w:pPr>
        <w:pStyle w:val="NormalWeb"/>
        <w:spacing w:before="120" w:beforeAutospacing="0" w:after="120" w:afterAutospacing="0" w:line="360" w:lineRule="auto"/>
        <w:ind w:firstLine="567"/>
        <w:jc w:val="both"/>
        <w:rPr>
          <w:color w:val="000000" w:themeColor="text1"/>
          <w:sz w:val="26"/>
          <w:szCs w:val="26"/>
          <w:lang w:val="vi-VN"/>
        </w:rPr>
      </w:pPr>
      <w:r w:rsidRPr="00795DAE">
        <w:rPr>
          <w:color w:val="000000" w:themeColor="text1"/>
          <w:sz w:val="26"/>
          <w:szCs w:val="26"/>
          <w:lang w:val="vi-VN"/>
        </w:rPr>
        <w:t xml:space="preserve">Thứ tư, quy định về sự độc lập của Tòa án trong Luật Tổ chức Tòa án. Hiện nay quy định về sự phân </w:t>
      </w:r>
      <w:r w:rsidR="00E123C1" w:rsidRPr="00795DAE">
        <w:rPr>
          <w:color w:val="000000" w:themeColor="text1"/>
          <w:sz w:val="26"/>
          <w:szCs w:val="26"/>
          <w:lang w:val="vi-VN"/>
        </w:rPr>
        <w:t>công, lựa chọn</w:t>
      </w:r>
      <w:r w:rsidRPr="00795DAE">
        <w:rPr>
          <w:color w:val="000000" w:themeColor="text1"/>
          <w:sz w:val="26"/>
          <w:szCs w:val="26"/>
          <w:lang w:val="vi-VN"/>
        </w:rPr>
        <w:t xml:space="preserve"> Hội thẩm </w:t>
      </w:r>
      <w:r w:rsidR="00E123C1" w:rsidRPr="00795DAE">
        <w:rPr>
          <w:color w:val="000000" w:themeColor="text1"/>
          <w:sz w:val="26"/>
          <w:szCs w:val="26"/>
          <w:lang w:val="vi-VN"/>
        </w:rPr>
        <w:t xml:space="preserve">tham gia xét xử chưa bảo đảm </w:t>
      </w:r>
      <w:r w:rsidR="00470A46" w:rsidRPr="00795DAE">
        <w:rPr>
          <w:color w:val="000000" w:themeColor="text1"/>
          <w:sz w:val="26"/>
          <w:szCs w:val="26"/>
          <w:lang w:val="vi-VN"/>
        </w:rPr>
        <w:t xml:space="preserve">cho </w:t>
      </w:r>
      <w:r w:rsidR="00E123C1" w:rsidRPr="00795DAE">
        <w:rPr>
          <w:color w:val="000000" w:themeColor="text1"/>
          <w:sz w:val="26"/>
          <w:szCs w:val="26"/>
          <w:lang w:val="vi-VN"/>
        </w:rPr>
        <w:t xml:space="preserve">Hội thẩm được độc lập với Chánh án Tòa án và Thẩm phán trong </w:t>
      </w:r>
      <w:r w:rsidR="00470A46" w:rsidRPr="00795DAE">
        <w:rPr>
          <w:color w:val="000000" w:themeColor="text1"/>
          <w:sz w:val="26"/>
          <w:szCs w:val="26"/>
          <w:lang w:val="vi-VN"/>
        </w:rPr>
        <w:t>HĐXX như</w:t>
      </w:r>
      <w:r w:rsidR="00E123C1" w:rsidRPr="00795DAE">
        <w:rPr>
          <w:color w:val="000000" w:themeColor="text1"/>
          <w:sz w:val="26"/>
          <w:szCs w:val="26"/>
          <w:lang w:val="vi-VN"/>
        </w:rPr>
        <w:t xml:space="preserve"> quy định Chánh án có quyền phân công Hội thẩm (Điều 44 BLTTHS năm 2015 và Điều 135 Luật Tổ chức Tòa án năm 2014)</w:t>
      </w:r>
      <w:r w:rsidR="00DB57F6" w:rsidRPr="00795DAE">
        <w:rPr>
          <w:color w:val="000000" w:themeColor="text1"/>
          <w:sz w:val="26"/>
          <w:szCs w:val="26"/>
          <w:lang w:val="vi-VN"/>
        </w:rPr>
        <w:t xml:space="preserve"> </w:t>
      </w:r>
      <w:r w:rsidR="00E123C1" w:rsidRPr="00795DAE">
        <w:rPr>
          <w:color w:val="000000" w:themeColor="text1"/>
          <w:sz w:val="26"/>
          <w:szCs w:val="26"/>
          <w:lang w:val="vi-VN"/>
        </w:rPr>
        <w:t>và quy định thời gian để Hội thẩm tham gia xét xử được nghiên cứu hồ sơ vụ án là chưa hợp lý so với Thẩm phán. Bên cạnh đó phương thức để lựa chọn Hội thẩm tham gia xét xử cũng chưa bảo đảm sự độc lập cho Hội thẩm mà vẫn dựa chủ yếu vào ý chí của Chánh án Tòa án.</w:t>
      </w:r>
    </w:p>
    <w:p w14:paraId="5DD39CF5" w14:textId="6FA6AD2C" w:rsidR="00E123C1" w:rsidRPr="00795DAE" w:rsidRDefault="00E123C1">
      <w:pPr>
        <w:pStyle w:val="NormalWeb"/>
        <w:spacing w:before="120" w:beforeAutospacing="0" w:after="120" w:afterAutospacing="0" w:line="360" w:lineRule="auto"/>
        <w:ind w:firstLine="567"/>
        <w:jc w:val="both"/>
        <w:rPr>
          <w:color w:val="000000" w:themeColor="text1"/>
          <w:sz w:val="26"/>
          <w:szCs w:val="26"/>
          <w:lang w:val="vi-VN"/>
        </w:rPr>
      </w:pPr>
      <w:r w:rsidRPr="00795DAE">
        <w:rPr>
          <w:color w:val="000000" w:themeColor="text1"/>
          <w:sz w:val="26"/>
          <w:szCs w:val="26"/>
          <w:lang w:val="vi-VN"/>
        </w:rPr>
        <w:t>Thứ năm, quy định về cơ chế kiểm sát, giám sát</w:t>
      </w:r>
      <w:r w:rsidR="002A0E53" w:rsidRPr="00795DAE">
        <w:rPr>
          <w:color w:val="000000" w:themeColor="text1"/>
          <w:sz w:val="26"/>
          <w:szCs w:val="26"/>
          <w:lang w:val="vi-VN"/>
        </w:rPr>
        <w:t xml:space="preserve"> trong tố tụng hình sự</w:t>
      </w:r>
      <w:r w:rsidRPr="00795DAE">
        <w:rPr>
          <w:color w:val="000000" w:themeColor="text1"/>
          <w:sz w:val="26"/>
          <w:szCs w:val="26"/>
          <w:lang w:val="vi-VN"/>
        </w:rPr>
        <w:t>.</w:t>
      </w:r>
      <w:r w:rsidR="00DB57F6" w:rsidRPr="00795DAE">
        <w:rPr>
          <w:color w:val="000000" w:themeColor="text1"/>
          <w:sz w:val="26"/>
          <w:szCs w:val="26"/>
          <w:lang w:val="vi-VN"/>
        </w:rPr>
        <w:t xml:space="preserve"> Nội dung giám sát của cơ quan Viện kiểm sát trong TTHS chưa có sự thống nhất với quy định của Hiến pháp là kiểm sát “hoạt động tư pháp”; mặt khác nhiệm vụ song hành giữa kiểm sát và công tố của Viện kiểm sát cũng là điều cần nghiên cứu để bảo đảm </w:t>
      </w:r>
      <w:r w:rsidR="00470A46" w:rsidRPr="00795DAE">
        <w:rPr>
          <w:color w:val="000000" w:themeColor="text1"/>
          <w:sz w:val="26"/>
          <w:szCs w:val="26"/>
          <w:lang w:val="vi-VN"/>
        </w:rPr>
        <w:t xml:space="preserve">cho </w:t>
      </w:r>
      <w:r w:rsidR="00DB57F6" w:rsidRPr="00795DAE">
        <w:rPr>
          <w:color w:val="000000" w:themeColor="text1"/>
          <w:sz w:val="26"/>
          <w:szCs w:val="26"/>
          <w:lang w:val="vi-VN"/>
        </w:rPr>
        <w:t>sự độc lập của Tòa án.</w:t>
      </w:r>
    </w:p>
    <w:p w14:paraId="1B66D252" w14:textId="1FDB43EB" w:rsidR="002A0E53" w:rsidRPr="00795DAE" w:rsidRDefault="002A0E53">
      <w:pPr>
        <w:pStyle w:val="NormalWeb"/>
        <w:spacing w:before="120" w:beforeAutospacing="0" w:after="120" w:afterAutospacing="0" w:line="360" w:lineRule="auto"/>
        <w:ind w:firstLine="567"/>
        <w:jc w:val="both"/>
        <w:rPr>
          <w:color w:val="000000" w:themeColor="text1"/>
          <w:sz w:val="26"/>
          <w:szCs w:val="26"/>
          <w:lang w:val="vi-VN"/>
        </w:rPr>
      </w:pPr>
      <w:r w:rsidRPr="00795DAE">
        <w:rPr>
          <w:color w:val="000000" w:themeColor="text1"/>
          <w:sz w:val="26"/>
          <w:szCs w:val="26"/>
          <w:lang w:val="vi-VN"/>
        </w:rPr>
        <w:t xml:space="preserve">Thứ sáu, quy định về quyền được xét xử theo thủ tục đặc biệt đối với người chưa thành niên trong Luật Tư pháp người chưa thành niên. Mặc dù pháp luật TTHS và Luật Tư pháp người chưa thành niên đã có những quy định để bảo đảm </w:t>
      </w:r>
      <w:r w:rsidR="00470A46" w:rsidRPr="00795DAE">
        <w:rPr>
          <w:color w:val="000000" w:themeColor="text1"/>
          <w:sz w:val="26"/>
          <w:szCs w:val="26"/>
          <w:lang w:val="vi-VN"/>
        </w:rPr>
        <w:t>quyề</w:t>
      </w:r>
      <w:r w:rsidRPr="00795DAE">
        <w:rPr>
          <w:color w:val="000000" w:themeColor="text1"/>
          <w:sz w:val="26"/>
          <w:szCs w:val="26"/>
          <w:lang w:val="vi-VN"/>
        </w:rPr>
        <w:t xml:space="preserve">n được giữ bí mật thông tin cá nhân của người chưa thành niên nhưng theo tác giả vẫn </w:t>
      </w:r>
      <w:r w:rsidRPr="00795DAE">
        <w:rPr>
          <w:color w:val="000000" w:themeColor="text1"/>
          <w:sz w:val="26"/>
          <w:szCs w:val="26"/>
          <w:lang w:val="vi-VN"/>
        </w:rPr>
        <w:lastRenderedPageBreak/>
        <w:t xml:space="preserve">chưa đầy đủ và rõ ràng, </w:t>
      </w:r>
      <w:r w:rsidR="00470A46" w:rsidRPr="00795DAE">
        <w:rPr>
          <w:color w:val="000000" w:themeColor="text1"/>
          <w:sz w:val="26"/>
          <w:szCs w:val="26"/>
          <w:lang w:val="vi-VN"/>
        </w:rPr>
        <w:t>cụ thể</w:t>
      </w:r>
      <w:r w:rsidRPr="00795DAE">
        <w:rPr>
          <w:color w:val="000000" w:themeColor="text1"/>
          <w:sz w:val="26"/>
          <w:szCs w:val="26"/>
          <w:lang w:val="vi-VN"/>
        </w:rPr>
        <w:t xml:space="preserve"> là việc chưa có quy định </w:t>
      </w:r>
      <w:r w:rsidR="00470A46" w:rsidRPr="00795DAE">
        <w:rPr>
          <w:color w:val="000000" w:themeColor="text1"/>
          <w:sz w:val="26"/>
          <w:szCs w:val="26"/>
          <w:lang w:val="vi-VN"/>
        </w:rPr>
        <w:t xml:space="preserve">chi tiết </w:t>
      </w:r>
      <w:r w:rsidRPr="00795DAE">
        <w:rPr>
          <w:color w:val="000000" w:themeColor="text1"/>
          <w:sz w:val="26"/>
          <w:szCs w:val="26"/>
          <w:lang w:val="vi-VN"/>
        </w:rPr>
        <w:t xml:space="preserve">các trường hợp phải xét xử kín, trừ trường hợp </w:t>
      </w:r>
      <w:r w:rsidR="00867BEC" w:rsidRPr="00795DAE">
        <w:rPr>
          <w:color w:val="000000" w:themeColor="text1"/>
          <w:sz w:val="26"/>
          <w:szCs w:val="26"/>
          <w:lang w:val="vi-VN"/>
        </w:rPr>
        <w:t xml:space="preserve">xét xử tội xâm phạm tình dục tại Điều 13 Luật Tư pháp người chưa thành </w:t>
      </w:r>
      <w:r w:rsidR="00EC18EF" w:rsidRPr="00795DAE">
        <w:rPr>
          <w:color w:val="000000" w:themeColor="text1"/>
          <w:sz w:val="26"/>
          <w:szCs w:val="26"/>
          <w:lang w:val="vi-VN"/>
        </w:rPr>
        <w:t>niên; đ</w:t>
      </w:r>
      <w:r w:rsidR="00867BEC" w:rsidRPr="00795DAE">
        <w:rPr>
          <w:color w:val="000000" w:themeColor="text1"/>
          <w:sz w:val="26"/>
          <w:szCs w:val="26"/>
          <w:lang w:val="vi-VN"/>
        </w:rPr>
        <w:t xml:space="preserve">ồng thời pháp luật cũng chưa quy định về trách nhiệm, nghĩa vụ của từng chủ thể trong hoạt động tố tụng đối với việc bảo đảm quyền được giữ bí mật thông tin cá nhân của người chưa thành </w:t>
      </w:r>
      <w:r w:rsidR="00EC18EF" w:rsidRPr="00795DAE">
        <w:rPr>
          <w:color w:val="000000" w:themeColor="text1"/>
          <w:sz w:val="26"/>
          <w:szCs w:val="26"/>
          <w:lang w:val="vi-VN"/>
        </w:rPr>
        <w:t xml:space="preserve">niên. Bên cạnh đó, việc quy định khi xét xử kín chỉ đọc phần quyết định vẫn có thể làm </w:t>
      </w:r>
      <w:r w:rsidR="00470A46" w:rsidRPr="00795DAE">
        <w:rPr>
          <w:color w:val="000000" w:themeColor="text1"/>
          <w:sz w:val="26"/>
          <w:szCs w:val="26"/>
          <w:lang w:val="vi-VN"/>
        </w:rPr>
        <w:t>lộ,</w:t>
      </w:r>
      <w:r w:rsidR="00EC18EF" w:rsidRPr="00795DAE">
        <w:rPr>
          <w:color w:val="000000" w:themeColor="text1"/>
          <w:sz w:val="26"/>
          <w:szCs w:val="26"/>
          <w:lang w:val="vi-VN"/>
        </w:rPr>
        <w:t xml:space="preserve"> lọt thông </w:t>
      </w:r>
      <w:r w:rsidR="00470A46" w:rsidRPr="00795DAE">
        <w:rPr>
          <w:color w:val="000000" w:themeColor="text1"/>
          <w:sz w:val="26"/>
          <w:szCs w:val="26"/>
          <w:lang w:val="vi-VN"/>
        </w:rPr>
        <w:t>tin</w:t>
      </w:r>
      <w:r w:rsidR="00EC18EF" w:rsidRPr="00795DAE">
        <w:rPr>
          <w:color w:val="000000" w:themeColor="text1"/>
          <w:sz w:val="26"/>
          <w:szCs w:val="26"/>
          <w:lang w:val="vi-VN"/>
        </w:rPr>
        <w:t xml:space="preserve"> của bị cáo khi trong phần quyết định </w:t>
      </w:r>
      <w:r w:rsidR="00470A46" w:rsidRPr="00795DAE">
        <w:rPr>
          <w:color w:val="000000" w:themeColor="text1"/>
          <w:sz w:val="26"/>
          <w:szCs w:val="26"/>
          <w:lang w:val="vi-VN"/>
        </w:rPr>
        <w:t xml:space="preserve">vẫn có thể chứa </w:t>
      </w:r>
      <w:r w:rsidR="00EC18EF" w:rsidRPr="00795DAE">
        <w:rPr>
          <w:color w:val="000000" w:themeColor="text1"/>
          <w:sz w:val="26"/>
          <w:szCs w:val="26"/>
          <w:lang w:val="vi-VN"/>
        </w:rPr>
        <w:t xml:space="preserve">thông tin của bị cáo để xác định tội </w:t>
      </w:r>
      <w:r w:rsidR="00470A46" w:rsidRPr="00795DAE">
        <w:rPr>
          <w:color w:val="000000" w:themeColor="text1"/>
          <w:sz w:val="26"/>
          <w:szCs w:val="26"/>
          <w:lang w:val="vi-VN"/>
        </w:rPr>
        <w:t>danh</w:t>
      </w:r>
      <w:r w:rsidR="00EC18EF" w:rsidRPr="00795DAE">
        <w:rPr>
          <w:color w:val="000000" w:themeColor="text1"/>
          <w:sz w:val="26"/>
          <w:szCs w:val="26"/>
          <w:lang w:val="vi-VN"/>
        </w:rPr>
        <w:t xml:space="preserve"> và hình phạt trong trường hợp phiên tòa xét xử có nhiều bị cáo là người chưa thành niên. </w:t>
      </w:r>
    </w:p>
    <w:p w14:paraId="464332B7" w14:textId="68C8DEA5" w:rsidR="00470A46" w:rsidRPr="00795DAE" w:rsidRDefault="00470A46" w:rsidP="00470A46">
      <w:pPr>
        <w:pStyle w:val="NormalWeb"/>
        <w:spacing w:before="120" w:beforeAutospacing="0" w:after="120" w:afterAutospacing="0" w:line="360" w:lineRule="auto"/>
        <w:ind w:firstLine="567"/>
        <w:jc w:val="both"/>
        <w:rPr>
          <w:i/>
          <w:iCs/>
          <w:color w:val="000000" w:themeColor="text1"/>
          <w:sz w:val="26"/>
          <w:szCs w:val="26"/>
          <w:lang w:val="vi-VN"/>
        </w:rPr>
      </w:pPr>
      <w:r w:rsidRPr="00795DAE">
        <w:rPr>
          <w:i/>
          <w:iCs/>
          <w:color w:val="000000" w:themeColor="text1"/>
          <w:sz w:val="26"/>
          <w:szCs w:val="26"/>
        </w:rPr>
        <w:t>2</w:t>
      </w:r>
      <w:r w:rsidRPr="00795DAE">
        <w:rPr>
          <w:i/>
          <w:iCs/>
          <w:color w:val="000000" w:themeColor="text1"/>
          <w:sz w:val="26"/>
          <w:szCs w:val="26"/>
          <w:lang w:val="vi-VN"/>
        </w:rPr>
        <w:t>.2.3.2. Nguyên nhân xuất phát từ ý thức,</w:t>
      </w:r>
      <w:r w:rsidR="00425E85" w:rsidRPr="00795DAE">
        <w:rPr>
          <w:i/>
          <w:iCs/>
          <w:color w:val="000000" w:themeColor="text1"/>
          <w:sz w:val="26"/>
          <w:szCs w:val="26"/>
          <w:lang w:val="vi-VN"/>
        </w:rPr>
        <w:t xml:space="preserve"> </w:t>
      </w:r>
      <w:r w:rsidRPr="00795DAE">
        <w:rPr>
          <w:i/>
          <w:iCs/>
          <w:color w:val="000000" w:themeColor="text1"/>
          <w:sz w:val="26"/>
          <w:szCs w:val="26"/>
          <w:lang w:val="vi-VN"/>
        </w:rPr>
        <w:t xml:space="preserve">trách </w:t>
      </w:r>
      <w:r w:rsidR="00425E85" w:rsidRPr="00795DAE">
        <w:rPr>
          <w:i/>
          <w:iCs/>
          <w:color w:val="000000" w:themeColor="text1"/>
          <w:sz w:val="26"/>
          <w:szCs w:val="26"/>
          <w:lang w:val="vi-VN"/>
        </w:rPr>
        <w:t>nhiệm,</w:t>
      </w:r>
      <w:r w:rsidR="00BB78C8" w:rsidRPr="00795DAE">
        <w:rPr>
          <w:i/>
          <w:iCs/>
          <w:color w:val="000000" w:themeColor="text1"/>
          <w:sz w:val="26"/>
          <w:szCs w:val="26"/>
          <w:lang w:val="vi-VN"/>
        </w:rPr>
        <w:t xml:space="preserve"> </w:t>
      </w:r>
      <w:r w:rsidR="00425E85" w:rsidRPr="00795DAE">
        <w:rPr>
          <w:i/>
          <w:iCs/>
          <w:color w:val="000000" w:themeColor="text1"/>
          <w:sz w:val="26"/>
          <w:szCs w:val="26"/>
          <w:lang w:val="vi-VN"/>
        </w:rPr>
        <w:t xml:space="preserve">số </w:t>
      </w:r>
      <w:r w:rsidR="00BB78C8" w:rsidRPr="00795DAE">
        <w:rPr>
          <w:i/>
          <w:iCs/>
          <w:color w:val="000000" w:themeColor="text1"/>
          <w:sz w:val="26"/>
          <w:szCs w:val="26"/>
          <w:lang w:val="vi-VN"/>
        </w:rPr>
        <w:t xml:space="preserve">lượng, </w:t>
      </w:r>
      <w:r w:rsidR="00425E85" w:rsidRPr="00795DAE">
        <w:rPr>
          <w:i/>
          <w:iCs/>
          <w:color w:val="000000" w:themeColor="text1"/>
          <w:sz w:val="26"/>
          <w:szCs w:val="26"/>
          <w:lang w:val="vi-VN"/>
        </w:rPr>
        <w:t xml:space="preserve">chất lượng </w:t>
      </w:r>
      <w:r w:rsidRPr="00795DAE">
        <w:rPr>
          <w:i/>
          <w:iCs/>
          <w:color w:val="000000" w:themeColor="text1"/>
          <w:sz w:val="26"/>
          <w:szCs w:val="26"/>
          <w:lang w:val="vi-VN"/>
        </w:rPr>
        <w:t xml:space="preserve">của Thẩm phán, Hội </w:t>
      </w:r>
      <w:r w:rsidR="00BB78C8" w:rsidRPr="00795DAE">
        <w:rPr>
          <w:i/>
          <w:iCs/>
          <w:color w:val="000000" w:themeColor="text1"/>
          <w:sz w:val="26"/>
          <w:szCs w:val="26"/>
          <w:lang w:val="vi-VN"/>
        </w:rPr>
        <w:t xml:space="preserve">thẩm, </w:t>
      </w:r>
      <w:r w:rsidRPr="00795DAE">
        <w:rPr>
          <w:i/>
          <w:iCs/>
          <w:color w:val="000000" w:themeColor="text1"/>
          <w:sz w:val="26"/>
          <w:szCs w:val="26"/>
          <w:lang w:val="vi-VN"/>
        </w:rPr>
        <w:t>người bào chữa</w:t>
      </w:r>
      <w:r w:rsidR="00BB78C8" w:rsidRPr="00795DAE">
        <w:rPr>
          <w:i/>
          <w:iCs/>
          <w:color w:val="000000" w:themeColor="text1"/>
          <w:sz w:val="26"/>
          <w:szCs w:val="26"/>
          <w:lang w:val="vi-VN"/>
        </w:rPr>
        <w:t xml:space="preserve"> và cơ cấu tổ chức, hoạt động của Tòa án</w:t>
      </w:r>
    </w:p>
    <w:p w14:paraId="63E7956B" w14:textId="79BC0A52" w:rsidR="00ED01E5" w:rsidRPr="00795DAE" w:rsidRDefault="00B15F43" w:rsidP="00535D00">
      <w:pPr>
        <w:pStyle w:val="NormalWeb"/>
        <w:spacing w:before="120" w:beforeAutospacing="0" w:after="120" w:afterAutospacing="0" w:line="360" w:lineRule="auto"/>
        <w:ind w:firstLine="567"/>
        <w:jc w:val="both"/>
        <w:rPr>
          <w:color w:val="000000" w:themeColor="text1"/>
          <w:sz w:val="26"/>
          <w:szCs w:val="26"/>
        </w:rPr>
      </w:pPr>
      <w:r w:rsidRPr="00795DAE">
        <w:rPr>
          <w:color w:val="000000" w:themeColor="text1"/>
          <w:sz w:val="26"/>
          <w:szCs w:val="26"/>
          <w:lang w:val="vi-VN"/>
        </w:rPr>
        <w:t>Thứ nhất, v</w:t>
      </w:r>
      <w:r w:rsidR="00152C68" w:rsidRPr="00795DAE">
        <w:rPr>
          <w:color w:val="000000" w:themeColor="text1"/>
          <w:sz w:val="26"/>
          <w:szCs w:val="26"/>
          <w:lang w:val="vi-VN"/>
        </w:rPr>
        <w:t xml:space="preserve">ề </w:t>
      </w:r>
      <w:r w:rsidR="00425E85" w:rsidRPr="00795DAE">
        <w:rPr>
          <w:color w:val="000000" w:themeColor="text1"/>
          <w:sz w:val="26"/>
          <w:szCs w:val="26"/>
          <w:lang w:val="vi-VN"/>
        </w:rPr>
        <w:t>quyền bào chữa. N</w:t>
      </w:r>
      <w:r w:rsidR="002A207C" w:rsidRPr="00795DAE">
        <w:rPr>
          <w:color w:val="000000" w:themeColor="text1"/>
          <w:sz w:val="26"/>
          <w:szCs w:val="26"/>
        </w:rPr>
        <w:t>guyên nhân</w:t>
      </w:r>
      <w:r w:rsidR="002A207C" w:rsidRPr="00795DAE">
        <w:rPr>
          <w:color w:val="000000" w:themeColor="text1"/>
          <w:sz w:val="26"/>
          <w:szCs w:val="26"/>
          <w:lang w:val="vi-VN"/>
        </w:rPr>
        <w:t xml:space="preserve"> </w:t>
      </w:r>
      <w:r w:rsidR="00C47A2C" w:rsidRPr="00795DAE">
        <w:rPr>
          <w:color w:val="000000" w:themeColor="text1"/>
          <w:sz w:val="26"/>
          <w:szCs w:val="26"/>
        </w:rPr>
        <w:t xml:space="preserve">của những hạn chế khi thực hiện quyền bào chữa </w:t>
      </w:r>
      <w:bookmarkEnd w:id="201"/>
      <w:r w:rsidR="00C47A2C" w:rsidRPr="00795DAE">
        <w:rPr>
          <w:color w:val="000000" w:themeColor="text1"/>
          <w:sz w:val="26"/>
          <w:szCs w:val="26"/>
        </w:rPr>
        <w:t>được tác giả tiếp cận trên nhiều phương diện khác nhau, đó là các nguyên nhân từ phía các quy định của pháp luật</w:t>
      </w:r>
      <w:r w:rsidR="00425E85" w:rsidRPr="00795DAE">
        <w:rPr>
          <w:color w:val="000000" w:themeColor="text1"/>
          <w:sz w:val="26"/>
          <w:szCs w:val="26"/>
          <w:lang w:val="vi-VN"/>
        </w:rPr>
        <w:t xml:space="preserve"> như đã đề cập và</w:t>
      </w:r>
      <w:r w:rsidR="00C47A2C" w:rsidRPr="00795DAE">
        <w:rPr>
          <w:color w:val="000000" w:themeColor="text1"/>
          <w:sz w:val="26"/>
          <w:szCs w:val="26"/>
        </w:rPr>
        <w:t xml:space="preserve"> nguyên nhân</w:t>
      </w:r>
      <w:r w:rsidR="00425E85" w:rsidRPr="00795DAE">
        <w:rPr>
          <w:color w:val="000000" w:themeColor="text1"/>
          <w:sz w:val="26"/>
          <w:szCs w:val="26"/>
          <w:lang w:val="vi-VN"/>
        </w:rPr>
        <w:t xml:space="preserve"> xuất phát</w:t>
      </w:r>
      <w:r w:rsidR="00C47A2C" w:rsidRPr="00795DAE">
        <w:rPr>
          <w:color w:val="000000" w:themeColor="text1"/>
          <w:sz w:val="26"/>
          <w:szCs w:val="26"/>
        </w:rPr>
        <w:t xml:space="preserve"> từ trách nhiệm của người bào chữa và những người tiến hành tố tụng. Trong đó</w:t>
      </w:r>
      <w:r w:rsidR="00B808FB" w:rsidRPr="00795DAE">
        <w:rPr>
          <w:color w:val="000000" w:themeColor="text1"/>
          <w:sz w:val="26"/>
          <w:szCs w:val="26"/>
          <w:lang w:val="vi-VN"/>
        </w:rPr>
        <w:t xml:space="preserve"> phải kể đến</w:t>
      </w:r>
      <w:r w:rsidR="00C47A2C" w:rsidRPr="00795DAE">
        <w:rPr>
          <w:color w:val="000000" w:themeColor="text1"/>
          <w:sz w:val="26"/>
          <w:szCs w:val="26"/>
        </w:rPr>
        <w:t xml:space="preserve"> số lượng và chất lượng đội ngũ Luật sư hiện nay ở nước ta còn thiếu và chưa đáp ứng được nhu cầu của xã hội nhất là ở các vùng xa các thành phố lớn, nếu so với quy mô dân số của nước ta và các nước trên thế giới, tỷ lệ </w:t>
      </w:r>
      <w:r w:rsidR="00284C9D" w:rsidRPr="00795DAE">
        <w:rPr>
          <w:color w:val="000000" w:themeColor="text1"/>
          <w:sz w:val="26"/>
          <w:szCs w:val="26"/>
        </w:rPr>
        <w:t>L</w:t>
      </w:r>
      <w:r w:rsidR="00C47A2C" w:rsidRPr="00795DAE">
        <w:rPr>
          <w:color w:val="000000" w:themeColor="text1"/>
          <w:sz w:val="26"/>
          <w:szCs w:val="26"/>
        </w:rPr>
        <w:t>uật sư của Việt Nam vẫn còn quá ít. Tính trung bình mới đạt 5.500 dân/1 Luật sư, trong khi tỉ lệ này ở Thái Lan là 1/1526, Singapo là 1/1000</w:t>
      </w:r>
      <w:r w:rsidR="00C47A2C" w:rsidRPr="00795DAE">
        <w:rPr>
          <w:rStyle w:val="FootnoteReference"/>
          <w:color w:val="000000" w:themeColor="text1"/>
          <w:sz w:val="26"/>
          <w:szCs w:val="26"/>
        </w:rPr>
        <w:footnoteReference w:id="41"/>
      </w:r>
      <w:r w:rsidR="00C47A2C" w:rsidRPr="00795DAE">
        <w:rPr>
          <w:color w:val="000000" w:themeColor="text1"/>
          <w:sz w:val="26"/>
          <w:szCs w:val="26"/>
        </w:rPr>
        <w:t>. Chính</w:t>
      </w:r>
      <w:r w:rsidR="00C47A2C" w:rsidRPr="00795DAE">
        <w:rPr>
          <w:color w:val="000000" w:themeColor="text1"/>
          <w:sz w:val="26"/>
          <w:szCs w:val="26"/>
          <w:lang w:val="vi-VN"/>
        </w:rPr>
        <w:t xml:space="preserve"> vì số lượng và chất lượng Luật sư còn thiếu nên trong nhiều phiên tòa bị cáo không có người bào chữa, trong khi đó việc tự bào chữa của bị cáo thường không đạt hiệu quả cao do thiếu kỹ năng và bị cản trở rất nhiều (trong trường hợp bị tạm giam, tạm giữ). </w:t>
      </w:r>
      <w:r w:rsidR="00C47A2C" w:rsidRPr="00795DAE">
        <w:rPr>
          <w:color w:val="000000" w:themeColor="text1"/>
          <w:sz w:val="26"/>
          <w:szCs w:val="26"/>
        </w:rPr>
        <w:t xml:space="preserve">Về phía </w:t>
      </w:r>
      <w:r w:rsidR="00B808FB" w:rsidRPr="00795DAE">
        <w:rPr>
          <w:color w:val="000000" w:themeColor="text1"/>
          <w:sz w:val="26"/>
          <w:szCs w:val="26"/>
        </w:rPr>
        <w:t>HĐXX</w:t>
      </w:r>
      <w:r w:rsidR="00C47A2C" w:rsidRPr="00795DAE">
        <w:rPr>
          <w:color w:val="000000" w:themeColor="text1"/>
          <w:sz w:val="26"/>
          <w:szCs w:val="26"/>
        </w:rPr>
        <w:t xml:space="preserve">, trong không ít phiên tòa, </w:t>
      </w:r>
      <w:r w:rsidR="00B808FB" w:rsidRPr="00795DAE">
        <w:rPr>
          <w:color w:val="000000" w:themeColor="text1"/>
          <w:sz w:val="26"/>
          <w:szCs w:val="26"/>
        </w:rPr>
        <w:t>H</w:t>
      </w:r>
      <w:r w:rsidR="00B808FB" w:rsidRPr="00795DAE">
        <w:rPr>
          <w:color w:val="000000" w:themeColor="text1"/>
          <w:sz w:val="26"/>
          <w:szCs w:val="26"/>
          <w:lang w:val="vi-VN"/>
        </w:rPr>
        <w:t xml:space="preserve">ĐXX </w:t>
      </w:r>
      <w:r w:rsidR="00C47A2C" w:rsidRPr="00795DAE">
        <w:rPr>
          <w:color w:val="000000" w:themeColor="text1"/>
          <w:sz w:val="26"/>
          <w:szCs w:val="26"/>
        </w:rPr>
        <w:t>đôi khi còn mang nặng lối tư duy cho rằng bị cáo là người có tội nên thường có những nhìn nhận thiên về các chứng cứ buộc tội hơn là các chứng cứ gỡ tội được bên bào chữa đưa ra</w:t>
      </w:r>
      <w:r w:rsidR="00C47A2C" w:rsidRPr="00795DAE">
        <w:rPr>
          <w:color w:val="000000" w:themeColor="text1"/>
          <w:sz w:val="26"/>
          <w:szCs w:val="26"/>
          <w:lang w:val="vi-VN"/>
        </w:rPr>
        <w:t>,</w:t>
      </w:r>
      <w:r w:rsidR="00C47A2C" w:rsidRPr="00795DAE">
        <w:rPr>
          <w:color w:val="000000" w:themeColor="text1"/>
          <w:sz w:val="26"/>
          <w:szCs w:val="26"/>
        </w:rPr>
        <w:t xml:space="preserve"> do đó rất khó để người bào chữa thuyết phục </w:t>
      </w:r>
      <w:r w:rsidR="00B808FB" w:rsidRPr="00795DAE">
        <w:rPr>
          <w:color w:val="000000" w:themeColor="text1"/>
          <w:sz w:val="26"/>
          <w:szCs w:val="26"/>
        </w:rPr>
        <w:t>HĐXX</w:t>
      </w:r>
      <w:r w:rsidR="00C47A2C" w:rsidRPr="00795DAE">
        <w:rPr>
          <w:color w:val="000000" w:themeColor="text1"/>
          <w:sz w:val="26"/>
          <w:szCs w:val="26"/>
        </w:rPr>
        <w:t xml:space="preserve">. </w:t>
      </w:r>
      <w:bookmarkStart w:id="203" w:name="_Hlk190783765"/>
    </w:p>
    <w:p w14:paraId="2D8E8BC3" w14:textId="55F681C7" w:rsidR="00ED01E5" w:rsidRPr="00795DAE" w:rsidRDefault="00C47A2C" w:rsidP="00256886">
      <w:pPr>
        <w:pStyle w:val="NormalWeb"/>
        <w:spacing w:before="0" w:beforeAutospacing="0" w:after="0" w:afterAutospacing="0" w:line="360" w:lineRule="auto"/>
        <w:ind w:firstLine="567"/>
        <w:jc w:val="both"/>
        <w:rPr>
          <w:color w:val="000000" w:themeColor="text1"/>
          <w:sz w:val="26"/>
          <w:szCs w:val="26"/>
        </w:rPr>
      </w:pPr>
      <w:r w:rsidRPr="00795DAE">
        <w:rPr>
          <w:noProof/>
          <w:color w:val="000000" w:themeColor="text1"/>
          <w:sz w:val="26"/>
          <w:szCs w:val="26"/>
          <w:lang w:val="vi-VN"/>
        </w:rPr>
        <w:lastRenderedPageBreak/>
        <w:t>Th</w:t>
      </w:r>
      <w:r w:rsidRPr="00795DAE">
        <w:rPr>
          <w:noProof/>
          <w:color w:val="000000" w:themeColor="text1"/>
          <w:sz w:val="26"/>
          <w:szCs w:val="26"/>
        </w:rPr>
        <w:t>ứ</w:t>
      </w:r>
      <w:r w:rsidRPr="00795DAE">
        <w:rPr>
          <w:noProof/>
          <w:color w:val="000000" w:themeColor="text1"/>
          <w:sz w:val="26"/>
          <w:szCs w:val="26"/>
          <w:lang w:val="vi-VN"/>
        </w:rPr>
        <w:t xml:space="preserve"> hai, </w:t>
      </w:r>
      <w:r w:rsidR="00425E85" w:rsidRPr="00795DAE">
        <w:rPr>
          <w:noProof/>
          <w:color w:val="000000" w:themeColor="text1"/>
          <w:sz w:val="26"/>
          <w:szCs w:val="26"/>
          <w:lang w:val="vi-VN"/>
        </w:rPr>
        <w:t xml:space="preserve">về </w:t>
      </w:r>
      <w:r w:rsidRPr="00795DAE">
        <w:rPr>
          <w:noProof/>
          <w:color w:val="000000" w:themeColor="text1"/>
          <w:sz w:val="26"/>
          <w:szCs w:val="26"/>
        </w:rPr>
        <w:t>q</w:t>
      </w:r>
      <w:r w:rsidRPr="00795DAE">
        <w:rPr>
          <w:color w:val="000000" w:themeColor="text1"/>
          <w:sz w:val="26"/>
          <w:szCs w:val="26"/>
        </w:rPr>
        <w:t xml:space="preserve">uyền bình đẳng trước Tòa án, quyền được xét xử bởi Tòa án có thẩm quyền, độc lập, không thiên vị. </w:t>
      </w:r>
      <w:bookmarkEnd w:id="203"/>
      <w:r w:rsidRPr="00795DAE">
        <w:rPr>
          <w:color w:val="000000" w:themeColor="text1"/>
          <w:sz w:val="26"/>
          <w:szCs w:val="26"/>
        </w:rPr>
        <w:t>Trên thực ti</w:t>
      </w:r>
      <w:r w:rsidRPr="00795DAE">
        <w:rPr>
          <w:color w:val="000000" w:themeColor="text1"/>
          <w:sz w:val="26"/>
          <w:szCs w:val="26"/>
          <w:lang w:val="vi-VN"/>
        </w:rPr>
        <w:t>ễn</w:t>
      </w:r>
      <w:r w:rsidRPr="00795DAE">
        <w:rPr>
          <w:color w:val="000000" w:themeColor="text1"/>
          <w:sz w:val="26"/>
          <w:szCs w:val="26"/>
        </w:rPr>
        <w:t xml:space="preserve"> có thể thấy các quy định của pháp luật quy định rất rõ và chặt chẽ thành các nguyên tắc, các nghĩa vụ và trách nhiệm của những người tiến hành tố tụng. Tuy nhiên, tình trạng thiếu sự độc lập và vô tư trong xét xử vẫn còn tồn tại. Theo tác giả nguyên nhân của vấn đề này </w:t>
      </w:r>
      <w:r w:rsidR="004136B7" w:rsidRPr="00795DAE">
        <w:rPr>
          <w:color w:val="000000" w:themeColor="text1"/>
          <w:sz w:val="26"/>
          <w:szCs w:val="26"/>
        </w:rPr>
        <w:t>ngo</w:t>
      </w:r>
      <w:r w:rsidR="004136B7" w:rsidRPr="00795DAE">
        <w:rPr>
          <w:color w:val="000000" w:themeColor="text1"/>
          <w:sz w:val="26"/>
          <w:szCs w:val="26"/>
          <w:lang w:val="vi-VN"/>
        </w:rPr>
        <w:t xml:space="preserve">ài các quy định pháp luật như đã nêu thì còn </w:t>
      </w:r>
      <w:r w:rsidRPr="00795DAE">
        <w:rPr>
          <w:color w:val="000000" w:themeColor="text1"/>
          <w:sz w:val="26"/>
          <w:szCs w:val="26"/>
        </w:rPr>
        <w:t xml:space="preserve">xuất </w:t>
      </w:r>
      <w:r w:rsidR="00A00AD2" w:rsidRPr="00795DAE">
        <w:rPr>
          <w:color w:val="000000" w:themeColor="text1"/>
          <w:sz w:val="26"/>
          <w:szCs w:val="26"/>
        </w:rPr>
        <w:t>phát</w:t>
      </w:r>
      <w:r w:rsidRPr="00795DAE">
        <w:rPr>
          <w:color w:val="000000" w:themeColor="text1"/>
          <w:sz w:val="26"/>
          <w:szCs w:val="26"/>
        </w:rPr>
        <w:t xml:space="preserve"> từ các quy định nội bộ trong ngành Tòa án và cơ cấu tổ chức hệ thống Tòa án hiện nay ở nước ta. Trước hết, đó là tình trạng báo cáo án trước và sau khi xét xử vẫn còn tồn tại ở một số Tòa án, thậm chí ở một số Tòa án đó còn là quy định bất thành văn mang tính bắt buộc. Ngoài ra, các yếu tố ảnh hưởng đến việc bảo đảm sự độc lập, vô tư của Tòa án còn đến từ dư luận xã hội, các cơ quan thông tin truyền thông nhất là các vụ án trọng điểm, được dư luận đặc biệt quan tâm, điều này ít nhiều gây áp lực lên HĐXX trong việc ra một bản án khách quan, công bằng. Bên cạnh đó, cơ cấu tổ chức của hệ thống Tòa án hiện nay chưa thực s</w:t>
      </w:r>
      <w:r w:rsidRPr="00795DAE">
        <w:rPr>
          <w:color w:val="000000" w:themeColor="text1"/>
          <w:sz w:val="26"/>
          <w:szCs w:val="26"/>
          <w:lang w:val="vi-VN"/>
        </w:rPr>
        <w:t>ự</w:t>
      </w:r>
      <w:r w:rsidRPr="00795DAE">
        <w:rPr>
          <w:color w:val="000000" w:themeColor="text1"/>
          <w:sz w:val="26"/>
          <w:szCs w:val="26"/>
        </w:rPr>
        <w:t xml:space="preserve"> độc lập với các cơ quan khác trong hệ thống chính trị và thiếu cơ chế để bảo vệ Thẩm phán cũng như cơ chế </w:t>
      </w:r>
      <w:r w:rsidR="00B808FB" w:rsidRPr="00795DAE">
        <w:rPr>
          <w:color w:val="000000" w:themeColor="text1"/>
          <w:sz w:val="26"/>
          <w:szCs w:val="26"/>
        </w:rPr>
        <w:t>l</w:t>
      </w:r>
      <w:r w:rsidR="00B808FB" w:rsidRPr="00795DAE">
        <w:rPr>
          <w:color w:val="000000" w:themeColor="text1"/>
          <w:sz w:val="26"/>
          <w:szCs w:val="26"/>
          <w:lang w:val="vi-VN"/>
        </w:rPr>
        <w:t xml:space="preserve">ựa chọn </w:t>
      </w:r>
      <w:r w:rsidRPr="00795DAE">
        <w:rPr>
          <w:color w:val="000000" w:themeColor="text1"/>
          <w:sz w:val="26"/>
          <w:szCs w:val="26"/>
        </w:rPr>
        <w:t>bổ nhiệm Thẩm phán</w:t>
      </w:r>
      <w:r w:rsidRPr="00795DAE">
        <w:rPr>
          <w:color w:val="000000" w:themeColor="text1"/>
          <w:sz w:val="26"/>
          <w:szCs w:val="26"/>
          <w:lang w:val="vi-VN"/>
        </w:rPr>
        <w:t xml:space="preserve"> còn nhiều bất cập</w:t>
      </w:r>
      <w:r w:rsidRPr="00795DAE">
        <w:rPr>
          <w:color w:val="000000" w:themeColor="text1"/>
          <w:sz w:val="26"/>
          <w:szCs w:val="26"/>
        </w:rPr>
        <w:t xml:space="preserve">. Ngoài các yếu tố tác động đến sự độc lập và vô tư của Thẩm phán thì quy định Chánh án </w:t>
      </w:r>
      <w:r w:rsidR="00B808FB" w:rsidRPr="00795DAE">
        <w:rPr>
          <w:color w:val="000000" w:themeColor="text1"/>
          <w:sz w:val="26"/>
          <w:szCs w:val="26"/>
        </w:rPr>
        <w:t>l</w:t>
      </w:r>
      <w:r w:rsidR="00B808FB" w:rsidRPr="00795DAE">
        <w:rPr>
          <w:color w:val="000000" w:themeColor="text1"/>
          <w:sz w:val="26"/>
          <w:szCs w:val="26"/>
          <w:lang w:val="vi-VN"/>
        </w:rPr>
        <w:t xml:space="preserve">ựa chọn </w:t>
      </w:r>
      <w:r w:rsidR="00B134C5" w:rsidRPr="00795DAE">
        <w:rPr>
          <w:color w:val="000000" w:themeColor="text1"/>
          <w:sz w:val="26"/>
          <w:szCs w:val="26"/>
          <w:lang w:val="vi-VN"/>
        </w:rPr>
        <w:t xml:space="preserve">Thẩm phán, </w:t>
      </w:r>
      <w:r w:rsidRPr="00795DAE">
        <w:rPr>
          <w:color w:val="000000" w:themeColor="text1"/>
          <w:sz w:val="26"/>
          <w:szCs w:val="26"/>
        </w:rPr>
        <w:t xml:space="preserve">Hội thẩm </w:t>
      </w:r>
      <w:r w:rsidR="00B134C5" w:rsidRPr="00795DAE">
        <w:rPr>
          <w:color w:val="000000" w:themeColor="text1"/>
          <w:sz w:val="26"/>
          <w:szCs w:val="26"/>
        </w:rPr>
        <w:t>trong</w:t>
      </w:r>
      <w:r w:rsidR="00B134C5" w:rsidRPr="00795DAE">
        <w:rPr>
          <w:color w:val="000000" w:themeColor="text1"/>
          <w:sz w:val="26"/>
          <w:szCs w:val="26"/>
          <w:lang w:val="vi-VN"/>
        </w:rPr>
        <w:t xml:space="preserve"> Luật Tổ chức Tòa án năm 2024 </w:t>
      </w:r>
      <w:r w:rsidRPr="00795DAE">
        <w:rPr>
          <w:color w:val="000000" w:themeColor="text1"/>
          <w:sz w:val="26"/>
          <w:szCs w:val="26"/>
        </w:rPr>
        <w:t xml:space="preserve">cũng là vấn đề cần bàn đến. Chính việc </w:t>
      </w:r>
      <w:r w:rsidR="00B134C5" w:rsidRPr="00795DAE">
        <w:rPr>
          <w:color w:val="000000" w:themeColor="text1"/>
          <w:sz w:val="26"/>
          <w:szCs w:val="26"/>
        </w:rPr>
        <w:t>ch</w:t>
      </w:r>
      <w:r w:rsidR="00B134C5" w:rsidRPr="00795DAE">
        <w:rPr>
          <w:color w:val="000000" w:themeColor="text1"/>
          <w:sz w:val="26"/>
          <w:szCs w:val="26"/>
          <w:lang w:val="vi-VN"/>
        </w:rPr>
        <w:t>ưa có cơ chế rõ ràng</w:t>
      </w:r>
      <w:r w:rsidRPr="00795DAE">
        <w:rPr>
          <w:color w:val="000000" w:themeColor="text1"/>
          <w:sz w:val="26"/>
          <w:szCs w:val="26"/>
        </w:rPr>
        <w:t xml:space="preserve"> </w:t>
      </w:r>
      <w:r w:rsidR="00B134C5" w:rsidRPr="00795DAE">
        <w:rPr>
          <w:color w:val="000000" w:themeColor="text1"/>
          <w:sz w:val="26"/>
          <w:szCs w:val="26"/>
        </w:rPr>
        <w:t>trong</w:t>
      </w:r>
      <w:r w:rsidR="00B134C5" w:rsidRPr="00795DAE">
        <w:rPr>
          <w:color w:val="000000" w:themeColor="text1"/>
          <w:sz w:val="26"/>
          <w:szCs w:val="26"/>
          <w:lang w:val="vi-VN"/>
        </w:rPr>
        <w:t xml:space="preserve"> việc </w:t>
      </w:r>
      <w:r w:rsidRPr="00795DAE">
        <w:rPr>
          <w:color w:val="000000" w:themeColor="text1"/>
          <w:sz w:val="26"/>
          <w:szCs w:val="26"/>
        </w:rPr>
        <w:t xml:space="preserve">Chánh án </w:t>
      </w:r>
      <w:r w:rsidR="00B134C5" w:rsidRPr="00795DAE">
        <w:rPr>
          <w:color w:val="000000" w:themeColor="text1"/>
          <w:sz w:val="26"/>
          <w:szCs w:val="26"/>
        </w:rPr>
        <w:t>l</w:t>
      </w:r>
      <w:r w:rsidR="00B134C5" w:rsidRPr="00795DAE">
        <w:rPr>
          <w:color w:val="000000" w:themeColor="text1"/>
          <w:sz w:val="26"/>
          <w:szCs w:val="26"/>
          <w:lang w:val="vi-VN"/>
        </w:rPr>
        <w:t>ựa chọn ngẫu nhiên</w:t>
      </w:r>
      <w:r w:rsidRPr="00795DAE">
        <w:rPr>
          <w:color w:val="000000" w:themeColor="text1"/>
          <w:sz w:val="26"/>
          <w:szCs w:val="26"/>
        </w:rPr>
        <w:t xml:space="preserve"> Hội thẩm khi tham gia xét xử sẽ không loại trừ sự ảnh hưởng của Chánh án lên Hội thẩm và cũng có thể Chánh án và Thẩm phán sẽ có xu hướng lựa chọn những Hội thẩm “hợp ý” với mình để tiến hành xử lý vụ án được thuận lợi hơn. Cũng theo kết quả khảo sát ý kiến của 103 Thẩm phán, th</w:t>
      </w:r>
      <w:r w:rsidRPr="00795DAE">
        <w:rPr>
          <w:color w:val="000000" w:themeColor="text1"/>
          <w:sz w:val="26"/>
          <w:szCs w:val="26"/>
          <w:lang w:val="vi-VN"/>
        </w:rPr>
        <w:t xml:space="preserve">ì </w:t>
      </w:r>
      <w:r w:rsidRPr="00795DAE">
        <w:rPr>
          <w:color w:val="000000" w:themeColor="text1"/>
          <w:sz w:val="26"/>
          <w:szCs w:val="26"/>
        </w:rPr>
        <w:t>có 36,2% ý kiến cho rằng nguyên nhân của</w:t>
      </w:r>
      <w:r w:rsidRPr="00795DAE">
        <w:rPr>
          <w:color w:val="000000" w:themeColor="text1"/>
          <w:sz w:val="26"/>
          <w:szCs w:val="26"/>
          <w:lang w:val="vi-VN"/>
        </w:rPr>
        <w:t xml:space="preserve"> cơ chế</w:t>
      </w:r>
      <w:r w:rsidRPr="00795DAE">
        <w:rPr>
          <w:color w:val="000000" w:themeColor="text1"/>
          <w:sz w:val="26"/>
          <w:szCs w:val="26"/>
        </w:rPr>
        <w:t xml:space="preserve"> bổ nhiệm Thẩm phán</w:t>
      </w:r>
      <w:r w:rsidRPr="00795DAE">
        <w:rPr>
          <w:color w:val="000000" w:themeColor="text1"/>
          <w:sz w:val="26"/>
          <w:szCs w:val="26"/>
          <w:lang w:val="vi-VN"/>
        </w:rPr>
        <w:t xml:space="preserve"> </w:t>
      </w:r>
      <w:r w:rsidR="00B134C5" w:rsidRPr="00795DAE">
        <w:rPr>
          <w:color w:val="000000" w:themeColor="text1"/>
          <w:sz w:val="26"/>
          <w:szCs w:val="26"/>
          <w:lang w:val="vi-VN"/>
        </w:rPr>
        <w:t>trước đây theo Luật Tổ chức Tòa án năm 2014</w:t>
      </w:r>
      <w:r w:rsidRPr="00795DAE">
        <w:rPr>
          <w:color w:val="000000" w:themeColor="text1"/>
          <w:sz w:val="26"/>
          <w:szCs w:val="26"/>
          <w:lang w:val="vi-VN"/>
        </w:rPr>
        <w:t xml:space="preserve"> đã</w:t>
      </w:r>
      <w:r w:rsidRPr="00795DAE">
        <w:rPr>
          <w:color w:val="000000" w:themeColor="text1"/>
          <w:sz w:val="26"/>
          <w:szCs w:val="26"/>
        </w:rPr>
        <w:t xml:space="preserve"> ảnh hưởng đến sự độc lập và vô tư của họ </w:t>
      </w:r>
      <w:r w:rsidRPr="00795DAE">
        <w:rPr>
          <w:color w:val="000000" w:themeColor="text1"/>
          <w:sz w:val="26"/>
          <w:szCs w:val="26"/>
          <w:lang w:val="vi-VN"/>
        </w:rPr>
        <w:t>[</w:t>
      </w:r>
      <w:r w:rsidRPr="00795DAE">
        <w:rPr>
          <w:color w:val="000000" w:themeColor="text1"/>
          <w:sz w:val="26"/>
          <w:szCs w:val="26"/>
        </w:rPr>
        <w:t xml:space="preserve">Xem câu hỏi số 09, Phụ lục 02]. Theo đánh giá của tác giả thì đây có lẽ là nguyên nhân có ảnh hưởng lớn bởi như ý kiến của Nguyên Chánh án Tòa án nhân dân Tối cao thì “Các </w:t>
      </w:r>
      <w:r w:rsidR="001F6BD2" w:rsidRPr="00795DAE">
        <w:rPr>
          <w:color w:val="000000" w:themeColor="text1"/>
          <w:sz w:val="26"/>
          <w:szCs w:val="26"/>
        </w:rPr>
        <w:t>T</w:t>
      </w:r>
      <w:r w:rsidRPr="00795DAE">
        <w:rPr>
          <w:color w:val="000000" w:themeColor="text1"/>
          <w:sz w:val="26"/>
          <w:szCs w:val="26"/>
        </w:rPr>
        <w:t>hẩm phán rất lo lắng về không tái bổ nhiệm”</w:t>
      </w:r>
      <w:r w:rsidRPr="00795DAE">
        <w:rPr>
          <w:rStyle w:val="FootnoteReference"/>
          <w:color w:val="000000" w:themeColor="text1"/>
          <w:sz w:val="26"/>
          <w:szCs w:val="26"/>
        </w:rPr>
        <w:footnoteReference w:id="42"/>
      </w:r>
      <w:r w:rsidRPr="00795DAE">
        <w:rPr>
          <w:color w:val="000000" w:themeColor="text1"/>
          <w:sz w:val="26"/>
          <w:szCs w:val="26"/>
        </w:rPr>
        <w:t xml:space="preserve">, mặc dù pháp luật có quy định rất rõ ràng nhưng trên thực tế </w:t>
      </w:r>
      <w:r w:rsidRPr="00795DAE">
        <w:rPr>
          <w:color w:val="000000" w:themeColor="text1"/>
          <w:sz w:val="26"/>
          <w:szCs w:val="26"/>
        </w:rPr>
        <w:lastRenderedPageBreak/>
        <w:t>xét xử các Thẩm phán luôn bị “trói chân, trói tay” bởi các quy định khác trong</w:t>
      </w:r>
      <w:r w:rsidRPr="00795DAE">
        <w:rPr>
          <w:color w:val="000000" w:themeColor="text1"/>
          <w:sz w:val="26"/>
          <w:szCs w:val="26"/>
          <w:lang w:val="vi-VN"/>
        </w:rPr>
        <w:t xml:space="preserve"> </w:t>
      </w:r>
      <w:r w:rsidRPr="00795DAE">
        <w:rPr>
          <w:color w:val="000000" w:themeColor="text1"/>
          <w:sz w:val="26"/>
          <w:szCs w:val="26"/>
        </w:rPr>
        <w:t>nội bộ của ngành Tòa án. Ngoài ra, còn một nguyên nhân khác ảnh hưởng đến sự “vô tư” của Thẩm phán, Hội thẩm đó là chế độ lương</w:t>
      </w:r>
      <w:r w:rsidRPr="00795DAE">
        <w:rPr>
          <w:color w:val="000000" w:themeColor="text1"/>
          <w:sz w:val="26"/>
          <w:szCs w:val="26"/>
          <w:lang w:val="vi-VN"/>
        </w:rPr>
        <w:t xml:space="preserve">, </w:t>
      </w:r>
      <w:r w:rsidR="00BB78C8" w:rsidRPr="00795DAE">
        <w:rPr>
          <w:color w:val="000000" w:themeColor="text1"/>
          <w:sz w:val="26"/>
          <w:szCs w:val="26"/>
          <w:lang w:val="vi-VN"/>
        </w:rPr>
        <w:t>thưởng,</w:t>
      </w:r>
      <w:r w:rsidRPr="00795DAE">
        <w:rPr>
          <w:color w:val="000000" w:themeColor="text1"/>
          <w:sz w:val="26"/>
          <w:szCs w:val="26"/>
          <w:lang w:val="vi-VN"/>
        </w:rPr>
        <w:t xml:space="preserve"> </w:t>
      </w:r>
      <w:r w:rsidR="00BB78C8" w:rsidRPr="00795DAE">
        <w:rPr>
          <w:color w:val="000000" w:themeColor="text1"/>
          <w:sz w:val="26"/>
          <w:szCs w:val="26"/>
          <w:lang w:val="vi-VN"/>
        </w:rPr>
        <w:t xml:space="preserve">cơ chế kỷ luật, thuyên chuyển, miễn nhiệm </w:t>
      </w:r>
      <w:r w:rsidRPr="00795DAE">
        <w:rPr>
          <w:color w:val="000000" w:themeColor="text1"/>
          <w:sz w:val="26"/>
          <w:szCs w:val="26"/>
          <w:lang w:val="vi-VN"/>
        </w:rPr>
        <w:t xml:space="preserve">và </w:t>
      </w:r>
      <w:r w:rsidRPr="00795DAE">
        <w:rPr>
          <w:color w:val="000000" w:themeColor="text1"/>
          <w:sz w:val="26"/>
          <w:szCs w:val="26"/>
        </w:rPr>
        <w:t>thu nhập của Thẩm phán, Hội thẩm</w:t>
      </w:r>
      <w:r w:rsidR="00BB78C8" w:rsidRPr="00795DAE">
        <w:rPr>
          <w:color w:val="000000" w:themeColor="text1"/>
          <w:sz w:val="26"/>
          <w:szCs w:val="26"/>
          <w:lang w:val="vi-VN"/>
        </w:rPr>
        <w:t xml:space="preserve"> </w:t>
      </w:r>
      <w:bookmarkStart w:id="204" w:name="_Hlk190783775"/>
      <w:r w:rsidR="00BB78C8" w:rsidRPr="00795DAE">
        <w:rPr>
          <w:color w:val="000000" w:themeColor="text1"/>
          <w:sz w:val="26"/>
          <w:szCs w:val="26"/>
          <w:lang w:val="vi-VN"/>
        </w:rPr>
        <w:t>còn nhiều bất cập</w:t>
      </w:r>
    </w:p>
    <w:p w14:paraId="1565AE54" w14:textId="17E3D542" w:rsidR="00B15F43" w:rsidRPr="00795DAE" w:rsidRDefault="00C47A2C" w:rsidP="00C463D3">
      <w:pPr>
        <w:pStyle w:val="NormalWeb"/>
        <w:spacing w:before="0" w:beforeAutospacing="0" w:after="0" w:afterAutospacing="0" w:line="360" w:lineRule="auto"/>
        <w:ind w:firstLine="567"/>
        <w:jc w:val="both"/>
        <w:rPr>
          <w:color w:val="000000" w:themeColor="text1"/>
          <w:spacing w:val="-2"/>
          <w:sz w:val="26"/>
          <w:szCs w:val="26"/>
        </w:rPr>
      </w:pPr>
      <w:r w:rsidRPr="00795DAE">
        <w:rPr>
          <w:color w:val="000000" w:themeColor="text1"/>
          <w:sz w:val="26"/>
          <w:szCs w:val="26"/>
          <w:shd w:val="clear" w:color="auto" w:fill="FFFFFF"/>
        </w:rPr>
        <w:t>Thứ ba,</w:t>
      </w:r>
      <w:r w:rsidRPr="00795DAE">
        <w:rPr>
          <w:color w:val="000000" w:themeColor="text1"/>
          <w:sz w:val="26"/>
          <w:szCs w:val="26"/>
          <w:shd w:val="clear" w:color="auto" w:fill="FFFFFF"/>
          <w:lang w:val="vi-VN"/>
        </w:rPr>
        <w:t xml:space="preserve"> </w:t>
      </w:r>
      <w:r w:rsidR="004136B7" w:rsidRPr="00795DAE">
        <w:rPr>
          <w:noProof/>
          <w:color w:val="000000" w:themeColor="text1"/>
          <w:sz w:val="26"/>
          <w:szCs w:val="26"/>
          <w:lang w:val="vi-VN"/>
        </w:rPr>
        <w:t xml:space="preserve">về </w:t>
      </w:r>
      <w:r w:rsidRPr="00795DAE">
        <w:rPr>
          <w:color w:val="000000" w:themeColor="text1"/>
          <w:sz w:val="26"/>
          <w:szCs w:val="26"/>
          <w:shd w:val="clear" w:color="auto" w:fill="FFFFFF"/>
        </w:rPr>
        <w:t xml:space="preserve">quyền được suy đoán vô tội. </w:t>
      </w:r>
      <w:bookmarkEnd w:id="204"/>
      <w:r w:rsidRPr="00795DAE">
        <w:rPr>
          <w:color w:val="000000" w:themeColor="text1"/>
          <w:sz w:val="26"/>
          <w:szCs w:val="26"/>
        </w:rPr>
        <w:t xml:space="preserve">Theo tác giả nguyên nhân đến từ các cơ quan, người tiến hành tố tụng </w:t>
      </w:r>
      <w:r w:rsidR="00AC2DAF" w:rsidRPr="00795DAE">
        <w:rPr>
          <w:color w:val="000000" w:themeColor="text1"/>
          <w:sz w:val="26"/>
          <w:szCs w:val="26"/>
          <w:lang w:val="vi-VN"/>
        </w:rPr>
        <w:t>và</w:t>
      </w:r>
      <w:r w:rsidRPr="00795DAE">
        <w:rPr>
          <w:color w:val="000000" w:themeColor="text1"/>
          <w:sz w:val="26"/>
          <w:szCs w:val="26"/>
        </w:rPr>
        <w:t xml:space="preserve"> từ các quy định của pháp </w:t>
      </w:r>
      <w:r w:rsidR="004136B7" w:rsidRPr="00795DAE">
        <w:rPr>
          <w:color w:val="000000" w:themeColor="text1"/>
          <w:sz w:val="26"/>
          <w:szCs w:val="26"/>
        </w:rPr>
        <w:t>lu</w:t>
      </w:r>
      <w:r w:rsidR="004136B7" w:rsidRPr="00795DAE">
        <w:rPr>
          <w:color w:val="000000" w:themeColor="text1"/>
          <w:sz w:val="26"/>
          <w:szCs w:val="26"/>
          <w:lang w:val="vi-VN"/>
        </w:rPr>
        <w:t>ật</w:t>
      </w:r>
      <w:r w:rsidRPr="00795DAE">
        <w:rPr>
          <w:color w:val="000000" w:themeColor="text1"/>
          <w:sz w:val="26"/>
          <w:szCs w:val="26"/>
        </w:rPr>
        <w:t xml:space="preserve"> trong đó: Về phía HĐXX đôi khi còn mang nặng lối tư duy “suy đoán có tội” và phụ thuộc quá vào hồ sơ vụ án mà bỏ sót các tình tiết gỡ tội tại phiên tòa</w:t>
      </w:r>
      <w:r w:rsidRPr="00795DAE">
        <w:rPr>
          <w:color w:val="000000" w:themeColor="text1"/>
          <w:sz w:val="26"/>
          <w:szCs w:val="26"/>
          <w:lang w:val="vi-VN"/>
        </w:rPr>
        <w:t>;</w:t>
      </w:r>
      <w:r w:rsidRPr="00795DAE">
        <w:rPr>
          <w:color w:val="000000" w:themeColor="text1"/>
          <w:sz w:val="26"/>
          <w:szCs w:val="26"/>
        </w:rPr>
        <w:t xml:space="preserve"> vẫn còn tình trạng cho rằng bị cáo là người phạm tội n</w:t>
      </w:r>
      <w:r w:rsidRPr="00795DAE">
        <w:rPr>
          <w:color w:val="000000" w:themeColor="text1"/>
          <w:sz w:val="26"/>
          <w:szCs w:val="26"/>
          <w:lang w:val="vi-VN"/>
        </w:rPr>
        <w:t>ên</w:t>
      </w:r>
      <w:r w:rsidRPr="00795DAE">
        <w:rPr>
          <w:color w:val="000000" w:themeColor="text1"/>
          <w:sz w:val="26"/>
          <w:szCs w:val="26"/>
        </w:rPr>
        <w:t xml:space="preserve"> dẫn đến tình trạng “mớm cung” trong quá trình xét hỏi. Theo Thẩm phán Phạm Công Hùng (Tòa Phúc thẩm </w:t>
      </w:r>
      <w:r w:rsidR="00EE5D03" w:rsidRPr="00795DAE">
        <w:rPr>
          <w:color w:val="000000" w:themeColor="text1"/>
          <w:sz w:val="26"/>
          <w:szCs w:val="26"/>
        </w:rPr>
        <w:t>T</w:t>
      </w:r>
      <w:r w:rsidR="00EE5D03" w:rsidRPr="00795DAE">
        <w:rPr>
          <w:color w:val="000000" w:themeColor="text1"/>
          <w:sz w:val="26"/>
          <w:szCs w:val="26"/>
          <w:lang w:val="vi-VN"/>
        </w:rPr>
        <w:t>òa án nhân dân tối cao</w:t>
      </w:r>
      <w:r w:rsidR="005421FF" w:rsidRPr="00795DAE">
        <w:rPr>
          <w:color w:val="000000" w:themeColor="text1"/>
          <w:sz w:val="26"/>
          <w:szCs w:val="26"/>
          <w:lang w:val="vi-VN"/>
        </w:rPr>
        <w:t xml:space="preserve"> </w:t>
      </w:r>
      <w:r w:rsidRPr="00795DAE">
        <w:rPr>
          <w:color w:val="000000" w:themeColor="text1"/>
          <w:sz w:val="26"/>
          <w:szCs w:val="26"/>
        </w:rPr>
        <w:t>tại TP.HCM) cho rằng việc hỏi theo kiểu “ép cung” hiện nay khó có thể xảy ra tại phiên tòa nhưng “mớm cung” thì rất dễ xảy ra</w:t>
      </w:r>
      <w:r w:rsidRPr="00795DAE">
        <w:rPr>
          <w:rStyle w:val="FootnoteReference"/>
          <w:color w:val="000000" w:themeColor="text1"/>
          <w:sz w:val="26"/>
          <w:szCs w:val="26"/>
        </w:rPr>
        <w:footnoteReference w:id="43"/>
      </w:r>
      <w:r w:rsidRPr="00795DAE">
        <w:rPr>
          <w:color w:val="000000" w:themeColor="text1"/>
          <w:sz w:val="26"/>
          <w:szCs w:val="26"/>
        </w:rPr>
        <w:t xml:space="preserve">. Về phía </w:t>
      </w:r>
      <w:r w:rsidR="00816B93" w:rsidRPr="00795DAE">
        <w:rPr>
          <w:color w:val="000000"/>
          <w:sz w:val="26"/>
          <w:szCs w:val="26"/>
          <w:lang w:val="vi-VN"/>
        </w:rPr>
        <w:t>K</w:t>
      </w:r>
      <w:r w:rsidR="00816B93" w:rsidRPr="00795DAE">
        <w:rPr>
          <w:color w:val="000000"/>
          <w:sz w:val="26"/>
          <w:szCs w:val="26"/>
        </w:rPr>
        <w:t>iểm sát viên</w:t>
      </w:r>
      <w:r w:rsidR="00816B93" w:rsidRPr="00795DAE">
        <w:rPr>
          <w:color w:val="000000"/>
          <w:sz w:val="26"/>
          <w:szCs w:val="26"/>
          <w:lang w:val="vi-VN"/>
        </w:rPr>
        <w:t xml:space="preserve"> </w:t>
      </w:r>
      <w:r w:rsidRPr="00795DAE">
        <w:rPr>
          <w:color w:val="000000" w:themeColor="text1"/>
          <w:sz w:val="26"/>
          <w:szCs w:val="26"/>
        </w:rPr>
        <w:t xml:space="preserve">tham dự phiên tòa, trong số ít phiên tòa xét xử, </w:t>
      </w:r>
      <w:r w:rsidR="00816B93" w:rsidRPr="00795DAE">
        <w:rPr>
          <w:color w:val="000000"/>
          <w:sz w:val="26"/>
          <w:szCs w:val="26"/>
          <w:lang w:val="vi-VN"/>
        </w:rPr>
        <w:t>K</w:t>
      </w:r>
      <w:r w:rsidR="00816B93" w:rsidRPr="00795DAE">
        <w:rPr>
          <w:color w:val="000000"/>
          <w:sz w:val="26"/>
          <w:szCs w:val="26"/>
        </w:rPr>
        <w:t>iểm sát viên</w:t>
      </w:r>
      <w:r w:rsidR="00816B93" w:rsidRPr="00795DAE">
        <w:rPr>
          <w:color w:val="000000"/>
          <w:sz w:val="26"/>
          <w:szCs w:val="26"/>
          <w:lang w:val="vi-VN"/>
        </w:rPr>
        <w:t xml:space="preserve"> </w:t>
      </w:r>
      <w:r w:rsidRPr="00795DAE">
        <w:rPr>
          <w:color w:val="000000" w:themeColor="text1"/>
          <w:sz w:val="26"/>
          <w:szCs w:val="26"/>
        </w:rPr>
        <w:t>mới chỉ quan tâm đến việc buộc tội và còn dựa nhiều vào hồ sơ để bảo vệ cho cáo trạng truy tố của mình mà chưa chú trọng đến các chứng cứ gỡ tội hoặc tranh luận tới cùng để làm rõ các chứng cứ chứng minh sự vô tội của b</w:t>
      </w:r>
      <w:r w:rsidRPr="00795DAE">
        <w:rPr>
          <w:color w:val="000000" w:themeColor="text1"/>
          <w:sz w:val="26"/>
          <w:szCs w:val="26"/>
          <w:lang w:val="vi-VN"/>
        </w:rPr>
        <w:t>ị cáo</w:t>
      </w:r>
      <w:r w:rsidRPr="00795DAE">
        <w:rPr>
          <w:color w:val="000000" w:themeColor="text1"/>
          <w:sz w:val="26"/>
          <w:szCs w:val="26"/>
        </w:rPr>
        <w:t xml:space="preserve">. Thực tế trong hầu hết các phiên tòa xét xử </w:t>
      </w:r>
      <w:r w:rsidR="00B134C5" w:rsidRPr="00795DAE">
        <w:rPr>
          <w:color w:val="000000" w:themeColor="text1"/>
          <w:sz w:val="26"/>
          <w:szCs w:val="26"/>
        </w:rPr>
        <w:t>s</w:t>
      </w:r>
      <w:r w:rsidR="00B134C5" w:rsidRPr="00795DAE">
        <w:rPr>
          <w:color w:val="000000" w:themeColor="text1"/>
          <w:sz w:val="26"/>
          <w:szCs w:val="26"/>
          <w:lang w:val="vi-VN"/>
        </w:rPr>
        <w:t xml:space="preserve">ơ thẩm </w:t>
      </w:r>
      <w:r w:rsidRPr="00795DAE">
        <w:rPr>
          <w:color w:val="000000" w:themeColor="text1"/>
          <w:sz w:val="26"/>
          <w:szCs w:val="26"/>
        </w:rPr>
        <w:t xml:space="preserve">vụ án hình sự rất ít khi </w:t>
      </w:r>
      <w:r w:rsidR="00816B93" w:rsidRPr="00795DAE">
        <w:rPr>
          <w:color w:val="000000"/>
          <w:sz w:val="26"/>
          <w:szCs w:val="26"/>
          <w:lang w:val="vi-VN"/>
        </w:rPr>
        <w:t>K</w:t>
      </w:r>
      <w:r w:rsidR="00816B93" w:rsidRPr="00795DAE">
        <w:rPr>
          <w:color w:val="000000"/>
          <w:sz w:val="26"/>
          <w:szCs w:val="26"/>
        </w:rPr>
        <w:t>iểm sát viên</w:t>
      </w:r>
      <w:r w:rsidR="00816B93" w:rsidRPr="00795DAE">
        <w:rPr>
          <w:color w:val="000000"/>
          <w:sz w:val="26"/>
          <w:szCs w:val="26"/>
          <w:lang w:val="vi-VN"/>
        </w:rPr>
        <w:t xml:space="preserve"> </w:t>
      </w:r>
      <w:r w:rsidRPr="00795DAE">
        <w:rPr>
          <w:color w:val="000000" w:themeColor="text1"/>
          <w:sz w:val="26"/>
          <w:szCs w:val="26"/>
        </w:rPr>
        <w:t xml:space="preserve">thực hiện việc rút quyết định truy tố hoặc kết luận về tội nhẹ hơn ngay tại phiên tòa dù thực tế diễn ra tại phiên tòa </w:t>
      </w:r>
      <w:r w:rsidRPr="00795DAE">
        <w:rPr>
          <w:color w:val="000000" w:themeColor="text1"/>
          <w:sz w:val="26"/>
          <w:szCs w:val="26"/>
          <w:lang w:val="vi-VN"/>
        </w:rPr>
        <w:t xml:space="preserve">đã </w:t>
      </w:r>
      <w:r w:rsidRPr="00795DAE">
        <w:rPr>
          <w:color w:val="000000" w:themeColor="text1"/>
          <w:sz w:val="26"/>
          <w:szCs w:val="26"/>
        </w:rPr>
        <w:t>chứng minh rõ r</w:t>
      </w:r>
      <w:r w:rsidRPr="00795DAE">
        <w:rPr>
          <w:color w:val="000000" w:themeColor="text1"/>
          <w:sz w:val="26"/>
          <w:szCs w:val="26"/>
          <w:lang w:val="vi-VN"/>
        </w:rPr>
        <w:t xml:space="preserve">àng </w:t>
      </w:r>
      <w:r w:rsidRPr="00795DAE">
        <w:rPr>
          <w:color w:val="000000" w:themeColor="text1"/>
          <w:sz w:val="26"/>
          <w:szCs w:val="26"/>
        </w:rPr>
        <w:t>b</w:t>
      </w:r>
      <w:r w:rsidRPr="00795DAE">
        <w:rPr>
          <w:color w:val="000000" w:themeColor="text1"/>
          <w:sz w:val="26"/>
          <w:szCs w:val="26"/>
          <w:lang w:val="vi-VN"/>
        </w:rPr>
        <w:t xml:space="preserve">ị cáo </w:t>
      </w:r>
      <w:r w:rsidRPr="00795DAE">
        <w:rPr>
          <w:color w:val="000000" w:themeColor="text1"/>
          <w:sz w:val="26"/>
          <w:szCs w:val="26"/>
        </w:rPr>
        <w:t>không phạm tội hoặc phạm tội nhẹ hơn tội Viện kiểm sát đã truy tố, cho dù Điều 320 BLTTHS năm 2015 đã có quy định</w:t>
      </w:r>
      <w:r w:rsidRPr="00795DAE">
        <w:rPr>
          <w:color w:val="000000" w:themeColor="text1"/>
          <w:sz w:val="26"/>
          <w:szCs w:val="26"/>
          <w:lang w:val="vi-VN"/>
        </w:rPr>
        <w:t xml:space="preserve"> n</w:t>
      </w:r>
      <w:r w:rsidRPr="00795DAE">
        <w:rPr>
          <w:color w:val="000000" w:themeColor="text1"/>
          <w:sz w:val="26"/>
          <w:szCs w:val="26"/>
        </w:rPr>
        <w:t xml:space="preserve">hưng lý giải cho nguyên nhân </w:t>
      </w:r>
      <w:r w:rsidR="00816B93" w:rsidRPr="00795DAE">
        <w:rPr>
          <w:color w:val="000000"/>
          <w:sz w:val="26"/>
          <w:szCs w:val="26"/>
          <w:lang w:val="vi-VN"/>
        </w:rPr>
        <w:t>K</w:t>
      </w:r>
      <w:r w:rsidR="00816B93" w:rsidRPr="00795DAE">
        <w:rPr>
          <w:color w:val="000000"/>
          <w:sz w:val="26"/>
          <w:szCs w:val="26"/>
        </w:rPr>
        <w:t>iểm sát viên</w:t>
      </w:r>
      <w:r w:rsidR="00B134C5" w:rsidRPr="00795DAE">
        <w:rPr>
          <w:color w:val="000000" w:themeColor="text1"/>
          <w:sz w:val="26"/>
          <w:szCs w:val="26"/>
          <w:lang w:val="vi-VN"/>
        </w:rPr>
        <w:t xml:space="preserve"> </w:t>
      </w:r>
      <w:r w:rsidRPr="00795DAE">
        <w:rPr>
          <w:color w:val="000000" w:themeColor="text1"/>
          <w:sz w:val="26"/>
          <w:szCs w:val="26"/>
        </w:rPr>
        <w:t>rất ít khi thực hiện rút quyết định truy tố hoặc kết luận về tội nhẹ hơn tại phiên tòa là một phần do cơ cấu tổ chức của cơ quan Viện kiểm sát theo chế độ thủ trưởng nên đại diện Viện kiểm sát trong quá trình xét xử tại phiên tòa ít có sự độc lập trong việc tự quyết định. Một phần khác</w:t>
      </w:r>
      <w:r w:rsidRPr="00795DAE">
        <w:rPr>
          <w:color w:val="000000" w:themeColor="text1"/>
          <w:sz w:val="26"/>
          <w:szCs w:val="26"/>
          <w:lang w:val="vi-VN"/>
        </w:rPr>
        <w:t xml:space="preserve"> </w:t>
      </w:r>
      <w:r w:rsidRPr="00795DAE">
        <w:rPr>
          <w:color w:val="000000" w:themeColor="text1"/>
          <w:sz w:val="26"/>
          <w:szCs w:val="26"/>
        </w:rPr>
        <w:t xml:space="preserve">các </w:t>
      </w:r>
      <w:r w:rsidR="00816B93" w:rsidRPr="00795DAE">
        <w:rPr>
          <w:color w:val="000000"/>
          <w:sz w:val="26"/>
          <w:szCs w:val="26"/>
          <w:lang w:val="vi-VN"/>
        </w:rPr>
        <w:t>K</w:t>
      </w:r>
      <w:r w:rsidR="00816B93" w:rsidRPr="00795DAE">
        <w:rPr>
          <w:color w:val="000000"/>
          <w:sz w:val="26"/>
          <w:szCs w:val="26"/>
        </w:rPr>
        <w:t>iểm sát viên</w:t>
      </w:r>
      <w:r w:rsidR="00816B93" w:rsidRPr="00795DAE">
        <w:rPr>
          <w:color w:val="000000"/>
          <w:sz w:val="26"/>
          <w:szCs w:val="26"/>
          <w:lang w:val="vi-VN"/>
        </w:rPr>
        <w:t xml:space="preserve"> </w:t>
      </w:r>
      <w:r w:rsidRPr="00795DAE">
        <w:rPr>
          <w:color w:val="000000" w:themeColor="text1"/>
          <w:sz w:val="26"/>
          <w:szCs w:val="26"/>
        </w:rPr>
        <w:t>thường chọn phương án “</w:t>
      </w:r>
      <w:proofErr w:type="gramStart"/>
      <w:r w:rsidRPr="00795DAE">
        <w:rPr>
          <w:color w:val="000000" w:themeColor="text1"/>
          <w:sz w:val="26"/>
          <w:szCs w:val="26"/>
        </w:rPr>
        <w:t>an</w:t>
      </w:r>
      <w:proofErr w:type="gramEnd"/>
      <w:r w:rsidRPr="00795DAE">
        <w:rPr>
          <w:color w:val="000000" w:themeColor="text1"/>
          <w:sz w:val="26"/>
          <w:szCs w:val="26"/>
        </w:rPr>
        <w:t xml:space="preserve"> toàn” đó là áp dụng khoản 2 Điều 280 BLTTHS năm 2015 để đề nghị Tòa án trả hồ sơ điều tra bổ sung và đình chỉ vụ án khi thấy không đủ căn cứ buộc tội, chứ rất hiếm trường hợp thay vì yêu cầu Tòa án ra bản án tuyên bố bị cáo không phạm tội. V</w:t>
      </w:r>
      <w:r w:rsidRPr="00795DAE">
        <w:rPr>
          <w:color w:val="000000" w:themeColor="text1"/>
          <w:sz w:val="26"/>
          <w:szCs w:val="26"/>
          <w:lang w:val="vi-VN"/>
        </w:rPr>
        <w:t xml:space="preserve">ề </w:t>
      </w:r>
      <w:r w:rsidRPr="00795DAE">
        <w:rPr>
          <w:color w:val="000000" w:themeColor="text1"/>
          <w:sz w:val="26"/>
          <w:szCs w:val="26"/>
        </w:rPr>
        <w:t>phía Luật sư tham dự phiên tòa</w:t>
      </w:r>
      <w:r w:rsidRPr="00795DAE">
        <w:rPr>
          <w:color w:val="000000" w:themeColor="text1"/>
          <w:sz w:val="26"/>
          <w:szCs w:val="26"/>
          <w:lang w:val="vi-VN"/>
        </w:rPr>
        <w:t>, tại nhiều</w:t>
      </w:r>
      <w:r w:rsidRPr="00795DAE">
        <w:rPr>
          <w:color w:val="000000" w:themeColor="text1"/>
          <w:sz w:val="26"/>
          <w:szCs w:val="26"/>
        </w:rPr>
        <w:t xml:space="preserve"> phiên tòa trong phần bào chữa để giảm nhẹ trách nhiệm hình sự </w:t>
      </w:r>
      <w:r w:rsidRPr="00795DAE">
        <w:rPr>
          <w:color w:val="000000" w:themeColor="text1"/>
          <w:sz w:val="26"/>
          <w:szCs w:val="26"/>
        </w:rPr>
        <w:lastRenderedPageBreak/>
        <w:t xml:space="preserve">cho thân </w:t>
      </w:r>
      <w:r w:rsidR="00B134C5" w:rsidRPr="00795DAE">
        <w:rPr>
          <w:color w:val="000000" w:themeColor="text1"/>
          <w:sz w:val="26"/>
          <w:szCs w:val="26"/>
        </w:rPr>
        <w:t>chủ</w:t>
      </w:r>
      <w:r w:rsidR="00B134C5" w:rsidRPr="00795DAE">
        <w:rPr>
          <w:color w:val="000000" w:themeColor="text1"/>
          <w:sz w:val="26"/>
          <w:szCs w:val="26"/>
          <w:lang w:val="vi-VN"/>
        </w:rPr>
        <w:t>,</w:t>
      </w:r>
      <w:r w:rsidRPr="00795DAE">
        <w:rPr>
          <w:color w:val="000000" w:themeColor="text1"/>
          <w:sz w:val="26"/>
          <w:szCs w:val="26"/>
        </w:rPr>
        <w:t xml:space="preserve"> Luật sư bào chữa đã nêu quan điểm: “Mặc dù thân chủ </w:t>
      </w:r>
      <w:r w:rsidR="00B134C5" w:rsidRPr="00795DAE">
        <w:rPr>
          <w:color w:val="000000" w:themeColor="text1"/>
          <w:sz w:val="26"/>
          <w:szCs w:val="26"/>
        </w:rPr>
        <w:t>t</w:t>
      </w:r>
      <w:r w:rsidR="00B134C5" w:rsidRPr="00795DAE">
        <w:rPr>
          <w:color w:val="000000" w:themeColor="text1"/>
          <w:sz w:val="26"/>
          <w:szCs w:val="26"/>
          <w:lang w:val="vi-VN"/>
        </w:rPr>
        <w:t xml:space="preserve">ôi </w:t>
      </w:r>
      <w:r w:rsidRPr="00795DAE">
        <w:rPr>
          <w:color w:val="000000" w:themeColor="text1"/>
          <w:sz w:val="26"/>
          <w:szCs w:val="26"/>
        </w:rPr>
        <w:t xml:space="preserve">phạm tội nghiêm trọng nhưng trong quá trình công tác có nhiều thành tích, được tặng thưởng nhiều bằng khen và huân huy chương…...”. Có thể thấy ngay cả Luật sư chỉ định bào chữa cũng có tư duy “suy đoán có tội” cho bị cáo ngay từ đầu </w:t>
      </w:r>
      <w:r w:rsidR="00534582" w:rsidRPr="00795DAE">
        <w:rPr>
          <w:color w:val="000000" w:themeColor="text1"/>
          <w:sz w:val="26"/>
          <w:szCs w:val="26"/>
        </w:rPr>
        <w:t>cho</w:t>
      </w:r>
      <w:r w:rsidR="00534582" w:rsidRPr="00795DAE">
        <w:rPr>
          <w:color w:val="000000" w:themeColor="text1"/>
          <w:sz w:val="26"/>
          <w:szCs w:val="26"/>
          <w:lang w:val="vi-VN"/>
        </w:rPr>
        <w:t xml:space="preserve"> </w:t>
      </w:r>
      <w:r w:rsidRPr="00795DAE">
        <w:rPr>
          <w:color w:val="000000" w:themeColor="text1"/>
          <w:sz w:val="26"/>
          <w:szCs w:val="26"/>
        </w:rPr>
        <w:t xml:space="preserve">nên trong phần bào chữa chỉ yêu cầu được giảm nhẹ hình </w:t>
      </w:r>
      <w:r w:rsidR="00534582" w:rsidRPr="00795DAE">
        <w:rPr>
          <w:color w:val="000000" w:themeColor="text1"/>
          <w:sz w:val="26"/>
          <w:szCs w:val="26"/>
        </w:rPr>
        <w:t>phạt</w:t>
      </w:r>
      <w:r w:rsidR="00534582" w:rsidRPr="00795DAE">
        <w:rPr>
          <w:color w:val="000000" w:themeColor="text1"/>
          <w:sz w:val="26"/>
          <w:szCs w:val="26"/>
          <w:lang w:val="vi-VN"/>
        </w:rPr>
        <w:t>, chứ không tranh luận về các tình tiết khác</w:t>
      </w:r>
      <w:r w:rsidRPr="00795DAE">
        <w:rPr>
          <w:color w:val="000000" w:themeColor="text1"/>
          <w:sz w:val="26"/>
          <w:szCs w:val="26"/>
        </w:rPr>
        <w:t xml:space="preserve">. </w:t>
      </w:r>
    </w:p>
    <w:p w14:paraId="3EB40466" w14:textId="319D80C0" w:rsidR="00C47A2C" w:rsidRPr="00795DAE" w:rsidRDefault="00C47A2C" w:rsidP="00535D00">
      <w:pPr>
        <w:pStyle w:val="NormalWeb"/>
        <w:spacing w:before="0" w:beforeAutospacing="0" w:after="0" w:afterAutospacing="0" w:line="360" w:lineRule="auto"/>
        <w:ind w:firstLine="567"/>
        <w:jc w:val="both"/>
        <w:rPr>
          <w:sz w:val="26"/>
          <w:szCs w:val="26"/>
        </w:rPr>
      </w:pPr>
      <w:bookmarkStart w:id="205" w:name="_Hlk190783789"/>
      <w:r w:rsidRPr="00795DAE">
        <w:rPr>
          <w:color w:val="000000" w:themeColor="text1"/>
          <w:sz w:val="26"/>
          <w:szCs w:val="26"/>
          <w:shd w:val="clear" w:color="auto" w:fill="FFFFFF"/>
        </w:rPr>
        <w:t>Thứ tư,</w:t>
      </w:r>
      <w:r w:rsidRPr="00795DAE">
        <w:rPr>
          <w:color w:val="000000" w:themeColor="text1"/>
          <w:sz w:val="26"/>
          <w:szCs w:val="26"/>
          <w:shd w:val="clear" w:color="auto" w:fill="FFFFFF"/>
          <w:lang w:val="vi-VN"/>
        </w:rPr>
        <w:t xml:space="preserve"> </w:t>
      </w:r>
      <w:r w:rsidR="004136B7" w:rsidRPr="00795DAE">
        <w:rPr>
          <w:noProof/>
          <w:color w:val="000000" w:themeColor="text1"/>
          <w:sz w:val="26"/>
          <w:szCs w:val="26"/>
          <w:lang w:val="vi-VN"/>
        </w:rPr>
        <w:t>về</w:t>
      </w:r>
      <w:r w:rsidRPr="00795DAE">
        <w:rPr>
          <w:noProof/>
          <w:color w:val="000000" w:themeColor="text1"/>
          <w:sz w:val="26"/>
          <w:szCs w:val="26"/>
          <w:lang w:val="vi-VN"/>
        </w:rPr>
        <w:t xml:space="preserve"> </w:t>
      </w:r>
      <w:r w:rsidRPr="00795DAE">
        <w:rPr>
          <w:color w:val="000000" w:themeColor="text1"/>
          <w:sz w:val="26"/>
          <w:szCs w:val="26"/>
          <w:shd w:val="clear" w:color="auto" w:fill="FFFFFF"/>
        </w:rPr>
        <w:t xml:space="preserve">quyền được xét xử theo thủ tục </w:t>
      </w:r>
      <w:r w:rsidR="00F94AF4" w:rsidRPr="00795DAE">
        <w:rPr>
          <w:color w:val="000000" w:themeColor="text1"/>
          <w:sz w:val="26"/>
          <w:szCs w:val="26"/>
          <w:shd w:val="clear" w:color="auto" w:fill="FFFFFF"/>
          <w:lang w:val="vi-VN"/>
        </w:rPr>
        <w:t>đặc biệt</w:t>
      </w:r>
      <w:r w:rsidRPr="00795DAE">
        <w:rPr>
          <w:color w:val="000000" w:themeColor="text1"/>
          <w:sz w:val="26"/>
          <w:szCs w:val="26"/>
          <w:shd w:val="clear" w:color="auto" w:fill="FFFFFF"/>
        </w:rPr>
        <w:t xml:space="preserve"> </w:t>
      </w:r>
      <w:bookmarkEnd w:id="205"/>
      <w:r w:rsidR="00F94AF4" w:rsidRPr="00795DAE">
        <w:rPr>
          <w:color w:val="000000" w:themeColor="text1"/>
          <w:sz w:val="26"/>
          <w:szCs w:val="26"/>
          <w:shd w:val="clear" w:color="auto" w:fill="FFFFFF"/>
        </w:rPr>
        <w:t>đối với người bị cáo buộc phạm tội là người chưa thành niên</w:t>
      </w:r>
      <w:r w:rsidR="00514A53" w:rsidRPr="00795DAE">
        <w:rPr>
          <w:i/>
          <w:iCs/>
          <w:color w:val="000000" w:themeColor="text1"/>
          <w:sz w:val="26"/>
          <w:szCs w:val="26"/>
          <w:shd w:val="clear" w:color="auto" w:fill="FFFFFF"/>
        </w:rPr>
        <w:t>.</w:t>
      </w:r>
      <w:r w:rsidR="00514A53" w:rsidRPr="00795DAE">
        <w:rPr>
          <w:color w:val="000000" w:themeColor="text1"/>
          <w:sz w:val="26"/>
          <w:szCs w:val="26"/>
          <w:shd w:val="clear" w:color="auto" w:fill="FFFFFF"/>
        </w:rPr>
        <w:t xml:space="preserve"> Thực tế hiện nay </w:t>
      </w:r>
      <w:r w:rsidRPr="00795DAE">
        <w:rPr>
          <w:sz w:val="26"/>
          <w:szCs w:val="26"/>
        </w:rPr>
        <w:t xml:space="preserve">do điều kiện vật </w:t>
      </w:r>
      <w:r w:rsidR="00534582" w:rsidRPr="00795DAE">
        <w:rPr>
          <w:sz w:val="26"/>
          <w:szCs w:val="26"/>
        </w:rPr>
        <w:t>ch</w:t>
      </w:r>
      <w:r w:rsidR="00534582" w:rsidRPr="00795DAE">
        <w:rPr>
          <w:sz w:val="26"/>
          <w:szCs w:val="26"/>
          <w:lang w:val="vi-VN"/>
        </w:rPr>
        <w:t xml:space="preserve">ất </w:t>
      </w:r>
      <w:r w:rsidRPr="00795DAE">
        <w:rPr>
          <w:sz w:val="26"/>
          <w:szCs w:val="26"/>
        </w:rPr>
        <w:t xml:space="preserve">ở một số địa phương khác nhau nhất là ở các vùng </w:t>
      </w:r>
      <w:r w:rsidR="00534582" w:rsidRPr="00795DAE">
        <w:rPr>
          <w:sz w:val="26"/>
          <w:szCs w:val="26"/>
        </w:rPr>
        <w:t>sâu</w:t>
      </w:r>
      <w:r w:rsidR="00534582" w:rsidRPr="00795DAE">
        <w:rPr>
          <w:sz w:val="26"/>
          <w:szCs w:val="26"/>
          <w:lang w:val="vi-VN"/>
        </w:rPr>
        <w:t xml:space="preserve">, vùng </w:t>
      </w:r>
      <w:r w:rsidRPr="00795DAE">
        <w:rPr>
          <w:sz w:val="26"/>
          <w:szCs w:val="26"/>
        </w:rPr>
        <w:t xml:space="preserve">xa chưa có điều kiện để thành lập ra các Tòa chuyên trách cũng như thiếu đội ngũ nhân lực </w:t>
      </w:r>
      <w:r w:rsidR="00534582" w:rsidRPr="00795DAE">
        <w:rPr>
          <w:sz w:val="26"/>
          <w:szCs w:val="26"/>
        </w:rPr>
        <w:t>chuy</w:t>
      </w:r>
      <w:r w:rsidR="00534582" w:rsidRPr="00795DAE">
        <w:rPr>
          <w:sz w:val="26"/>
          <w:szCs w:val="26"/>
          <w:lang w:val="vi-VN"/>
        </w:rPr>
        <w:t xml:space="preserve">ên trách </w:t>
      </w:r>
      <w:r w:rsidRPr="00795DAE">
        <w:rPr>
          <w:sz w:val="26"/>
          <w:szCs w:val="26"/>
        </w:rPr>
        <w:t xml:space="preserve">để thực hiện hoạt động này. Theo thống kê đến ngày 30/12/2022 </w:t>
      </w:r>
      <w:r w:rsidR="00DE02F1" w:rsidRPr="00795DAE">
        <w:rPr>
          <w:sz w:val="26"/>
          <w:szCs w:val="26"/>
        </w:rPr>
        <w:t xml:space="preserve">thì </w:t>
      </w:r>
      <w:r w:rsidRPr="00795DAE">
        <w:rPr>
          <w:sz w:val="26"/>
          <w:szCs w:val="26"/>
        </w:rPr>
        <w:t>tổng biên chế của Tòa gia đình và người chưa thành niên là 238 biên chế (14 Tòa có 02 Thẩm phán, 17 Tòa có 03 Thẩm phán, cá biệt có 03 Tòa chỉ có 01 Thẩm phán)</w:t>
      </w:r>
      <w:r w:rsidRPr="00795DAE">
        <w:rPr>
          <w:rStyle w:val="FootnoteReference"/>
          <w:sz w:val="26"/>
          <w:szCs w:val="26"/>
          <w:shd w:val="clear" w:color="auto" w:fill="FFFFFF"/>
        </w:rPr>
        <w:footnoteReference w:id="44"/>
      </w:r>
      <w:r w:rsidRPr="00795DAE">
        <w:rPr>
          <w:sz w:val="26"/>
          <w:szCs w:val="26"/>
          <w:shd w:val="clear" w:color="auto" w:fill="FFFFFF"/>
        </w:rPr>
        <w:t xml:space="preserve">. </w:t>
      </w:r>
      <w:r w:rsidRPr="00795DAE">
        <w:rPr>
          <w:spacing w:val="-2"/>
          <w:sz w:val="26"/>
          <w:szCs w:val="26"/>
        </w:rPr>
        <w:t xml:space="preserve">Chính vì còn thiếu những tiêu chí </w:t>
      </w:r>
      <w:r w:rsidRPr="00795DAE">
        <w:rPr>
          <w:color w:val="000000" w:themeColor="text1"/>
          <w:spacing w:val="-2"/>
          <w:sz w:val="26"/>
          <w:szCs w:val="26"/>
        </w:rPr>
        <w:t xml:space="preserve">như trên mà thực tế các Tòa dành cho người chưa thành niên mới chỉ được thành lập ở cấp </w:t>
      </w:r>
      <w:r w:rsidRPr="00795DAE">
        <w:rPr>
          <w:sz w:val="26"/>
          <w:szCs w:val="26"/>
        </w:rPr>
        <w:t>tỉnh nhưng tính đến hết năm 2022 mới chỉ có 38 tỉnh/64 tỉnh, thành có Tòa án dành cho người chưa thành niên. Mặt khác, về phía các quy định của pháp luật cũng chưa có quy định thành cơ chế bắt buộc phải xét xử bởi Tòa án dành cho người chưa thành niên.</w:t>
      </w:r>
    </w:p>
    <w:p w14:paraId="1F26A848" w14:textId="5E850963" w:rsidR="00945056" w:rsidRPr="00795DAE" w:rsidRDefault="00C47A2C" w:rsidP="00C7021D">
      <w:pPr>
        <w:pStyle w:val="FootnoteText"/>
        <w:spacing w:line="360" w:lineRule="auto"/>
        <w:ind w:firstLine="567"/>
        <w:jc w:val="both"/>
        <w:rPr>
          <w:sz w:val="26"/>
          <w:szCs w:val="26"/>
          <w:lang w:val="vi-VN"/>
        </w:rPr>
      </w:pPr>
      <w:bookmarkStart w:id="206" w:name="_Hlk190783810"/>
      <w:r w:rsidRPr="00795DAE">
        <w:rPr>
          <w:sz w:val="26"/>
          <w:szCs w:val="26"/>
        </w:rPr>
        <w:t xml:space="preserve">Thứ năm, </w:t>
      </w:r>
      <w:r w:rsidR="004136B7" w:rsidRPr="00795DAE">
        <w:rPr>
          <w:sz w:val="26"/>
          <w:szCs w:val="26"/>
        </w:rPr>
        <w:t>v</w:t>
      </w:r>
      <w:r w:rsidR="004136B7" w:rsidRPr="00795DAE">
        <w:rPr>
          <w:sz w:val="26"/>
          <w:szCs w:val="26"/>
          <w:lang w:val="vi-VN"/>
        </w:rPr>
        <w:t xml:space="preserve">ề </w:t>
      </w:r>
      <w:r w:rsidRPr="00795DAE">
        <w:rPr>
          <w:sz w:val="26"/>
          <w:szCs w:val="26"/>
        </w:rPr>
        <w:t xml:space="preserve">quyền được xét xử kịp thời và công </w:t>
      </w:r>
      <w:r w:rsidR="001C3895" w:rsidRPr="00795DAE">
        <w:rPr>
          <w:sz w:val="26"/>
          <w:szCs w:val="26"/>
        </w:rPr>
        <w:t xml:space="preserve">khai. </w:t>
      </w:r>
      <w:bookmarkEnd w:id="206"/>
      <w:r w:rsidR="00C511F2" w:rsidRPr="00795DAE">
        <w:rPr>
          <w:sz w:val="26"/>
          <w:szCs w:val="26"/>
        </w:rPr>
        <w:t xml:space="preserve">Số lượng án xét xử ngày càng nhiều, trong đó một số vụ án </w:t>
      </w:r>
      <w:r w:rsidR="00D46732" w:rsidRPr="00795DAE">
        <w:rPr>
          <w:sz w:val="26"/>
          <w:szCs w:val="26"/>
        </w:rPr>
        <w:t xml:space="preserve">có lượng </w:t>
      </w:r>
      <w:r w:rsidR="00C511F2" w:rsidRPr="00795DAE">
        <w:rPr>
          <w:sz w:val="26"/>
          <w:szCs w:val="26"/>
        </w:rPr>
        <w:t>hồ sơ lớn, tình tiết phức tạp...</w:t>
      </w:r>
      <w:r w:rsidR="00664273" w:rsidRPr="00795DAE">
        <w:rPr>
          <w:sz w:val="26"/>
          <w:szCs w:val="26"/>
        </w:rPr>
        <w:t xml:space="preserve"> </w:t>
      </w:r>
      <w:r w:rsidR="00C511F2" w:rsidRPr="00795DAE">
        <w:rPr>
          <w:sz w:val="26"/>
          <w:szCs w:val="26"/>
        </w:rPr>
        <w:t xml:space="preserve">dẫn đến việc tồn đọng và chậm trễ trong việc thụ lý vụ án. Cũng từ nguyên nhân số lượng vụ án </w:t>
      </w:r>
      <w:r w:rsidR="00D46732" w:rsidRPr="00795DAE">
        <w:rPr>
          <w:sz w:val="26"/>
          <w:szCs w:val="26"/>
        </w:rPr>
        <w:t>lớn, phức tạp</w:t>
      </w:r>
      <w:r w:rsidR="00C511F2" w:rsidRPr="00795DAE">
        <w:rPr>
          <w:sz w:val="26"/>
          <w:szCs w:val="26"/>
        </w:rPr>
        <w:t xml:space="preserve"> </w:t>
      </w:r>
      <w:r w:rsidR="00D46732" w:rsidRPr="00795DAE">
        <w:rPr>
          <w:sz w:val="26"/>
          <w:szCs w:val="26"/>
        </w:rPr>
        <w:t>nên</w:t>
      </w:r>
      <w:r w:rsidR="00C511F2" w:rsidRPr="00795DAE">
        <w:rPr>
          <w:sz w:val="26"/>
          <w:szCs w:val="26"/>
        </w:rPr>
        <w:t xml:space="preserve"> công tác xem xét, đánh giá hồ sơ của từng vụ án </w:t>
      </w:r>
      <w:r w:rsidR="00D46732" w:rsidRPr="00795DAE">
        <w:rPr>
          <w:sz w:val="26"/>
          <w:szCs w:val="26"/>
        </w:rPr>
        <w:t xml:space="preserve">chưa được kỹ càng, chi tiết và </w:t>
      </w:r>
      <w:r w:rsidR="00C511F2" w:rsidRPr="00795DAE">
        <w:rPr>
          <w:sz w:val="26"/>
          <w:szCs w:val="26"/>
        </w:rPr>
        <w:t xml:space="preserve">còn một số thiếu sót </w:t>
      </w:r>
      <w:r w:rsidR="00D46732" w:rsidRPr="00795DAE">
        <w:rPr>
          <w:sz w:val="26"/>
          <w:szCs w:val="26"/>
        </w:rPr>
        <w:t xml:space="preserve">dẫn đến việc phải trả hồ sơ nhiều lần. </w:t>
      </w:r>
      <w:r w:rsidR="00945056" w:rsidRPr="00795DAE">
        <w:rPr>
          <w:sz w:val="26"/>
          <w:szCs w:val="26"/>
        </w:rPr>
        <w:t xml:space="preserve">Mặt khác, về quy định của pháp luật thì hiện nay việc xét xử kín hay xét xử công khai liên quan đến người dưới 18 tuổi chưa được pháp luật </w:t>
      </w:r>
      <w:r w:rsidR="00D7759F" w:rsidRPr="00795DAE">
        <w:rPr>
          <w:sz w:val="26"/>
          <w:szCs w:val="26"/>
        </w:rPr>
        <w:t>TTHS</w:t>
      </w:r>
      <w:r w:rsidR="00945056" w:rsidRPr="00795DAE">
        <w:rPr>
          <w:sz w:val="26"/>
          <w:szCs w:val="26"/>
        </w:rPr>
        <w:t xml:space="preserve"> quy định cụ thể cho từng trường hợp mà hoàn toàn phụ thuộc vào nhận định của Tòa án nên dẫn đến việc quyền xét xử công khai ở một số nơi, ở một số vụ án chưa được thống nhất</w:t>
      </w:r>
      <w:r w:rsidR="00664273" w:rsidRPr="00795DAE">
        <w:rPr>
          <w:sz w:val="26"/>
          <w:szCs w:val="26"/>
        </w:rPr>
        <w:t xml:space="preserve"> (Điều 13 Luật Tư pháp người chưa thành niên)</w:t>
      </w:r>
      <w:r w:rsidR="00945056" w:rsidRPr="00795DAE">
        <w:rPr>
          <w:sz w:val="26"/>
          <w:szCs w:val="26"/>
        </w:rPr>
        <w:t>.</w:t>
      </w:r>
      <w:r w:rsidR="00CC4D58" w:rsidRPr="00795DAE">
        <w:rPr>
          <w:sz w:val="26"/>
          <w:szCs w:val="26"/>
          <w:lang w:val="vi-VN"/>
        </w:rPr>
        <w:t xml:space="preserve"> Bên cạnh đó, cơ sở vật chất của các Tòa án còn hạn chế </w:t>
      </w:r>
      <w:r w:rsidR="00CC4D58" w:rsidRPr="00795DAE">
        <w:rPr>
          <w:sz w:val="26"/>
          <w:szCs w:val="26"/>
          <w:lang w:val="vi-VN"/>
        </w:rPr>
        <w:lastRenderedPageBreak/>
        <w:t xml:space="preserve">cũng như vì vấn đề bảo đảm an ninh trật tự nên không thể bảo đảm cho tất cả mọi người dân có thể tham dự trực tiếp tại phiên tòa, nhất là đối với những vụ án lớn, những vụ án được xã hội và dư luận đặc biệt quan </w:t>
      </w:r>
      <w:r w:rsidR="0077579A" w:rsidRPr="00795DAE">
        <w:rPr>
          <w:sz w:val="26"/>
          <w:szCs w:val="26"/>
          <w:lang w:val="vi-VN"/>
        </w:rPr>
        <w:t>tâm.</w:t>
      </w:r>
    </w:p>
    <w:p w14:paraId="76E13150" w14:textId="35AC473E" w:rsidR="00F868A9" w:rsidRPr="00795DAE" w:rsidRDefault="001C3895" w:rsidP="00C7021D">
      <w:pPr>
        <w:spacing w:line="360" w:lineRule="auto"/>
        <w:ind w:firstLine="709"/>
        <w:jc w:val="both"/>
        <w:rPr>
          <w:sz w:val="26"/>
          <w:szCs w:val="26"/>
        </w:rPr>
      </w:pPr>
      <w:bookmarkStart w:id="207" w:name="_Hlk190783819"/>
      <w:r w:rsidRPr="00795DAE">
        <w:rPr>
          <w:noProof/>
          <w:color w:val="000000" w:themeColor="text1"/>
          <w:sz w:val="26"/>
          <w:szCs w:val="26"/>
          <w:lang w:val="vi-VN"/>
        </w:rPr>
        <w:t xml:space="preserve">Thứ </w:t>
      </w:r>
      <w:r w:rsidR="00B15F43" w:rsidRPr="00795DAE">
        <w:rPr>
          <w:noProof/>
          <w:color w:val="000000" w:themeColor="text1"/>
          <w:sz w:val="26"/>
          <w:szCs w:val="26"/>
          <w:lang w:val="vi-VN"/>
        </w:rPr>
        <w:t>sáu</w:t>
      </w:r>
      <w:r w:rsidRPr="00795DAE">
        <w:rPr>
          <w:noProof/>
          <w:color w:val="000000" w:themeColor="text1"/>
          <w:sz w:val="26"/>
          <w:szCs w:val="26"/>
          <w:lang w:val="vi-VN"/>
        </w:rPr>
        <w:t xml:space="preserve">, </w:t>
      </w:r>
      <w:r w:rsidR="004136B7" w:rsidRPr="00795DAE">
        <w:rPr>
          <w:color w:val="000000" w:themeColor="text1"/>
          <w:sz w:val="26"/>
          <w:szCs w:val="26"/>
          <w:lang w:val="vi-VN"/>
        </w:rPr>
        <w:t xml:space="preserve">về </w:t>
      </w:r>
      <w:r w:rsidR="00C47A2C" w:rsidRPr="00795DAE">
        <w:rPr>
          <w:color w:val="000000" w:themeColor="text1"/>
          <w:sz w:val="26"/>
          <w:szCs w:val="26"/>
        </w:rPr>
        <w:t>giám sát việc thực thi quyền con người của bị cáo trong xét xử sơ thẩm vụ án hình</w:t>
      </w:r>
      <w:r w:rsidR="00374D4A" w:rsidRPr="00795DAE">
        <w:rPr>
          <w:color w:val="000000" w:themeColor="text1"/>
          <w:sz w:val="26"/>
          <w:szCs w:val="26"/>
          <w:lang w:val="vi-VN"/>
        </w:rPr>
        <w:t xml:space="preserve"> sự</w:t>
      </w:r>
      <w:bookmarkEnd w:id="207"/>
      <w:r w:rsidRPr="00795DAE">
        <w:rPr>
          <w:color w:val="000000" w:themeColor="text1"/>
          <w:sz w:val="26"/>
          <w:szCs w:val="26"/>
          <w:lang w:val="vi-VN"/>
        </w:rPr>
        <w:t xml:space="preserve">. </w:t>
      </w:r>
      <w:r w:rsidR="00F868A9" w:rsidRPr="00795DAE">
        <w:rPr>
          <w:sz w:val="26"/>
          <w:szCs w:val="26"/>
          <w:shd w:val="clear" w:color="auto" w:fill="FFFFFF"/>
        </w:rPr>
        <w:t>Đối với hoạt động tha</w:t>
      </w:r>
      <w:r w:rsidR="00664273" w:rsidRPr="00795DAE">
        <w:rPr>
          <w:sz w:val="26"/>
          <w:szCs w:val="26"/>
          <w:shd w:val="clear" w:color="auto" w:fill="FFFFFF"/>
        </w:rPr>
        <w:t>nh</w:t>
      </w:r>
      <w:r w:rsidR="00F868A9" w:rsidRPr="00795DAE">
        <w:rPr>
          <w:sz w:val="26"/>
          <w:szCs w:val="26"/>
          <w:shd w:val="clear" w:color="auto" w:fill="FFFFFF"/>
        </w:rPr>
        <w:t xml:space="preserve"> tra, giám sát từ bên trong nội bộ của ngành Tòa án thì một trong các nguyên nhân của sự hạn chế được ghi nhận đó là việc “</w:t>
      </w:r>
      <w:r w:rsidR="00F868A9" w:rsidRPr="00795DAE">
        <w:rPr>
          <w:sz w:val="26"/>
          <w:szCs w:val="26"/>
          <w:lang w:val="pt-BR"/>
        </w:rPr>
        <w:t xml:space="preserve">Một số đơn vị Tòa án, cấp ủy, lãnh đạo Tòa án chưa thực sự quan tâm, chỉ đạo kịp thời công tác </w:t>
      </w:r>
      <w:r w:rsidR="00F868A9" w:rsidRPr="00795DAE">
        <w:rPr>
          <w:sz w:val="26"/>
          <w:szCs w:val="26"/>
        </w:rPr>
        <w:t>thanh</w:t>
      </w:r>
      <w:r w:rsidR="00F868A9" w:rsidRPr="00795DAE">
        <w:rPr>
          <w:sz w:val="26"/>
          <w:szCs w:val="26"/>
          <w:lang w:val="pt-BR"/>
        </w:rPr>
        <w:t xml:space="preserve"> tra tại cơ quan, đơn vị; chưa coi thanh tra là chức năng quản lý, là phương thức quan trọng để nâng cao hiệu quả hoạt động quản lý, chỉ đạo, điều hành; nhất là biện pháp tăng cường kỷ cương, kỷ luật công vụ. </w:t>
      </w:r>
      <w:r w:rsidR="00F868A9" w:rsidRPr="00795DAE">
        <w:rPr>
          <w:sz w:val="26"/>
          <w:szCs w:val="26"/>
          <w:shd w:val="clear" w:color="auto" w:fill="FFFFFF"/>
        </w:rPr>
        <w:t xml:space="preserve">Trong Tòa án nhân dân, còn tồn tại </w:t>
      </w:r>
      <w:r w:rsidR="00F868A9" w:rsidRPr="00795DAE">
        <w:rPr>
          <w:sz w:val="26"/>
          <w:szCs w:val="26"/>
        </w:rPr>
        <w:t>nhận thức không chính xác cho rằng, không được tiến hành thanh tra các hoạt động liên quan đến việc xét xử của các Tòa án, Thẩm phán với lập luận để bảo vệ độc lập xét xử”</w:t>
      </w:r>
      <w:r w:rsidR="00F868A9" w:rsidRPr="00795DAE">
        <w:rPr>
          <w:rStyle w:val="FootnoteReference"/>
          <w:sz w:val="26"/>
          <w:szCs w:val="26"/>
        </w:rPr>
        <w:footnoteReference w:id="45"/>
      </w:r>
      <w:r w:rsidR="00212DBD" w:rsidRPr="00795DAE">
        <w:rPr>
          <w:sz w:val="26"/>
          <w:szCs w:val="26"/>
        </w:rPr>
        <w:t>.</w:t>
      </w:r>
    </w:p>
    <w:p w14:paraId="7C477E91" w14:textId="0A5D46C1" w:rsidR="00C47A2C" w:rsidRPr="00795DAE" w:rsidRDefault="001C3895" w:rsidP="00C7021D">
      <w:pPr>
        <w:spacing w:line="360" w:lineRule="auto"/>
        <w:ind w:firstLine="567"/>
        <w:jc w:val="both"/>
        <w:rPr>
          <w:sz w:val="26"/>
          <w:szCs w:val="26"/>
        </w:rPr>
      </w:pPr>
      <w:bookmarkStart w:id="208" w:name="_Hlk190783870"/>
      <w:r w:rsidRPr="00795DAE">
        <w:rPr>
          <w:color w:val="000000" w:themeColor="text1"/>
          <w:sz w:val="26"/>
          <w:szCs w:val="26"/>
        </w:rPr>
        <w:t>Th</w:t>
      </w:r>
      <w:r w:rsidRPr="00795DAE">
        <w:rPr>
          <w:color w:val="000000" w:themeColor="text1"/>
          <w:sz w:val="26"/>
          <w:szCs w:val="26"/>
          <w:lang w:val="vi-VN"/>
        </w:rPr>
        <w:t xml:space="preserve">ứ </w:t>
      </w:r>
      <w:r w:rsidR="00B15F43" w:rsidRPr="00795DAE">
        <w:rPr>
          <w:color w:val="000000" w:themeColor="text1"/>
          <w:sz w:val="26"/>
          <w:szCs w:val="26"/>
          <w:lang w:val="vi-VN"/>
        </w:rPr>
        <w:t>bảy</w:t>
      </w:r>
      <w:r w:rsidRPr="00795DAE">
        <w:rPr>
          <w:color w:val="000000" w:themeColor="text1"/>
          <w:sz w:val="26"/>
          <w:szCs w:val="26"/>
          <w:lang w:val="vi-VN"/>
        </w:rPr>
        <w:t xml:space="preserve">, </w:t>
      </w:r>
      <w:r w:rsidR="00BB78C8" w:rsidRPr="00795DAE">
        <w:rPr>
          <w:color w:val="000000" w:themeColor="text1"/>
          <w:sz w:val="26"/>
          <w:szCs w:val="26"/>
          <w:lang w:val="vi-VN"/>
        </w:rPr>
        <w:t>về chất lượng và trách nhiệm của những người tiến hành tố tụng</w:t>
      </w:r>
      <w:r w:rsidRPr="00795DAE">
        <w:rPr>
          <w:color w:val="000000" w:themeColor="text1"/>
          <w:sz w:val="26"/>
          <w:szCs w:val="26"/>
          <w:lang w:val="vi-VN"/>
        </w:rPr>
        <w:t xml:space="preserve">. </w:t>
      </w:r>
      <w:bookmarkEnd w:id="208"/>
      <w:r w:rsidR="00BB78C8" w:rsidRPr="00795DAE">
        <w:rPr>
          <w:color w:val="000000" w:themeColor="text1"/>
          <w:sz w:val="26"/>
          <w:szCs w:val="26"/>
          <w:lang w:val="vi-VN"/>
        </w:rPr>
        <w:t>S</w:t>
      </w:r>
      <w:r w:rsidR="00A058BB" w:rsidRPr="00795DAE">
        <w:rPr>
          <w:color w:val="000000" w:themeColor="text1"/>
          <w:sz w:val="26"/>
          <w:szCs w:val="26"/>
        </w:rPr>
        <w:t xml:space="preserve">ự nhận thức và ý thức trách nhiệm của một số cán bộ, công chức ngành Tòa án chưa cao khi còn </w:t>
      </w:r>
      <w:r w:rsidR="0095262A" w:rsidRPr="00795DAE">
        <w:rPr>
          <w:color w:val="000000" w:themeColor="text1"/>
          <w:sz w:val="26"/>
          <w:szCs w:val="26"/>
        </w:rPr>
        <w:t>“Một số Thẩm phán, Thẩm tra viên, Thư ký Tòa án trong thực thi công vụ còn chưa thận trọng trong nghiên cứu, thu thập, đánh giá chứng cứ; nghiên cứu hồ sơ vụ án chưa toàn diện; việc nắm bắt, cập nhật các văn bản quy phạm pháp luật, hướng dẫn áp dụng pháp luật có lúc còn chưa kịp thời</w:t>
      </w:r>
      <w:r w:rsidR="0095262A" w:rsidRPr="00795DAE">
        <w:rPr>
          <w:sz w:val="26"/>
          <w:szCs w:val="26"/>
        </w:rPr>
        <w:t>”</w:t>
      </w:r>
      <w:r w:rsidR="0095262A" w:rsidRPr="00795DAE">
        <w:rPr>
          <w:rStyle w:val="FootnoteReference"/>
          <w:sz w:val="26"/>
          <w:szCs w:val="26"/>
        </w:rPr>
        <w:footnoteReference w:id="46"/>
      </w:r>
      <w:r w:rsidR="0095262A" w:rsidRPr="00795DAE">
        <w:rPr>
          <w:sz w:val="26"/>
          <w:szCs w:val="26"/>
        </w:rPr>
        <w:t>.</w:t>
      </w:r>
    </w:p>
    <w:p w14:paraId="760867FC" w14:textId="77777777" w:rsidR="003051C8" w:rsidRPr="00795DAE" w:rsidRDefault="003051C8" w:rsidP="00C7021D">
      <w:pPr>
        <w:spacing w:line="360" w:lineRule="auto"/>
        <w:ind w:firstLine="567"/>
        <w:jc w:val="both"/>
        <w:rPr>
          <w:sz w:val="26"/>
          <w:szCs w:val="26"/>
        </w:rPr>
      </w:pPr>
    </w:p>
    <w:p w14:paraId="6CB25F77" w14:textId="77777777" w:rsidR="00436A00" w:rsidRPr="00795DAE" w:rsidRDefault="00436A00" w:rsidP="00C7021D">
      <w:pPr>
        <w:spacing w:line="360" w:lineRule="auto"/>
        <w:ind w:firstLine="567"/>
        <w:jc w:val="both"/>
        <w:rPr>
          <w:sz w:val="26"/>
          <w:szCs w:val="26"/>
        </w:rPr>
      </w:pPr>
    </w:p>
    <w:p w14:paraId="13394DC9" w14:textId="77777777" w:rsidR="00436A00" w:rsidRPr="00795DAE" w:rsidRDefault="00436A00" w:rsidP="00C7021D">
      <w:pPr>
        <w:spacing w:line="360" w:lineRule="auto"/>
        <w:ind w:firstLine="567"/>
        <w:jc w:val="both"/>
        <w:rPr>
          <w:sz w:val="26"/>
          <w:szCs w:val="26"/>
        </w:rPr>
      </w:pPr>
    </w:p>
    <w:p w14:paraId="1FB07E18" w14:textId="77777777" w:rsidR="00B475B4" w:rsidRPr="00795DAE" w:rsidRDefault="00B475B4" w:rsidP="00C7021D">
      <w:pPr>
        <w:spacing w:line="360" w:lineRule="auto"/>
        <w:ind w:firstLine="567"/>
        <w:jc w:val="both"/>
        <w:rPr>
          <w:sz w:val="26"/>
          <w:szCs w:val="26"/>
        </w:rPr>
      </w:pPr>
    </w:p>
    <w:p w14:paraId="0E78DBF7" w14:textId="77777777" w:rsidR="00B475B4" w:rsidRPr="00795DAE" w:rsidRDefault="00B475B4" w:rsidP="00C7021D">
      <w:pPr>
        <w:spacing w:line="360" w:lineRule="auto"/>
        <w:ind w:firstLine="567"/>
        <w:jc w:val="both"/>
        <w:rPr>
          <w:sz w:val="26"/>
          <w:szCs w:val="26"/>
        </w:rPr>
      </w:pPr>
    </w:p>
    <w:p w14:paraId="59E1056A" w14:textId="77777777" w:rsidR="00B475B4" w:rsidRPr="00795DAE" w:rsidRDefault="00B475B4" w:rsidP="00C7021D">
      <w:pPr>
        <w:spacing w:line="360" w:lineRule="auto"/>
        <w:ind w:firstLine="567"/>
        <w:jc w:val="both"/>
        <w:rPr>
          <w:sz w:val="26"/>
          <w:szCs w:val="26"/>
        </w:rPr>
      </w:pPr>
    </w:p>
    <w:p w14:paraId="2B24A290" w14:textId="77777777" w:rsidR="00436A00" w:rsidRPr="00795DAE" w:rsidRDefault="00436A00" w:rsidP="00C7021D">
      <w:pPr>
        <w:spacing w:line="360" w:lineRule="auto"/>
        <w:ind w:firstLine="567"/>
        <w:jc w:val="both"/>
        <w:rPr>
          <w:sz w:val="26"/>
          <w:szCs w:val="26"/>
        </w:rPr>
      </w:pPr>
    </w:p>
    <w:p w14:paraId="49F3DDB9" w14:textId="3FEEA49C" w:rsidR="009E7E06" w:rsidRPr="00795DAE" w:rsidRDefault="009E7E06" w:rsidP="00D07EDC">
      <w:pPr>
        <w:pStyle w:val="TOC3"/>
        <w:rPr>
          <w:lang w:val="en-US"/>
        </w:rPr>
      </w:pPr>
      <w:bookmarkStart w:id="209" w:name="_Toc153789046"/>
      <w:bookmarkStart w:id="210" w:name="_Toc202738597"/>
      <w:bookmarkStart w:id="211" w:name="_Hlk214023604"/>
      <w:bookmarkEnd w:id="176"/>
      <w:r w:rsidRPr="00795DAE">
        <w:lastRenderedPageBreak/>
        <w:t xml:space="preserve">Tiểu kết </w:t>
      </w:r>
      <w:r w:rsidR="006A33A3" w:rsidRPr="00795DAE">
        <w:rPr>
          <w:lang w:val="en-US"/>
        </w:rPr>
        <w:t>chương</w:t>
      </w:r>
      <w:r w:rsidRPr="00795DAE">
        <w:rPr>
          <w:lang w:val="en-US"/>
        </w:rPr>
        <w:t xml:space="preserve"> </w:t>
      </w:r>
      <w:bookmarkEnd w:id="209"/>
      <w:r w:rsidR="002F03D8" w:rsidRPr="00795DAE">
        <w:rPr>
          <w:lang w:val="en-US"/>
        </w:rPr>
        <w:t>2</w:t>
      </w:r>
      <w:bookmarkEnd w:id="210"/>
    </w:p>
    <w:p w14:paraId="2B8DF0F4" w14:textId="76E36A6B" w:rsidR="009E7E06" w:rsidRPr="00795DAE" w:rsidRDefault="009E7E06" w:rsidP="00C7021D">
      <w:pPr>
        <w:spacing w:line="360" w:lineRule="auto"/>
        <w:ind w:firstLine="851"/>
        <w:jc w:val="both"/>
        <w:rPr>
          <w:color w:val="000000" w:themeColor="text1"/>
          <w:sz w:val="26"/>
          <w:szCs w:val="26"/>
        </w:rPr>
      </w:pPr>
      <w:r w:rsidRPr="00795DAE">
        <w:rPr>
          <w:color w:val="000000" w:themeColor="text1"/>
          <w:sz w:val="26"/>
          <w:szCs w:val="26"/>
        </w:rPr>
        <w:t xml:space="preserve">Trong </w:t>
      </w:r>
      <w:r w:rsidR="005E6381" w:rsidRPr="00795DAE">
        <w:rPr>
          <w:color w:val="000000" w:themeColor="text1"/>
          <w:sz w:val="26"/>
          <w:szCs w:val="26"/>
        </w:rPr>
        <w:t>chương 2</w:t>
      </w:r>
      <w:r w:rsidRPr="00795DAE">
        <w:rPr>
          <w:color w:val="000000" w:themeColor="text1"/>
          <w:sz w:val="26"/>
          <w:szCs w:val="26"/>
        </w:rPr>
        <w:t xml:space="preserve">, tác giả </w:t>
      </w:r>
      <w:r w:rsidR="00ED01E5" w:rsidRPr="00795DAE">
        <w:rPr>
          <w:color w:val="000000" w:themeColor="text1"/>
          <w:sz w:val="26"/>
          <w:szCs w:val="26"/>
        </w:rPr>
        <w:t>nêu và phân tích</w:t>
      </w:r>
      <w:r w:rsidRPr="00795DAE">
        <w:rPr>
          <w:color w:val="000000" w:themeColor="text1"/>
          <w:sz w:val="26"/>
          <w:szCs w:val="26"/>
        </w:rPr>
        <w:t xml:space="preserve"> các quy định pháp luật </w:t>
      </w:r>
      <w:r w:rsidR="00D7759F" w:rsidRPr="00795DAE">
        <w:rPr>
          <w:color w:val="000000" w:themeColor="text1"/>
          <w:sz w:val="26"/>
          <w:szCs w:val="26"/>
        </w:rPr>
        <w:t>TTHS</w:t>
      </w:r>
      <w:r w:rsidR="00ED01E5" w:rsidRPr="00795DAE">
        <w:rPr>
          <w:color w:val="000000" w:themeColor="text1"/>
          <w:sz w:val="26"/>
          <w:szCs w:val="26"/>
        </w:rPr>
        <w:t xml:space="preserve"> về bảo đảm quyền con người của bị cáo trong xét xử sơ thẩm vụ án hình sự, trong đó tập trung phân tích và đánh giá quy định về (1) </w:t>
      </w:r>
      <w:r w:rsidR="00BF3DC2" w:rsidRPr="00795DAE">
        <w:rPr>
          <w:color w:val="000000" w:themeColor="text1"/>
          <w:sz w:val="26"/>
          <w:szCs w:val="26"/>
        </w:rPr>
        <w:t xml:space="preserve">các </w:t>
      </w:r>
      <w:r w:rsidR="00ED01E5" w:rsidRPr="00795DAE">
        <w:rPr>
          <w:color w:val="000000" w:themeColor="text1"/>
          <w:sz w:val="26"/>
          <w:szCs w:val="26"/>
        </w:rPr>
        <w:t>quyền của bị cáo, (2) các nguyên tắc TTHS, (3) nhiệm vụ, quyền hạn của Tòa án và người có thẩm quyền, (4) trình tự, thủ tục xét xử và (</w:t>
      </w:r>
      <w:r w:rsidR="00BF3DC2" w:rsidRPr="00795DAE">
        <w:rPr>
          <w:color w:val="000000" w:themeColor="text1"/>
          <w:sz w:val="26"/>
          <w:szCs w:val="26"/>
        </w:rPr>
        <w:t>5)</w:t>
      </w:r>
      <w:r w:rsidR="00ED01E5" w:rsidRPr="00795DAE">
        <w:rPr>
          <w:color w:val="000000" w:themeColor="text1"/>
          <w:sz w:val="26"/>
          <w:szCs w:val="26"/>
        </w:rPr>
        <w:t xml:space="preserve"> về giám sát việc thực thi quyền con người của bị cáo trong xét xử sơ thẩm vụ án hình sự</w:t>
      </w:r>
      <w:r w:rsidR="00BF3DC2" w:rsidRPr="00795DAE">
        <w:rPr>
          <w:color w:val="000000" w:themeColor="text1"/>
          <w:sz w:val="26"/>
          <w:szCs w:val="26"/>
        </w:rPr>
        <w:t xml:space="preserve">. </w:t>
      </w:r>
      <w:r w:rsidRPr="00795DAE">
        <w:rPr>
          <w:color w:val="000000" w:themeColor="text1"/>
          <w:sz w:val="26"/>
          <w:szCs w:val="26"/>
        </w:rPr>
        <w:t xml:space="preserve">Trên các nội dung của quy định pháp luật </w:t>
      </w:r>
      <w:r w:rsidR="00D7759F" w:rsidRPr="00795DAE">
        <w:rPr>
          <w:color w:val="000000" w:themeColor="text1"/>
          <w:sz w:val="26"/>
          <w:szCs w:val="26"/>
        </w:rPr>
        <w:t>TTHS</w:t>
      </w:r>
      <w:r w:rsidRPr="00795DAE">
        <w:rPr>
          <w:color w:val="000000" w:themeColor="text1"/>
          <w:sz w:val="26"/>
          <w:szCs w:val="26"/>
        </w:rPr>
        <w:t xml:space="preserve">, </w:t>
      </w:r>
      <w:bookmarkStart w:id="212" w:name="_Hlk147005849"/>
      <w:r w:rsidR="00844F75" w:rsidRPr="00795DAE">
        <w:rPr>
          <w:color w:val="000000" w:themeColor="text1"/>
          <w:sz w:val="26"/>
          <w:szCs w:val="26"/>
        </w:rPr>
        <w:t>nghiên cứu sinh</w:t>
      </w:r>
      <w:r w:rsidRPr="00795DAE">
        <w:rPr>
          <w:color w:val="000000" w:themeColor="text1"/>
          <w:sz w:val="26"/>
          <w:szCs w:val="26"/>
        </w:rPr>
        <w:t xml:space="preserve"> cũng phân tích và đánh giá thực trạng các quy định của luật </w:t>
      </w:r>
      <w:r w:rsidR="00D7759F" w:rsidRPr="00795DAE">
        <w:rPr>
          <w:color w:val="000000" w:themeColor="text1"/>
          <w:sz w:val="26"/>
          <w:szCs w:val="26"/>
        </w:rPr>
        <w:t>TTHS</w:t>
      </w:r>
      <w:r w:rsidRPr="00795DAE">
        <w:rPr>
          <w:color w:val="000000" w:themeColor="text1"/>
          <w:sz w:val="26"/>
          <w:szCs w:val="26"/>
        </w:rPr>
        <w:t xml:space="preserve"> và thực tiễn bảo đảm quyền con người của bị cáo trong xét xử sơ thẩm vụ án hình sự</w:t>
      </w:r>
      <w:r w:rsidR="00844F75" w:rsidRPr="00795DAE">
        <w:rPr>
          <w:color w:val="000000" w:themeColor="text1"/>
          <w:sz w:val="26"/>
          <w:szCs w:val="26"/>
        </w:rPr>
        <w:t xml:space="preserve"> ở Việt Nam</w:t>
      </w:r>
      <w:r w:rsidRPr="00795DAE">
        <w:rPr>
          <w:color w:val="000000" w:themeColor="text1"/>
          <w:sz w:val="26"/>
          <w:szCs w:val="26"/>
        </w:rPr>
        <w:t xml:space="preserve"> thông qua việc đánh giá những kết quả đạt được; những hạn chế, vướng mắc</w:t>
      </w:r>
      <w:r w:rsidRPr="00795DAE">
        <w:rPr>
          <w:color w:val="000000" w:themeColor="text1"/>
          <w:sz w:val="26"/>
          <w:szCs w:val="26"/>
          <w:lang w:val="vi-VN"/>
        </w:rPr>
        <w:t xml:space="preserve"> </w:t>
      </w:r>
      <w:r w:rsidRPr="00795DAE">
        <w:rPr>
          <w:color w:val="000000" w:themeColor="text1"/>
          <w:sz w:val="26"/>
          <w:szCs w:val="26"/>
        </w:rPr>
        <w:t>trong việc bảo đảm các nguyên tắc tố tụng, các quyền con người của bị cáo</w:t>
      </w:r>
      <w:r w:rsidR="00844F75" w:rsidRPr="00795DAE">
        <w:rPr>
          <w:color w:val="000000" w:themeColor="text1"/>
          <w:sz w:val="26"/>
          <w:szCs w:val="26"/>
        </w:rPr>
        <w:t xml:space="preserve"> và việc </w:t>
      </w:r>
      <w:r w:rsidRPr="00795DAE">
        <w:rPr>
          <w:color w:val="000000" w:themeColor="text1"/>
          <w:sz w:val="26"/>
          <w:szCs w:val="26"/>
        </w:rPr>
        <w:t xml:space="preserve">giám sát việc thực thi quyền con người của bị cáo trong xét xử sơ thẩm vụ án hình sự </w:t>
      </w:r>
      <w:bookmarkEnd w:id="212"/>
      <w:r w:rsidRPr="00795DAE">
        <w:rPr>
          <w:color w:val="000000" w:themeColor="text1"/>
          <w:sz w:val="26"/>
          <w:szCs w:val="26"/>
        </w:rPr>
        <w:t xml:space="preserve">và </w:t>
      </w:r>
      <w:r w:rsidR="00844F75" w:rsidRPr="00795DAE">
        <w:rPr>
          <w:color w:val="000000" w:themeColor="text1"/>
          <w:sz w:val="26"/>
          <w:szCs w:val="26"/>
        </w:rPr>
        <w:t xml:space="preserve">những </w:t>
      </w:r>
      <w:r w:rsidRPr="00795DAE">
        <w:rPr>
          <w:color w:val="000000" w:themeColor="text1"/>
          <w:sz w:val="26"/>
          <w:szCs w:val="26"/>
        </w:rPr>
        <w:t>nguyên nhân của nó.</w:t>
      </w:r>
    </w:p>
    <w:bookmarkEnd w:id="211"/>
    <w:p w14:paraId="544869C0" w14:textId="77777777" w:rsidR="007103A8" w:rsidRPr="00795DAE" w:rsidRDefault="007103A8" w:rsidP="00C7021D">
      <w:pPr>
        <w:spacing w:line="360" w:lineRule="auto"/>
        <w:ind w:firstLine="851"/>
        <w:jc w:val="both"/>
        <w:rPr>
          <w:color w:val="000000" w:themeColor="text1"/>
          <w:sz w:val="26"/>
          <w:szCs w:val="26"/>
        </w:rPr>
      </w:pPr>
    </w:p>
    <w:p w14:paraId="0FC66621" w14:textId="77777777" w:rsidR="007103A8" w:rsidRPr="00795DAE" w:rsidRDefault="007103A8" w:rsidP="00C7021D">
      <w:pPr>
        <w:spacing w:line="360" w:lineRule="auto"/>
        <w:ind w:firstLine="851"/>
        <w:jc w:val="both"/>
        <w:rPr>
          <w:color w:val="000000" w:themeColor="text1"/>
          <w:sz w:val="26"/>
          <w:szCs w:val="26"/>
        </w:rPr>
      </w:pPr>
    </w:p>
    <w:p w14:paraId="1A883CEB" w14:textId="77777777" w:rsidR="007103A8" w:rsidRPr="00795DAE" w:rsidRDefault="007103A8" w:rsidP="00C7021D">
      <w:pPr>
        <w:spacing w:line="360" w:lineRule="auto"/>
        <w:ind w:firstLine="851"/>
        <w:jc w:val="both"/>
        <w:rPr>
          <w:color w:val="000000" w:themeColor="text1"/>
          <w:sz w:val="26"/>
          <w:szCs w:val="26"/>
          <w:lang w:val="vi-VN"/>
        </w:rPr>
      </w:pPr>
    </w:p>
    <w:p w14:paraId="77BC0046" w14:textId="77777777" w:rsidR="00DA4B2F" w:rsidRPr="00795DAE" w:rsidRDefault="00DA4B2F" w:rsidP="00C7021D">
      <w:pPr>
        <w:spacing w:line="360" w:lineRule="auto"/>
        <w:ind w:firstLine="851"/>
        <w:jc w:val="both"/>
        <w:rPr>
          <w:color w:val="000000" w:themeColor="text1"/>
          <w:sz w:val="26"/>
          <w:szCs w:val="26"/>
        </w:rPr>
      </w:pPr>
    </w:p>
    <w:p w14:paraId="375B23D6" w14:textId="77777777" w:rsidR="003051C8" w:rsidRPr="00795DAE" w:rsidRDefault="003051C8" w:rsidP="00C7021D">
      <w:pPr>
        <w:spacing w:line="360" w:lineRule="auto"/>
        <w:ind w:firstLine="851"/>
        <w:jc w:val="both"/>
        <w:rPr>
          <w:color w:val="000000" w:themeColor="text1"/>
          <w:sz w:val="26"/>
          <w:szCs w:val="26"/>
        </w:rPr>
      </w:pPr>
    </w:p>
    <w:p w14:paraId="7E664635" w14:textId="77777777" w:rsidR="003051C8" w:rsidRPr="00795DAE" w:rsidRDefault="003051C8" w:rsidP="00C7021D">
      <w:pPr>
        <w:spacing w:line="360" w:lineRule="auto"/>
        <w:ind w:firstLine="851"/>
        <w:jc w:val="both"/>
        <w:rPr>
          <w:color w:val="000000" w:themeColor="text1"/>
          <w:sz w:val="26"/>
          <w:szCs w:val="26"/>
          <w:lang w:val="vi-VN"/>
        </w:rPr>
      </w:pPr>
    </w:p>
    <w:p w14:paraId="3D6E40E2" w14:textId="77777777" w:rsidR="00AC2DAF" w:rsidRPr="00795DAE" w:rsidRDefault="00AC2DAF" w:rsidP="00C7021D">
      <w:pPr>
        <w:spacing w:line="360" w:lineRule="auto"/>
        <w:ind w:firstLine="851"/>
        <w:jc w:val="both"/>
        <w:rPr>
          <w:color w:val="000000" w:themeColor="text1"/>
          <w:sz w:val="26"/>
          <w:szCs w:val="26"/>
        </w:rPr>
      </w:pPr>
    </w:p>
    <w:p w14:paraId="2845E4AF" w14:textId="77777777" w:rsidR="00B475B4" w:rsidRPr="00795DAE" w:rsidRDefault="00B475B4" w:rsidP="00C7021D">
      <w:pPr>
        <w:spacing w:line="360" w:lineRule="auto"/>
        <w:ind w:firstLine="851"/>
        <w:jc w:val="both"/>
        <w:rPr>
          <w:color w:val="000000" w:themeColor="text1"/>
          <w:sz w:val="26"/>
          <w:szCs w:val="26"/>
        </w:rPr>
      </w:pPr>
    </w:p>
    <w:p w14:paraId="163E22BF" w14:textId="77777777" w:rsidR="00B475B4" w:rsidRPr="00795DAE" w:rsidRDefault="00B475B4" w:rsidP="00C7021D">
      <w:pPr>
        <w:spacing w:line="360" w:lineRule="auto"/>
        <w:ind w:firstLine="851"/>
        <w:jc w:val="both"/>
        <w:rPr>
          <w:color w:val="000000" w:themeColor="text1"/>
          <w:sz w:val="26"/>
          <w:szCs w:val="26"/>
        </w:rPr>
      </w:pPr>
    </w:p>
    <w:p w14:paraId="524A68E9" w14:textId="77777777" w:rsidR="00B475B4" w:rsidRPr="00795DAE" w:rsidRDefault="00B475B4" w:rsidP="00C7021D">
      <w:pPr>
        <w:spacing w:line="360" w:lineRule="auto"/>
        <w:ind w:firstLine="851"/>
        <w:jc w:val="both"/>
        <w:rPr>
          <w:color w:val="000000" w:themeColor="text1"/>
          <w:sz w:val="26"/>
          <w:szCs w:val="26"/>
        </w:rPr>
      </w:pPr>
    </w:p>
    <w:p w14:paraId="37380FB1" w14:textId="77777777" w:rsidR="00AC2DAF" w:rsidRPr="00795DAE" w:rsidRDefault="00AC2DAF" w:rsidP="00C7021D">
      <w:pPr>
        <w:spacing w:line="360" w:lineRule="auto"/>
        <w:ind w:firstLine="851"/>
        <w:jc w:val="both"/>
        <w:rPr>
          <w:color w:val="000000" w:themeColor="text1"/>
          <w:sz w:val="26"/>
          <w:szCs w:val="26"/>
          <w:lang w:val="vi-VN"/>
        </w:rPr>
      </w:pPr>
    </w:p>
    <w:p w14:paraId="452FCFC4" w14:textId="77777777" w:rsidR="00AC2DAF" w:rsidRPr="00795DAE" w:rsidRDefault="00AC2DAF" w:rsidP="00C7021D">
      <w:pPr>
        <w:spacing w:line="360" w:lineRule="auto"/>
        <w:ind w:firstLine="851"/>
        <w:jc w:val="both"/>
        <w:rPr>
          <w:color w:val="000000" w:themeColor="text1"/>
          <w:sz w:val="26"/>
          <w:szCs w:val="26"/>
          <w:lang w:val="vi-VN"/>
        </w:rPr>
      </w:pPr>
    </w:p>
    <w:p w14:paraId="4B187BA5" w14:textId="77777777" w:rsidR="00AC2DAF" w:rsidRPr="00795DAE" w:rsidRDefault="00AC2DAF" w:rsidP="00C7021D">
      <w:pPr>
        <w:spacing w:line="360" w:lineRule="auto"/>
        <w:ind w:firstLine="851"/>
        <w:jc w:val="both"/>
        <w:rPr>
          <w:color w:val="000000" w:themeColor="text1"/>
          <w:sz w:val="26"/>
          <w:szCs w:val="26"/>
          <w:lang w:val="vi-VN"/>
        </w:rPr>
      </w:pPr>
    </w:p>
    <w:p w14:paraId="06DCC44B" w14:textId="77777777" w:rsidR="003051C8" w:rsidRPr="00795DAE" w:rsidRDefault="003051C8" w:rsidP="00C7021D">
      <w:pPr>
        <w:spacing w:line="360" w:lineRule="auto"/>
        <w:ind w:firstLine="851"/>
        <w:jc w:val="both"/>
        <w:rPr>
          <w:color w:val="000000" w:themeColor="text1"/>
          <w:sz w:val="26"/>
          <w:szCs w:val="26"/>
        </w:rPr>
      </w:pPr>
    </w:p>
    <w:p w14:paraId="71CD5FA4" w14:textId="7D5C36D7" w:rsidR="006A33A3" w:rsidRPr="00795DAE" w:rsidRDefault="006A33A3" w:rsidP="00C7021D">
      <w:pPr>
        <w:pStyle w:val="Heading1"/>
        <w:spacing w:line="360" w:lineRule="auto"/>
        <w:jc w:val="center"/>
        <w:rPr>
          <w:rFonts w:ascii="Times New Roman" w:hAnsi="Times New Roman"/>
          <w:color w:val="000000" w:themeColor="text1"/>
          <w:sz w:val="26"/>
          <w:szCs w:val="26"/>
          <w:lang w:val="vi-VN"/>
        </w:rPr>
      </w:pPr>
      <w:bookmarkStart w:id="213" w:name="_Toc153823298"/>
      <w:bookmarkStart w:id="214" w:name="_Toc202738598"/>
      <w:r w:rsidRPr="00795DAE">
        <w:rPr>
          <w:rFonts w:ascii="Times New Roman" w:hAnsi="Times New Roman"/>
          <w:color w:val="000000" w:themeColor="text1"/>
          <w:sz w:val="26"/>
          <w:szCs w:val="26"/>
          <w:lang w:val="vi-VN"/>
        </w:rPr>
        <w:lastRenderedPageBreak/>
        <w:t>C</w:t>
      </w:r>
      <w:r w:rsidR="002F03D8" w:rsidRPr="00795DAE">
        <w:rPr>
          <w:rFonts w:ascii="Times New Roman" w:hAnsi="Times New Roman"/>
          <w:color w:val="000000" w:themeColor="text1"/>
          <w:sz w:val="26"/>
          <w:szCs w:val="26"/>
        </w:rPr>
        <w:t>HƯƠNG</w:t>
      </w:r>
      <w:r w:rsidRPr="00795DAE">
        <w:rPr>
          <w:rFonts w:ascii="Times New Roman" w:hAnsi="Times New Roman"/>
          <w:color w:val="000000" w:themeColor="text1"/>
          <w:sz w:val="26"/>
          <w:szCs w:val="26"/>
          <w:lang w:val="vi-VN"/>
        </w:rPr>
        <w:t xml:space="preserve"> </w:t>
      </w:r>
      <w:r w:rsidRPr="00795DAE">
        <w:rPr>
          <w:rFonts w:ascii="Times New Roman" w:hAnsi="Times New Roman"/>
          <w:color w:val="000000" w:themeColor="text1"/>
          <w:sz w:val="26"/>
          <w:szCs w:val="26"/>
          <w:lang w:val="sv-SE"/>
        </w:rPr>
        <w:t>3</w:t>
      </w:r>
      <w:bookmarkEnd w:id="213"/>
      <w:bookmarkEnd w:id="214"/>
    </w:p>
    <w:p w14:paraId="467E5A1B" w14:textId="77777777" w:rsidR="003B655A" w:rsidRPr="00795DAE" w:rsidRDefault="006A33A3" w:rsidP="00D07EDC">
      <w:pPr>
        <w:pStyle w:val="TOC3"/>
      </w:pPr>
      <w:bookmarkStart w:id="215" w:name="_Toc202738599"/>
      <w:bookmarkStart w:id="216" w:name="_Toc153823299"/>
      <w:r w:rsidRPr="00795DAE">
        <w:t>YÊU CẦU VÀ GIẢI PHÁP</w:t>
      </w:r>
      <w:r w:rsidR="00945056" w:rsidRPr="00795DAE">
        <w:rPr>
          <w:lang w:val="en-US"/>
        </w:rPr>
        <w:t xml:space="preserve"> </w:t>
      </w:r>
      <w:r w:rsidRPr="00795DAE">
        <w:t>TĂNG CƯỜNG BẢO ĐẢM</w:t>
      </w:r>
      <w:bookmarkEnd w:id="215"/>
      <w:r w:rsidRPr="00795DAE">
        <w:t xml:space="preserve"> </w:t>
      </w:r>
    </w:p>
    <w:p w14:paraId="39EAAD1B" w14:textId="77777777" w:rsidR="003B655A" w:rsidRPr="00795DAE" w:rsidRDefault="006A33A3" w:rsidP="00D07EDC">
      <w:pPr>
        <w:pStyle w:val="TOC3"/>
      </w:pPr>
      <w:bookmarkStart w:id="217" w:name="_Toc202738600"/>
      <w:r w:rsidRPr="00795DAE">
        <w:t>QUYỀN CON NGƯỜI CỦA BỊ CÁO TRONG XÉT XỬ SƠ THẨM</w:t>
      </w:r>
      <w:bookmarkEnd w:id="217"/>
      <w:r w:rsidR="00A26525" w:rsidRPr="00795DAE">
        <w:rPr>
          <w:lang w:val="en-US"/>
        </w:rPr>
        <w:t xml:space="preserve"> </w:t>
      </w:r>
    </w:p>
    <w:p w14:paraId="6EDB1C19" w14:textId="78539792" w:rsidR="006A33A3" w:rsidRPr="00795DAE" w:rsidRDefault="006A33A3" w:rsidP="00D07EDC">
      <w:pPr>
        <w:pStyle w:val="TOC3"/>
        <w:rPr>
          <w:lang w:val="en-US"/>
        </w:rPr>
      </w:pPr>
      <w:bookmarkStart w:id="218" w:name="_Toc202738601"/>
      <w:r w:rsidRPr="00795DAE">
        <w:t xml:space="preserve">VỤ ÁN HÌNH SỰ </w:t>
      </w:r>
      <w:bookmarkEnd w:id="216"/>
      <w:r w:rsidR="00F57ABC" w:rsidRPr="00795DAE">
        <w:rPr>
          <w:lang w:val="en-US"/>
        </w:rPr>
        <w:t xml:space="preserve">Ở </w:t>
      </w:r>
      <w:r w:rsidR="00767B21" w:rsidRPr="00795DAE">
        <w:rPr>
          <w:lang w:val="en-US"/>
        </w:rPr>
        <w:t>VIỆT NAM</w:t>
      </w:r>
      <w:bookmarkEnd w:id="218"/>
    </w:p>
    <w:p w14:paraId="0566013A" w14:textId="77777777" w:rsidR="004C1487" w:rsidRPr="00795DAE" w:rsidRDefault="004C1487" w:rsidP="00C7021D">
      <w:pPr>
        <w:spacing w:line="360" w:lineRule="auto"/>
        <w:rPr>
          <w:sz w:val="26"/>
          <w:szCs w:val="26"/>
          <w:lang w:val="vi-VN"/>
        </w:rPr>
      </w:pPr>
    </w:p>
    <w:p w14:paraId="1C7035F6" w14:textId="0E2B6EF2" w:rsidR="006A33A3" w:rsidRPr="00795DAE" w:rsidRDefault="002F03D8" w:rsidP="00C7021D">
      <w:pPr>
        <w:pStyle w:val="Heading2"/>
        <w:spacing w:before="0" w:after="0" w:line="360" w:lineRule="auto"/>
        <w:jc w:val="both"/>
        <w:rPr>
          <w:rFonts w:ascii="Times New Roman" w:hAnsi="Times New Roman"/>
          <w:i w:val="0"/>
          <w:iCs w:val="0"/>
          <w:color w:val="000000" w:themeColor="text1"/>
          <w:sz w:val="26"/>
          <w:szCs w:val="26"/>
        </w:rPr>
      </w:pPr>
      <w:bookmarkStart w:id="219" w:name="_Toc153823300"/>
      <w:bookmarkStart w:id="220" w:name="_Toc202738602"/>
      <w:r w:rsidRPr="00795DAE">
        <w:rPr>
          <w:rFonts w:ascii="Times New Roman" w:hAnsi="Times New Roman"/>
          <w:i w:val="0"/>
          <w:iCs w:val="0"/>
          <w:color w:val="000000" w:themeColor="text1"/>
          <w:sz w:val="26"/>
          <w:szCs w:val="26"/>
        </w:rPr>
        <w:t>3.</w:t>
      </w:r>
      <w:r w:rsidR="006A33A3" w:rsidRPr="00795DAE">
        <w:rPr>
          <w:rFonts w:ascii="Times New Roman" w:hAnsi="Times New Roman"/>
          <w:i w:val="0"/>
          <w:iCs w:val="0"/>
          <w:color w:val="000000" w:themeColor="text1"/>
          <w:sz w:val="26"/>
          <w:szCs w:val="26"/>
          <w:lang w:val="vi-VN"/>
        </w:rPr>
        <w:t xml:space="preserve">1. </w:t>
      </w:r>
      <w:r w:rsidR="00767B21" w:rsidRPr="00795DAE">
        <w:rPr>
          <w:rFonts w:ascii="Times New Roman" w:hAnsi="Times New Roman"/>
          <w:i w:val="0"/>
          <w:iCs w:val="0"/>
          <w:color w:val="000000" w:themeColor="text1"/>
          <w:sz w:val="26"/>
          <w:szCs w:val="26"/>
        </w:rPr>
        <w:t>Y</w:t>
      </w:r>
      <w:r w:rsidR="006A33A3" w:rsidRPr="00795DAE">
        <w:rPr>
          <w:rFonts w:ascii="Times New Roman" w:hAnsi="Times New Roman"/>
          <w:i w:val="0"/>
          <w:iCs w:val="0"/>
          <w:color w:val="000000" w:themeColor="text1"/>
          <w:sz w:val="26"/>
          <w:szCs w:val="26"/>
          <w:lang w:val="vi-VN"/>
        </w:rPr>
        <w:t xml:space="preserve">êu cầu </w:t>
      </w:r>
      <w:r w:rsidR="006A33A3" w:rsidRPr="00795DAE">
        <w:rPr>
          <w:rFonts w:ascii="Times New Roman" w:hAnsi="Times New Roman"/>
          <w:i w:val="0"/>
          <w:iCs w:val="0"/>
          <w:color w:val="000000" w:themeColor="text1"/>
          <w:sz w:val="26"/>
          <w:szCs w:val="26"/>
        </w:rPr>
        <w:t xml:space="preserve">đối với giải pháp </w:t>
      </w:r>
      <w:r w:rsidR="00AD3D3F" w:rsidRPr="00795DAE">
        <w:rPr>
          <w:rFonts w:ascii="Times New Roman" w:hAnsi="Times New Roman"/>
          <w:i w:val="0"/>
          <w:iCs w:val="0"/>
          <w:color w:val="000000" w:themeColor="text1"/>
          <w:sz w:val="26"/>
          <w:szCs w:val="26"/>
        </w:rPr>
        <w:t xml:space="preserve">tăng cường </w:t>
      </w:r>
      <w:r w:rsidR="006A33A3" w:rsidRPr="00795DAE">
        <w:rPr>
          <w:rFonts w:ascii="Times New Roman" w:hAnsi="Times New Roman"/>
          <w:i w:val="0"/>
          <w:iCs w:val="0"/>
          <w:color w:val="000000" w:themeColor="text1"/>
          <w:sz w:val="26"/>
          <w:szCs w:val="26"/>
          <w:lang w:val="vi-VN"/>
        </w:rPr>
        <w:t>bảo đảm quyền con người của bị cáo trong xét xử sơ thẩm vụ án hình sự</w:t>
      </w:r>
      <w:bookmarkEnd w:id="219"/>
      <w:bookmarkEnd w:id="220"/>
    </w:p>
    <w:p w14:paraId="17D2DF8F" w14:textId="4177D1CB" w:rsidR="006A33A3" w:rsidRPr="00795DAE" w:rsidRDefault="002F03D8" w:rsidP="00C7021D">
      <w:pPr>
        <w:pStyle w:val="Heading2"/>
        <w:spacing w:before="0" w:after="0" w:line="360" w:lineRule="auto"/>
        <w:jc w:val="both"/>
        <w:rPr>
          <w:rFonts w:ascii="Times New Roman" w:hAnsi="Times New Roman"/>
          <w:color w:val="000000" w:themeColor="text1"/>
          <w:sz w:val="26"/>
          <w:szCs w:val="26"/>
        </w:rPr>
      </w:pPr>
      <w:bookmarkStart w:id="221" w:name="_Toc153823301"/>
      <w:bookmarkStart w:id="222" w:name="_Toc182311244"/>
      <w:bookmarkStart w:id="223" w:name="_Toc202738603"/>
      <w:r w:rsidRPr="00795DAE">
        <w:rPr>
          <w:rFonts w:ascii="Times New Roman" w:hAnsi="Times New Roman"/>
          <w:color w:val="000000" w:themeColor="text1"/>
          <w:sz w:val="26"/>
          <w:szCs w:val="26"/>
        </w:rPr>
        <w:t>3.</w:t>
      </w:r>
      <w:r w:rsidR="006A33A3" w:rsidRPr="00795DAE">
        <w:rPr>
          <w:rFonts w:ascii="Times New Roman" w:hAnsi="Times New Roman"/>
          <w:color w:val="000000" w:themeColor="text1"/>
          <w:sz w:val="26"/>
          <w:szCs w:val="26"/>
          <w:lang w:val="vi-VN"/>
        </w:rPr>
        <w:t xml:space="preserve">1.1. </w:t>
      </w:r>
      <w:r w:rsidR="006A33A3" w:rsidRPr="00795DAE">
        <w:rPr>
          <w:rFonts w:ascii="Times New Roman" w:hAnsi="Times New Roman"/>
          <w:color w:val="000000" w:themeColor="text1"/>
          <w:sz w:val="26"/>
          <w:szCs w:val="26"/>
        </w:rPr>
        <w:t xml:space="preserve">Phù hợp với </w:t>
      </w:r>
      <w:r w:rsidR="006A33A3" w:rsidRPr="00795DAE">
        <w:rPr>
          <w:rFonts w:ascii="Times New Roman" w:hAnsi="Times New Roman"/>
          <w:color w:val="000000" w:themeColor="text1"/>
          <w:sz w:val="26"/>
          <w:szCs w:val="26"/>
          <w:lang w:val="vi-VN"/>
        </w:rPr>
        <w:t xml:space="preserve">chính sách của Đảng về chiến lược phát triển con người và mục tiêu xây dựng Nhà nước pháp quyền </w:t>
      </w:r>
      <w:r w:rsidR="002C2BB1" w:rsidRPr="00795DAE">
        <w:rPr>
          <w:rFonts w:ascii="Times New Roman" w:hAnsi="Times New Roman"/>
          <w:color w:val="000000" w:themeColor="text1"/>
          <w:sz w:val="26"/>
          <w:szCs w:val="26"/>
          <w:lang w:val="vi-VN"/>
        </w:rPr>
        <w:t xml:space="preserve">xã hội chủ nghĩa </w:t>
      </w:r>
      <w:r w:rsidR="006A33A3" w:rsidRPr="00795DAE">
        <w:rPr>
          <w:rFonts w:ascii="Times New Roman" w:hAnsi="Times New Roman"/>
          <w:color w:val="000000" w:themeColor="text1"/>
          <w:sz w:val="26"/>
          <w:szCs w:val="26"/>
          <w:lang w:val="vi-VN"/>
        </w:rPr>
        <w:t>về bảo đảm quyền con người</w:t>
      </w:r>
      <w:bookmarkEnd w:id="221"/>
      <w:bookmarkEnd w:id="222"/>
      <w:bookmarkEnd w:id="223"/>
    </w:p>
    <w:p w14:paraId="5FEFF274" w14:textId="606D24D2" w:rsidR="00FD1DE5" w:rsidRPr="00795DAE" w:rsidRDefault="006A33A3" w:rsidP="00FD1DE5">
      <w:pPr>
        <w:pStyle w:val="FootnoteText"/>
        <w:spacing w:line="360" w:lineRule="auto"/>
        <w:ind w:firstLine="567"/>
        <w:jc w:val="both"/>
        <w:rPr>
          <w:color w:val="000000" w:themeColor="text1"/>
          <w:sz w:val="26"/>
          <w:szCs w:val="26"/>
          <w:lang w:val="vi-VN"/>
        </w:rPr>
      </w:pPr>
      <w:r w:rsidRPr="00795DAE">
        <w:rPr>
          <w:color w:val="000000" w:themeColor="text1"/>
          <w:sz w:val="26"/>
          <w:szCs w:val="26"/>
          <w:lang w:val="vi-VN"/>
        </w:rPr>
        <w:t>Các quan điểm của Đảng luôn là những định hướng cho tất cả các hoạt động của cơ quan nhà nước nói chung và các cơ quan tư pháp nói riêng, trong đó định hướng cải cách tư pháp, bảo đảm quyền con người, quyền công dân nói chung và bảo đảm quyền con người của bị cáo nói riêng là một trong các nhiệm vụ mà Đảng ta đã đặt ra trong chiến lược xây dựng và phát triển đất nước. Các quan điểm của Đảng về cải cách tư pháp và bảo đảm quyền con người</w:t>
      </w:r>
      <w:r w:rsidR="00A36DD7" w:rsidRPr="00795DAE">
        <w:rPr>
          <w:color w:val="000000" w:themeColor="text1"/>
          <w:sz w:val="26"/>
          <w:szCs w:val="26"/>
          <w:lang w:val="vi-VN"/>
        </w:rPr>
        <w:t xml:space="preserve"> luôn là những định hướng và là kim chỉ nam cho việc triển khai thực hiện ở Việt Nam, các quan điểm của Đảng luôn đúng đắn, kịp thời và phù hợp với thực tiễn của cách mạng Việt Nam cũng như phù hợp với các chuẩn mực quốc tế</w:t>
      </w:r>
      <w:r w:rsidRPr="00795DAE">
        <w:rPr>
          <w:color w:val="000000" w:themeColor="text1"/>
          <w:sz w:val="26"/>
          <w:szCs w:val="26"/>
          <w:lang w:val="vi-VN"/>
        </w:rPr>
        <w:t xml:space="preserve">, </w:t>
      </w:r>
      <w:r w:rsidR="0011556E" w:rsidRPr="00795DAE">
        <w:rPr>
          <w:color w:val="000000" w:themeColor="text1"/>
          <w:sz w:val="26"/>
          <w:szCs w:val="26"/>
          <w:lang w:val="vi-VN"/>
        </w:rPr>
        <w:t xml:space="preserve">trong đó có </w:t>
      </w:r>
      <w:r w:rsidRPr="00795DAE">
        <w:rPr>
          <w:color w:val="000000" w:themeColor="text1"/>
          <w:sz w:val="26"/>
          <w:szCs w:val="26"/>
          <w:lang w:val="vi-VN"/>
        </w:rPr>
        <w:t>Nghị quyết số 27-NQ/TW</w:t>
      </w:r>
      <w:r w:rsidR="002169FD" w:rsidRPr="00795DAE">
        <w:rPr>
          <w:color w:val="000000" w:themeColor="text1"/>
          <w:sz w:val="26"/>
          <w:szCs w:val="26"/>
          <w:lang w:val="vi-VN"/>
        </w:rPr>
        <w:t xml:space="preserve"> ngày 9/11/2022 của Ban Chấp hành </w:t>
      </w:r>
      <w:r w:rsidR="006A0BA8" w:rsidRPr="00795DAE">
        <w:rPr>
          <w:color w:val="000000" w:themeColor="text1"/>
          <w:sz w:val="26"/>
          <w:szCs w:val="26"/>
          <w:lang w:val="vi-VN"/>
        </w:rPr>
        <w:t>T</w:t>
      </w:r>
      <w:r w:rsidR="002169FD" w:rsidRPr="00795DAE">
        <w:rPr>
          <w:color w:val="000000" w:themeColor="text1"/>
          <w:sz w:val="26"/>
          <w:szCs w:val="26"/>
          <w:lang w:val="vi-VN"/>
        </w:rPr>
        <w:t>rung ương đảng</w:t>
      </w:r>
      <w:r w:rsidRPr="00795DAE">
        <w:rPr>
          <w:color w:val="000000" w:themeColor="text1"/>
          <w:sz w:val="26"/>
          <w:szCs w:val="26"/>
          <w:lang w:val="vi-VN"/>
        </w:rPr>
        <w:t xml:space="preserve"> về </w:t>
      </w:r>
      <w:r w:rsidR="00BF3DC2" w:rsidRPr="00795DAE">
        <w:rPr>
          <w:color w:val="000000" w:themeColor="text1"/>
          <w:sz w:val="26"/>
          <w:szCs w:val="26"/>
        </w:rPr>
        <w:t>“</w:t>
      </w:r>
      <w:r w:rsidRPr="00795DAE">
        <w:rPr>
          <w:color w:val="000000" w:themeColor="text1"/>
          <w:sz w:val="26"/>
          <w:szCs w:val="26"/>
          <w:lang w:val="vi-VN"/>
        </w:rPr>
        <w:t>Tiếp tục xây dựng và hoàn thiện nhà nước pháp quyền xã hội chủ nghĩa Việt Nam trong giai đoạn mới</w:t>
      </w:r>
      <w:r w:rsidR="00BF3DC2" w:rsidRPr="00795DAE">
        <w:rPr>
          <w:color w:val="000000" w:themeColor="text1"/>
          <w:sz w:val="26"/>
          <w:szCs w:val="26"/>
        </w:rPr>
        <w:t>”</w:t>
      </w:r>
      <w:r w:rsidR="002169FD" w:rsidRPr="00795DAE">
        <w:rPr>
          <w:color w:val="000000" w:themeColor="text1"/>
          <w:sz w:val="26"/>
          <w:szCs w:val="26"/>
          <w:lang w:val="vi-VN"/>
        </w:rPr>
        <w:t>, Nghị quyết số 66-NQ/TW</w:t>
      </w:r>
      <w:r w:rsidR="006A0BA8" w:rsidRPr="00795DAE">
        <w:rPr>
          <w:color w:val="000000" w:themeColor="text1"/>
          <w:sz w:val="26"/>
          <w:szCs w:val="26"/>
          <w:lang w:val="vi-VN"/>
        </w:rPr>
        <w:t xml:space="preserve"> ngày 30 tháng 4 năm 2025 của Bộ Chính trị về “Đổi mới công tác xây dựng và thi hành pháp luật đáp ứng</w:t>
      </w:r>
      <w:r w:rsidR="002758FB" w:rsidRPr="00795DAE">
        <w:rPr>
          <w:color w:val="000000" w:themeColor="text1"/>
          <w:sz w:val="26"/>
          <w:szCs w:val="26"/>
          <w:lang w:val="vi-VN"/>
        </w:rPr>
        <w:t xml:space="preserve"> yêu cầu phát triển đất nước trong kỷ nguyên mới”</w:t>
      </w:r>
      <w:r w:rsidRPr="00795DAE">
        <w:rPr>
          <w:color w:val="000000" w:themeColor="text1"/>
          <w:sz w:val="26"/>
          <w:szCs w:val="26"/>
          <w:lang w:val="vi-VN"/>
        </w:rPr>
        <w:t xml:space="preserve">. </w:t>
      </w:r>
      <w:r w:rsidR="00821BCD" w:rsidRPr="00795DAE">
        <w:rPr>
          <w:color w:val="000000" w:themeColor="text1"/>
          <w:sz w:val="26"/>
          <w:szCs w:val="26"/>
        </w:rPr>
        <w:t xml:space="preserve">Có thể thấy việc </w:t>
      </w:r>
      <w:r w:rsidR="00821BCD" w:rsidRPr="00795DAE">
        <w:rPr>
          <w:color w:val="000000" w:themeColor="text1"/>
          <w:sz w:val="26"/>
          <w:szCs w:val="26"/>
          <w:shd w:val="clear" w:color="auto" w:fill="FFFFFF"/>
        </w:rPr>
        <w:t>b</w:t>
      </w:r>
      <w:r w:rsidR="00FD1DE5" w:rsidRPr="00795DAE">
        <w:rPr>
          <w:color w:val="000000" w:themeColor="text1"/>
          <w:sz w:val="26"/>
          <w:szCs w:val="26"/>
          <w:shd w:val="clear" w:color="auto" w:fill="FFFFFF"/>
        </w:rPr>
        <w:t>ảo đảm, bảo vệ và thúc đẩy quyền con người là quan điểm nhất quán, xuyên suốt của Đảng Cộng sản Việt Nam được thể hiện qua nhiều Văn kiện Đại hội Đảng trong các thời kỳ. Tại Đại hội XIII của Đảng quan điểm trên tiếp tục được quán triệt với nội dung: “Tôn trọng, bảo đảm, bảo vệ quyền con người, quyền và nghĩa vụ của công dân theo Hiến pháp năm 2013</w:t>
      </w:r>
      <w:r w:rsidR="00821BCD" w:rsidRPr="00795DAE">
        <w:rPr>
          <w:color w:val="000000" w:themeColor="text1"/>
          <w:sz w:val="26"/>
          <w:szCs w:val="26"/>
          <w:shd w:val="clear" w:color="auto" w:fill="FFFFFF"/>
        </w:rPr>
        <w:t>…</w:t>
      </w:r>
      <w:r w:rsidR="00FD1DE5" w:rsidRPr="00795DAE">
        <w:rPr>
          <w:color w:val="000000" w:themeColor="text1"/>
          <w:sz w:val="26"/>
          <w:szCs w:val="26"/>
          <w:lang w:val="vi-VN"/>
        </w:rPr>
        <w:t>”</w:t>
      </w:r>
      <w:r w:rsidR="00FD1DE5" w:rsidRPr="00795DAE">
        <w:rPr>
          <w:color w:val="000000" w:themeColor="text1"/>
          <w:sz w:val="26"/>
          <w:szCs w:val="26"/>
          <w:vertAlign w:val="superscript"/>
          <w:lang w:val="vi-VN"/>
        </w:rPr>
        <w:footnoteReference w:id="47"/>
      </w:r>
      <w:r w:rsidR="00FD1DE5" w:rsidRPr="00795DAE">
        <w:rPr>
          <w:color w:val="000000" w:themeColor="text1"/>
          <w:sz w:val="26"/>
          <w:szCs w:val="26"/>
        </w:rPr>
        <w:t>.</w:t>
      </w:r>
    </w:p>
    <w:p w14:paraId="4BC57975" w14:textId="43459283" w:rsidR="006A33A3" w:rsidRPr="00795DAE" w:rsidRDefault="00FD1DE5" w:rsidP="00FD1DE5">
      <w:pPr>
        <w:pStyle w:val="FootnoteText"/>
        <w:spacing w:line="360" w:lineRule="auto"/>
        <w:ind w:firstLine="567"/>
        <w:jc w:val="both"/>
        <w:rPr>
          <w:color w:val="000000" w:themeColor="text1"/>
          <w:spacing w:val="-2"/>
          <w:sz w:val="26"/>
          <w:szCs w:val="26"/>
          <w:lang w:val="vi-VN"/>
        </w:rPr>
      </w:pPr>
      <w:r w:rsidRPr="00795DAE">
        <w:rPr>
          <w:color w:val="000000" w:themeColor="text1"/>
          <w:spacing w:val="-2"/>
          <w:sz w:val="26"/>
          <w:szCs w:val="26"/>
          <w:lang w:val="vi-VN"/>
        </w:rPr>
        <w:lastRenderedPageBreak/>
        <w:t>Việc ghi nhận và bảo đảm quyền con người nói chung và quyền con người của bị cáo nói riêng là một trong những nhiệm vụ mà các quốc gia trên thế giới hiện nay đang thực hiện. Việc bảo đảm thực hiện quyền con người nói chung trong đó có bảo đảm quyền con người của bị cáo trong xét xử sơ thẩm vụ án hình sự nói riêng có quan hệ mật thiết với việc thực hiện mục tiêu xây dựng Nhà nước pháp quyền xã hội chủ nghĩa</w:t>
      </w:r>
      <w:r w:rsidR="00E14871" w:rsidRPr="00795DAE">
        <w:rPr>
          <w:color w:val="000000" w:themeColor="text1"/>
          <w:spacing w:val="-2"/>
          <w:sz w:val="26"/>
          <w:szCs w:val="26"/>
        </w:rPr>
        <w:t xml:space="preserve"> ở Việt Nam</w:t>
      </w:r>
      <w:r w:rsidRPr="00795DAE">
        <w:rPr>
          <w:color w:val="000000" w:themeColor="text1"/>
          <w:spacing w:val="-2"/>
          <w:sz w:val="26"/>
          <w:szCs w:val="26"/>
          <w:lang w:val="vi-VN"/>
        </w:rPr>
        <w:t xml:space="preserve"> bởi lẽ “chỉ có trong nhà nước pháp quyền, con người mới được đặt vào đúng vị trí của mình với các quyền và nghĩa vụ pháp lý, được sống trong công lý và lẽ phải. Việc xây dựng nhà nước pháp quyền </w:t>
      </w:r>
      <w:r w:rsidR="00E14871" w:rsidRPr="00795DAE">
        <w:rPr>
          <w:color w:val="000000" w:themeColor="text1"/>
          <w:spacing w:val="-2"/>
          <w:sz w:val="26"/>
          <w:szCs w:val="26"/>
        </w:rPr>
        <w:t xml:space="preserve">ở </w:t>
      </w:r>
      <w:r w:rsidRPr="00795DAE">
        <w:rPr>
          <w:color w:val="000000" w:themeColor="text1"/>
          <w:spacing w:val="-2"/>
          <w:sz w:val="26"/>
          <w:szCs w:val="26"/>
          <w:lang w:val="vi-VN"/>
        </w:rPr>
        <w:t>Việt Nam vừa bảo đảm tuân thủ các nguyên tắc, giá trị phổ biến được thừa nhận chung trong các nhà nước pháp quyền vừa có sự vận dụng sáng tạo nguyên lý của nhà nước pháp quyền vào hoàn cảnh điều kiện cụ thể của Việt Nam nhằm giữ vững định hướng phát triển xã hội chủ nghĩa của đất nước”</w:t>
      </w:r>
      <w:r w:rsidRPr="00795DAE">
        <w:rPr>
          <w:rStyle w:val="FootnoteReference"/>
          <w:color w:val="000000" w:themeColor="text1"/>
          <w:spacing w:val="-2"/>
          <w:sz w:val="26"/>
          <w:szCs w:val="26"/>
        </w:rPr>
        <w:footnoteReference w:id="48"/>
      </w:r>
      <w:r w:rsidRPr="00795DAE">
        <w:rPr>
          <w:color w:val="000000" w:themeColor="text1"/>
          <w:spacing w:val="-2"/>
          <w:sz w:val="26"/>
          <w:szCs w:val="26"/>
          <w:lang w:val="vi-VN"/>
        </w:rPr>
        <w:t>. Vì vậy, việc bảo đảm quyền con người của bị cáo trong xét xử sơ thẩm vụ án hình sự phải luôn gắn với việc thực hiện mục tiêu xây dựng Nhà nước pháp quyền x</w:t>
      </w:r>
      <w:r w:rsidRPr="00795DAE">
        <w:rPr>
          <w:color w:val="000000" w:themeColor="text1"/>
          <w:spacing w:val="-2"/>
          <w:sz w:val="26"/>
          <w:szCs w:val="26"/>
        </w:rPr>
        <w:t>ã hội chủ nghĩa</w:t>
      </w:r>
      <w:r w:rsidRPr="00795DAE">
        <w:rPr>
          <w:color w:val="000000" w:themeColor="text1"/>
          <w:spacing w:val="-2"/>
          <w:sz w:val="26"/>
          <w:szCs w:val="26"/>
          <w:lang w:val="vi-VN"/>
        </w:rPr>
        <w:t xml:space="preserve">. </w:t>
      </w:r>
      <w:r w:rsidR="006A33A3" w:rsidRPr="00795DAE">
        <w:rPr>
          <w:color w:val="000000" w:themeColor="text1"/>
          <w:spacing w:val="-2"/>
          <w:sz w:val="26"/>
          <w:szCs w:val="26"/>
          <w:lang w:val="vi-VN"/>
        </w:rPr>
        <w:t xml:space="preserve">Hiện nay, nội dung xây dựng nhà nước pháp quyền </w:t>
      </w:r>
      <w:r w:rsidR="00FA61B8" w:rsidRPr="00795DAE">
        <w:rPr>
          <w:color w:val="000000" w:themeColor="text1"/>
          <w:spacing w:val="-2"/>
          <w:sz w:val="26"/>
          <w:szCs w:val="26"/>
        </w:rPr>
        <w:t xml:space="preserve">xã hội chủ nghĩa </w:t>
      </w:r>
      <w:r w:rsidR="006A33A3" w:rsidRPr="00795DAE">
        <w:rPr>
          <w:color w:val="000000" w:themeColor="text1"/>
          <w:spacing w:val="-2"/>
          <w:sz w:val="26"/>
          <w:szCs w:val="26"/>
          <w:lang w:val="vi-VN"/>
        </w:rPr>
        <w:t xml:space="preserve">về bảo đảm quyền con người trong </w:t>
      </w:r>
      <w:r w:rsidR="00D7759F" w:rsidRPr="00795DAE">
        <w:rPr>
          <w:color w:val="000000" w:themeColor="text1"/>
          <w:spacing w:val="-2"/>
          <w:sz w:val="26"/>
          <w:szCs w:val="26"/>
          <w:lang w:val="vi-VN"/>
        </w:rPr>
        <w:t>TTHS</w:t>
      </w:r>
      <w:r w:rsidR="006A33A3" w:rsidRPr="00795DAE">
        <w:rPr>
          <w:color w:val="000000" w:themeColor="text1"/>
          <w:spacing w:val="-2"/>
          <w:sz w:val="26"/>
          <w:szCs w:val="26"/>
          <w:lang w:val="vi-VN"/>
        </w:rPr>
        <w:t xml:space="preserve"> cơ bản đã được thực hiện tốt, các quyền con người cơ bản của bị cáo đã được bảo đảm thực hiện tốt từ phía các cơ quan</w:t>
      </w:r>
      <w:r w:rsidR="00631E33" w:rsidRPr="00795DAE">
        <w:rPr>
          <w:color w:val="000000" w:themeColor="text1"/>
          <w:spacing w:val="-2"/>
          <w:sz w:val="26"/>
          <w:szCs w:val="26"/>
        </w:rPr>
        <w:t xml:space="preserve"> và</w:t>
      </w:r>
      <w:r w:rsidR="006A33A3" w:rsidRPr="00795DAE">
        <w:rPr>
          <w:color w:val="000000" w:themeColor="text1"/>
          <w:spacing w:val="-2"/>
          <w:sz w:val="26"/>
          <w:szCs w:val="26"/>
          <w:lang w:val="vi-VN"/>
        </w:rPr>
        <w:t xml:space="preserve"> người tiến hành tố tụng</w:t>
      </w:r>
      <w:r w:rsidR="00BF3DC2" w:rsidRPr="00795DAE">
        <w:rPr>
          <w:color w:val="000000" w:themeColor="text1"/>
          <w:spacing w:val="-2"/>
          <w:sz w:val="26"/>
          <w:szCs w:val="26"/>
        </w:rPr>
        <w:t>, c</w:t>
      </w:r>
      <w:r w:rsidR="006A33A3" w:rsidRPr="00795DAE">
        <w:rPr>
          <w:color w:val="000000" w:themeColor="text1"/>
          <w:spacing w:val="-2"/>
          <w:sz w:val="26"/>
          <w:szCs w:val="26"/>
          <w:lang w:val="vi-VN"/>
        </w:rPr>
        <w:t xml:space="preserve">ác vi phạm trong </w:t>
      </w:r>
      <w:r w:rsidR="00320D40" w:rsidRPr="00795DAE">
        <w:rPr>
          <w:color w:val="000000" w:themeColor="text1"/>
          <w:spacing w:val="-2"/>
          <w:sz w:val="26"/>
          <w:szCs w:val="26"/>
          <w:lang w:val="vi-VN"/>
        </w:rPr>
        <w:t>TTHS</w:t>
      </w:r>
      <w:r w:rsidR="006A33A3" w:rsidRPr="00795DAE">
        <w:rPr>
          <w:color w:val="000000" w:themeColor="text1"/>
          <w:spacing w:val="-2"/>
          <w:sz w:val="26"/>
          <w:szCs w:val="26"/>
          <w:lang w:val="vi-VN"/>
        </w:rPr>
        <w:t xml:space="preserve"> dần được khắc phục</w:t>
      </w:r>
      <w:r w:rsidR="00BF3DC2" w:rsidRPr="00795DAE">
        <w:rPr>
          <w:color w:val="000000" w:themeColor="text1"/>
          <w:spacing w:val="-2"/>
          <w:sz w:val="26"/>
          <w:szCs w:val="26"/>
        </w:rPr>
        <w:t>.</w:t>
      </w:r>
      <w:r w:rsidR="006A33A3" w:rsidRPr="00795DAE">
        <w:rPr>
          <w:color w:val="000000" w:themeColor="text1"/>
          <w:spacing w:val="-2"/>
          <w:sz w:val="26"/>
          <w:szCs w:val="26"/>
          <w:lang w:val="vi-VN"/>
        </w:rPr>
        <w:t xml:space="preserve"> Tuy nhiên vẫn còn một số </w:t>
      </w:r>
      <w:r w:rsidR="00BF3DC2" w:rsidRPr="00795DAE">
        <w:rPr>
          <w:color w:val="000000" w:themeColor="text1"/>
          <w:spacing w:val="-2"/>
          <w:sz w:val="26"/>
          <w:szCs w:val="26"/>
        </w:rPr>
        <w:t>hạn chế</w:t>
      </w:r>
      <w:r w:rsidR="006A33A3" w:rsidRPr="00795DAE">
        <w:rPr>
          <w:color w:val="000000" w:themeColor="text1"/>
          <w:spacing w:val="-2"/>
          <w:sz w:val="26"/>
          <w:szCs w:val="26"/>
          <w:lang w:val="vi-VN"/>
        </w:rPr>
        <w:t xml:space="preserve"> chưa</w:t>
      </w:r>
      <w:r w:rsidR="00BF3DC2" w:rsidRPr="00795DAE">
        <w:rPr>
          <w:color w:val="000000" w:themeColor="text1"/>
          <w:spacing w:val="-2"/>
          <w:sz w:val="26"/>
          <w:szCs w:val="26"/>
        </w:rPr>
        <w:t xml:space="preserve"> </w:t>
      </w:r>
      <w:r w:rsidR="00956A42" w:rsidRPr="00795DAE">
        <w:rPr>
          <w:color w:val="000000" w:themeColor="text1"/>
          <w:spacing w:val="-2"/>
          <w:sz w:val="26"/>
          <w:szCs w:val="26"/>
          <w:lang w:val="vi-VN"/>
        </w:rPr>
        <w:t xml:space="preserve">được </w:t>
      </w:r>
      <w:r w:rsidR="00BF3DC2" w:rsidRPr="00795DAE">
        <w:rPr>
          <w:color w:val="000000" w:themeColor="text1"/>
          <w:spacing w:val="-2"/>
          <w:sz w:val="26"/>
          <w:szCs w:val="26"/>
        </w:rPr>
        <w:t xml:space="preserve">khắc </w:t>
      </w:r>
      <w:r w:rsidR="00956A42" w:rsidRPr="00795DAE">
        <w:rPr>
          <w:color w:val="000000" w:themeColor="text1"/>
          <w:spacing w:val="-2"/>
          <w:sz w:val="26"/>
          <w:szCs w:val="26"/>
        </w:rPr>
        <w:t>ph</w:t>
      </w:r>
      <w:r w:rsidR="00956A42" w:rsidRPr="00795DAE">
        <w:rPr>
          <w:color w:val="000000" w:themeColor="text1"/>
          <w:spacing w:val="-2"/>
          <w:sz w:val="26"/>
          <w:szCs w:val="26"/>
          <w:lang w:val="vi-VN"/>
        </w:rPr>
        <w:t>ục</w:t>
      </w:r>
      <w:r w:rsidR="00631E33" w:rsidRPr="00795DAE">
        <w:rPr>
          <w:color w:val="000000" w:themeColor="text1"/>
          <w:spacing w:val="-2"/>
          <w:sz w:val="26"/>
          <w:szCs w:val="26"/>
        </w:rPr>
        <w:t xml:space="preserve"> với nhiều nguyên nhân khác nhau</w:t>
      </w:r>
      <w:r w:rsidR="00956A42" w:rsidRPr="00795DAE">
        <w:rPr>
          <w:color w:val="000000" w:themeColor="text1"/>
          <w:spacing w:val="-2"/>
          <w:sz w:val="26"/>
          <w:szCs w:val="26"/>
          <w:lang w:val="vi-VN"/>
        </w:rPr>
        <w:t>, d</w:t>
      </w:r>
      <w:r w:rsidR="006A33A3" w:rsidRPr="00795DAE">
        <w:rPr>
          <w:color w:val="000000" w:themeColor="text1"/>
          <w:spacing w:val="-2"/>
          <w:sz w:val="26"/>
          <w:szCs w:val="26"/>
          <w:lang w:val="vi-VN"/>
        </w:rPr>
        <w:t>o đó trong thời gian tới cần quán triệt nhận thức</w:t>
      </w:r>
      <w:r w:rsidR="00631E33" w:rsidRPr="00795DAE">
        <w:rPr>
          <w:color w:val="000000" w:themeColor="text1"/>
          <w:spacing w:val="-2"/>
          <w:sz w:val="26"/>
          <w:szCs w:val="26"/>
        </w:rPr>
        <w:t xml:space="preserve"> sâu sắc</w:t>
      </w:r>
      <w:r w:rsidR="006A33A3" w:rsidRPr="00795DAE">
        <w:rPr>
          <w:color w:val="000000" w:themeColor="text1"/>
          <w:spacing w:val="-2"/>
          <w:sz w:val="26"/>
          <w:szCs w:val="26"/>
          <w:lang w:val="vi-VN"/>
        </w:rPr>
        <w:t xml:space="preserve"> các quan điểm</w:t>
      </w:r>
      <w:r w:rsidR="00631E33" w:rsidRPr="00795DAE">
        <w:rPr>
          <w:color w:val="000000" w:themeColor="text1"/>
          <w:spacing w:val="-2"/>
          <w:sz w:val="26"/>
          <w:szCs w:val="26"/>
        </w:rPr>
        <w:t>,</w:t>
      </w:r>
      <w:r w:rsidR="006A33A3" w:rsidRPr="00795DAE">
        <w:rPr>
          <w:color w:val="000000" w:themeColor="text1"/>
          <w:spacing w:val="-2"/>
          <w:sz w:val="26"/>
          <w:szCs w:val="26"/>
          <w:lang w:val="vi-VN"/>
        </w:rPr>
        <w:t xml:space="preserve"> </w:t>
      </w:r>
      <w:r w:rsidR="00631E33" w:rsidRPr="00795DAE">
        <w:rPr>
          <w:color w:val="000000" w:themeColor="text1"/>
          <w:spacing w:val="-2"/>
          <w:sz w:val="26"/>
          <w:szCs w:val="26"/>
          <w:lang w:val="vi-VN"/>
        </w:rPr>
        <w:t xml:space="preserve">chính sách </w:t>
      </w:r>
      <w:r w:rsidR="006A33A3" w:rsidRPr="00795DAE">
        <w:rPr>
          <w:color w:val="000000" w:themeColor="text1"/>
          <w:spacing w:val="-2"/>
          <w:sz w:val="26"/>
          <w:szCs w:val="26"/>
          <w:lang w:val="vi-VN"/>
        </w:rPr>
        <w:t xml:space="preserve">của Đảng để hoàn thiện cơ sở pháp lý, đặc biệt là hoàn thiện các quy định của BLTTHS về các nguyên tắc, thủ tục trong tố tụng; về quyền và nghĩa vụ của những người tham gia tố tụng và tiến hành tố tụng lẫn cơ chế xử lý các hành vi vi phạm nhằm bảo đảm quyền con người nói chung và quyền con người của bị cáo trong xét xử </w:t>
      </w:r>
      <w:r w:rsidR="002E0FA2" w:rsidRPr="00795DAE">
        <w:rPr>
          <w:color w:val="000000" w:themeColor="text1"/>
          <w:spacing w:val="-2"/>
          <w:sz w:val="26"/>
          <w:szCs w:val="26"/>
        </w:rPr>
        <w:t xml:space="preserve">sơ thẩm vụ án hình sự </w:t>
      </w:r>
      <w:r w:rsidR="006A33A3" w:rsidRPr="00795DAE">
        <w:rPr>
          <w:color w:val="000000" w:themeColor="text1"/>
          <w:spacing w:val="-2"/>
          <w:sz w:val="26"/>
          <w:szCs w:val="26"/>
          <w:lang w:val="vi-VN"/>
        </w:rPr>
        <w:t xml:space="preserve">nói riêng. </w:t>
      </w:r>
    </w:p>
    <w:p w14:paraId="71D169EC" w14:textId="2EDD6EBD" w:rsidR="006A33A3" w:rsidRPr="00795DAE" w:rsidRDefault="002F03D8" w:rsidP="00C7021D">
      <w:pPr>
        <w:pStyle w:val="Heading2"/>
        <w:spacing w:before="0" w:after="0" w:line="360" w:lineRule="auto"/>
        <w:jc w:val="both"/>
        <w:rPr>
          <w:rFonts w:ascii="Times New Roman" w:hAnsi="Times New Roman"/>
          <w:color w:val="000000" w:themeColor="text1"/>
          <w:sz w:val="26"/>
          <w:szCs w:val="26"/>
          <w:lang w:val="vi-VN"/>
        </w:rPr>
      </w:pPr>
      <w:bookmarkStart w:id="224" w:name="_Toc153823303"/>
      <w:bookmarkStart w:id="225" w:name="_Toc182311245"/>
      <w:bookmarkStart w:id="226" w:name="_Toc202738604"/>
      <w:r w:rsidRPr="00795DAE">
        <w:rPr>
          <w:rFonts w:ascii="Times New Roman" w:hAnsi="Times New Roman"/>
          <w:color w:val="000000" w:themeColor="text1"/>
          <w:sz w:val="26"/>
          <w:szCs w:val="26"/>
        </w:rPr>
        <w:t>3.</w:t>
      </w:r>
      <w:r w:rsidR="006A33A3" w:rsidRPr="00795DAE">
        <w:rPr>
          <w:rFonts w:ascii="Times New Roman" w:hAnsi="Times New Roman"/>
          <w:color w:val="000000" w:themeColor="text1"/>
          <w:sz w:val="26"/>
          <w:szCs w:val="26"/>
          <w:lang w:val="vi-VN"/>
        </w:rPr>
        <w:t xml:space="preserve">1.2. </w:t>
      </w:r>
      <w:r w:rsidR="006A33A3" w:rsidRPr="00795DAE">
        <w:rPr>
          <w:rFonts w:ascii="Times New Roman" w:hAnsi="Times New Roman"/>
          <w:color w:val="000000" w:themeColor="text1"/>
          <w:sz w:val="26"/>
          <w:szCs w:val="26"/>
        </w:rPr>
        <w:t>P</w:t>
      </w:r>
      <w:r w:rsidR="006A33A3" w:rsidRPr="00795DAE">
        <w:rPr>
          <w:rFonts w:ascii="Times New Roman" w:hAnsi="Times New Roman"/>
          <w:color w:val="000000" w:themeColor="text1"/>
          <w:sz w:val="26"/>
          <w:szCs w:val="26"/>
          <w:lang w:val="vi-VN"/>
        </w:rPr>
        <w:t xml:space="preserve">hù hợp với các </w:t>
      </w:r>
      <w:r w:rsidR="00AD3D3F" w:rsidRPr="00795DAE">
        <w:rPr>
          <w:rFonts w:ascii="Times New Roman" w:hAnsi="Times New Roman"/>
          <w:color w:val="000000" w:themeColor="text1"/>
          <w:sz w:val="26"/>
          <w:szCs w:val="26"/>
        </w:rPr>
        <w:t xml:space="preserve">chuẩn mực </w:t>
      </w:r>
      <w:r w:rsidR="006A33A3" w:rsidRPr="00795DAE">
        <w:rPr>
          <w:rFonts w:ascii="Times New Roman" w:hAnsi="Times New Roman"/>
          <w:color w:val="000000" w:themeColor="text1"/>
          <w:sz w:val="26"/>
          <w:szCs w:val="26"/>
          <w:lang w:val="vi-VN"/>
        </w:rPr>
        <w:t>quốc tế về quyền con người</w:t>
      </w:r>
      <w:bookmarkEnd w:id="224"/>
      <w:bookmarkEnd w:id="225"/>
      <w:bookmarkEnd w:id="226"/>
    </w:p>
    <w:p w14:paraId="09D97C92" w14:textId="3B99FCA3" w:rsidR="006A33A3" w:rsidRPr="00795DAE" w:rsidRDefault="006A33A3" w:rsidP="007B3103">
      <w:pPr>
        <w:pStyle w:val="NormalWeb"/>
        <w:spacing w:before="0" w:beforeAutospacing="0" w:after="0" w:afterAutospacing="0" w:line="360" w:lineRule="auto"/>
        <w:ind w:firstLine="567"/>
        <w:jc w:val="both"/>
        <w:rPr>
          <w:color w:val="000000" w:themeColor="text1"/>
          <w:sz w:val="26"/>
          <w:szCs w:val="26"/>
          <w:lang w:val="vi-VN"/>
        </w:rPr>
      </w:pPr>
      <w:r w:rsidRPr="00795DAE">
        <w:rPr>
          <w:color w:val="000000" w:themeColor="text1"/>
          <w:sz w:val="26"/>
          <w:szCs w:val="26"/>
          <w:lang w:val="vi-VN"/>
        </w:rPr>
        <w:t xml:space="preserve">Các tiêu chí và những chuẩn mực </w:t>
      </w:r>
      <w:r w:rsidR="0044452F" w:rsidRPr="00795DAE">
        <w:rPr>
          <w:color w:val="000000" w:themeColor="text1"/>
          <w:sz w:val="26"/>
          <w:szCs w:val="26"/>
          <w:lang w:val="vi-VN"/>
        </w:rPr>
        <w:t xml:space="preserve">quốc tế </w:t>
      </w:r>
      <w:r w:rsidRPr="00795DAE">
        <w:rPr>
          <w:color w:val="000000" w:themeColor="text1"/>
          <w:sz w:val="26"/>
          <w:szCs w:val="26"/>
          <w:lang w:val="vi-VN"/>
        </w:rPr>
        <w:t xml:space="preserve">chung về quyền con người đã được </w:t>
      </w:r>
      <w:r w:rsidR="0044452F" w:rsidRPr="00795DAE">
        <w:rPr>
          <w:color w:val="000000" w:themeColor="text1"/>
          <w:sz w:val="26"/>
          <w:szCs w:val="26"/>
          <w:lang w:val="vi-VN"/>
        </w:rPr>
        <w:t xml:space="preserve">hầu hết các quốc gia trên thế giới thừa nhận và ghi nhận vào trong các quy định của </w:t>
      </w:r>
      <w:r w:rsidR="0044452F" w:rsidRPr="00795DAE">
        <w:rPr>
          <w:color w:val="000000" w:themeColor="text1"/>
          <w:sz w:val="26"/>
          <w:szCs w:val="26"/>
          <w:lang w:val="vi-VN"/>
        </w:rPr>
        <w:lastRenderedPageBreak/>
        <w:t xml:space="preserve">quốc gia mình, </w:t>
      </w:r>
      <w:r w:rsidR="004D1B03" w:rsidRPr="00795DAE">
        <w:rPr>
          <w:color w:val="000000" w:themeColor="text1"/>
          <w:sz w:val="26"/>
          <w:szCs w:val="26"/>
          <w:lang w:val="vi-VN"/>
        </w:rPr>
        <w:t xml:space="preserve">trong đó </w:t>
      </w:r>
      <w:r w:rsidRPr="00795DAE">
        <w:rPr>
          <w:color w:val="000000" w:themeColor="text1"/>
          <w:sz w:val="26"/>
          <w:szCs w:val="26"/>
          <w:lang w:val="vi-VN"/>
        </w:rPr>
        <w:t xml:space="preserve">Việt Nam </w:t>
      </w:r>
      <w:r w:rsidR="004D1B03" w:rsidRPr="00795DAE">
        <w:rPr>
          <w:color w:val="000000" w:themeColor="text1"/>
          <w:sz w:val="26"/>
          <w:szCs w:val="26"/>
          <w:lang w:val="vi-VN"/>
        </w:rPr>
        <w:t xml:space="preserve">cũng không phải là ngoại lệ khi Việt Nam đã và đang </w:t>
      </w:r>
      <w:r w:rsidRPr="00795DAE">
        <w:rPr>
          <w:color w:val="000000" w:themeColor="text1"/>
          <w:sz w:val="26"/>
          <w:szCs w:val="26"/>
          <w:lang w:val="vi-VN"/>
        </w:rPr>
        <w:t>là một thành viên của tổ chức Liên hợp quốc và</w:t>
      </w:r>
      <w:r w:rsidR="004D1B03" w:rsidRPr="00795DAE">
        <w:rPr>
          <w:color w:val="000000" w:themeColor="text1"/>
          <w:sz w:val="26"/>
          <w:szCs w:val="26"/>
          <w:lang w:val="vi-VN"/>
        </w:rPr>
        <w:t xml:space="preserve"> cũng đã</w:t>
      </w:r>
      <w:r w:rsidRPr="00795DAE">
        <w:rPr>
          <w:color w:val="000000" w:themeColor="text1"/>
          <w:sz w:val="26"/>
          <w:szCs w:val="26"/>
          <w:lang w:val="vi-VN"/>
        </w:rPr>
        <w:t xml:space="preserve"> tham gia hầu hết các điều ước quốc </w:t>
      </w:r>
      <w:r w:rsidR="0044452F" w:rsidRPr="00795DAE">
        <w:rPr>
          <w:color w:val="000000" w:themeColor="text1"/>
          <w:sz w:val="26"/>
          <w:szCs w:val="26"/>
          <w:lang w:val="vi-VN"/>
        </w:rPr>
        <w:t>tế, d</w:t>
      </w:r>
      <w:r w:rsidRPr="00795DAE">
        <w:rPr>
          <w:color w:val="000000" w:themeColor="text1"/>
          <w:sz w:val="26"/>
          <w:szCs w:val="26"/>
          <w:lang w:val="vi-VN"/>
        </w:rPr>
        <w:t xml:space="preserve">o đó việc pháp luật Việt Nam nói chung và pháp luật </w:t>
      </w:r>
      <w:r w:rsidR="00320D40" w:rsidRPr="00795DAE">
        <w:rPr>
          <w:color w:val="000000" w:themeColor="text1"/>
          <w:sz w:val="26"/>
          <w:szCs w:val="26"/>
          <w:lang w:val="vi-VN"/>
        </w:rPr>
        <w:t>TTHS</w:t>
      </w:r>
      <w:r w:rsidRPr="00795DAE">
        <w:rPr>
          <w:color w:val="000000" w:themeColor="text1"/>
          <w:sz w:val="26"/>
          <w:szCs w:val="26"/>
          <w:lang w:val="vi-VN"/>
        </w:rPr>
        <w:t xml:space="preserve"> nói riêng </w:t>
      </w:r>
      <w:r w:rsidR="004D1B03" w:rsidRPr="00795DAE">
        <w:rPr>
          <w:color w:val="000000" w:themeColor="text1"/>
          <w:sz w:val="26"/>
          <w:szCs w:val="26"/>
          <w:lang w:val="vi-VN"/>
        </w:rPr>
        <w:t xml:space="preserve">cũng </w:t>
      </w:r>
      <w:r w:rsidRPr="00795DAE">
        <w:rPr>
          <w:color w:val="000000" w:themeColor="text1"/>
          <w:sz w:val="26"/>
          <w:szCs w:val="26"/>
          <w:lang w:val="vi-VN"/>
        </w:rPr>
        <w:t xml:space="preserve">phải </w:t>
      </w:r>
      <w:r w:rsidR="004D1B03" w:rsidRPr="00795DAE">
        <w:rPr>
          <w:color w:val="000000" w:themeColor="text1"/>
          <w:sz w:val="26"/>
          <w:szCs w:val="26"/>
          <w:lang w:val="vi-VN"/>
        </w:rPr>
        <w:t xml:space="preserve">ghi nhận các tiêu chí và chuẩn mực quốc tế này trong pháp luật </w:t>
      </w:r>
      <w:r w:rsidR="00C95E0E" w:rsidRPr="00795DAE">
        <w:rPr>
          <w:color w:val="000000" w:themeColor="text1"/>
          <w:sz w:val="26"/>
          <w:szCs w:val="26"/>
          <w:lang w:val="vi-VN"/>
        </w:rPr>
        <w:t>của</w:t>
      </w:r>
      <w:r w:rsidR="004D1B03" w:rsidRPr="00795DAE">
        <w:rPr>
          <w:color w:val="000000" w:themeColor="text1"/>
          <w:sz w:val="26"/>
          <w:szCs w:val="26"/>
          <w:lang w:val="vi-VN"/>
        </w:rPr>
        <w:t xml:space="preserve"> mình với mục đích tiếp cận và </w:t>
      </w:r>
      <w:r w:rsidRPr="00795DAE">
        <w:rPr>
          <w:color w:val="000000" w:themeColor="text1"/>
          <w:sz w:val="26"/>
          <w:szCs w:val="26"/>
          <w:lang w:val="vi-VN"/>
        </w:rPr>
        <w:t xml:space="preserve">phù hợp với các tiêu chí quốc tế về quyền con người. </w:t>
      </w:r>
      <w:r w:rsidR="004D1B03" w:rsidRPr="00795DAE">
        <w:rPr>
          <w:color w:val="000000" w:themeColor="text1"/>
          <w:sz w:val="26"/>
          <w:szCs w:val="26"/>
          <w:lang w:val="vi-VN"/>
        </w:rPr>
        <w:t>Bên cạnh đó, cũng phải không ngừng hoàn thiện các quy định của pháp luật Việt Nam nói chung và pháp luật TTHS nói riêng trên cơ sở các tiêu chí và chuẩn mực quốc tế chung về quyền con người</w:t>
      </w:r>
      <w:r w:rsidRPr="00795DAE">
        <w:rPr>
          <w:color w:val="000000" w:themeColor="text1"/>
          <w:sz w:val="26"/>
          <w:szCs w:val="26"/>
          <w:lang w:val="vi-VN"/>
        </w:rPr>
        <w:t>. Việc nội luật hóa các văn kiện pháp lý quốc tế phải thể hiện đầy đủ các quyền con người nói chung và quyền con người của bị cáo trong xét xử nói riêng. Đây là những cơ sở quan trọng nhất để bảo đảm quyền con người của bị cáo</w:t>
      </w:r>
      <w:r w:rsidR="002E0FA2" w:rsidRPr="00795DAE">
        <w:rPr>
          <w:color w:val="000000" w:themeColor="text1"/>
          <w:sz w:val="26"/>
          <w:szCs w:val="26"/>
        </w:rPr>
        <w:t xml:space="preserve"> trong xét xử sơ thẩm vụ án hình sự</w:t>
      </w:r>
      <w:r w:rsidRPr="00795DAE">
        <w:rPr>
          <w:color w:val="000000" w:themeColor="text1"/>
          <w:sz w:val="26"/>
          <w:szCs w:val="26"/>
          <w:lang w:val="vi-VN"/>
        </w:rPr>
        <w:t xml:space="preserve">. </w:t>
      </w:r>
      <w:r w:rsidR="007B3103" w:rsidRPr="00795DAE">
        <w:rPr>
          <w:color w:val="000000" w:themeColor="text1"/>
          <w:sz w:val="26"/>
          <w:szCs w:val="26"/>
          <w:lang w:val="vi-VN"/>
        </w:rPr>
        <w:t xml:space="preserve">Việc nội luật hóa pháp luật cũng là một trong các nhiệm vụ mà Nghị quyết số 66-NQ/TW </w:t>
      </w:r>
      <w:r w:rsidR="004A0379" w:rsidRPr="00795DAE">
        <w:rPr>
          <w:color w:val="000000" w:themeColor="text1"/>
          <w:sz w:val="26"/>
          <w:szCs w:val="26"/>
          <w:lang w:val="vi-VN"/>
        </w:rPr>
        <w:t>ngày 30</w:t>
      </w:r>
      <w:r w:rsidR="004A0379" w:rsidRPr="00795DAE">
        <w:rPr>
          <w:color w:val="000000" w:themeColor="text1"/>
          <w:sz w:val="26"/>
          <w:szCs w:val="26"/>
        </w:rPr>
        <w:t>/</w:t>
      </w:r>
      <w:r w:rsidR="004A0379" w:rsidRPr="00795DAE">
        <w:rPr>
          <w:color w:val="000000" w:themeColor="text1"/>
          <w:sz w:val="26"/>
          <w:szCs w:val="26"/>
          <w:lang w:val="vi-VN"/>
        </w:rPr>
        <w:t>4</w:t>
      </w:r>
      <w:r w:rsidR="004A0379" w:rsidRPr="00795DAE">
        <w:rPr>
          <w:color w:val="000000" w:themeColor="text1"/>
          <w:sz w:val="26"/>
          <w:szCs w:val="26"/>
        </w:rPr>
        <w:t>/</w:t>
      </w:r>
      <w:r w:rsidR="004A0379" w:rsidRPr="00795DAE">
        <w:rPr>
          <w:color w:val="000000" w:themeColor="text1"/>
          <w:sz w:val="26"/>
          <w:szCs w:val="26"/>
          <w:lang w:val="vi-VN"/>
        </w:rPr>
        <w:t xml:space="preserve">2025 của Bộ Chính trị </w:t>
      </w:r>
      <w:r w:rsidR="007B3103" w:rsidRPr="00795DAE">
        <w:rPr>
          <w:color w:val="000000" w:themeColor="text1"/>
          <w:sz w:val="26"/>
          <w:szCs w:val="26"/>
          <w:lang w:val="vi-VN"/>
        </w:rPr>
        <w:t xml:space="preserve">đã đề cập với nội dung: “Nâng cao hiệu quả công tác hợp tác quốc tế, pháp luật quốc tế” nhằm “xây dựng hệ thống pháp luật chất lượng cao, hiện đại, tiệm cận chuẩn mực, thông lệ quốc tế tiên tiến và phù hợp với thực tiễn đất nước”. </w:t>
      </w:r>
      <w:r w:rsidRPr="00795DAE">
        <w:rPr>
          <w:color w:val="000000" w:themeColor="text1"/>
          <w:sz w:val="26"/>
          <w:szCs w:val="26"/>
          <w:lang w:val="vi-VN"/>
        </w:rPr>
        <w:t xml:space="preserve">Tuy nhiên việc nội luật hóa cũng cần phải tiếp thu có chọn lọc để phù hợp với thực tiễn của Việt Nam và việc hoàn thiện các quy định pháp luật cần gắn với đặc thù của mô hình TTHS Việt Nam, đảm bảo tính ổn định và tính khả thi trong điều kiện của Việt Nam. </w:t>
      </w:r>
      <w:r w:rsidR="007B3103" w:rsidRPr="00795DAE">
        <w:rPr>
          <w:color w:val="000000" w:themeColor="text1"/>
          <w:spacing w:val="-2"/>
          <w:sz w:val="26"/>
          <w:szCs w:val="26"/>
          <w:lang w:val="vi-VN"/>
        </w:rPr>
        <w:t xml:space="preserve">Trước hết cần phải nội luật hóa và tuân thủ thực hiện triệt để các quyền cơ bản của con người, </w:t>
      </w:r>
      <w:r w:rsidR="00631E33" w:rsidRPr="00795DAE">
        <w:rPr>
          <w:color w:val="000000" w:themeColor="text1"/>
          <w:spacing w:val="-2"/>
          <w:sz w:val="26"/>
          <w:szCs w:val="26"/>
        </w:rPr>
        <w:t>các</w:t>
      </w:r>
      <w:r w:rsidR="007B3103" w:rsidRPr="00795DAE">
        <w:rPr>
          <w:color w:val="000000" w:themeColor="text1"/>
          <w:spacing w:val="-2"/>
          <w:sz w:val="26"/>
          <w:szCs w:val="26"/>
          <w:lang w:val="vi-VN"/>
        </w:rPr>
        <w:t xml:space="preserve"> quyền mang tính phổ biến tuyệt đối, tối thiểu mà việc thực hiện không lệ thuộc vào chế độ chính trị, trình độ phát triển kinh tế, sự khác biệt văn hóa, cụ thể trong tố tụng hình sự đó là những quyền như: quyền bất khả xâm phạm về thân thể, nhân phẩm</w:t>
      </w:r>
      <w:r w:rsidR="00786A9D" w:rsidRPr="00795DAE">
        <w:rPr>
          <w:color w:val="000000" w:themeColor="text1"/>
          <w:spacing w:val="-2"/>
          <w:sz w:val="26"/>
          <w:szCs w:val="26"/>
        </w:rPr>
        <w:t>;</w:t>
      </w:r>
      <w:r w:rsidR="007B3103" w:rsidRPr="00795DAE">
        <w:rPr>
          <w:color w:val="000000" w:themeColor="text1"/>
          <w:spacing w:val="-2"/>
          <w:sz w:val="26"/>
          <w:szCs w:val="26"/>
          <w:lang w:val="vi-VN"/>
        </w:rPr>
        <w:t xml:space="preserve"> quyền được bào chữa</w:t>
      </w:r>
      <w:r w:rsidR="00786A9D" w:rsidRPr="00795DAE">
        <w:rPr>
          <w:color w:val="000000" w:themeColor="text1"/>
          <w:spacing w:val="-2"/>
          <w:sz w:val="26"/>
          <w:szCs w:val="26"/>
        </w:rPr>
        <w:t>;</w:t>
      </w:r>
      <w:r w:rsidR="007B3103" w:rsidRPr="00795DAE">
        <w:rPr>
          <w:color w:val="000000" w:themeColor="text1"/>
          <w:spacing w:val="-2"/>
          <w:sz w:val="26"/>
          <w:szCs w:val="26"/>
          <w:lang w:val="vi-VN"/>
        </w:rPr>
        <w:t xml:space="preserve"> quyền được suy đoán vô tội</w:t>
      </w:r>
      <w:r w:rsidR="00786A9D" w:rsidRPr="00795DAE">
        <w:rPr>
          <w:color w:val="000000" w:themeColor="text1"/>
          <w:spacing w:val="-2"/>
          <w:sz w:val="26"/>
          <w:szCs w:val="26"/>
        </w:rPr>
        <w:t>;</w:t>
      </w:r>
      <w:r w:rsidR="007B3103" w:rsidRPr="00795DAE">
        <w:rPr>
          <w:color w:val="000000" w:themeColor="text1"/>
          <w:spacing w:val="-2"/>
          <w:sz w:val="26"/>
          <w:szCs w:val="26"/>
          <w:lang w:val="vi-VN"/>
        </w:rPr>
        <w:t xml:space="preserve"> quyền được xét xử công khai, công bằng, khách quan… Sau đó dựa vào tình hình thực tế và phù hợp với các điều kiện khách quan của </w:t>
      </w:r>
      <w:r w:rsidR="00631E33" w:rsidRPr="00795DAE">
        <w:rPr>
          <w:color w:val="000000" w:themeColor="text1"/>
          <w:spacing w:val="-2"/>
          <w:sz w:val="26"/>
          <w:szCs w:val="26"/>
        </w:rPr>
        <w:t>mỗi</w:t>
      </w:r>
      <w:r w:rsidR="007B3103" w:rsidRPr="00795DAE">
        <w:rPr>
          <w:color w:val="000000" w:themeColor="text1"/>
          <w:spacing w:val="-2"/>
          <w:sz w:val="26"/>
          <w:szCs w:val="26"/>
          <w:lang w:val="vi-VN"/>
        </w:rPr>
        <w:t xml:space="preserve"> nước mà cụ thể hóa các quyền con người theo luật định, các quyền ở mức độ này được xem là các quyền phổ biến mang tính tương đối, cần có điều kiện để thực hiện và thỏa mãn, ví như: quyền được xét xử theo thủ tục người chưa thành niên, quyền được im lặng… Đây có thể coi là 02 cấp độ trong lý luận và thực tiễn về vấn đề </w:t>
      </w:r>
      <w:r w:rsidR="00631E33" w:rsidRPr="00795DAE">
        <w:rPr>
          <w:color w:val="000000" w:themeColor="text1"/>
          <w:spacing w:val="-2"/>
          <w:sz w:val="26"/>
          <w:szCs w:val="26"/>
        </w:rPr>
        <w:t xml:space="preserve">nội luật hóa pháp luật về </w:t>
      </w:r>
      <w:r w:rsidR="007B3103" w:rsidRPr="00795DAE">
        <w:rPr>
          <w:color w:val="000000" w:themeColor="text1"/>
          <w:spacing w:val="-2"/>
          <w:sz w:val="26"/>
          <w:szCs w:val="26"/>
          <w:lang w:val="vi-VN"/>
        </w:rPr>
        <w:t xml:space="preserve">quyền con người mà các nhà nước cần tiếp cận và tuân thủ trong </w:t>
      </w:r>
      <w:r w:rsidR="007B3103" w:rsidRPr="00795DAE">
        <w:rPr>
          <w:color w:val="000000" w:themeColor="text1"/>
          <w:spacing w:val="-2"/>
          <w:sz w:val="26"/>
          <w:szCs w:val="26"/>
          <w:lang w:val="vi-VN"/>
        </w:rPr>
        <w:lastRenderedPageBreak/>
        <w:t>đó có Việt Nam. Bên cạnh đó, ngoài việc nội luật hóa các quyền của bị cáo thì pháp luật quốc gia phải thể hiện được rõ các nguyên tắc TTHS trong BLTTHS của mình, xây dựng các cơ sở pháp lý để bị cáo có đầy đủ điều kiện thực hiện các quyền của mình.</w:t>
      </w:r>
    </w:p>
    <w:p w14:paraId="39D14BB0" w14:textId="3C65E547" w:rsidR="00B6262D" w:rsidRPr="00795DAE" w:rsidRDefault="002F03D8" w:rsidP="00535D00">
      <w:pPr>
        <w:pStyle w:val="Heading2"/>
        <w:spacing w:before="0" w:after="0" w:line="360" w:lineRule="auto"/>
        <w:jc w:val="both"/>
        <w:rPr>
          <w:rFonts w:ascii="Times New Roman" w:hAnsi="Times New Roman"/>
          <w:b w:val="0"/>
          <w:bCs w:val="0"/>
          <w:color w:val="000000" w:themeColor="text1"/>
          <w:sz w:val="26"/>
          <w:szCs w:val="26"/>
          <w:lang w:val="vi-VN"/>
        </w:rPr>
      </w:pPr>
      <w:bookmarkStart w:id="227" w:name="_Toc182311246"/>
      <w:bookmarkStart w:id="228" w:name="_Toc153823304"/>
      <w:bookmarkStart w:id="229" w:name="_Toc202738605"/>
      <w:r w:rsidRPr="00795DAE">
        <w:rPr>
          <w:rFonts w:ascii="Times New Roman" w:hAnsi="Times New Roman"/>
          <w:color w:val="000000" w:themeColor="text1"/>
          <w:sz w:val="26"/>
          <w:szCs w:val="26"/>
        </w:rPr>
        <w:t>3.</w:t>
      </w:r>
      <w:r w:rsidR="006A33A3" w:rsidRPr="00795DAE">
        <w:rPr>
          <w:rFonts w:ascii="Times New Roman" w:hAnsi="Times New Roman"/>
          <w:color w:val="000000" w:themeColor="text1"/>
          <w:sz w:val="26"/>
          <w:szCs w:val="26"/>
          <w:lang w:val="vi-VN"/>
        </w:rPr>
        <w:t xml:space="preserve">1.3. </w:t>
      </w:r>
      <w:bookmarkStart w:id="230" w:name="_Hlk214013238"/>
      <w:r w:rsidR="006A33A3" w:rsidRPr="00795DAE">
        <w:rPr>
          <w:rFonts w:ascii="Times New Roman" w:hAnsi="Times New Roman"/>
          <w:color w:val="000000" w:themeColor="text1"/>
          <w:sz w:val="26"/>
          <w:szCs w:val="26"/>
        </w:rPr>
        <w:t>P</w:t>
      </w:r>
      <w:r w:rsidR="006A33A3" w:rsidRPr="00795DAE">
        <w:rPr>
          <w:rFonts w:ascii="Times New Roman" w:hAnsi="Times New Roman"/>
          <w:color w:val="000000" w:themeColor="text1"/>
          <w:sz w:val="26"/>
          <w:szCs w:val="26"/>
          <w:lang w:val="vi-VN"/>
        </w:rPr>
        <w:t xml:space="preserve">hù hợp với </w:t>
      </w:r>
      <w:bookmarkEnd w:id="227"/>
      <w:bookmarkEnd w:id="228"/>
      <w:r w:rsidR="00B6262D" w:rsidRPr="00795DAE">
        <w:rPr>
          <w:rFonts w:ascii="Times New Roman" w:hAnsi="Times New Roman"/>
          <w:color w:val="000000" w:themeColor="text1"/>
          <w:sz w:val="26"/>
          <w:szCs w:val="26"/>
          <w:lang w:val="vi-VN"/>
        </w:rPr>
        <w:t>công tác xây dựng và thi hành pháp luật đáp ứng yêu cầu phát triển đất nước trong kỷ nguyên mới</w:t>
      </w:r>
      <w:bookmarkEnd w:id="229"/>
      <w:bookmarkEnd w:id="230"/>
    </w:p>
    <w:p w14:paraId="35919E8C" w14:textId="354AD9FF" w:rsidR="005368AD" w:rsidRPr="00795DAE" w:rsidRDefault="00F14F44" w:rsidP="005368AD">
      <w:pPr>
        <w:spacing w:line="360" w:lineRule="auto"/>
        <w:ind w:firstLine="567"/>
        <w:jc w:val="both"/>
        <w:rPr>
          <w:color w:val="000000" w:themeColor="text1"/>
          <w:sz w:val="26"/>
          <w:szCs w:val="26"/>
          <w:shd w:val="clear" w:color="auto" w:fill="FFFFFF"/>
          <w:lang w:val="vi-VN"/>
        </w:rPr>
      </w:pPr>
      <w:r w:rsidRPr="00795DAE">
        <w:rPr>
          <w:color w:val="000000" w:themeColor="text1"/>
          <w:sz w:val="26"/>
          <w:szCs w:val="26"/>
          <w:lang w:val="vi-VN"/>
        </w:rPr>
        <w:t xml:space="preserve">Nghị quyết số 66-NQ/TW </w:t>
      </w:r>
      <w:r w:rsidR="004A0379" w:rsidRPr="00795DAE">
        <w:rPr>
          <w:color w:val="000000" w:themeColor="text1"/>
          <w:sz w:val="26"/>
          <w:szCs w:val="26"/>
          <w:lang w:val="vi-VN"/>
        </w:rPr>
        <w:t>ngày 30</w:t>
      </w:r>
      <w:r w:rsidR="004A0379" w:rsidRPr="00795DAE">
        <w:rPr>
          <w:color w:val="000000" w:themeColor="text1"/>
          <w:sz w:val="26"/>
          <w:szCs w:val="26"/>
        </w:rPr>
        <w:t>/</w:t>
      </w:r>
      <w:r w:rsidR="004A0379" w:rsidRPr="00795DAE">
        <w:rPr>
          <w:color w:val="000000" w:themeColor="text1"/>
          <w:sz w:val="26"/>
          <w:szCs w:val="26"/>
          <w:lang w:val="vi-VN"/>
        </w:rPr>
        <w:t>4</w:t>
      </w:r>
      <w:r w:rsidR="004A0379" w:rsidRPr="00795DAE">
        <w:rPr>
          <w:color w:val="000000" w:themeColor="text1"/>
          <w:sz w:val="26"/>
          <w:szCs w:val="26"/>
        </w:rPr>
        <w:t>/</w:t>
      </w:r>
      <w:r w:rsidR="004A0379" w:rsidRPr="00795DAE">
        <w:rPr>
          <w:color w:val="000000" w:themeColor="text1"/>
          <w:sz w:val="26"/>
          <w:szCs w:val="26"/>
          <w:lang w:val="vi-VN"/>
        </w:rPr>
        <w:t xml:space="preserve">2025 của Bộ Chính trị </w:t>
      </w:r>
      <w:r w:rsidRPr="00795DAE">
        <w:rPr>
          <w:color w:val="000000" w:themeColor="text1"/>
          <w:sz w:val="26"/>
          <w:szCs w:val="26"/>
          <w:lang w:val="vi-VN"/>
        </w:rPr>
        <w:t xml:space="preserve">đưa ra yêu cầu xây dựng và thực thi pháp luật </w:t>
      </w:r>
      <w:r w:rsidR="00E14871" w:rsidRPr="00795DAE">
        <w:rPr>
          <w:color w:val="000000" w:themeColor="text1"/>
          <w:sz w:val="26"/>
          <w:szCs w:val="26"/>
        </w:rPr>
        <w:t xml:space="preserve">phải </w:t>
      </w:r>
      <w:r w:rsidRPr="00795DAE">
        <w:rPr>
          <w:color w:val="000000" w:themeColor="text1"/>
          <w:sz w:val="26"/>
          <w:szCs w:val="26"/>
          <w:lang w:val="vi-VN"/>
        </w:rPr>
        <w:t xml:space="preserve">bảo đảm tính </w:t>
      </w:r>
      <w:r w:rsidR="00915A41" w:rsidRPr="00795DAE">
        <w:rPr>
          <w:color w:val="000000" w:themeColor="text1"/>
          <w:sz w:val="26"/>
          <w:szCs w:val="26"/>
          <w:lang w:val="vi-VN"/>
        </w:rPr>
        <w:t>phù hợp và khả thi, trong đó nhấn mạnh tính phù hợp với thực tiễn, phù hợp với mục tiêu</w:t>
      </w:r>
      <w:r w:rsidR="00A079D9" w:rsidRPr="00795DAE">
        <w:rPr>
          <w:color w:val="000000" w:themeColor="text1"/>
          <w:sz w:val="26"/>
          <w:szCs w:val="26"/>
        </w:rPr>
        <w:t xml:space="preserve"> và với</w:t>
      </w:r>
      <w:r w:rsidR="00915A41" w:rsidRPr="00795DAE">
        <w:rPr>
          <w:color w:val="000000" w:themeColor="text1"/>
          <w:sz w:val="26"/>
          <w:szCs w:val="26"/>
          <w:lang w:val="vi-VN"/>
        </w:rPr>
        <w:t xml:space="preserve"> định hướng cải cách tư pháp. </w:t>
      </w:r>
      <w:r w:rsidR="006A33A3" w:rsidRPr="00795DAE">
        <w:rPr>
          <w:color w:val="000000" w:themeColor="text1"/>
          <w:sz w:val="26"/>
          <w:szCs w:val="26"/>
          <w:lang w:val="vi-VN"/>
        </w:rPr>
        <w:t xml:space="preserve">Tính phù hợp và khả thi là cơ sở quan trọng nhất để đánh giá chất lượng của việc xây dựng </w:t>
      </w:r>
      <w:r w:rsidR="00BA712D" w:rsidRPr="00795DAE">
        <w:rPr>
          <w:color w:val="000000" w:themeColor="text1"/>
          <w:sz w:val="26"/>
          <w:szCs w:val="26"/>
        </w:rPr>
        <w:t>các cơ chế</w:t>
      </w:r>
      <w:r w:rsidR="006A33A3" w:rsidRPr="00795DAE">
        <w:rPr>
          <w:color w:val="000000" w:themeColor="text1"/>
          <w:sz w:val="26"/>
          <w:szCs w:val="26"/>
          <w:lang w:val="vi-VN"/>
        </w:rPr>
        <w:t xml:space="preserve"> bởi vì khi cơ chế được ban hành mà phù hợp với thực tiễn và có tính khả thi thì mới có thể áp dụng vào thực tiễn và việc áp dụng mới mang lại hiệu quả cao. Nếu không có hai yếu tố này thì việc xây dựng các cơ chế chỉ là kế hoạch trên giấy chứ không có giá trị trong thực tiễn</w:t>
      </w:r>
      <w:r w:rsidR="00596650" w:rsidRPr="00795DAE">
        <w:rPr>
          <w:color w:val="000000" w:themeColor="text1"/>
          <w:sz w:val="26"/>
          <w:szCs w:val="26"/>
        </w:rPr>
        <w:t>,</w:t>
      </w:r>
      <w:r w:rsidR="006A33A3" w:rsidRPr="00795DAE">
        <w:rPr>
          <w:color w:val="000000" w:themeColor="text1"/>
          <w:sz w:val="26"/>
          <w:szCs w:val="26"/>
          <w:lang w:val="vi-VN"/>
        </w:rPr>
        <w:t xml:space="preserve"> dẫn đến việc bảo đảm quyền con người của bị cáo sẽ không đem lại hiệu quả. </w:t>
      </w:r>
      <w:r w:rsidR="0090438E" w:rsidRPr="00795DAE">
        <w:rPr>
          <w:color w:val="000000" w:themeColor="text1"/>
          <w:sz w:val="26"/>
          <w:szCs w:val="26"/>
          <w:lang w:val="vi-VN"/>
        </w:rPr>
        <w:t>Có thể thấy, “</w:t>
      </w:r>
      <w:r w:rsidR="0090438E" w:rsidRPr="00795DAE">
        <w:rPr>
          <w:color w:val="000000" w:themeColor="text1"/>
          <w:sz w:val="26"/>
          <w:szCs w:val="26"/>
          <w:shd w:val="clear" w:color="auto" w:fill="FFFFFF"/>
          <w:lang w:val="vi-VN"/>
        </w:rPr>
        <w:t>tính khả thi là một trong những tiêu chí để đánh giá một văn bản pháp luật “tốt”, thể hiện tính chắc chắn, ổn định của hệ thống pháp luật. Bên cạnh sáu thuộc tính pháp luật đã được đề cập tại Đại hội XII của Đảng thì đến Đại hội XIII của Đảng đã bổ sung một số thuộc tính, yêu cầu đối với hệ thống pháp luật, trong đó có tính khả thi của pháp luật”</w:t>
      </w:r>
      <w:r w:rsidR="0090438E" w:rsidRPr="00795DAE">
        <w:rPr>
          <w:rStyle w:val="FootnoteReference"/>
          <w:color w:val="000000" w:themeColor="text1"/>
          <w:sz w:val="26"/>
          <w:szCs w:val="26"/>
          <w:shd w:val="clear" w:color="auto" w:fill="FFFFFF"/>
        </w:rPr>
        <w:footnoteReference w:id="49"/>
      </w:r>
      <w:r w:rsidR="0090438E" w:rsidRPr="00795DAE">
        <w:rPr>
          <w:color w:val="000000" w:themeColor="text1"/>
          <w:sz w:val="26"/>
          <w:szCs w:val="26"/>
          <w:shd w:val="clear" w:color="auto" w:fill="FFFFFF"/>
          <w:lang w:val="vi-VN"/>
        </w:rPr>
        <w:t xml:space="preserve">. </w:t>
      </w:r>
      <w:r w:rsidR="0090438E" w:rsidRPr="00795DAE">
        <w:rPr>
          <w:color w:val="000000" w:themeColor="text1"/>
          <w:sz w:val="26"/>
          <w:szCs w:val="26"/>
          <w:shd w:val="clear" w:color="auto" w:fill="FFFFFF"/>
        </w:rPr>
        <w:t>Tính khả thi bao gồm sự phù hợp giữa các quy định pháp luật với yêu cầu thực tế, trình độ phát triển kinh tế của xã hội và điều kiện bảo đảm để thực hiện. Tính khả thi thường được đánh giá ở sự phù hợp giữa nội dung của các quy định với các điều kiện kinh tế - xã hội hiện tại. Sự phù hợp này phản ánh mối quan hệ giữa trình độ pháp luật với trình độ phát triển kinh tế- xã hội. Nếu văn bản phản ánh chính xác, kịp thời những vấn đề đặt ra từ thực tiễn, chứa đựng nội dung phù hợp với các điều kiện phát triển kinh tế- xã hội và yêu cầu quản lý nhà nước thì sẽ là đòn bẩy để thúc đẩy và tạo điều kiện thuận lợi cho sự phát triển kinh tế- xã hội và ngược lại.</w:t>
      </w:r>
      <w:r w:rsidR="005D594E" w:rsidRPr="00795DAE">
        <w:rPr>
          <w:color w:val="000000" w:themeColor="text1"/>
          <w:sz w:val="26"/>
          <w:szCs w:val="26"/>
          <w:shd w:val="clear" w:color="auto" w:fill="FFFFFF"/>
          <w:lang w:val="vi-VN"/>
        </w:rPr>
        <w:t xml:space="preserve"> </w:t>
      </w:r>
    </w:p>
    <w:p w14:paraId="65BE7CFB" w14:textId="305A89B3" w:rsidR="006A33A3" w:rsidRPr="00795DAE" w:rsidRDefault="005368AD" w:rsidP="005368AD">
      <w:pPr>
        <w:spacing w:line="360" w:lineRule="auto"/>
        <w:ind w:firstLine="567"/>
        <w:jc w:val="both"/>
        <w:rPr>
          <w:color w:val="000000" w:themeColor="text1"/>
          <w:sz w:val="26"/>
          <w:szCs w:val="26"/>
        </w:rPr>
      </w:pPr>
      <w:r w:rsidRPr="00795DAE">
        <w:rPr>
          <w:color w:val="000000" w:themeColor="text1"/>
          <w:sz w:val="26"/>
          <w:szCs w:val="26"/>
          <w:lang w:val="vi-VN"/>
        </w:rPr>
        <w:lastRenderedPageBreak/>
        <w:t xml:space="preserve">Việc xây dựng các quy định pháp luật </w:t>
      </w:r>
      <w:r w:rsidRPr="00795DAE">
        <w:rPr>
          <w:color w:val="000000" w:themeColor="text1"/>
          <w:sz w:val="26"/>
          <w:szCs w:val="26"/>
        </w:rPr>
        <w:t xml:space="preserve">cũng </w:t>
      </w:r>
      <w:r w:rsidRPr="00795DAE">
        <w:rPr>
          <w:color w:val="000000" w:themeColor="text1"/>
          <w:sz w:val="26"/>
          <w:szCs w:val="26"/>
          <w:lang w:val="vi-VN"/>
        </w:rPr>
        <w:t xml:space="preserve">phải có tính thống nhất với nhau, xét trong phạm vi của TTHS thì các quy định trong BLTTHS cần phải thống nhất với nhau và thống nhất với các văn bản khác như Hiến pháp, Luật tổ chức Tòa án, Luật tổ chức Viện Kiểm sát nhân dân, các Nghị quyết của Hội đồng Thẩm phán và các văn bản dưới luật liên quan. </w:t>
      </w:r>
      <w:r w:rsidR="005D594E" w:rsidRPr="00795DAE">
        <w:rPr>
          <w:color w:val="000000" w:themeColor="text1"/>
          <w:sz w:val="26"/>
          <w:szCs w:val="26"/>
          <w:lang w:val="vi-VN"/>
        </w:rPr>
        <w:t>Ngoài ra, sự thống nhất trong TTHS còn được đánh giá dựa trên mối quan hệ giữa luật nội dung và luật tố tụng, về quan điểm này tác giả Mai Văn Thắng nhận định: “Pháp luật sẽ chỉ là những quy định trên giấy nếu chỉ có những quy định về quyền và nghĩa vụ của chủ thể mà không có quy trình, cơ chế để thực thi các quyền, nghĩa vụ ấy. Ngược lại, sẽ chẳng có một hình thức, thủ tục pháp lý nào có thể được triển khai nếu không có những quy định về nội dung của vấn đề cần thực hiện (thực hiện cái gì, ai thực hiện...). Cần phải nói thêm rằng, những quy định của pháp luật nội dung có thể sẽ rất lý tưởng nhưng không có quy trình, cơ chế pháp lý chặt chẽ của pháp luật thủ tục thì sẽ dẫn đến việc áp dụng tùy tiện, lạm quyền, thiếu nhất quán… và đương nhiên, hệ</w:t>
      </w:r>
      <w:r w:rsidR="005A737E" w:rsidRPr="00795DAE">
        <w:rPr>
          <w:color w:val="000000" w:themeColor="text1"/>
          <w:sz w:val="26"/>
          <w:szCs w:val="26"/>
        </w:rPr>
        <w:t xml:space="preserve"> quả</w:t>
      </w:r>
      <w:r w:rsidR="005D594E" w:rsidRPr="00795DAE">
        <w:rPr>
          <w:color w:val="000000" w:themeColor="text1"/>
          <w:sz w:val="26"/>
          <w:szCs w:val="26"/>
          <w:lang w:val="vi-VN"/>
        </w:rPr>
        <w:t xml:space="preserve"> tất yếu là sẽ dẫn đến nguy cơ làm mất đi giá trị, ý nghĩa đích thực của pháp luật trong bảo đảm, bảo vệ sự công bằng và lẽ phải”</w:t>
      </w:r>
      <w:r w:rsidR="005D594E" w:rsidRPr="00795DAE">
        <w:rPr>
          <w:color w:val="000000" w:themeColor="text1"/>
          <w:sz w:val="26"/>
          <w:szCs w:val="26"/>
          <w:vertAlign w:val="superscript"/>
          <w:lang w:val="vi-VN"/>
        </w:rPr>
        <w:footnoteReference w:id="50"/>
      </w:r>
      <w:r w:rsidR="005D594E" w:rsidRPr="00795DAE">
        <w:rPr>
          <w:color w:val="000000" w:themeColor="text1"/>
          <w:sz w:val="26"/>
          <w:szCs w:val="26"/>
          <w:lang w:val="vi-VN"/>
        </w:rPr>
        <w:t>.</w:t>
      </w:r>
      <w:r w:rsidRPr="00795DAE">
        <w:rPr>
          <w:color w:val="000000" w:themeColor="text1"/>
          <w:sz w:val="26"/>
          <w:szCs w:val="26"/>
          <w:lang w:val="vi-VN"/>
        </w:rPr>
        <w:t xml:space="preserve"> Bên cạnh đó việc xây dựng pháp luật TTHS cần phân định rõ ràng nhiệm vụ của các Cơ quan tiến hành tố tụng và người tiến hành tố tụng trong việc bảo đảm quyền con người của bị cáo. Quy định này cũng có vị trí quan trọng trong cơ chế bảo đảm quyền con người trong TTHS bởi lẽ các chủ thể này có thẩm quyền thực hiện hành vi tố tụng hoặc ban hành quyết định tố tụng ảnh hưởng trực tiếp đến quyền con người của những người tham gia tố tụng</w:t>
      </w:r>
      <w:r w:rsidRPr="00795DAE">
        <w:rPr>
          <w:sz w:val="26"/>
          <w:szCs w:val="26"/>
          <w:vertAlign w:val="superscript"/>
        </w:rPr>
        <w:footnoteReference w:id="51"/>
      </w:r>
      <w:r w:rsidRPr="00795DAE">
        <w:rPr>
          <w:color w:val="000000" w:themeColor="text1"/>
          <w:sz w:val="26"/>
          <w:szCs w:val="26"/>
          <w:lang w:val="vi-VN"/>
        </w:rPr>
        <w:t xml:space="preserve">. Xác định mối quan hệ giữa nhà nước với công dân có vai trò rất quan trọng trong việc tôn trọng và bảo </w:t>
      </w:r>
      <w:r w:rsidR="00596650" w:rsidRPr="00795DAE">
        <w:rPr>
          <w:color w:val="000000" w:themeColor="text1"/>
          <w:sz w:val="26"/>
          <w:szCs w:val="26"/>
        </w:rPr>
        <w:t>đảm</w:t>
      </w:r>
      <w:r w:rsidRPr="00795DAE">
        <w:rPr>
          <w:color w:val="000000" w:themeColor="text1"/>
          <w:sz w:val="26"/>
          <w:szCs w:val="26"/>
          <w:lang w:val="vi-VN"/>
        </w:rPr>
        <w:t xml:space="preserve"> các quyền con người. Một điểm có ý nghĩa quan trọng trong giải quyết vấn đề này là trách nhiệm của cơ quan, người tiến hành tố tụng trong các hoạt động tố tụng hình sự</w:t>
      </w:r>
      <w:r w:rsidRPr="00795DAE">
        <w:rPr>
          <w:sz w:val="26"/>
          <w:szCs w:val="26"/>
          <w:vertAlign w:val="superscript"/>
          <w:lang w:val="vi-VN"/>
        </w:rPr>
        <w:footnoteReference w:id="52"/>
      </w:r>
      <w:r w:rsidRPr="00795DAE">
        <w:rPr>
          <w:color w:val="000000" w:themeColor="text1"/>
          <w:sz w:val="26"/>
          <w:szCs w:val="26"/>
          <w:lang w:val="vi-VN"/>
        </w:rPr>
        <w:t>. Để các Cơ quan tiến hành tố tụng và người tiến hành tố tụng bảo đảm quyền con người của bị cáo trong việc thực hiện nhiệm vụ của họ</w:t>
      </w:r>
      <w:r w:rsidR="00596650" w:rsidRPr="00795DAE">
        <w:rPr>
          <w:color w:val="000000" w:themeColor="text1"/>
          <w:sz w:val="26"/>
          <w:szCs w:val="26"/>
        </w:rPr>
        <w:t xml:space="preserve"> thì</w:t>
      </w:r>
      <w:r w:rsidRPr="00795DAE">
        <w:rPr>
          <w:color w:val="000000" w:themeColor="text1"/>
          <w:sz w:val="26"/>
          <w:szCs w:val="26"/>
          <w:lang w:val="vi-VN"/>
        </w:rPr>
        <w:t xml:space="preserve"> các quy định của pháp luật cần phải thể hiện được </w:t>
      </w:r>
      <w:r w:rsidRPr="00795DAE">
        <w:rPr>
          <w:color w:val="000000" w:themeColor="text1"/>
          <w:sz w:val="26"/>
          <w:szCs w:val="26"/>
          <w:lang w:val="vi-VN"/>
        </w:rPr>
        <w:lastRenderedPageBreak/>
        <w:t xml:space="preserve">các khía cạnh sau: Các nhiệm vụ, quyền hạn của cơ quan, người có trách nhiệm thực hiện hoạt động tố tụng trong xét xử; cách thức thực hiện nhiệm vụ, quyền hạn (hình thức tố tụng); các cơ chế giám sát và khiếu nại việc không thực hiện nhiệm vụ, quyền hạn của cơ quan và người có trách nhiệm. Ngoài việc quy định rõ ràng, cụ thể các nhiệm vụ của Cơ quan tiến hành tố tụng và người tiến hành tố tụng để buộc họ phải thực hiện các hoạt động có lợi cho việc bảo đảm các quyền của bị cáo thì đồng thời cần phải có các trình tự, thủ tục và chế tài xử lý khi họ vi phạm các nghĩa vụ và trách nhiệm của mình. </w:t>
      </w:r>
      <w:r w:rsidR="006A33A3" w:rsidRPr="00795DAE">
        <w:rPr>
          <w:color w:val="000000" w:themeColor="text1"/>
          <w:sz w:val="26"/>
          <w:szCs w:val="26"/>
          <w:lang w:val="vi-VN"/>
        </w:rPr>
        <w:t xml:space="preserve">Mặt khác, để pháp luật có thể thực thi trên thực tế thì quyền và nghĩa vụ của các chủ thể phải hài </w:t>
      </w:r>
      <w:r w:rsidR="00393915" w:rsidRPr="00795DAE">
        <w:rPr>
          <w:color w:val="000000" w:themeColor="text1"/>
          <w:sz w:val="26"/>
          <w:szCs w:val="26"/>
          <w:lang w:val="vi-VN"/>
        </w:rPr>
        <w:t>hò</w:t>
      </w:r>
      <w:r w:rsidR="006A33A3" w:rsidRPr="00795DAE">
        <w:rPr>
          <w:color w:val="000000" w:themeColor="text1"/>
          <w:sz w:val="26"/>
          <w:szCs w:val="26"/>
          <w:lang w:val="vi-VN"/>
        </w:rPr>
        <w:t xml:space="preserve">a, các quyền của chủ thể này không làm ảnh hưởng đến quyền của chủ thể khác, nhiệm vụ bảo đảm các quyền con người của bị cáo phải song hành với </w:t>
      </w:r>
      <w:bookmarkStart w:id="232" w:name="_Hlk214013286"/>
      <w:r w:rsidR="006A33A3" w:rsidRPr="00795DAE">
        <w:rPr>
          <w:color w:val="000000" w:themeColor="text1"/>
          <w:sz w:val="26"/>
          <w:szCs w:val="26"/>
          <w:lang w:val="vi-VN"/>
        </w:rPr>
        <w:t>nhiệm vụ đấu tranh phòng, chống tội phạm, bảo vệ lợi ích chính đáng của nhà nước và xã hội</w:t>
      </w:r>
      <w:r w:rsidR="00807328" w:rsidRPr="00795DAE">
        <w:rPr>
          <w:color w:val="000000" w:themeColor="text1"/>
          <w:sz w:val="26"/>
          <w:szCs w:val="26"/>
        </w:rPr>
        <w:t xml:space="preserve"> cũng như khắc phục những hạn chế, vi phạm, vướng mắc trong bảo đảm quyền con người của bị cáo trong xét xử sơ thẩm vụ án hình sự và những nguyên nhân của chúng; tu</w:t>
      </w:r>
      <w:r w:rsidR="00096C72" w:rsidRPr="00795DAE">
        <w:rPr>
          <w:color w:val="000000" w:themeColor="text1"/>
          <w:sz w:val="26"/>
          <w:szCs w:val="26"/>
        </w:rPr>
        <w:t>ân</w:t>
      </w:r>
      <w:r w:rsidR="00807328" w:rsidRPr="00795DAE">
        <w:rPr>
          <w:color w:val="000000" w:themeColor="text1"/>
          <w:sz w:val="26"/>
          <w:szCs w:val="26"/>
        </w:rPr>
        <w:t xml:space="preserve"> thủ nguyên tắc pháp chế.</w:t>
      </w:r>
    </w:p>
    <w:p w14:paraId="06DF988A" w14:textId="33E49E13" w:rsidR="006A33A3" w:rsidRPr="00795DAE" w:rsidRDefault="002F03D8" w:rsidP="00C7021D">
      <w:pPr>
        <w:pStyle w:val="Heading2"/>
        <w:spacing w:before="0" w:after="0" w:line="360" w:lineRule="auto"/>
        <w:jc w:val="both"/>
        <w:rPr>
          <w:rFonts w:ascii="Times New Roman" w:hAnsi="Times New Roman"/>
          <w:color w:val="000000" w:themeColor="text1"/>
          <w:sz w:val="26"/>
          <w:szCs w:val="26"/>
          <w:lang w:val="vi-VN"/>
        </w:rPr>
      </w:pPr>
      <w:bookmarkStart w:id="233" w:name="_Toc153823305"/>
      <w:bookmarkStart w:id="234" w:name="_Toc182311247"/>
      <w:bookmarkStart w:id="235" w:name="_Toc202738606"/>
      <w:bookmarkEnd w:id="232"/>
      <w:r w:rsidRPr="00795DAE">
        <w:rPr>
          <w:rFonts w:ascii="Times New Roman" w:hAnsi="Times New Roman"/>
          <w:color w:val="000000" w:themeColor="text1"/>
          <w:sz w:val="26"/>
          <w:szCs w:val="26"/>
        </w:rPr>
        <w:t>3.</w:t>
      </w:r>
      <w:r w:rsidR="006A33A3" w:rsidRPr="00795DAE">
        <w:rPr>
          <w:rFonts w:ascii="Times New Roman" w:hAnsi="Times New Roman"/>
          <w:color w:val="000000" w:themeColor="text1"/>
          <w:sz w:val="26"/>
          <w:szCs w:val="26"/>
          <w:lang w:val="vi-VN"/>
        </w:rPr>
        <w:t xml:space="preserve">1.4. </w:t>
      </w:r>
      <w:r w:rsidR="006A33A3" w:rsidRPr="00795DAE">
        <w:rPr>
          <w:rFonts w:ascii="Times New Roman" w:hAnsi="Times New Roman"/>
          <w:color w:val="000000" w:themeColor="text1"/>
          <w:sz w:val="26"/>
          <w:szCs w:val="26"/>
        </w:rPr>
        <w:t>Phù hợp với</w:t>
      </w:r>
      <w:r w:rsidR="006A33A3" w:rsidRPr="00795DAE">
        <w:rPr>
          <w:rFonts w:ascii="Times New Roman" w:hAnsi="Times New Roman"/>
          <w:color w:val="000000" w:themeColor="text1"/>
          <w:sz w:val="26"/>
          <w:szCs w:val="26"/>
          <w:lang w:val="vi-VN"/>
        </w:rPr>
        <w:t xml:space="preserve"> nhiệm vụ hoàn thiện tổ chức hoạt động của Tòa án</w:t>
      </w:r>
      <w:bookmarkEnd w:id="233"/>
      <w:bookmarkEnd w:id="234"/>
      <w:bookmarkEnd w:id="235"/>
    </w:p>
    <w:p w14:paraId="728B83D8" w14:textId="78E17DBB" w:rsidR="00821BCD" w:rsidRPr="00795DAE" w:rsidRDefault="00933ADB" w:rsidP="00821BCD">
      <w:pPr>
        <w:pStyle w:val="FootnoteText"/>
        <w:spacing w:line="360" w:lineRule="auto"/>
        <w:ind w:firstLine="567"/>
        <w:jc w:val="both"/>
        <w:rPr>
          <w:color w:val="000000" w:themeColor="text1"/>
          <w:sz w:val="26"/>
          <w:szCs w:val="26"/>
        </w:rPr>
      </w:pPr>
      <w:r w:rsidRPr="00795DAE">
        <w:rPr>
          <w:color w:val="000000" w:themeColor="text1"/>
          <w:sz w:val="26"/>
          <w:szCs w:val="26"/>
          <w:lang w:val="vi-VN"/>
        </w:rPr>
        <w:t xml:space="preserve">Ngoài việc xây dựng và hoàn thiện cơ chế pháp lý thì việc xây dựng và hoàn thiện cơ cấu tổ chức của các cơ quan thi hành pháp luật cũng là yêu cầu và nhiệm vụ cấp thiết để bảo đảm sự thống nhất, đồng bộ trong việc bảo đảm thực hiện quyền con người của bị cáo trong xét xử sơ thẩm vụ án hình sự. </w:t>
      </w:r>
      <w:r w:rsidR="006A33A3" w:rsidRPr="00795DAE">
        <w:rPr>
          <w:color w:val="000000" w:themeColor="text1"/>
          <w:sz w:val="26"/>
          <w:szCs w:val="26"/>
          <w:lang w:val="vi-VN"/>
        </w:rPr>
        <w:t xml:space="preserve">Tòa án là </w:t>
      </w:r>
      <w:r w:rsidR="00596650" w:rsidRPr="00795DAE">
        <w:rPr>
          <w:color w:val="000000" w:themeColor="text1"/>
          <w:sz w:val="26"/>
          <w:szCs w:val="26"/>
        </w:rPr>
        <w:t>cơ quan</w:t>
      </w:r>
      <w:r w:rsidR="006A33A3" w:rsidRPr="00795DAE">
        <w:rPr>
          <w:color w:val="000000" w:themeColor="text1"/>
          <w:sz w:val="26"/>
          <w:szCs w:val="26"/>
          <w:lang w:val="vi-VN"/>
        </w:rPr>
        <w:t xml:space="preserve"> </w:t>
      </w:r>
      <w:r w:rsidR="00596650" w:rsidRPr="00795DAE">
        <w:rPr>
          <w:color w:val="000000" w:themeColor="text1"/>
          <w:sz w:val="26"/>
          <w:szCs w:val="26"/>
        </w:rPr>
        <w:t>tư pháp</w:t>
      </w:r>
      <w:r w:rsidR="006A33A3" w:rsidRPr="00795DAE">
        <w:rPr>
          <w:color w:val="000000" w:themeColor="text1"/>
          <w:sz w:val="26"/>
          <w:szCs w:val="26"/>
          <w:lang w:val="vi-VN"/>
        </w:rPr>
        <w:t xml:space="preserve"> thực hiện xét xử nên có ảnh hưởng nhất định đến hoạt động xét xử nói chung và bảo đảm quyền con người của bị cáo nói riêng. </w:t>
      </w:r>
      <w:r w:rsidR="005D046E" w:rsidRPr="00795DAE">
        <w:rPr>
          <w:color w:val="000000" w:themeColor="text1"/>
          <w:sz w:val="26"/>
          <w:szCs w:val="26"/>
        </w:rPr>
        <w:t xml:space="preserve">Do đó </w:t>
      </w:r>
      <w:r w:rsidR="006A33A3" w:rsidRPr="00795DAE">
        <w:rPr>
          <w:color w:val="000000" w:themeColor="text1"/>
          <w:sz w:val="26"/>
          <w:szCs w:val="26"/>
          <w:lang w:val="vi-VN"/>
        </w:rPr>
        <w:t xml:space="preserve">phải đồng thời </w:t>
      </w:r>
      <w:r w:rsidR="00E61C30" w:rsidRPr="00795DAE">
        <w:rPr>
          <w:color w:val="000000" w:themeColor="text1"/>
          <w:sz w:val="26"/>
          <w:szCs w:val="26"/>
          <w:lang w:val="vi-VN"/>
        </w:rPr>
        <w:t>“</w:t>
      </w:r>
      <w:r w:rsidR="006A33A3" w:rsidRPr="00795DAE">
        <w:rPr>
          <w:color w:val="000000" w:themeColor="text1"/>
          <w:sz w:val="26"/>
          <w:szCs w:val="26"/>
          <w:lang w:val="vi-VN"/>
        </w:rPr>
        <w:t>xây dựng và hoàn thiện tổ chức hoạt động của các cơ quan thực hiện nhiệm vụ tư pháp, đặc biệt là cơ quan Tòa án</w:t>
      </w:r>
      <w:r w:rsidR="006A33A3" w:rsidRPr="00795DAE">
        <w:rPr>
          <w:color w:val="000000" w:themeColor="text1"/>
          <w:sz w:val="26"/>
          <w:szCs w:val="26"/>
        </w:rPr>
        <w:t>, trong đó yêu cầu đặt ra là</w:t>
      </w:r>
      <w:r w:rsidR="006A33A3" w:rsidRPr="00795DAE">
        <w:rPr>
          <w:color w:val="000000" w:themeColor="text1"/>
          <w:sz w:val="26"/>
          <w:szCs w:val="26"/>
          <w:lang w:val="vi-VN"/>
        </w:rPr>
        <w:t xml:space="preserve"> hoàn thiện tổ chức bộ máy Tòa án tinh gọn, hoạt động hiệu lực, hiệu quả trên cơ sở tuân thủ nguyên tắc độc lập theo thẩm quyền xét xử; tăng cường tính độc lập giữa các cấp Tòa án; …”</w:t>
      </w:r>
      <w:r w:rsidR="006A33A3" w:rsidRPr="00795DAE">
        <w:rPr>
          <w:rStyle w:val="FootnoteReference"/>
          <w:color w:val="000000" w:themeColor="text1"/>
          <w:sz w:val="26"/>
          <w:szCs w:val="26"/>
        </w:rPr>
        <w:footnoteReference w:id="53"/>
      </w:r>
      <w:r w:rsidRPr="00795DAE">
        <w:rPr>
          <w:color w:val="000000" w:themeColor="text1"/>
          <w:sz w:val="26"/>
          <w:szCs w:val="26"/>
          <w:lang w:val="vi-VN"/>
        </w:rPr>
        <w:t>.</w:t>
      </w:r>
      <w:r w:rsidR="00331F67" w:rsidRPr="00795DAE">
        <w:rPr>
          <w:color w:val="000000" w:themeColor="text1"/>
          <w:sz w:val="26"/>
          <w:szCs w:val="26"/>
          <w:lang w:val="vi-VN"/>
        </w:rPr>
        <w:t xml:space="preserve"> </w:t>
      </w:r>
      <w:r w:rsidRPr="00795DAE">
        <w:rPr>
          <w:color w:val="000000" w:themeColor="text1"/>
          <w:sz w:val="26"/>
          <w:szCs w:val="26"/>
          <w:lang w:val="vi-VN"/>
        </w:rPr>
        <w:t xml:space="preserve">Mặt khác, </w:t>
      </w:r>
      <w:r w:rsidR="005D046E" w:rsidRPr="00795DAE">
        <w:rPr>
          <w:color w:val="000000" w:themeColor="text1"/>
          <w:sz w:val="26"/>
          <w:szCs w:val="26"/>
        </w:rPr>
        <w:t xml:space="preserve">cần </w:t>
      </w:r>
      <w:r w:rsidRPr="00795DAE">
        <w:rPr>
          <w:color w:val="000000" w:themeColor="text1"/>
          <w:sz w:val="26"/>
          <w:szCs w:val="26"/>
          <w:lang w:val="vi-VN"/>
        </w:rPr>
        <w:t xml:space="preserve">khẳng định </w:t>
      </w:r>
      <w:r w:rsidR="005D046E" w:rsidRPr="00795DAE">
        <w:rPr>
          <w:color w:val="000000" w:themeColor="text1"/>
          <w:sz w:val="26"/>
          <w:szCs w:val="26"/>
        </w:rPr>
        <w:t xml:space="preserve">rõ </w:t>
      </w:r>
      <w:r w:rsidRPr="00795DAE">
        <w:rPr>
          <w:color w:val="000000" w:themeColor="text1"/>
          <w:sz w:val="26"/>
          <w:szCs w:val="26"/>
          <w:lang w:val="vi-VN"/>
        </w:rPr>
        <w:t>vị trí</w:t>
      </w:r>
      <w:r w:rsidR="005D046E" w:rsidRPr="00795DAE">
        <w:rPr>
          <w:color w:val="000000" w:themeColor="text1"/>
          <w:sz w:val="26"/>
          <w:szCs w:val="26"/>
        </w:rPr>
        <w:t xml:space="preserve"> và vai trò</w:t>
      </w:r>
      <w:r w:rsidRPr="00795DAE">
        <w:rPr>
          <w:color w:val="000000" w:themeColor="text1"/>
          <w:sz w:val="26"/>
          <w:szCs w:val="26"/>
          <w:lang w:val="vi-VN"/>
        </w:rPr>
        <w:t xml:space="preserve"> của Tòa án là </w:t>
      </w:r>
      <w:r w:rsidR="005D046E" w:rsidRPr="00795DAE">
        <w:rPr>
          <w:color w:val="000000" w:themeColor="text1"/>
          <w:sz w:val="26"/>
          <w:szCs w:val="26"/>
        </w:rPr>
        <w:t xml:space="preserve">cơ quan </w:t>
      </w:r>
      <w:r w:rsidRPr="00795DAE">
        <w:rPr>
          <w:color w:val="000000" w:themeColor="text1"/>
          <w:sz w:val="26"/>
          <w:szCs w:val="26"/>
          <w:lang w:val="vi-VN"/>
        </w:rPr>
        <w:t xml:space="preserve">thực hiện quyền tư pháp để bảo vệ công lý, bảo </w:t>
      </w:r>
      <w:r w:rsidR="005D046E" w:rsidRPr="00795DAE">
        <w:rPr>
          <w:color w:val="000000" w:themeColor="text1"/>
          <w:sz w:val="26"/>
          <w:szCs w:val="26"/>
        </w:rPr>
        <w:t>đảm</w:t>
      </w:r>
      <w:r w:rsidRPr="00795DAE">
        <w:rPr>
          <w:color w:val="000000" w:themeColor="text1"/>
          <w:sz w:val="26"/>
          <w:szCs w:val="26"/>
          <w:lang w:val="vi-VN"/>
        </w:rPr>
        <w:t xml:space="preserve"> quyền con người, quyền công dân, bảo vệ chế độ xã hội chủ nghĩa, bảo vệ lợi </w:t>
      </w:r>
      <w:r w:rsidRPr="00795DAE">
        <w:rPr>
          <w:color w:val="000000" w:themeColor="text1"/>
          <w:sz w:val="26"/>
          <w:szCs w:val="26"/>
          <w:lang w:val="vi-VN"/>
        </w:rPr>
        <w:lastRenderedPageBreak/>
        <w:t>ích của Nhà nước, quyền và lợi ích hợp pháp của tổ chức, cá nhân... Qua đó cho thấy, các yêu cầu về xây dựng và hoàn thiện tổ chức của Tòa án cũng phù hợp với yêu cầu bảo đảm quyền con người trong xét xử sơ thẩm vụ án hình sự.</w:t>
      </w:r>
      <w:r w:rsidR="00716DD2" w:rsidRPr="00795DAE">
        <w:rPr>
          <w:color w:val="000000" w:themeColor="text1"/>
          <w:sz w:val="26"/>
          <w:szCs w:val="26"/>
          <w:lang w:val="vi-VN"/>
        </w:rPr>
        <w:t xml:space="preserve"> Trong giai đoạn hiện nay, hòa chung với tinh thần xây dựng và tinh gọn tổ chức bộ máy chính quyền </w:t>
      </w:r>
      <w:r w:rsidR="00716DD2" w:rsidRPr="00795DAE">
        <w:rPr>
          <w:color w:val="000000" w:themeColor="text1"/>
          <w:sz w:val="26"/>
          <w:szCs w:val="26"/>
        </w:rPr>
        <w:t xml:space="preserve">03 </w:t>
      </w:r>
      <w:r w:rsidR="00716DD2" w:rsidRPr="00795DAE">
        <w:rPr>
          <w:color w:val="000000" w:themeColor="text1"/>
          <w:sz w:val="26"/>
          <w:szCs w:val="26"/>
          <w:lang w:val="vi-VN"/>
        </w:rPr>
        <w:t xml:space="preserve">cấp thì ngành Tòa án cũng có những đổi mới </w:t>
      </w:r>
      <w:r w:rsidR="00716DD2" w:rsidRPr="00795DAE">
        <w:rPr>
          <w:color w:val="000000" w:themeColor="text1"/>
          <w:sz w:val="26"/>
          <w:szCs w:val="26"/>
        </w:rPr>
        <w:t xml:space="preserve">để </w:t>
      </w:r>
      <w:r w:rsidR="00716DD2" w:rsidRPr="00795DAE">
        <w:rPr>
          <w:color w:val="000000" w:themeColor="text1"/>
          <w:sz w:val="26"/>
          <w:szCs w:val="26"/>
          <w:lang w:val="vi-VN"/>
        </w:rPr>
        <w:t>hoàn thiện cơ cấu tổ chức của mình</w:t>
      </w:r>
      <w:r w:rsidR="00716DD2" w:rsidRPr="00795DAE">
        <w:rPr>
          <w:color w:val="000000" w:themeColor="text1"/>
          <w:sz w:val="26"/>
          <w:szCs w:val="26"/>
        </w:rPr>
        <w:t>, đó là việc tổ chức hệ thống Tòa án nhân dân theo 03 cấp gồm Tòa án nhân dân Tối cao, Tòa án nhân dân cấp tỉnh và Tòa án nhân dân</w:t>
      </w:r>
      <w:r w:rsidR="007A6BAD" w:rsidRPr="00795DAE">
        <w:rPr>
          <w:color w:val="000000" w:themeColor="text1"/>
          <w:sz w:val="26"/>
          <w:szCs w:val="26"/>
        </w:rPr>
        <w:t xml:space="preserve"> khu vực, trong đó Tòa án nhân dân khu vực được cơ cấu lại từ các Tòa án nhân dân huyện, quận, thị xã, thành phố thuộc tỉnh, thành phố thuộc thành phố trực thuộc Trung ương. Sửa đổi, bổ sung quy định về cơ cấu tổ chức của Tòa án nhân dân khu vực, trong đó quy định tại các Tòa án nhân dân khu vực có các Tòa chuyên trách gồm: Tòa Hình sự, Tòa Dân sự, Tòa Hành chính, Tòa Kinh tế, Tòa Gia đình và người chưa thành niên. Vì vậy trong giai đoạn hiện nay việc đề ra các giải pháp hoàn thiện pháp luật nói chung và pháp luật TTHS nói riêng, đặc biệt là các giải pháp liên quan đến hoạt động xét xử của Tòa án không thể xem xét từ thực tiễn cơ cấu tổ chức của Tòa án để bảo đảm sự phù hợp và tính khả thi. Thực tiễn đã chứng minh khi bộ máy tổ chức của ngành Tòa án được sắp xếp, thay đổi mới thì hàng loạt các văn bản pháp lý trong TTHS liên quan được sửa đổi, bổ sung để phù hợp với thực tiễn, có thể kể đến như Luật </w:t>
      </w:r>
      <w:bookmarkStart w:id="236" w:name="loai_1_name"/>
      <w:r w:rsidR="00821BCD" w:rsidRPr="00795DAE">
        <w:rPr>
          <w:color w:val="000000" w:themeColor="text1"/>
          <w:sz w:val="26"/>
          <w:szCs w:val="26"/>
        </w:rPr>
        <w:t>số 99/2025/QH15 ngày 27/6/2025 của Quốc hội về sửa đổi, bổ sung một số điều của Bộ luật Tố tụng hình sự</w:t>
      </w:r>
      <w:bookmarkEnd w:id="236"/>
      <w:r w:rsidR="00821BCD" w:rsidRPr="00795DAE">
        <w:rPr>
          <w:color w:val="000000" w:themeColor="text1"/>
          <w:sz w:val="26"/>
          <w:szCs w:val="26"/>
        </w:rPr>
        <w:t xml:space="preserve">; Luật số </w:t>
      </w:r>
      <w:bookmarkStart w:id="237" w:name="loai_1"/>
      <w:r w:rsidR="00821BCD" w:rsidRPr="00795DAE">
        <w:rPr>
          <w:color w:val="000000" w:themeColor="text1"/>
          <w:sz w:val="26"/>
          <w:szCs w:val="26"/>
        </w:rPr>
        <w:t xml:space="preserve">81/2025/QH15 ngày 24 tháng 6 năm 2025 của Quốc hội về </w:t>
      </w:r>
      <w:bookmarkEnd w:id="237"/>
      <w:r w:rsidR="00821BCD" w:rsidRPr="00795DAE">
        <w:rPr>
          <w:color w:val="000000" w:themeColor="text1"/>
          <w:sz w:val="26"/>
          <w:szCs w:val="26"/>
        </w:rPr>
        <w:t>sửa đổi, bổ sung một số điều của Luật Tổ chức Tòa án nhân dân; Luật số 82/2025/QH15 ngày 24 tháng 6 năm 2025 của Quốc hội về</w:t>
      </w:r>
      <w:r w:rsidR="00821BCD" w:rsidRPr="00795DAE">
        <w:rPr>
          <w:b/>
          <w:bCs/>
          <w:i/>
          <w:iCs/>
          <w:color w:val="000000" w:themeColor="text1"/>
          <w:sz w:val="26"/>
          <w:szCs w:val="26"/>
        </w:rPr>
        <w:t xml:space="preserve"> </w:t>
      </w:r>
      <w:r w:rsidR="00821BCD" w:rsidRPr="00795DAE">
        <w:rPr>
          <w:color w:val="000000" w:themeColor="text1"/>
          <w:sz w:val="26"/>
          <w:szCs w:val="26"/>
        </w:rPr>
        <w:t>sửa đổi, bổ sung một số điều của Luật Tổ chức Viện kiểm sát nhân dân….</w:t>
      </w:r>
      <w:r w:rsidR="005D046E" w:rsidRPr="00795DAE">
        <w:rPr>
          <w:color w:val="000000" w:themeColor="text1"/>
          <w:sz w:val="26"/>
          <w:szCs w:val="26"/>
        </w:rPr>
        <w:t>đã được ban hành.</w:t>
      </w:r>
    </w:p>
    <w:p w14:paraId="4AB30FE1" w14:textId="46D18378" w:rsidR="006A33A3" w:rsidRPr="00795DAE" w:rsidRDefault="002F03D8" w:rsidP="00C7021D">
      <w:pPr>
        <w:pStyle w:val="Heading2"/>
        <w:spacing w:before="0" w:after="0" w:line="360" w:lineRule="auto"/>
        <w:jc w:val="both"/>
        <w:rPr>
          <w:rFonts w:ascii="Times New Roman" w:hAnsi="Times New Roman"/>
          <w:i w:val="0"/>
          <w:iCs w:val="0"/>
          <w:color w:val="000000" w:themeColor="text1"/>
          <w:sz w:val="26"/>
          <w:szCs w:val="26"/>
        </w:rPr>
      </w:pPr>
      <w:bookmarkStart w:id="238" w:name="_Toc153823306"/>
      <w:bookmarkStart w:id="239" w:name="_Toc202738607"/>
      <w:r w:rsidRPr="00795DAE">
        <w:rPr>
          <w:rFonts w:ascii="Times New Roman" w:hAnsi="Times New Roman"/>
          <w:i w:val="0"/>
          <w:iCs w:val="0"/>
          <w:color w:val="000000" w:themeColor="text1"/>
          <w:sz w:val="26"/>
          <w:szCs w:val="26"/>
        </w:rPr>
        <w:t>3.</w:t>
      </w:r>
      <w:r w:rsidR="006A33A3" w:rsidRPr="00795DAE">
        <w:rPr>
          <w:rFonts w:ascii="Times New Roman" w:hAnsi="Times New Roman"/>
          <w:i w:val="0"/>
          <w:iCs w:val="0"/>
          <w:color w:val="000000" w:themeColor="text1"/>
          <w:sz w:val="26"/>
          <w:szCs w:val="26"/>
          <w:lang w:val="vi-VN"/>
        </w:rPr>
        <w:t xml:space="preserve">2. </w:t>
      </w:r>
      <w:r w:rsidR="00767B21" w:rsidRPr="00795DAE">
        <w:rPr>
          <w:rFonts w:ascii="Times New Roman" w:hAnsi="Times New Roman"/>
          <w:i w:val="0"/>
          <w:iCs w:val="0"/>
          <w:color w:val="000000" w:themeColor="text1"/>
          <w:sz w:val="26"/>
          <w:szCs w:val="26"/>
        </w:rPr>
        <w:t>G</w:t>
      </w:r>
      <w:r w:rsidR="006A33A3" w:rsidRPr="00795DAE">
        <w:rPr>
          <w:rFonts w:ascii="Times New Roman" w:hAnsi="Times New Roman"/>
          <w:i w:val="0"/>
          <w:iCs w:val="0"/>
          <w:color w:val="000000" w:themeColor="text1"/>
          <w:sz w:val="26"/>
          <w:szCs w:val="26"/>
          <w:lang w:val="vi-VN"/>
        </w:rPr>
        <w:t>iải pháp tăng cường bảo đảm quyền con người của bị cáo trong xét xử sơ thẩm vụ án hình sự</w:t>
      </w:r>
      <w:bookmarkEnd w:id="238"/>
      <w:r w:rsidR="00F57ABC" w:rsidRPr="00795DAE">
        <w:rPr>
          <w:rFonts w:ascii="Times New Roman" w:hAnsi="Times New Roman"/>
          <w:i w:val="0"/>
          <w:iCs w:val="0"/>
          <w:color w:val="000000" w:themeColor="text1"/>
          <w:sz w:val="26"/>
          <w:szCs w:val="26"/>
        </w:rPr>
        <w:t xml:space="preserve"> ở Việt Nam</w:t>
      </w:r>
      <w:bookmarkEnd w:id="239"/>
    </w:p>
    <w:p w14:paraId="52750793" w14:textId="5B9A73F4" w:rsidR="006A33A3" w:rsidRPr="00795DAE" w:rsidRDefault="002F03D8" w:rsidP="00C7021D">
      <w:pPr>
        <w:pStyle w:val="Heading2"/>
        <w:spacing w:before="0" w:after="0" w:line="360" w:lineRule="auto"/>
        <w:jc w:val="both"/>
        <w:rPr>
          <w:rFonts w:ascii="Times New Roman" w:hAnsi="Times New Roman"/>
          <w:color w:val="000000" w:themeColor="text1"/>
          <w:sz w:val="26"/>
          <w:szCs w:val="26"/>
        </w:rPr>
      </w:pPr>
      <w:bookmarkStart w:id="240" w:name="_Toc153823307"/>
      <w:bookmarkStart w:id="241" w:name="_Toc202738608"/>
      <w:bookmarkStart w:id="242" w:name="_Hlk169044922"/>
      <w:r w:rsidRPr="00795DAE">
        <w:rPr>
          <w:rFonts w:ascii="Times New Roman" w:hAnsi="Times New Roman"/>
          <w:color w:val="000000" w:themeColor="text1"/>
          <w:sz w:val="26"/>
          <w:szCs w:val="26"/>
        </w:rPr>
        <w:t>3.</w:t>
      </w:r>
      <w:r w:rsidR="006A33A3" w:rsidRPr="00795DAE">
        <w:rPr>
          <w:rFonts w:ascii="Times New Roman" w:hAnsi="Times New Roman"/>
          <w:color w:val="000000" w:themeColor="text1"/>
          <w:sz w:val="26"/>
          <w:szCs w:val="26"/>
          <w:lang w:val="vi-VN"/>
        </w:rPr>
        <w:t xml:space="preserve">2.1. </w:t>
      </w:r>
      <w:r w:rsidR="00C90294" w:rsidRPr="00795DAE">
        <w:rPr>
          <w:rFonts w:ascii="Times New Roman" w:hAnsi="Times New Roman"/>
          <w:color w:val="000000" w:themeColor="text1"/>
          <w:sz w:val="26"/>
          <w:szCs w:val="26"/>
        </w:rPr>
        <w:t>H</w:t>
      </w:r>
      <w:r w:rsidR="006A33A3" w:rsidRPr="00795DAE">
        <w:rPr>
          <w:rFonts w:ascii="Times New Roman" w:hAnsi="Times New Roman"/>
          <w:color w:val="000000" w:themeColor="text1"/>
          <w:sz w:val="26"/>
          <w:szCs w:val="26"/>
          <w:lang w:val="vi-VN"/>
        </w:rPr>
        <w:t xml:space="preserve">oàn thiện </w:t>
      </w:r>
      <w:r w:rsidR="00C90294" w:rsidRPr="00795DAE">
        <w:rPr>
          <w:rFonts w:ascii="Times New Roman" w:hAnsi="Times New Roman"/>
          <w:color w:val="000000" w:themeColor="text1"/>
          <w:sz w:val="26"/>
          <w:szCs w:val="26"/>
        </w:rPr>
        <w:t xml:space="preserve">pháp </w:t>
      </w:r>
      <w:r w:rsidR="006A33A3" w:rsidRPr="00795DAE">
        <w:rPr>
          <w:rFonts w:ascii="Times New Roman" w:hAnsi="Times New Roman"/>
          <w:color w:val="000000" w:themeColor="text1"/>
          <w:sz w:val="26"/>
          <w:szCs w:val="26"/>
          <w:lang w:val="vi-VN"/>
        </w:rPr>
        <w:t>luật tố tụng hình sự Việt Nam</w:t>
      </w:r>
      <w:bookmarkEnd w:id="240"/>
      <w:bookmarkEnd w:id="241"/>
    </w:p>
    <w:p w14:paraId="6EB06E43" w14:textId="23AB0D28" w:rsidR="006A33A3" w:rsidRPr="00795DAE" w:rsidRDefault="002F03D8" w:rsidP="00C7021D">
      <w:pPr>
        <w:spacing w:line="360" w:lineRule="auto"/>
        <w:jc w:val="both"/>
        <w:rPr>
          <w:i/>
          <w:iCs/>
          <w:color w:val="000000" w:themeColor="text1"/>
          <w:sz w:val="26"/>
          <w:szCs w:val="26"/>
          <w:lang w:val="vi-VN"/>
        </w:rPr>
      </w:pPr>
      <w:r w:rsidRPr="00795DAE">
        <w:rPr>
          <w:i/>
          <w:iCs/>
          <w:color w:val="000000" w:themeColor="text1"/>
          <w:sz w:val="26"/>
          <w:szCs w:val="26"/>
        </w:rPr>
        <w:t>3.</w:t>
      </w:r>
      <w:r w:rsidR="006A33A3" w:rsidRPr="00795DAE">
        <w:rPr>
          <w:i/>
          <w:iCs/>
          <w:color w:val="000000" w:themeColor="text1"/>
          <w:sz w:val="26"/>
          <w:szCs w:val="26"/>
          <w:lang w:val="vi-VN"/>
        </w:rPr>
        <w:t>2.1.</w:t>
      </w:r>
      <w:r w:rsidR="006A33A3" w:rsidRPr="00795DAE">
        <w:rPr>
          <w:i/>
          <w:iCs/>
          <w:color w:val="000000" w:themeColor="text1"/>
          <w:sz w:val="26"/>
          <w:szCs w:val="26"/>
        </w:rPr>
        <w:t>1</w:t>
      </w:r>
      <w:r w:rsidR="006A33A3" w:rsidRPr="00795DAE">
        <w:rPr>
          <w:i/>
          <w:iCs/>
          <w:color w:val="000000" w:themeColor="text1"/>
          <w:sz w:val="26"/>
          <w:szCs w:val="26"/>
          <w:lang w:val="vi-VN"/>
        </w:rPr>
        <w:t>. Hoàn thiện các quy định về quyền con người của bị cáo trong xét xử sơ thẩm vụ án hình sự</w:t>
      </w:r>
    </w:p>
    <w:p w14:paraId="0182F4B5" w14:textId="732F4212" w:rsidR="006A33A3" w:rsidRPr="00795DAE" w:rsidRDefault="006A33A3" w:rsidP="00C7021D">
      <w:pPr>
        <w:pStyle w:val="ListParagraph"/>
        <w:spacing w:line="360" w:lineRule="auto"/>
        <w:ind w:left="0" w:firstLine="426"/>
        <w:jc w:val="both"/>
        <w:rPr>
          <w:rFonts w:ascii="Times New Roman" w:hAnsi="Times New Roman"/>
          <w:b w:val="0"/>
          <w:bCs/>
          <w:color w:val="000000" w:themeColor="text1"/>
          <w:sz w:val="26"/>
          <w:szCs w:val="26"/>
        </w:rPr>
      </w:pPr>
      <w:r w:rsidRPr="00795DAE">
        <w:rPr>
          <w:rFonts w:ascii="Times New Roman" w:hAnsi="Times New Roman"/>
          <w:b w:val="0"/>
          <w:bCs/>
          <w:color w:val="000000" w:themeColor="text1"/>
          <w:sz w:val="26"/>
          <w:szCs w:val="26"/>
          <w:lang w:val="vi-VN"/>
        </w:rPr>
        <w:lastRenderedPageBreak/>
        <w:t>Thứ nhất,</w:t>
      </w:r>
      <w:r w:rsidRPr="00795DAE">
        <w:rPr>
          <w:rFonts w:ascii="Times New Roman" w:hAnsi="Times New Roman"/>
          <w:b w:val="0"/>
          <w:bCs/>
          <w:i/>
          <w:iCs/>
          <w:color w:val="000000" w:themeColor="text1"/>
          <w:sz w:val="26"/>
          <w:szCs w:val="26"/>
          <w:lang w:val="vi-VN"/>
        </w:rPr>
        <w:t xml:space="preserve"> </w:t>
      </w:r>
      <w:r w:rsidRPr="00795DAE">
        <w:rPr>
          <w:rFonts w:ascii="Times New Roman" w:hAnsi="Times New Roman"/>
          <w:b w:val="0"/>
          <w:bCs/>
          <w:color w:val="000000" w:themeColor="text1"/>
          <w:sz w:val="26"/>
          <w:szCs w:val="26"/>
          <w:lang w:val="vi-VN"/>
        </w:rPr>
        <w:t>hoàn thiện các quy định về quyền bào chữa của bị cáo trong xét xử sơ thẩm vụ án hình sự</w:t>
      </w:r>
    </w:p>
    <w:p w14:paraId="39B46D56" w14:textId="77777777" w:rsidR="003B4F00" w:rsidRPr="00795DAE" w:rsidRDefault="006A33A3" w:rsidP="00C7021D">
      <w:pPr>
        <w:spacing w:line="360" w:lineRule="auto"/>
        <w:ind w:firstLine="426"/>
        <w:jc w:val="both"/>
        <w:rPr>
          <w:bCs/>
          <w:color w:val="000000" w:themeColor="text1"/>
          <w:sz w:val="26"/>
          <w:szCs w:val="26"/>
          <w:lang w:val="vi-VN"/>
        </w:rPr>
      </w:pPr>
      <w:r w:rsidRPr="00795DAE">
        <w:rPr>
          <w:bCs/>
          <w:color w:val="000000" w:themeColor="text1"/>
          <w:sz w:val="26"/>
          <w:szCs w:val="26"/>
          <w:lang w:val="vi-VN"/>
        </w:rPr>
        <w:t>Một là, cần bổ sung thêm quyền được tiếp cận hồ sơ vụ án trong các quyền của bị cáo. Việc bị cáo và người bào chữa của họ được tiếp cận hồ sơ, tài liệu của vụ án ngay từ giai đoạn đầu của quá trình tố tụng là điều kiện tối quan trọng cho việc thực hiện quyền bào chữa của họ tại phiên tòa bởi lẽ khi họ nắm vững được những chứng cứ buộc tội họ sớm sẽ phục vụ tốt cho quá trình chuẩn bị bào chữa tại phiên tòa.</w:t>
      </w:r>
    </w:p>
    <w:p w14:paraId="17F27AAE" w14:textId="0A28FE40" w:rsidR="006A33A3" w:rsidRPr="00795DAE" w:rsidRDefault="003B4F00" w:rsidP="00702599">
      <w:pPr>
        <w:spacing w:line="360" w:lineRule="auto"/>
        <w:ind w:firstLine="426"/>
        <w:jc w:val="both"/>
        <w:rPr>
          <w:color w:val="000000" w:themeColor="text1"/>
          <w:sz w:val="26"/>
          <w:szCs w:val="26"/>
          <w:lang w:val="vi-VN"/>
        </w:rPr>
      </w:pPr>
      <w:r w:rsidRPr="00795DAE">
        <w:rPr>
          <w:bCs/>
          <w:color w:val="000000" w:themeColor="text1"/>
          <w:sz w:val="26"/>
          <w:szCs w:val="26"/>
          <w:lang w:val="vi-VN"/>
        </w:rPr>
        <w:t xml:space="preserve">Pháp luật TTHS hiện hành đã cho phép bị can mà sau này là bị cáo có quyền đọc, ghi chép tài liệu liên quan đến việc buộc tội, gỡ tội </w:t>
      </w:r>
      <w:r w:rsidR="00EF284A" w:rsidRPr="00795DAE">
        <w:rPr>
          <w:bCs/>
          <w:color w:val="000000" w:themeColor="text1"/>
          <w:sz w:val="26"/>
          <w:szCs w:val="26"/>
          <w:lang w:val="vi-VN"/>
        </w:rPr>
        <w:t>nga</w:t>
      </w:r>
      <w:r w:rsidRPr="00795DAE">
        <w:rPr>
          <w:bCs/>
          <w:color w:val="000000" w:themeColor="text1"/>
          <w:sz w:val="26"/>
          <w:szCs w:val="26"/>
          <w:lang w:val="vi-VN"/>
        </w:rPr>
        <w:t xml:space="preserve">y từ khi kết thúc giai đoạn điều tra, được quyền xem và yêu cầu bổ sung, sửa đổi những nội dung liên quan vào biên bản phiên tòa (điểm 1 khoản 2 Điều 60 và điểm l khoản 2 Điều 61 BLTTHS năm 2015) đã tạo điều kiện để bị cáo thực hiện tốt quyền bào chữa, tuy nhiên việc </w:t>
      </w:r>
      <w:r w:rsidR="006A33A3" w:rsidRPr="00795DAE">
        <w:rPr>
          <w:bCs/>
          <w:color w:val="000000" w:themeColor="text1"/>
          <w:sz w:val="26"/>
          <w:szCs w:val="26"/>
          <w:lang w:val="vi-VN"/>
        </w:rPr>
        <w:t xml:space="preserve">chỉ quy định bị can, bị cáo có quyền đọc, ghi chép và xem biên bản là chưa đầy đủ bởi lẽ trong thời gian hạn chế </w:t>
      </w:r>
      <w:r w:rsidR="006A33A3" w:rsidRPr="00795DAE">
        <w:rPr>
          <w:color w:val="000000" w:themeColor="text1"/>
          <w:sz w:val="26"/>
          <w:szCs w:val="26"/>
          <w:lang w:val="vi-VN"/>
        </w:rPr>
        <w:t>thì</w:t>
      </w:r>
      <w:r w:rsidR="006A33A3" w:rsidRPr="00795DAE">
        <w:rPr>
          <w:b/>
          <w:bCs/>
          <w:color w:val="000000" w:themeColor="text1"/>
          <w:sz w:val="26"/>
          <w:szCs w:val="26"/>
          <w:lang w:val="vi-VN"/>
        </w:rPr>
        <w:t xml:space="preserve"> </w:t>
      </w:r>
      <w:r w:rsidR="006A33A3" w:rsidRPr="00795DAE">
        <w:rPr>
          <w:bCs/>
          <w:color w:val="000000" w:themeColor="text1"/>
          <w:sz w:val="26"/>
          <w:szCs w:val="26"/>
          <w:lang w:val="vi-VN"/>
        </w:rPr>
        <w:t>việc bị can, bị cáo chỉ được đọc, xem biên bản và ghi chép chưa thể bao quát toàn diện và sâu sắc tất cả các vấn đề</w:t>
      </w:r>
      <w:r w:rsidR="0044342D" w:rsidRPr="00795DAE">
        <w:rPr>
          <w:bCs/>
          <w:color w:val="000000" w:themeColor="text1"/>
          <w:sz w:val="26"/>
          <w:szCs w:val="26"/>
        </w:rPr>
        <w:t xml:space="preserve"> dẫn đến </w:t>
      </w:r>
      <w:r w:rsidR="006A33A3" w:rsidRPr="00795DAE">
        <w:rPr>
          <w:bCs/>
          <w:color w:val="000000" w:themeColor="text1"/>
          <w:sz w:val="26"/>
          <w:szCs w:val="26"/>
          <w:lang w:val="vi-VN"/>
        </w:rPr>
        <w:t>hạn chế việc bào chữa hiệu quả</w:t>
      </w:r>
      <w:r w:rsidR="00BC3C61" w:rsidRPr="00795DAE">
        <w:rPr>
          <w:bCs/>
          <w:color w:val="000000" w:themeColor="text1"/>
          <w:sz w:val="26"/>
          <w:szCs w:val="26"/>
        </w:rPr>
        <w:t>,</w:t>
      </w:r>
      <w:r w:rsidR="006A33A3" w:rsidRPr="00795DAE">
        <w:rPr>
          <w:bCs/>
          <w:color w:val="000000" w:themeColor="text1"/>
          <w:sz w:val="26"/>
          <w:szCs w:val="26"/>
          <w:lang w:val="vi-VN"/>
        </w:rPr>
        <w:t xml:space="preserve"> nhất là đối với các cuộc điều tra với số lượng hồ sơ và tài liệu </w:t>
      </w:r>
      <w:r w:rsidR="0044342D" w:rsidRPr="00795DAE">
        <w:rPr>
          <w:bCs/>
          <w:color w:val="000000" w:themeColor="text1"/>
          <w:sz w:val="26"/>
          <w:szCs w:val="26"/>
          <w:lang w:val="vi-VN"/>
        </w:rPr>
        <w:t xml:space="preserve">lớn </w:t>
      </w:r>
      <w:r w:rsidR="006A33A3" w:rsidRPr="00795DAE">
        <w:rPr>
          <w:bCs/>
          <w:color w:val="000000" w:themeColor="text1"/>
          <w:sz w:val="26"/>
          <w:szCs w:val="26"/>
          <w:lang w:val="vi-VN"/>
        </w:rPr>
        <w:t xml:space="preserve">thì việc đọc, ghi chép và xem biên bản không thể nào ghi chép đầy đủ hoặc nhớ hết được các tình tiết đó. </w:t>
      </w:r>
      <w:r w:rsidR="006A33A3" w:rsidRPr="00795DAE">
        <w:rPr>
          <w:color w:val="000000" w:themeColor="text1"/>
          <w:sz w:val="26"/>
          <w:szCs w:val="26"/>
          <w:lang w:val="vi-VN"/>
        </w:rPr>
        <w:t xml:space="preserve">Vì vậy, việc bị can, bị cáo có quyền được sao chụp hồ sơ, tài liệu là cơ sở để họ thực hiện tốt hơn quyền bào chữa của mình. Tuy nhiên, hiện nay BLTTHS năm 2015 mới chỉ quy định quyền được sao chụp tài liệu trong hồ sơ vụ án cho người bào chữa, người bảo vệ quyền và lợi ích hợp pháp của bị hại, đương sự chứ chưa quy định quyền này cho bị can, bị cáo. Việc bị can, bị cáo là người trực tiếp bị buộc tội và cũng là người biết rõ nhất sự thật vụ án nhưng họ lại bị giới hạn quyền được sao chụp hồ sơ vụ án so với người bào chữa cho họ là điều chưa hợp lý. Nếu trong trường hợp bị cáo không có người bào chữa đồng nghĩa với việc họ sẽ bị giới hạn trong việc tiếp cận hồ sơ để thực hiện việc tự bào chữa, điều này vô hình trung đề cao việc bị cáo phải nhờ người bào chữa hơn việc tự mình bào chữa. Tiếp cận từ vấn đề này có ý kiến cho rằng BLTTHS chưa quy định quyền được sao chụp hồ sơ vụ án cho bị cáo là do lo sợ quyền này có thể ảnh hưởng đến hoạt động của cơ quan tiến hành tố tụng </w:t>
      </w:r>
      <w:r w:rsidR="006A33A3" w:rsidRPr="00795DAE">
        <w:rPr>
          <w:color w:val="000000" w:themeColor="text1"/>
          <w:sz w:val="26"/>
          <w:szCs w:val="26"/>
          <w:lang w:val="vi-VN"/>
        </w:rPr>
        <w:lastRenderedPageBreak/>
        <w:t>và quá trình giam giữ khi bị cáo yêu cầu thực hiện quyền này. Tuy nhiên, nếu xét tương quan giữa trách nhiệm hình sự mà bị cáo phải đối mặt với trách nhiệm của cơ quan tiến hành tố tụng trong việc bảo đảm thực hiện và sự ảnh hưởng của quyền này đến hoạt động tố tụng thì có thể thấy trách nhiệm hình sự mà bị cáo phải đối mặt lớn hơn nhiều lần bởi vì khi quyền này không được thực hiện có thể dẫn tới việc bị cáo phải đối mặt với trách nhiệm hình sự đó là việc bị tước quyền tự do, thậm chí quyền sống. Mặt khác, việc quy định quyền của bị cáo được tiếp cận đầy đủ hồ sơ của vụ án sẽ giúp họ có đủ thông tin cũng như tự tin hơn trong quá trình tự bào chữa; đồng thời cũng giúp làm sáng tỏ sự thật của vụ án. Vì vậy, khi xét ở bất kỳ khía cạnh nào thì quyền con người, quyền công dân, công lý, công bằng và sự thật vụ án cần phải được coi trọng hơn hết. Tham khảo từ kinh nghiệm của Liên bang Nga thì BLTTHS năm 2001, sửa đổi năm 2011 của Nga đã quy định quyền “được sao chụp các tài liệu, hồ sơ vụ án, kể cả với sự trợ giúp của các phương tiện kỹ thuật” tại khoản 4 Điều 47 ngay từ khi người bị buộc tội với tư cách là bị can. Vì vậy, tác giả đề nghị nên bổ sung điểm l khoản 2 Điều 61 BLTTHS năm 2015 để mở rộng thêm quyền được yêu cầu sao chụp biên bản, tài liệu, số hóa phục vụ cho việc đánh giá các tài liệu, chứng cứ được chi tiết hơn. Mặt khác, cần có thêm những nghiên cứu để cho phép người bào chữa được tiếp cận hồ sơ vụ án sớm hơn, ngay ở giai đoạn điều tra đối với các tội xâm phạm an ninh quốc gia nếu có căn cứ cho rằng việc tiếp cận này không ảnh hưởng đến hoạt động điều tra và không có nguy cơ tác động vào các bằng chứng cần được thu thập hoặc bản chất vụ việc. Việc</w:t>
      </w:r>
      <w:r w:rsidR="006A33A3" w:rsidRPr="00795DAE">
        <w:rPr>
          <w:b/>
          <w:bCs/>
          <w:color w:val="000000" w:themeColor="text1"/>
          <w:sz w:val="26"/>
          <w:szCs w:val="26"/>
          <w:lang w:val="vi-VN"/>
        </w:rPr>
        <w:t xml:space="preserve"> </w:t>
      </w:r>
      <w:r w:rsidR="006A33A3" w:rsidRPr="00795DAE">
        <w:rPr>
          <w:color w:val="000000" w:themeColor="text1"/>
          <w:sz w:val="26"/>
          <w:szCs w:val="26"/>
          <w:lang w:val="vi-VN"/>
        </w:rPr>
        <w:t xml:space="preserve">người bào chữa chỉ được tham gia tố tụng từ khi kết thúc điều tra đối với những vụ án xâm phạm an ninh quốc gia như tại Điều 74 BLTTHS năm 2015 đã làm hạn chế quyền được tiếp cận sớm vụ án phục vụ cho việc thu thập chứng cứ để bào chữa tại tòa. Dù rằng an ninh của một quốc gia luôn là vấn đề cơ mật và luôn được bảo vệ ở mức độ cao nhất và việc BLTTHS đã giới hạn quyền tiếp cận hồ sơ vụ án đối những tội xâm phạm an ninh quốc gia cũng là để bảo đảm tính cơ mật này. Tuy nhiên, thay vì để bảo đảm tính cơ mật của an ninh quốc gia mà vẫn bảo đảm được quyền con người, quyền bào chữa của người bị buộc tội thì thay vì hạn chế chúng ta có thể thay bằng các chế tài khác đủ sức nặng để răn đe việc </w:t>
      </w:r>
      <w:r w:rsidR="006A33A3" w:rsidRPr="00795DAE">
        <w:rPr>
          <w:color w:val="000000" w:themeColor="text1"/>
          <w:sz w:val="26"/>
          <w:szCs w:val="26"/>
          <w:lang w:val="vi-VN"/>
        </w:rPr>
        <w:lastRenderedPageBreak/>
        <w:t>làm lộ bí mật. Mở rộng vấn đề này chúng ta nên tiếp cận từ các nguyên tắc hạn chế quyền con người, quyền công dân trong Hiến pháp, cụ thể khoản 2 Điều 14 Hiến pháp năm 2013 quy định</w:t>
      </w:r>
      <w:r w:rsidR="00A00AD2" w:rsidRPr="00795DAE">
        <w:rPr>
          <w:color w:val="000000" w:themeColor="text1"/>
          <w:sz w:val="26"/>
          <w:szCs w:val="26"/>
          <w:lang w:val="vi-VN"/>
        </w:rPr>
        <w:t xml:space="preserve"> “</w:t>
      </w:r>
      <w:r w:rsidR="006A33A3" w:rsidRPr="00795DAE">
        <w:rPr>
          <w:color w:val="000000" w:themeColor="text1"/>
          <w:sz w:val="26"/>
          <w:szCs w:val="26"/>
          <w:lang w:val="vi-VN"/>
        </w:rPr>
        <w:t xml:space="preserve">Quyền con người, quyền công dân chỉ có thể bị hạn chế theo quy định của luật trong trường hợp cần thiết vì lý do quốc phòng, an ninh quốc gia, trật tự, an toàn xã hội...”. </w:t>
      </w:r>
      <w:r w:rsidR="00702599" w:rsidRPr="00795DAE">
        <w:rPr>
          <w:color w:val="000000" w:themeColor="text1"/>
          <w:sz w:val="26"/>
          <w:szCs w:val="26"/>
          <w:lang w:val="vi-VN"/>
        </w:rPr>
        <w:t>Vì vậy t</w:t>
      </w:r>
      <w:r w:rsidR="006A33A3" w:rsidRPr="00795DAE">
        <w:rPr>
          <w:color w:val="000000" w:themeColor="text1"/>
          <w:sz w:val="26"/>
          <w:szCs w:val="26"/>
          <w:lang w:val="vi-VN"/>
        </w:rPr>
        <w:t>huật ngữ “trong trường hợp cần thiết” phải hiểu là việc hạn chế quyền phải là phương án cuối cùng khi không thể có phương án nào khác thay thế</w:t>
      </w:r>
      <w:r w:rsidR="006A33A3" w:rsidRPr="00795DAE">
        <w:rPr>
          <w:rStyle w:val="FootnoteReference"/>
          <w:color w:val="000000" w:themeColor="text1"/>
          <w:sz w:val="26"/>
          <w:szCs w:val="26"/>
          <w:lang w:val="vi-VN"/>
        </w:rPr>
        <w:footnoteReference w:id="54"/>
      </w:r>
      <w:r w:rsidR="006A33A3" w:rsidRPr="00795DAE">
        <w:rPr>
          <w:color w:val="000000" w:themeColor="text1"/>
          <w:sz w:val="26"/>
          <w:szCs w:val="26"/>
          <w:lang w:val="vi-VN"/>
        </w:rPr>
        <w:t>. Do đó, để loại trừ lý do lo sợ làm lộ bí mật an ninh quốc gia thay vì cấm thì chúng ta vẫn còn phương án khác đó là thay bằng các chế tài xử lý nghiêm khắc hơn; đồng thời</w:t>
      </w:r>
      <w:r w:rsidR="00A00AD2" w:rsidRPr="00795DAE">
        <w:rPr>
          <w:color w:val="000000" w:themeColor="text1"/>
          <w:sz w:val="26"/>
          <w:szCs w:val="26"/>
          <w:lang w:val="vi-VN"/>
        </w:rPr>
        <w:t xml:space="preserve"> có thể</w:t>
      </w:r>
      <w:r w:rsidR="006A33A3" w:rsidRPr="00795DAE">
        <w:rPr>
          <w:color w:val="000000" w:themeColor="text1"/>
          <w:sz w:val="26"/>
          <w:szCs w:val="26"/>
          <w:lang w:val="vi-VN"/>
        </w:rPr>
        <w:t xml:space="preserve"> yêu cầu </w:t>
      </w:r>
      <w:r w:rsidR="00A00AD2" w:rsidRPr="00795DAE">
        <w:rPr>
          <w:color w:val="000000" w:themeColor="text1"/>
          <w:sz w:val="26"/>
          <w:szCs w:val="26"/>
          <w:lang w:val="vi-VN"/>
        </w:rPr>
        <w:t xml:space="preserve">người bào chữa ký </w:t>
      </w:r>
      <w:r w:rsidR="006A33A3" w:rsidRPr="00795DAE">
        <w:rPr>
          <w:color w:val="000000" w:themeColor="text1"/>
          <w:sz w:val="26"/>
          <w:szCs w:val="26"/>
          <w:lang w:val="vi-VN"/>
        </w:rPr>
        <w:t>cam kết và chịu trách nhiệm</w:t>
      </w:r>
      <w:r w:rsidR="00A00AD2" w:rsidRPr="00795DAE">
        <w:rPr>
          <w:color w:val="000000" w:themeColor="text1"/>
          <w:sz w:val="26"/>
          <w:szCs w:val="26"/>
          <w:lang w:val="vi-VN"/>
        </w:rPr>
        <w:t xml:space="preserve"> nếu cố tình làm lộ thông tin liên quan đến an ninh quốc gia</w:t>
      </w:r>
      <w:r w:rsidR="006A33A3" w:rsidRPr="00795DAE">
        <w:rPr>
          <w:color w:val="000000" w:themeColor="text1"/>
          <w:sz w:val="26"/>
          <w:szCs w:val="26"/>
          <w:lang w:val="vi-VN"/>
        </w:rPr>
        <w:t xml:space="preserve">, thậm chí </w:t>
      </w:r>
      <w:r w:rsidR="00A00AD2" w:rsidRPr="00795DAE">
        <w:rPr>
          <w:color w:val="000000" w:themeColor="text1"/>
          <w:sz w:val="26"/>
          <w:szCs w:val="26"/>
          <w:lang w:val="vi-VN"/>
        </w:rPr>
        <w:t xml:space="preserve">hiện nay </w:t>
      </w:r>
      <w:r w:rsidR="007F1B70" w:rsidRPr="00795DAE">
        <w:rPr>
          <w:color w:val="000000" w:themeColor="text1"/>
          <w:sz w:val="26"/>
          <w:szCs w:val="26"/>
          <w:lang w:val="vi-VN"/>
        </w:rPr>
        <w:t xml:space="preserve">BLHS </w:t>
      </w:r>
      <w:r w:rsidR="006A33A3" w:rsidRPr="00795DAE">
        <w:rPr>
          <w:color w:val="000000" w:themeColor="text1"/>
          <w:sz w:val="26"/>
          <w:szCs w:val="26"/>
          <w:lang w:val="vi-VN"/>
        </w:rPr>
        <w:t xml:space="preserve">cũng đã có quy định xử lý hình sự cho việc cố tình làm lộ thông tin liên quan đến an ninh quốc gia để hạn chế lý do này. </w:t>
      </w:r>
      <w:r w:rsidR="00702599" w:rsidRPr="00795DAE">
        <w:rPr>
          <w:color w:val="000000" w:themeColor="text1"/>
          <w:sz w:val="26"/>
          <w:szCs w:val="26"/>
          <w:lang w:val="vi-VN"/>
        </w:rPr>
        <w:t xml:space="preserve">Bên cạnh đó, ngay tại </w:t>
      </w:r>
      <w:r w:rsidR="006A33A3" w:rsidRPr="00795DAE">
        <w:rPr>
          <w:color w:val="000000" w:themeColor="text1"/>
          <w:sz w:val="26"/>
          <w:szCs w:val="26"/>
          <w:lang w:val="vi-VN"/>
        </w:rPr>
        <w:t xml:space="preserve">BLTTHS năm 2015 </w:t>
      </w:r>
      <w:r w:rsidR="00702599" w:rsidRPr="00795DAE">
        <w:rPr>
          <w:color w:val="000000" w:themeColor="text1"/>
          <w:sz w:val="26"/>
          <w:szCs w:val="26"/>
          <w:lang w:val="vi-VN"/>
        </w:rPr>
        <w:t xml:space="preserve">cũng </w:t>
      </w:r>
      <w:r w:rsidR="006A33A3" w:rsidRPr="00795DAE">
        <w:rPr>
          <w:color w:val="000000" w:themeColor="text1"/>
          <w:sz w:val="26"/>
          <w:szCs w:val="26"/>
          <w:lang w:val="vi-VN"/>
        </w:rPr>
        <w:t>đã có những quy định rõ ràng về trách nhiệm của người bào chữa</w:t>
      </w:r>
      <w:r w:rsidR="00702599" w:rsidRPr="00795DAE">
        <w:rPr>
          <w:color w:val="000000" w:themeColor="text1"/>
          <w:sz w:val="26"/>
          <w:szCs w:val="26"/>
          <w:lang w:val="vi-VN"/>
        </w:rPr>
        <w:t xml:space="preserve"> khi nghiêm cấm họ không được tiết lộ bí mật điều tra và sử dụng hồ sơ, tài liệu của vụ án để xâm phạm lợi ích của các chủ thể khác (</w:t>
      </w:r>
      <w:r w:rsidR="006A33A3" w:rsidRPr="00795DAE">
        <w:rPr>
          <w:color w:val="000000" w:themeColor="text1"/>
          <w:sz w:val="26"/>
          <w:szCs w:val="26"/>
          <w:lang w:val="vi-VN"/>
        </w:rPr>
        <w:t xml:space="preserve">điểm e khoản 2 Điều </w:t>
      </w:r>
      <w:r w:rsidR="00702599" w:rsidRPr="00795DAE">
        <w:rPr>
          <w:color w:val="000000" w:themeColor="text1"/>
          <w:sz w:val="26"/>
          <w:szCs w:val="26"/>
          <w:lang w:val="vi-VN"/>
        </w:rPr>
        <w:t>73)</w:t>
      </w:r>
      <w:r w:rsidR="006A33A3" w:rsidRPr="00795DAE">
        <w:rPr>
          <w:color w:val="000000" w:themeColor="text1"/>
          <w:sz w:val="26"/>
          <w:szCs w:val="26"/>
          <w:lang w:val="vi-VN"/>
        </w:rPr>
        <w:t xml:space="preserve">. Vì vậy, tác giả cho rằng nếu quy định các chế tài cụ thể và nghiêm khắc hơn đối với những vụ án cần thiết phải giữ bí mật an ninh quốc gia thì sẽ hạn chế được việc làm lộ bí mật khi người bào chữa thực hiện tiếp cận hồ sơ vụ án mà vẫn bảo đảm được quyền tiếp </w:t>
      </w:r>
      <w:r w:rsidR="00A00AD2" w:rsidRPr="00795DAE">
        <w:rPr>
          <w:color w:val="000000" w:themeColor="text1"/>
          <w:sz w:val="26"/>
          <w:szCs w:val="26"/>
          <w:lang w:val="vi-VN"/>
        </w:rPr>
        <w:t>cậ</w:t>
      </w:r>
      <w:r w:rsidR="006A33A3" w:rsidRPr="00795DAE">
        <w:rPr>
          <w:color w:val="000000" w:themeColor="text1"/>
          <w:sz w:val="26"/>
          <w:szCs w:val="26"/>
          <w:lang w:val="vi-VN"/>
        </w:rPr>
        <w:t>n hồ sơ cũng như bảo đảm gián tiếp được quyền bào chữa của bị cáo.</w:t>
      </w:r>
    </w:p>
    <w:p w14:paraId="4C591E28" w14:textId="61AE9B97" w:rsidR="006A33A3" w:rsidRPr="00795DAE" w:rsidRDefault="006A33A3" w:rsidP="00125E8D">
      <w:pPr>
        <w:spacing w:line="360" w:lineRule="auto"/>
        <w:ind w:firstLine="567"/>
        <w:jc w:val="both"/>
        <w:textAlignment w:val="top"/>
        <w:rPr>
          <w:color w:val="000000" w:themeColor="text1"/>
          <w:sz w:val="26"/>
          <w:szCs w:val="26"/>
          <w:lang w:val="vi-VN"/>
        </w:rPr>
      </w:pPr>
      <w:r w:rsidRPr="00795DAE">
        <w:rPr>
          <w:iCs/>
          <w:color w:val="000000" w:themeColor="text1"/>
          <w:sz w:val="26"/>
          <w:szCs w:val="26"/>
          <w:lang w:val="vi-VN"/>
        </w:rPr>
        <w:t xml:space="preserve">Hai là, cần mở rộng chủ thể có thể tham gia bào chữa để thu hút được một số lượng lớn những người có trình độ chuyên môn làm người bào chữa tham gia trong </w:t>
      </w:r>
      <w:r w:rsidR="00320D40" w:rsidRPr="00795DAE">
        <w:rPr>
          <w:iCs/>
          <w:color w:val="000000" w:themeColor="text1"/>
          <w:sz w:val="26"/>
          <w:szCs w:val="26"/>
          <w:lang w:val="vi-VN"/>
        </w:rPr>
        <w:t>TTHS</w:t>
      </w:r>
      <w:r w:rsidRPr="00795DAE">
        <w:rPr>
          <w:iCs/>
          <w:color w:val="000000" w:themeColor="text1"/>
          <w:sz w:val="26"/>
          <w:szCs w:val="26"/>
          <w:lang w:val="vi-VN"/>
        </w:rPr>
        <w:t xml:space="preserve">. </w:t>
      </w:r>
      <w:r w:rsidR="009D64FA" w:rsidRPr="00795DAE">
        <w:rPr>
          <w:iCs/>
          <w:color w:val="000000" w:themeColor="text1"/>
          <w:sz w:val="26"/>
          <w:szCs w:val="26"/>
          <w:lang w:val="vi-VN"/>
        </w:rPr>
        <w:t>Theo tác giả để tăng cường số lượng người bào chữa trong vụ án hình sự cũng như bảo đảm quyền bào chữa của bị cáo thì cần mở rộng chủ thể là người bào chữa có thể tham gia TTHS</w:t>
      </w:r>
      <w:r w:rsidR="00BC3C61" w:rsidRPr="00795DAE">
        <w:rPr>
          <w:iCs/>
          <w:color w:val="000000" w:themeColor="text1"/>
          <w:sz w:val="26"/>
          <w:szCs w:val="26"/>
        </w:rPr>
        <w:t>,</w:t>
      </w:r>
      <w:r w:rsidR="009D64FA" w:rsidRPr="00795DAE">
        <w:rPr>
          <w:iCs/>
          <w:color w:val="000000" w:themeColor="text1"/>
          <w:sz w:val="26"/>
          <w:szCs w:val="26"/>
          <w:lang w:val="vi-VN"/>
        </w:rPr>
        <w:t xml:space="preserve"> chỉ trừ các trường hợp đặc biệt theo khoản 4 Điều 72 BLTTHS năm 2015, chứ không nên giới hạn chủ thể cụ thể như quy định của </w:t>
      </w:r>
      <w:r w:rsidR="005A737E" w:rsidRPr="00795DAE">
        <w:rPr>
          <w:iCs/>
          <w:color w:val="000000" w:themeColor="text1"/>
          <w:sz w:val="26"/>
          <w:szCs w:val="26"/>
        </w:rPr>
        <w:t xml:space="preserve">pháp </w:t>
      </w:r>
      <w:r w:rsidR="009D64FA" w:rsidRPr="00795DAE">
        <w:rPr>
          <w:iCs/>
          <w:color w:val="000000" w:themeColor="text1"/>
          <w:sz w:val="26"/>
          <w:szCs w:val="26"/>
          <w:lang w:val="vi-VN"/>
        </w:rPr>
        <w:t>luật T</w:t>
      </w:r>
      <w:r w:rsidR="005A737E" w:rsidRPr="00795DAE">
        <w:rPr>
          <w:iCs/>
          <w:color w:val="000000" w:themeColor="text1"/>
          <w:sz w:val="26"/>
          <w:szCs w:val="26"/>
        </w:rPr>
        <w:t>T</w:t>
      </w:r>
      <w:r w:rsidR="009D64FA" w:rsidRPr="00795DAE">
        <w:rPr>
          <w:iCs/>
          <w:color w:val="000000" w:themeColor="text1"/>
          <w:sz w:val="26"/>
          <w:szCs w:val="26"/>
          <w:lang w:val="vi-VN"/>
        </w:rPr>
        <w:t>HS hiện nay</w:t>
      </w:r>
      <w:r w:rsidRPr="00795DAE">
        <w:rPr>
          <w:iCs/>
          <w:color w:val="000000" w:themeColor="text1"/>
          <w:sz w:val="26"/>
          <w:szCs w:val="26"/>
          <w:lang w:val="vi-VN"/>
        </w:rPr>
        <w:t xml:space="preserve">. </w:t>
      </w:r>
      <w:r w:rsidR="00017023" w:rsidRPr="00795DAE">
        <w:rPr>
          <w:iCs/>
          <w:color w:val="000000" w:themeColor="text1"/>
          <w:sz w:val="26"/>
          <w:szCs w:val="26"/>
          <w:lang w:val="vi-VN"/>
        </w:rPr>
        <w:t xml:space="preserve">Việc mở rộng chủ thể có thể bào chữa là bất kỳ ai do bị cáo nhờ hoặc do Tòa án chỉ định </w:t>
      </w:r>
      <w:r w:rsidR="00017023" w:rsidRPr="00795DAE">
        <w:rPr>
          <w:iCs/>
          <w:color w:val="000000" w:themeColor="text1"/>
          <w:sz w:val="26"/>
          <w:szCs w:val="26"/>
        </w:rPr>
        <w:t>nếu họ có khả năng bào chữa</w:t>
      </w:r>
      <w:r w:rsidRPr="00795DAE">
        <w:rPr>
          <w:iCs/>
          <w:color w:val="000000" w:themeColor="text1"/>
          <w:sz w:val="26"/>
          <w:szCs w:val="26"/>
          <w:lang w:val="vi-VN"/>
        </w:rPr>
        <w:t xml:space="preserve"> đã tạo điều kiện </w:t>
      </w:r>
      <w:r w:rsidR="00117946" w:rsidRPr="00795DAE">
        <w:rPr>
          <w:iCs/>
          <w:color w:val="000000" w:themeColor="text1"/>
          <w:sz w:val="26"/>
          <w:szCs w:val="26"/>
          <w:lang w:val="vi-VN"/>
        </w:rPr>
        <w:t>cho</w:t>
      </w:r>
      <w:r w:rsidRPr="00795DAE">
        <w:rPr>
          <w:iCs/>
          <w:color w:val="000000" w:themeColor="text1"/>
          <w:sz w:val="26"/>
          <w:szCs w:val="26"/>
          <w:lang w:val="vi-VN"/>
        </w:rPr>
        <w:t xml:space="preserve"> bị cáo được nhanh </w:t>
      </w:r>
      <w:r w:rsidRPr="00795DAE">
        <w:rPr>
          <w:iCs/>
          <w:color w:val="000000" w:themeColor="text1"/>
          <w:sz w:val="26"/>
          <w:szCs w:val="26"/>
          <w:lang w:val="vi-VN"/>
        </w:rPr>
        <w:lastRenderedPageBreak/>
        <w:t xml:space="preserve">chóng tiếp cận với người bào chữa và mở rộng số lượng người bào chữa đang thiếu hiện nay, đặc biệt là những cán bộ, công chức, viên chức đang công tác trong lĩnh vực pháp luật hoặc đã được đào tạo về luật hay các giảng viên luật ở các cơ sở giáo dục đều có thể trở thành người bào chữa. Việc BLTTHS hiện hành </w:t>
      </w:r>
      <w:r w:rsidRPr="00795DAE">
        <w:rPr>
          <w:color w:val="000000" w:themeColor="text1"/>
          <w:sz w:val="26"/>
          <w:szCs w:val="26"/>
          <w:lang w:val="vi-VN"/>
        </w:rPr>
        <w:t xml:space="preserve">quy định cụ thể cho từng nhóm người được phép tham gia bào chữa cùng với một số quy định như phải là Luật sư, bào chữa viên nhân dân … (hội đủ tiêu chuẩn khoản 3 Điều 72 BLTTHS năm 2015) đã hạn chế đi quyền được </w:t>
      </w:r>
      <w:r w:rsidR="00117946" w:rsidRPr="00795DAE">
        <w:rPr>
          <w:color w:val="000000" w:themeColor="text1"/>
          <w:sz w:val="26"/>
          <w:szCs w:val="26"/>
          <w:lang w:val="vi-VN"/>
        </w:rPr>
        <w:t xml:space="preserve">tiếp cận người </w:t>
      </w:r>
      <w:r w:rsidRPr="00795DAE">
        <w:rPr>
          <w:color w:val="000000" w:themeColor="text1"/>
          <w:sz w:val="26"/>
          <w:szCs w:val="26"/>
          <w:lang w:val="vi-VN"/>
        </w:rPr>
        <w:t>bào chữa của bị cáo. Thực tế không ít trường hợp những người biết; liên quan đến vụ án hoặc muốn chứng minh làm rõ vụ án lại không thể thực hiện bào chữa.</w:t>
      </w:r>
      <w:r w:rsidRPr="00795DAE">
        <w:rPr>
          <w:iCs/>
          <w:color w:val="000000" w:themeColor="text1"/>
          <w:sz w:val="26"/>
          <w:szCs w:val="26"/>
          <w:lang w:val="vi-VN"/>
        </w:rPr>
        <w:t xml:space="preserve"> Nếu theo thống kê hiện nay tỉ lệ số lượng </w:t>
      </w:r>
      <w:r w:rsidRPr="00795DAE">
        <w:rPr>
          <w:color w:val="000000" w:themeColor="text1"/>
          <w:sz w:val="26"/>
          <w:szCs w:val="26"/>
          <w:shd w:val="clear" w:color="auto" w:fill="FFFFFF"/>
          <w:lang w:val="vi-VN"/>
        </w:rPr>
        <w:t>Luật sư trên số dân ở Việt Nam là </w:t>
      </w:r>
      <w:r w:rsidRPr="00795DAE">
        <w:rPr>
          <w:color w:val="000000" w:themeColor="text1"/>
          <w:sz w:val="26"/>
          <w:szCs w:val="26"/>
          <w:lang w:val="vi-VN"/>
        </w:rPr>
        <w:t>1/5.675</w:t>
      </w:r>
      <w:r w:rsidRPr="00795DAE">
        <w:rPr>
          <w:iCs/>
          <w:color w:val="000000" w:themeColor="text1"/>
          <w:sz w:val="26"/>
          <w:szCs w:val="26"/>
          <w:lang w:val="vi-VN"/>
        </w:rPr>
        <w:t xml:space="preserve"> đã cho thấy số lượng Luật sư tham gia bào chữa còn quá ít so với mặt bằng chung của các nước trên thế giới. </w:t>
      </w:r>
      <w:r w:rsidRPr="00795DAE">
        <w:rPr>
          <w:color w:val="000000" w:themeColor="text1"/>
          <w:sz w:val="26"/>
          <w:szCs w:val="26"/>
          <w:lang w:val="vi-VN"/>
        </w:rPr>
        <w:t xml:space="preserve">Một số dữ liệu được tổng kết gần đây cho thấy, trong năm 2022 các Tòa án đã thụ lý khoảng trên 500.000 </w:t>
      </w:r>
      <w:r w:rsidR="00494289" w:rsidRPr="00795DAE">
        <w:rPr>
          <w:color w:val="000000" w:themeColor="text1"/>
          <w:sz w:val="26"/>
          <w:szCs w:val="26"/>
        </w:rPr>
        <w:t xml:space="preserve">án, </w:t>
      </w:r>
      <w:r w:rsidRPr="00795DAE">
        <w:rPr>
          <w:color w:val="000000" w:themeColor="text1"/>
          <w:sz w:val="26"/>
          <w:szCs w:val="26"/>
          <w:lang w:val="vi-VN"/>
        </w:rPr>
        <w:t xml:space="preserve">trong khi đó </w:t>
      </w:r>
      <w:r w:rsidR="001F6BD2" w:rsidRPr="00795DAE">
        <w:rPr>
          <w:color w:val="000000" w:themeColor="text1"/>
          <w:sz w:val="26"/>
          <w:szCs w:val="26"/>
        </w:rPr>
        <w:t>L</w:t>
      </w:r>
      <w:r w:rsidRPr="00795DAE">
        <w:rPr>
          <w:color w:val="000000" w:themeColor="text1"/>
          <w:sz w:val="26"/>
          <w:szCs w:val="26"/>
          <w:lang w:val="vi-VN"/>
        </w:rPr>
        <w:t>uật sư và người bào chữa mới tham gia được chưa đến 20%</w:t>
      </w:r>
      <w:r w:rsidRPr="00795DAE">
        <w:rPr>
          <w:rStyle w:val="FootnoteReference"/>
          <w:color w:val="000000" w:themeColor="text1"/>
          <w:sz w:val="26"/>
          <w:szCs w:val="26"/>
        </w:rPr>
        <w:footnoteReference w:id="55"/>
      </w:r>
      <w:r w:rsidRPr="00795DAE">
        <w:rPr>
          <w:color w:val="000000" w:themeColor="text1"/>
          <w:sz w:val="26"/>
          <w:szCs w:val="26"/>
          <w:lang w:val="vi-VN"/>
        </w:rPr>
        <w:t xml:space="preserve">. Vì vậy, việc mở rộng thêm đội ngũ </w:t>
      </w:r>
      <w:r w:rsidR="00494289" w:rsidRPr="00795DAE">
        <w:rPr>
          <w:color w:val="000000" w:themeColor="text1"/>
          <w:sz w:val="26"/>
          <w:szCs w:val="26"/>
        </w:rPr>
        <w:t xml:space="preserve">nhân lực </w:t>
      </w:r>
      <w:r w:rsidRPr="00795DAE">
        <w:rPr>
          <w:color w:val="000000" w:themeColor="text1"/>
          <w:sz w:val="26"/>
          <w:szCs w:val="26"/>
          <w:lang w:val="vi-VN"/>
        </w:rPr>
        <w:t xml:space="preserve">có thể tham gia làm người bào chữa là nhằm bảo đảm tốt hơn quyền bào chữa của bị cáo tại phiên tòa. Tiếp cận từ quy định của các nước, trong đó có Cộng hòa Liên Bang Đức – một quốc gia có mô hình </w:t>
      </w:r>
      <w:r w:rsidR="00320D40" w:rsidRPr="00795DAE">
        <w:rPr>
          <w:color w:val="000000" w:themeColor="text1"/>
          <w:sz w:val="26"/>
          <w:szCs w:val="26"/>
          <w:lang w:val="vi-VN"/>
        </w:rPr>
        <w:t>TTHS</w:t>
      </w:r>
      <w:r w:rsidRPr="00795DAE">
        <w:rPr>
          <w:color w:val="000000" w:themeColor="text1"/>
          <w:sz w:val="26"/>
          <w:szCs w:val="26"/>
          <w:lang w:val="vi-VN"/>
        </w:rPr>
        <w:t xml:space="preserve"> khá tương đồng và phù hợp với Việt Nam khi họ cũng lựa chọn mô hình tố tụng thẩm vấn có kết hợp với một số yếu tố của mô hình tố tụng tranh tụng, theo quy định của </w:t>
      </w:r>
      <w:r w:rsidR="00082275" w:rsidRPr="00795DAE">
        <w:rPr>
          <w:color w:val="000000" w:themeColor="text1"/>
          <w:sz w:val="26"/>
          <w:szCs w:val="26"/>
        </w:rPr>
        <w:t>BL</w:t>
      </w:r>
      <w:r w:rsidRPr="00795DAE">
        <w:rPr>
          <w:color w:val="000000" w:themeColor="text1"/>
          <w:sz w:val="26"/>
          <w:szCs w:val="26"/>
          <w:lang w:val="vi-VN"/>
        </w:rPr>
        <w:t>TTHS Đức hiện hành thì chủ thể có thể tham gia bào chữa cho người bị buộc tội khá rộng</w:t>
      </w:r>
      <w:r w:rsidR="00125E8D" w:rsidRPr="00795DAE">
        <w:rPr>
          <w:color w:val="000000" w:themeColor="text1"/>
          <w:sz w:val="26"/>
          <w:szCs w:val="26"/>
          <w:lang w:val="vi-VN"/>
        </w:rPr>
        <w:t xml:space="preserve"> bao gồm chủ thể là </w:t>
      </w:r>
      <w:r w:rsidR="001F6BD2" w:rsidRPr="00795DAE">
        <w:rPr>
          <w:color w:val="000000" w:themeColor="text1"/>
          <w:sz w:val="26"/>
          <w:szCs w:val="26"/>
        </w:rPr>
        <w:t>L</w:t>
      </w:r>
      <w:r w:rsidR="00125E8D" w:rsidRPr="00795DAE">
        <w:rPr>
          <w:color w:val="000000" w:themeColor="text1"/>
          <w:sz w:val="26"/>
          <w:szCs w:val="26"/>
          <w:lang w:val="vi-VN"/>
        </w:rPr>
        <w:t xml:space="preserve">uật sư như thông lệ và còn có cả các giáo sư luật đến từ các trường đại học mà không có bất cứ sự phân biệt nào về quyền và nghĩa vụ giữa hai chủ thể này (khoản 1 Điều 138 </w:t>
      </w:r>
      <w:r w:rsidR="00125E8D" w:rsidRPr="00795DAE">
        <w:rPr>
          <w:color w:val="000000" w:themeColor="text1"/>
          <w:sz w:val="26"/>
          <w:szCs w:val="26"/>
        </w:rPr>
        <w:t>BL</w:t>
      </w:r>
      <w:r w:rsidR="00125E8D" w:rsidRPr="00795DAE">
        <w:rPr>
          <w:color w:val="000000" w:themeColor="text1"/>
          <w:sz w:val="26"/>
          <w:szCs w:val="26"/>
          <w:lang w:val="vi-VN"/>
        </w:rPr>
        <w:t xml:space="preserve">TTHS Đức) hoặc thậm chí có thể là những chủ thể khác miễn là họ được Tòa án cho phép tham gia bào chữa như là </w:t>
      </w:r>
      <w:r w:rsidRPr="00795DAE">
        <w:rPr>
          <w:color w:val="000000" w:themeColor="text1"/>
          <w:sz w:val="26"/>
          <w:szCs w:val="26"/>
          <w:lang w:val="vi-VN"/>
        </w:rPr>
        <w:t xml:space="preserve">vợ (chồng) hoặc người đại diện hợp pháp của người bị buộc tội (khoản 1, 2 Điều 138 </w:t>
      </w:r>
      <w:r w:rsidR="00082275" w:rsidRPr="00795DAE">
        <w:rPr>
          <w:color w:val="000000" w:themeColor="text1"/>
          <w:sz w:val="26"/>
          <w:szCs w:val="26"/>
        </w:rPr>
        <w:t>BL</w:t>
      </w:r>
      <w:r w:rsidRPr="00795DAE">
        <w:rPr>
          <w:color w:val="000000" w:themeColor="text1"/>
          <w:sz w:val="26"/>
          <w:szCs w:val="26"/>
          <w:lang w:val="vi-VN"/>
        </w:rPr>
        <w:t>TTHS Đức)</w:t>
      </w:r>
      <w:r w:rsidRPr="00795DAE">
        <w:rPr>
          <w:rStyle w:val="FootnoteReference"/>
          <w:color w:val="000000" w:themeColor="text1"/>
          <w:sz w:val="26"/>
          <w:szCs w:val="26"/>
          <w:shd w:val="clear" w:color="auto" w:fill="FFFFFF"/>
        </w:rPr>
        <w:footnoteReference w:id="56"/>
      </w:r>
      <w:r w:rsidRPr="00795DAE">
        <w:rPr>
          <w:color w:val="000000" w:themeColor="text1"/>
          <w:sz w:val="26"/>
          <w:szCs w:val="26"/>
          <w:shd w:val="clear" w:color="auto" w:fill="FFFFFF"/>
          <w:lang w:val="vi-VN"/>
        </w:rPr>
        <w:t>.</w:t>
      </w:r>
    </w:p>
    <w:p w14:paraId="11E6CBAC" w14:textId="1117243C" w:rsidR="006A33A3" w:rsidRPr="00795DAE" w:rsidRDefault="006A33A3" w:rsidP="00C7021D">
      <w:pPr>
        <w:spacing w:line="360" w:lineRule="auto"/>
        <w:ind w:firstLine="567"/>
        <w:jc w:val="both"/>
        <w:rPr>
          <w:color w:val="000000" w:themeColor="text1"/>
          <w:sz w:val="26"/>
          <w:szCs w:val="26"/>
          <w:shd w:val="clear" w:color="auto" w:fill="FFFFFF"/>
          <w:lang w:val="vi-VN"/>
        </w:rPr>
      </w:pPr>
      <w:r w:rsidRPr="00795DAE">
        <w:rPr>
          <w:iCs/>
          <w:color w:val="000000" w:themeColor="text1"/>
          <w:sz w:val="26"/>
          <w:szCs w:val="26"/>
          <w:lang w:val="vi-VN"/>
        </w:rPr>
        <w:lastRenderedPageBreak/>
        <w:t xml:space="preserve">Đồng thời, cũng cần có quy định cụ thể về những trường hợp được tiến hành xét xử khi vắng mặt người bào chữa, trước hết </w:t>
      </w:r>
      <w:r w:rsidRPr="00795DAE">
        <w:rPr>
          <w:color w:val="000000" w:themeColor="text1"/>
          <w:sz w:val="26"/>
          <w:szCs w:val="26"/>
          <w:shd w:val="clear" w:color="auto" w:fill="FFFFFF"/>
          <w:lang w:val="vi-VN"/>
        </w:rPr>
        <w:t>BLTTHS cần làm rõ nội hàm khái niệm và các trường hợp của sự kiện bất khả kháng hoặc trở ngại khách quan dẫn đến việc người bào chữa vắng mặt lần thứ hai</w:t>
      </w:r>
      <w:r w:rsidR="00CB1D68" w:rsidRPr="00795DAE">
        <w:rPr>
          <w:color w:val="000000" w:themeColor="text1"/>
          <w:sz w:val="26"/>
          <w:szCs w:val="26"/>
          <w:shd w:val="clear" w:color="auto" w:fill="FFFFFF"/>
          <w:lang w:val="vi-VN"/>
        </w:rPr>
        <w:t xml:space="preserve"> theo </w:t>
      </w:r>
      <w:r w:rsidRPr="00795DAE">
        <w:rPr>
          <w:color w:val="000000" w:themeColor="text1"/>
          <w:sz w:val="26"/>
          <w:szCs w:val="26"/>
          <w:lang w:val="vi-VN"/>
        </w:rPr>
        <w:t xml:space="preserve">Điều </w:t>
      </w:r>
      <w:r w:rsidR="002976A9" w:rsidRPr="00795DAE">
        <w:rPr>
          <w:color w:val="000000" w:themeColor="text1"/>
          <w:sz w:val="26"/>
          <w:szCs w:val="26"/>
          <w:lang w:val="vi-VN"/>
        </w:rPr>
        <w:t>291</w:t>
      </w:r>
      <w:r w:rsidRPr="00795DAE">
        <w:rPr>
          <w:color w:val="000000" w:themeColor="text1"/>
          <w:sz w:val="26"/>
          <w:szCs w:val="26"/>
          <w:lang w:val="vi-VN"/>
        </w:rPr>
        <w:t xml:space="preserve"> BLTTHS năm </w:t>
      </w:r>
      <w:r w:rsidR="00CB1D68" w:rsidRPr="00795DAE">
        <w:rPr>
          <w:color w:val="000000" w:themeColor="text1"/>
          <w:sz w:val="26"/>
          <w:szCs w:val="26"/>
          <w:lang w:val="vi-VN"/>
        </w:rPr>
        <w:t>2015, t</w:t>
      </w:r>
      <w:r w:rsidRPr="00795DAE">
        <w:rPr>
          <w:color w:val="000000" w:themeColor="text1"/>
          <w:sz w:val="26"/>
          <w:szCs w:val="26"/>
          <w:shd w:val="clear" w:color="auto" w:fill="FFFFFF"/>
          <w:lang w:val="vi-VN"/>
        </w:rPr>
        <w:t>uy nhiên thế nào là lý do bất khả kháng, trở ngại khách quan thì chưa được nhận thức thống nhất và rõ ràng. Trong khi đó, sự vắng mặt của Kiểm sát viên trong bất kỳ trường hợp nào cũng phải hoãn phiên tòa</w:t>
      </w:r>
      <w:r w:rsidRPr="00795DAE">
        <w:rPr>
          <w:color w:val="000000" w:themeColor="text1"/>
          <w:sz w:val="26"/>
          <w:szCs w:val="26"/>
          <w:lang w:val="vi-VN"/>
        </w:rPr>
        <w:t>. Chính quy định như vậy</w:t>
      </w:r>
      <w:r w:rsidR="00CB1D68" w:rsidRPr="00795DAE">
        <w:rPr>
          <w:color w:val="000000" w:themeColor="text1"/>
          <w:sz w:val="26"/>
          <w:szCs w:val="26"/>
          <w:lang w:val="vi-VN"/>
        </w:rPr>
        <w:t xml:space="preserve"> </w:t>
      </w:r>
      <w:r w:rsidRPr="00795DAE">
        <w:rPr>
          <w:color w:val="000000" w:themeColor="text1"/>
          <w:sz w:val="26"/>
          <w:szCs w:val="26"/>
          <w:lang w:val="vi-VN"/>
        </w:rPr>
        <w:t>vô hình trung đề cao tầm quan trọng của bên buộc tội hơn bên bào chữa cũng như hạn chế quyền được bào chữa của bị cáo nếu không có người bào chữa tham dự trong phiên tòa.</w:t>
      </w:r>
      <w:r w:rsidRPr="00795DAE">
        <w:rPr>
          <w:color w:val="000000" w:themeColor="text1"/>
          <w:sz w:val="26"/>
          <w:szCs w:val="26"/>
          <w:shd w:val="clear" w:color="auto" w:fill="FFFFFF"/>
          <w:lang w:val="vi-VN"/>
        </w:rPr>
        <w:t xml:space="preserve"> Theo tác giả, BLTTHS có thể tham khảo các quy định về “bất khả kháng hoặc trở ngại khách quan” trong Bộ luật </w:t>
      </w:r>
      <w:r w:rsidR="007A3BB6" w:rsidRPr="00795DAE">
        <w:rPr>
          <w:color w:val="000000" w:themeColor="text1"/>
          <w:sz w:val="26"/>
          <w:szCs w:val="26"/>
          <w:shd w:val="clear" w:color="auto" w:fill="FFFFFF"/>
          <w:lang w:val="vi-VN"/>
        </w:rPr>
        <w:t>T</w:t>
      </w:r>
      <w:r w:rsidRPr="00795DAE">
        <w:rPr>
          <w:color w:val="000000" w:themeColor="text1"/>
          <w:sz w:val="26"/>
          <w:szCs w:val="26"/>
          <w:shd w:val="clear" w:color="auto" w:fill="FFFFFF"/>
          <w:lang w:val="vi-VN"/>
        </w:rPr>
        <w:t xml:space="preserve">ố tụng </w:t>
      </w:r>
      <w:r w:rsidR="007A3BB6" w:rsidRPr="00795DAE">
        <w:rPr>
          <w:color w:val="000000" w:themeColor="text1"/>
          <w:sz w:val="26"/>
          <w:szCs w:val="26"/>
          <w:shd w:val="clear" w:color="auto" w:fill="FFFFFF"/>
          <w:lang w:val="vi-VN"/>
        </w:rPr>
        <w:t>d</w:t>
      </w:r>
      <w:r w:rsidRPr="00795DAE">
        <w:rPr>
          <w:color w:val="000000" w:themeColor="text1"/>
          <w:sz w:val="26"/>
          <w:szCs w:val="26"/>
          <w:shd w:val="clear" w:color="auto" w:fill="FFFFFF"/>
          <w:lang w:val="vi-VN"/>
        </w:rPr>
        <w:t xml:space="preserve">ân sự, Luật </w:t>
      </w:r>
      <w:r w:rsidR="007A3BB6" w:rsidRPr="00795DAE">
        <w:rPr>
          <w:color w:val="000000" w:themeColor="text1"/>
          <w:sz w:val="26"/>
          <w:szCs w:val="26"/>
          <w:shd w:val="clear" w:color="auto" w:fill="FFFFFF"/>
          <w:lang w:val="vi-VN"/>
        </w:rPr>
        <w:t>T</w:t>
      </w:r>
      <w:r w:rsidRPr="00795DAE">
        <w:rPr>
          <w:color w:val="000000" w:themeColor="text1"/>
          <w:sz w:val="26"/>
          <w:szCs w:val="26"/>
          <w:shd w:val="clear" w:color="auto" w:fill="FFFFFF"/>
          <w:lang w:val="vi-VN"/>
        </w:rPr>
        <w:t xml:space="preserve">hi hành án…. để làm rõ hơn các trường hợp này trong đặc thù của TTHS. Tác giả cho rằng trong hoạt động tố tụng thì TTHS có ảnh hưởng nhiều nhất đến quyền và lợi ích của con người, của công dân bởi lẽ nó thể hiện rõ sự hạn chế các quyền con người, quyền công dân. Vì vậy </w:t>
      </w:r>
      <w:r w:rsidR="00880130" w:rsidRPr="00795DAE">
        <w:rPr>
          <w:color w:val="000000" w:themeColor="text1"/>
          <w:sz w:val="26"/>
          <w:szCs w:val="26"/>
          <w:shd w:val="clear" w:color="auto" w:fill="FFFFFF"/>
        </w:rPr>
        <w:t>trong hoạt động TTHS</w:t>
      </w:r>
      <w:r w:rsidR="00880130" w:rsidRPr="00795DAE">
        <w:rPr>
          <w:color w:val="000000" w:themeColor="text1"/>
          <w:sz w:val="26"/>
          <w:szCs w:val="26"/>
          <w:shd w:val="clear" w:color="auto" w:fill="FFFFFF"/>
          <w:lang w:val="vi-VN"/>
        </w:rPr>
        <w:t xml:space="preserve"> </w:t>
      </w:r>
      <w:r w:rsidRPr="00795DAE">
        <w:rPr>
          <w:color w:val="000000" w:themeColor="text1"/>
          <w:sz w:val="26"/>
          <w:szCs w:val="26"/>
          <w:shd w:val="clear" w:color="auto" w:fill="FFFFFF"/>
          <w:lang w:val="vi-VN"/>
        </w:rPr>
        <w:t xml:space="preserve">luôn có sự đòi hỏi cao hơn về sự chặt chẽ, tính logic và sự rõ ràng. Tuy nhiên, việc sử dụng các thuật ngữ mang tính định tính như “bất khả kháng hoặc trở ngại khách quan” trong BLTTHS lại thiếu đi sự rõ ràng và cụ thể. </w:t>
      </w:r>
      <w:r w:rsidRPr="00795DAE">
        <w:rPr>
          <w:color w:val="000000" w:themeColor="text1"/>
          <w:sz w:val="26"/>
          <w:szCs w:val="26"/>
          <w:lang w:val="vi-VN"/>
        </w:rPr>
        <w:t xml:space="preserve">Bên cạnh </w:t>
      </w:r>
      <w:r w:rsidRPr="00795DAE">
        <w:rPr>
          <w:color w:val="000000" w:themeColor="text1"/>
          <w:sz w:val="26"/>
          <w:szCs w:val="26"/>
          <w:shd w:val="clear" w:color="auto" w:fill="FFFFFF"/>
          <w:lang w:val="vi-VN"/>
        </w:rPr>
        <w:t xml:space="preserve">đó, cần có thêm những nghiên cứu để bảo đảm quyền bào chữa của bị cáo như yêu cầu bắt buộc người bào chữa phải gửi trước bản bào chữa đến tòa trong trường hợp vắng mặt hoặc nếu lo ngại việc người bào chữa vắng mặt lần hai </w:t>
      </w:r>
      <w:r w:rsidRPr="00795DAE">
        <w:rPr>
          <w:color w:val="000000" w:themeColor="text1"/>
          <w:sz w:val="26"/>
          <w:szCs w:val="26"/>
          <w:lang w:val="vi-VN"/>
        </w:rPr>
        <w:t>không vì lý do bất khả kháng hoặc không do trở ngại khách quan</w:t>
      </w:r>
      <w:r w:rsidRPr="00795DAE">
        <w:rPr>
          <w:color w:val="000000" w:themeColor="text1"/>
          <w:sz w:val="26"/>
          <w:szCs w:val="26"/>
          <w:shd w:val="clear" w:color="auto" w:fill="FFFFFF"/>
          <w:lang w:val="vi-VN"/>
        </w:rPr>
        <w:t xml:space="preserve"> sẽ ảnh hưởng đến tiến độ xét xử vụ án thì nên quy định các chế tài thật nặng để hạn chế việc “cố tình” vắng mặt của người bào chữa như việc Tòa án thực hiện tước quyền bào chữa và đề nghị Liên đoàn Luật sư áp dụng các biện pháp kỷ luật như </w:t>
      </w:r>
      <w:r w:rsidRPr="00795DAE">
        <w:rPr>
          <w:color w:val="000000" w:themeColor="text1"/>
          <w:sz w:val="26"/>
          <w:szCs w:val="26"/>
          <w:lang w:val="vi-VN"/>
        </w:rPr>
        <w:t>phê bình, cảnh cáo, tạm đình chỉ/</w:t>
      </w:r>
      <w:r w:rsidRPr="00795DAE">
        <w:rPr>
          <w:color w:val="000000" w:themeColor="text1"/>
          <w:sz w:val="26"/>
          <w:szCs w:val="26"/>
          <w:shd w:val="clear" w:color="auto" w:fill="FFFFFF"/>
          <w:lang w:val="vi-VN"/>
        </w:rPr>
        <w:t xml:space="preserve">cấm hành nghề có và không có thời hạn hoặc phạt tiền với lý do người bào chữa vi phạm nghĩa vụ của mình và đạo đức trong hành nghề luật sư. Các hình thức kỷ luật nặng sẽ hạn chế được việc lo sợ Luật sư “cố tình” vắng mặt </w:t>
      </w:r>
      <w:r w:rsidRPr="00795DAE">
        <w:rPr>
          <w:color w:val="000000" w:themeColor="text1"/>
          <w:sz w:val="26"/>
          <w:szCs w:val="26"/>
          <w:lang w:val="vi-VN"/>
        </w:rPr>
        <w:t>dẫn đến phải kéo dài thời gian xét xử mà lại không ảnh hưởng đến quyền bào chữa của bị cáo</w:t>
      </w:r>
      <w:r w:rsidRPr="00795DAE">
        <w:rPr>
          <w:color w:val="000000" w:themeColor="text1"/>
          <w:sz w:val="26"/>
          <w:szCs w:val="26"/>
          <w:shd w:val="clear" w:color="auto" w:fill="FFFFFF"/>
          <w:lang w:val="vi-VN"/>
        </w:rPr>
        <w:t xml:space="preserve"> như quy định cho phép xét xử vắng mặt người bào chữa hiện nay.</w:t>
      </w:r>
    </w:p>
    <w:p w14:paraId="5E204D44" w14:textId="528604F6" w:rsidR="006A33A3" w:rsidRPr="00795DAE" w:rsidRDefault="006A33A3" w:rsidP="00C7021D">
      <w:pPr>
        <w:spacing w:line="360" w:lineRule="auto"/>
        <w:ind w:firstLine="426"/>
        <w:jc w:val="both"/>
        <w:rPr>
          <w:color w:val="000000" w:themeColor="text1"/>
          <w:sz w:val="26"/>
          <w:szCs w:val="26"/>
          <w:shd w:val="clear" w:color="auto" w:fill="FFFFFF"/>
          <w:lang w:val="vi-VN"/>
        </w:rPr>
      </w:pPr>
      <w:r w:rsidRPr="00795DAE">
        <w:rPr>
          <w:color w:val="000000" w:themeColor="text1"/>
          <w:sz w:val="26"/>
          <w:szCs w:val="26"/>
          <w:shd w:val="clear" w:color="auto" w:fill="FFFFFF"/>
          <w:lang w:val="vi-VN"/>
        </w:rPr>
        <w:lastRenderedPageBreak/>
        <w:t xml:space="preserve">Ba là, cần hoàn thiện các quy định về người bào chữa chỉ định tại phiên tòa. </w:t>
      </w:r>
      <w:r w:rsidR="00C535B0" w:rsidRPr="00795DAE">
        <w:rPr>
          <w:color w:val="000000" w:themeColor="text1"/>
          <w:sz w:val="26"/>
          <w:szCs w:val="26"/>
          <w:shd w:val="clear" w:color="auto" w:fill="FFFFFF"/>
          <w:lang w:val="vi-VN"/>
        </w:rPr>
        <w:t xml:space="preserve">Theo quy định tại khoản 1 Điều 291 BLTTHS năm 2015 thì trong </w:t>
      </w:r>
      <w:r w:rsidRPr="00795DAE">
        <w:rPr>
          <w:color w:val="000000" w:themeColor="text1"/>
          <w:sz w:val="26"/>
          <w:szCs w:val="26"/>
          <w:shd w:val="clear" w:color="auto" w:fill="FFFFFF"/>
          <w:lang w:val="vi-VN"/>
        </w:rPr>
        <w:t xml:space="preserve">trường hợp người bào chữa do bên bị cáo mời vắng mặt </w:t>
      </w:r>
      <w:r w:rsidR="00497973" w:rsidRPr="00795DAE">
        <w:rPr>
          <w:color w:val="000000" w:themeColor="text1"/>
          <w:sz w:val="26"/>
          <w:szCs w:val="26"/>
          <w:shd w:val="clear" w:color="auto" w:fill="FFFFFF"/>
        </w:rPr>
        <w:t xml:space="preserve">lần thứ nhất </w:t>
      </w:r>
      <w:r w:rsidRPr="00795DAE">
        <w:rPr>
          <w:color w:val="000000" w:themeColor="text1"/>
          <w:sz w:val="26"/>
          <w:szCs w:val="26"/>
          <w:shd w:val="clear" w:color="auto" w:fill="FFFFFF"/>
          <w:lang w:val="vi-VN"/>
        </w:rPr>
        <w:t xml:space="preserve">mà được sự đồng ý của bị cáo thì Tòa án </w:t>
      </w:r>
      <w:r w:rsidR="00497973" w:rsidRPr="00795DAE">
        <w:rPr>
          <w:color w:val="000000" w:themeColor="text1"/>
          <w:sz w:val="26"/>
          <w:szCs w:val="26"/>
          <w:shd w:val="clear" w:color="auto" w:fill="FFFFFF"/>
        </w:rPr>
        <w:t>vẫn tiếp tục</w:t>
      </w:r>
      <w:r w:rsidRPr="00795DAE">
        <w:rPr>
          <w:color w:val="000000" w:themeColor="text1"/>
          <w:sz w:val="26"/>
          <w:szCs w:val="26"/>
          <w:shd w:val="clear" w:color="auto" w:fill="FFFFFF"/>
          <w:lang w:val="vi-VN"/>
        </w:rPr>
        <w:t xml:space="preserve"> xét xử</w:t>
      </w:r>
      <w:r w:rsidR="00497973" w:rsidRPr="00795DAE">
        <w:rPr>
          <w:color w:val="000000" w:themeColor="text1"/>
          <w:sz w:val="26"/>
          <w:szCs w:val="26"/>
          <w:shd w:val="clear" w:color="auto" w:fill="FFFFFF"/>
        </w:rPr>
        <w:t xml:space="preserve"> vụ án</w:t>
      </w:r>
      <w:r w:rsidRPr="00795DAE">
        <w:rPr>
          <w:color w:val="000000" w:themeColor="text1"/>
          <w:sz w:val="26"/>
          <w:szCs w:val="26"/>
          <w:shd w:val="clear" w:color="auto" w:fill="FFFFFF"/>
          <w:lang w:val="vi-VN"/>
        </w:rPr>
        <w:t xml:space="preserve">, tuy nhiên đối với trường hợp </w:t>
      </w:r>
      <w:r w:rsidR="00497973" w:rsidRPr="00795DAE">
        <w:rPr>
          <w:color w:val="000000" w:themeColor="text1"/>
          <w:sz w:val="26"/>
          <w:szCs w:val="26"/>
          <w:shd w:val="clear" w:color="auto" w:fill="FFFFFF"/>
        </w:rPr>
        <w:t>vắng mặt</w:t>
      </w:r>
      <w:r w:rsidRPr="00795DAE">
        <w:rPr>
          <w:color w:val="000000" w:themeColor="text1"/>
          <w:sz w:val="26"/>
          <w:szCs w:val="26"/>
          <w:shd w:val="clear" w:color="auto" w:fill="FFFFFF"/>
          <w:lang w:val="vi-VN"/>
        </w:rPr>
        <w:t xml:space="preserve"> người bào chữa chỉ định thì ngoài việc bị cáo đồng ý </w:t>
      </w:r>
      <w:r w:rsidR="00497973" w:rsidRPr="00795DAE">
        <w:rPr>
          <w:color w:val="000000" w:themeColor="text1"/>
          <w:sz w:val="26"/>
          <w:szCs w:val="26"/>
          <w:shd w:val="clear" w:color="auto" w:fill="FFFFFF"/>
        </w:rPr>
        <w:t xml:space="preserve">thì </w:t>
      </w:r>
      <w:r w:rsidR="003420F3" w:rsidRPr="00795DAE">
        <w:rPr>
          <w:color w:val="000000" w:themeColor="text1"/>
          <w:sz w:val="26"/>
          <w:szCs w:val="26"/>
          <w:shd w:val="clear" w:color="auto" w:fill="FFFFFF"/>
        </w:rPr>
        <w:t>Tòa án vẫn có thể xét xử nếu có sự đồng ý của</w:t>
      </w:r>
      <w:r w:rsidR="00497973" w:rsidRPr="00795DAE">
        <w:rPr>
          <w:color w:val="000000" w:themeColor="text1"/>
          <w:sz w:val="26"/>
          <w:szCs w:val="26"/>
          <w:shd w:val="clear" w:color="auto" w:fill="FFFFFF"/>
        </w:rPr>
        <w:t xml:space="preserve"> </w:t>
      </w:r>
      <w:r w:rsidRPr="00795DAE">
        <w:rPr>
          <w:color w:val="000000" w:themeColor="text1"/>
          <w:sz w:val="26"/>
          <w:szCs w:val="26"/>
          <w:shd w:val="clear" w:color="auto" w:fill="FFFFFF"/>
          <w:lang w:val="vi-VN"/>
        </w:rPr>
        <w:t>người đại diện của bị cáo</w:t>
      </w:r>
      <w:r w:rsidR="003420F3" w:rsidRPr="00795DAE">
        <w:rPr>
          <w:color w:val="000000" w:themeColor="text1"/>
          <w:sz w:val="26"/>
          <w:szCs w:val="26"/>
          <w:shd w:val="clear" w:color="auto" w:fill="FFFFFF"/>
        </w:rPr>
        <w:t xml:space="preserve">. </w:t>
      </w:r>
      <w:r w:rsidRPr="00795DAE">
        <w:rPr>
          <w:color w:val="000000" w:themeColor="text1"/>
          <w:sz w:val="26"/>
          <w:szCs w:val="26"/>
          <w:shd w:val="clear" w:color="auto" w:fill="FFFFFF"/>
          <w:lang w:val="vi-VN"/>
        </w:rPr>
        <w:t xml:space="preserve">Tác giả cho rằng quy định như vậy </w:t>
      </w:r>
      <w:r w:rsidR="003420F3" w:rsidRPr="00795DAE">
        <w:rPr>
          <w:color w:val="000000" w:themeColor="text1"/>
          <w:sz w:val="26"/>
          <w:szCs w:val="26"/>
          <w:shd w:val="clear" w:color="auto" w:fill="FFFFFF"/>
        </w:rPr>
        <w:t>đã</w:t>
      </w:r>
      <w:r w:rsidRPr="00795DAE">
        <w:rPr>
          <w:color w:val="000000" w:themeColor="text1"/>
          <w:sz w:val="26"/>
          <w:szCs w:val="26"/>
          <w:shd w:val="clear" w:color="auto" w:fill="FFFFFF"/>
          <w:lang w:val="vi-VN"/>
        </w:rPr>
        <w:t xml:space="preserve"> mở rộng hơn điều kiện để </w:t>
      </w:r>
      <w:r w:rsidR="003420F3" w:rsidRPr="00795DAE">
        <w:rPr>
          <w:color w:val="000000" w:themeColor="text1"/>
          <w:sz w:val="26"/>
          <w:szCs w:val="26"/>
          <w:shd w:val="clear" w:color="auto" w:fill="FFFFFF"/>
        </w:rPr>
        <w:t xml:space="preserve">cho phép </w:t>
      </w:r>
      <w:r w:rsidRPr="00795DAE">
        <w:rPr>
          <w:color w:val="000000" w:themeColor="text1"/>
          <w:sz w:val="26"/>
          <w:szCs w:val="26"/>
          <w:shd w:val="clear" w:color="auto" w:fill="FFFFFF"/>
          <w:lang w:val="vi-VN"/>
        </w:rPr>
        <w:t xml:space="preserve">Tòa án xét xử khi vắng mặt người bào chữa </w:t>
      </w:r>
      <w:r w:rsidR="003420F3" w:rsidRPr="00795DAE">
        <w:rPr>
          <w:color w:val="000000" w:themeColor="text1"/>
          <w:sz w:val="26"/>
          <w:szCs w:val="26"/>
          <w:shd w:val="clear" w:color="auto" w:fill="FFFFFF"/>
        </w:rPr>
        <w:t xml:space="preserve">trong trường hợp </w:t>
      </w:r>
      <w:r w:rsidRPr="00795DAE">
        <w:rPr>
          <w:color w:val="000000" w:themeColor="text1"/>
          <w:sz w:val="26"/>
          <w:szCs w:val="26"/>
          <w:shd w:val="clear" w:color="auto" w:fill="FFFFFF"/>
          <w:lang w:val="vi-VN"/>
        </w:rPr>
        <w:t xml:space="preserve">chỉ </w:t>
      </w:r>
      <w:r w:rsidR="00C535B0" w:rsidRPr="00795DAE">
        <w:rPr>
          <w:color w:val="000000" w:themeColor="text1"/>
          <w:sz w:val="26"/>
          <w:szCs w:val="26"/>
          <w:shd w:val="clear" w:color="auto" w:fill="FFFFFF"/>
          <w:lang w:val="vi-VN"/>
        </w:rPr>
        <w:t>đị</w:t>
      </w:r>
      <w:r w:rsidR="003420F3" w:rsidRPr="00795DAE">
        <w:rPr>
          <w:color w:val="000000" w:themeColor="text1"/>
          <w:sz w:val="26"/>
          <w:szCs w:val="26"/>
          <w:shd w:val="clear" w:color="auto" w:fill="FFFFFF"/>
        </w:rPr>
        <w:t>nh. Nếu căn cứ theo quy định của BLTTHS thì</w:t>
      </w:r>
      <w:r w:rsidRPr="00795DAE">
        <w:rPr>
          <w:color w:val="000000" w:themeColor="text1"/>
          <w:sz w:val="26"/>
          <w:szCs w:val="26"/>
          <w:shd w:val="clear" w:color="auto" w:fill="FFFFFF"/>
          <w:lang w:val="vi-VN"/>
        </w:rPr>
        <w:t xml:space="preserve"> </w:t>
      </w:r>
      <w:r w:rsidR="003420F3" w:rsidRPr="00795DAE">
        <w:rPr>
          <w:color w:val="000000" w:themeColor="text1"/>
          <w:sz w:val="26"/>
          <w:szCs w:val="26"/>
          <w:shd w:val="clear" w:color="auto" w:fill="FFFFFF"/>
        </w:rPr>
        <w:t>những</w:t>
      </w:r>
      <w:r w:rsidRPr="00795DAE">
        <w:rPr>
          <w:color w:val="000000" w:themeColor="text1"/>
          <w:sz w:val="26"/>
          <w:szCs w:val="26"/>
          <w:shd w:val="clear" w:color="auto" w:fill="FFFFFF"/>
          <w:lang w:val="vi-VN"/>
        </w:rPr>
        <w:t xml:space="preserve"> trường hợp </w:t>
      </w:r>
      <w:r w:rsidR="003420F3" w:rsidRPr="00795DAE">
        <w:rPr>
          <w:color w:val="000000" w:themeColor="text1"/>
          <w:sz w:val="26"/>
          <w:szCs w:val="26"/>
          <w:shd w:val="clear" w:color="auto" w:fill="FFFFFF"/>
        </w:rPr>
        <w:t xml:space="preserve">được </w:t>
      </w:r>
      <w:r w:rsidRPr="00795DAE">
        <w:rPr>
          <w:color w:val="000000" w:themeColor="text1"/>
          <w:sz w:val="26"/>
          <w:szCs w:val="26"/>
          <w:shd w:val="clear" w:color="auto" w:fill="FFFFFF"/>
          <w:lang w:val="vi-VN"/>
        </w:rPr>
        <w:t>chỉ định người bào chữa là những trường hợp có khung hình phạt cao từ 20 năm tù trở lên hoặc người bị buộc tội có nhược điểm về thể chất, tâm thần hoặc là người dưới 18 tuổi</w:t>
      </w:r>
      <w:r w:rsidR="003420F3" w:rsidRPr="00795DAE">
        <w:rPr>
          <w:color w:val="000000" w:themeColor="text1"/>
          <w:sz w:val="26"/>
          <w:szCs w:val="26"/>
          <w:shd w:val="clear" w:color="auto" w:fill="FFFFFF"/>
        </w:rPr>
        <w:t>, v</w:t>
      </w:r>
      <w:r w:rsidRPr="00795DAE">
        <w:rPr>
          <w:color w:val="000000" w:themeColor="text1"/>
          <w:sz w:val="26"/>
          <w:szCs w:val="26"/>
          <w:shd w:val="clear" w:color="auto" w:fill="FFFFFF"/>
          <w:lang w:val="vi-VN"/>
        </w:rPr>
        <w:t xml:space="preserve">ì vậy nếu mở rộng phạm vi </w:t>
      </w:r>
      <w:r w:rsidR="003420F3" w:rsidRPr="00795DAE">
        <w:rPr>
          <w:color w:val="000000" w:themeColor="text1"/>
          <w:sz w:val="26"/>
          <w:szCs w:val="26"/>
          <w:shd w:val="clear" w:color="auto" w:fill="FFFFFF"/>
        </w:rPr>
        <w:t xml:space="preserve">cho nhiều </w:t>
      </w:r>
      <w:r w:rsidRPr="00795DAE">
        <w:rPr>
          <w:color w:val="000000" w:themeColor="text1"/>
          <w:sz w:val="26"/>
          <w:szCs w:val="26"/>
          <w:shd w:val="clear" w:color="auto" w:fill="FFFFFF"/>
          <w:lang w:val="vi-VN"/>
        </w:rPr>
        <w:t xml:space="preserve">chủ thể có quyền đồng ý để xét xử vắng mặt người bào chữa chỉ định </w:t>
      </w:r>
      <w:r w:rsidR="00A26B7B" w:rsidRPr="00795DAE">
        <w:rPr>
          <w:color w:val="000000" w:themeColor="text1"/>
          <w:sz w:val="26"/>
          <w:szCs w:val="26"/>
          <w:shd w:val="clear" w:color="auto" w:fill="FFFFFF"/>
        </w:rPr>
        <w:t xml:space="preserve">thì </w:t>
      </w:r>
      <w:r w:rsidRPr="00795DAE">
        <w:rPr>
          <w:color w:val="000000" w:themeColor="text1"/>
          <w:sz w:val="26"/>
          <w:szCs w:val="26"/>
          <w:shd w:val="clear" w:color="auto" w:fill="FFFFFF"/>
          <w:lang w:val="vi-VN"/>
        </w:rPr>
        <w:t xml:space="preserve">vô hình trung đã nới lỏng quyền được từ chối có người bào chữa. Điều này sẽ ảnh hưởng rất lớn tới quyền bào chữa của bị cáo bởi vì họ là những người bị truy tố ở mức án rất cao hoặc bị hạn chế về thể chất, tâm thần. Tác giả cho rằng nếu quy định phải đồng thời cả bị cáo và người bào chữa đều đồng ý xét xử vắng mặt người bào chữa chỉ định sẽ bảo đảm hơn quyền bào chữa của bị cáo trong trường hợp bị cáo bị ép buộc, thuyết phục hoặc bị cáo là người dưới 18 tuổi nhận thức còn hạn chế. Tuy nhiên vấn đề đặt ra đó là nếu quy định phải đồng thời cả bị cáo và người đại diện của họ đồng ý thì có ý kiến cho rằng chính bị cáo nói riêng và người bị buộc tội nói chung là chủ thể chính trong vụ án nhưng họ lại không có quyền tự định đoạt những sự việc liên quan trực tiếp đến mình mà phải cần có thêm sự thống nhất từ người đại diện của họ. Mặt khác, việc quy định đồng thời cả hai chủ thể đồng ý cũng có thể làm kéo dài thời gian giải quyết vụ án. Tuy nhiên nếu tiếp cận trên quan điểm có lợi cho bị cáo cũng như vừa giúp bảo đảm quyền bào chữa của họ và vừa làm sáng tỏ sự thật của vụ án thì </w:t>
      </w:r>
      <w:r w:rsidR="00880130" w:rsidRPr="00795DAE">
        <w:rPr>
          <w:color w:val="000000" w:themeColor="text1"/>
          <w:sz w:val="26"/>
          <w:szCs w:val="26"/>
          <w:shd w:val="clear" w:color="auto" w:fill="FFFFFF"/>
        </w:rPr>
        <w:t xml:space="preserve">việc </w:t>
      </w:r>
      <w:r w:rsidRPr="00795DAE">
        <w:rPr>
          <w:color w:val="000000" w:themeColor="text1"/>
          <w:sz w:val="26"/>
          <w:szCs w:val="26"/>
          <w:shd w:val="clear" w:color="auto" w:fill="FFFFFF"/>
          <w:lang w:val="vi-VN"/>
        </w:rPr>
        <w:t xml:space="preserve">kiến nghị như </w:t>
      </w:r>
      <w:r w:rsidR="00880130" w:rsidRPr="00795DAE">
        <w:rPr>
          <w:color w:val="000000" w:themeColor="text1"/>
          <w:sz w:val="26"/>
          <w:szCs w:val="26"/>
          <w:shd w:val="clear" w:color="auto" w:fill="FFFFFF"/>
        </w:rPr>
        <w:t>đã</w:t>
      </w:r>
      <w:r w:rsidRPr="00795DAE">
        <w:rPr>
          <w:color w:val="000000" w:themeColor="text1"/>
          <w:sz w:val="26"/>
          <w:szCs w:val="26"/>
          <w:shd w:val="clear" w:color="auto" w:fill="FFFFFF"/>
          <w:lang w:val="vi-VN"/>
        </w:rPr>
        <w:t xml:space="preserve"> nêu cần phải được ưu tiên hơn; bên cạnh đó khi tiếp cận từ chính quy định từ chối người bào chữa tham gia phiên tòa tại khoản 3 Điều 77 BLTTHS năm 2015 vẫn quy định phải có đồng thời cả người bị buộc tội và người đại diện hoặc người thân thích phải cùng từ chối người bào chữa. Mặt khác, tiếp cận từ các quy định quốc tế tại đoạn 37 Bình luận chung số </w:t>
      </w:r>
      <w:r w:rsidRPr="00795DAE">
        <w:rPr>
          <w:color w:val="000000" w:themeColor="text1"/>
          <w:sz w:val="26"/>
          <w:szCs w:val="26"/>
          <w:shd w:val="clear" w:color="auto" w:fill="FFFFFF"/>
          <w:lang w:val="vi-VN"/>
        </w:rPr>
        <w:lastRenderedPageBreak/>
        <w:t>32 của Ủy ban Nhân quyền về Công ước quốc tế về các quyền dân sự</w:t>
      </w:r>
      <w:r w:rsidR="00A26B7B" w:rsidRPr="00795DAE">
        <w:rPr>
          <w:color w:val="000000" w:themeColor="text1"/>
          <w:sz w:val="26"/>
          <w:szCs w:val="26"/>
          <w:shd w:val="clear" w:color="auto" w:fill="FFFFFF"/>
        </w:rPr>
        <w:t xml:space="preserve"> </w:t>
      </w:r>
      <w:r w:rsidRPr="00795DAE">
        <w:rPr>
          <w:color w:val="000000" w:themeColor="text1"/>
          <w:sz w:val="26"/>
          <w:szCs w:val="26"/>
          <w:shd w:val="clear" w:color="auto" w:fill="FFFFFF"/>
          <w:lang w:val="vi-VN"/>
        </w:rPr>
        <w:t>-</w:t>
      </w:r>
      <w:r w:rsidR="00A26B7B" w:rsidRPr="00795DAE">
        <w:rPr>
          <w:color w:val="000000" w:themeColor="text1"/>
          <w:sz w:val="26"/>
          <w:szCs w:val="26"/>
          <w:shd w:val="clear" w:color="auto" w:fill="FFFFFF"/>
        </w:rPr>
        <w:t xml:space="preserve"> </w:t>
      </w:r>
      <w:r w:rsidRPr="00795DAE">
        <w:rPr>
          <w:color w:val="000000" w:themeColor="text1"/>
          <w:sz w:val="26"/>
          <w:szCs w:val="26"/>
          <w:shd w:val="clear" w:color="auto" w:fill="FFFFFF"/>
          <w:lang w:val="vi-VN"/>
        </w:rPr>
        <w:t xml:space="preserve">chính trị nêu rõ: “Để bảo đảm lợi ích của công lý, trong những trường hợp cụ thể </w:t>
      </w:r>
      <w:r w:rsidRPr="00795DAE">
        <w:rPr>
          <w:color w:val="000000" w:themeColor="text1"/>
          <w:sz w:val="26"/>
          <w:szCs w:val="26"/>
          <w:lang w:val="vi-VN"/>
        </w:rPr>
        <w:t xml:space="preserve">tòa án có thể chỉ định một </w:t>
      </w:r>
      <w:r w:rsidR="001F6BD2" w:rsidRPr="00795DAE">
        <w:rPr>
          <w:color w:val="000000" w:themeColor="text1"/>
          <w:sz w:val="26"/>
          <w:szCs w:val="26"/>
        </w:rPr>
        <w:t>L</w:t>
      </w:r>
      <w:r w:rsidRPr="00795DAE">
        <w:rPr>
          <w:color w:val="000000" w:themeColor="text1"/>
          <w:sz w:val="26"/>
          <w:szCs w:val="26"/>
          <w:lang w:val="vi-VN"/>
        </w:rPr>
        <w:t>uật sư không theo ý muốn của bị cáo, đặc biệt trong trường hợp khi bị cáo liên tục cản trở việc thực hiện xét xử hoặc phạm tội nặng mà không có khả năng bào chữa để bảo vệ lợi ích của họ…</w:t>
      </w:r>
      <w:r w:rsidR="00C152D5" w:rsidRPr="00795DAE">
        <w:rPr>
          <w:color w:val="000000" w:themeColor="text1"/>
          <w:sz w:val="26"/>
          <w:szCs w:val="26"/>
          <w:lang w:val="vi-VN"/>
        </w:rPr>
        <w:t xml:space="preserve"> </w:t>
      </w:r>
      <w:r w:rsidRPr="00795DAE">
        <w:rPr>
          <w:color w:val="000000" w:themeColor="text1"/>
          <w:sz w:val="26"/>
          <w:szCs w:val="26"/>
          <w:lang w:val="vi-VN"/>
        </w:rPr>
        <w:t xml:space="preserve">Do vậy, pháp luật của các quốc gia cần tránh ngăn cản tuyệt đối quyền tự bào chữa không có trợ giúp của </w:t>
      </w:r>
      <w:r w:rsidR="001F6BD2" w:rsidRPr="00795DAE">
        <w:rPr>
          <w:color w:val="000000" w:themeColor="text1"/>
          <w:sz w:val="26"/>
          <w:szCs w:val="26"/>
        </w:rPr>
        <w:t>L</w:t>
      </w:r>
      <w:r w:rsidRPr="00795DAE">
        <w:rPr>
          <w:color w:val="000000" w:themeColor="text1"/>
          <w:sz w:val="26"/>
          <w:szCs w:val="26"/>
          <w:lang w:val="vi-VN"/>
        </w:rPr>
        <w:t xml:space="preserve">uật sư trong </w:t>
      </w:r>
      <w:r w:rsidR="00320D40" w:rsidRPr="00795DAE">
        <w:rPr>
          <w:color w:val="000000" w:themeColor="text1"/>
          <w:sz w:val="26"/>
          <w:szCs w:val="26"/>
          <w:lang w:val="vi-VN"/>
        </w:rPr>
        <w:t>TTHS</w:t>
      </w:r>
      <w:r w:rsidRPr="00795DAE">
        <w:rPr>
          <w:color w:val="000000" w:themeColor="text1"/>
          <w:sz w:val="26"/>
          <w:szCs w:val="26"/>
          <w:lang w:val="vi-VN"/>
        </w:rPr>
        <w:t xml:space="preserve">”. Từ đó có thể thấy, việc đưa ra kiến nghị phải đồng thời được sự đồng ý của cả hai chủ thể là bị cáo và người đại diện của họ đồng ý thì Tòa án mới được xét xử vắng mặt người bào chữa là nhằm ngăn cản việc “dễ dàng” có được sự đồng thuận từ một chủ thể để xét xử mà không có người bào chữa. </w:t>
      </w:r>
      <w:r w:rsidRPr="00795DAE">
        <w:rPr>
          <w:color w:val="000000" w:themeColor="text1"/>
          <w:sz w:val="26"/>
          <w:szCs w:val="26"/>
          <w:shd w:val="clear" w:color="auto" w:fill="FFFFFF"/>
          <w:lang w:val="vi-VN"/>
        </w:rPr>
        <w:t xml:space="preserve">Từ những phân tích trên, tác giả mạnh dạn đề xuất sửa đổi Điều 291 BLTTHS năm 2015 như sau: </w:t>
      </w:r>
    </w:p>
    <w:p w14:paraId="184103FF" w14:textId="77777777" w:rsidR="006A33A3" w:rsidRPr="00795DAE" w:rsidRDefault="006A33A3" w:rsidP="00C7021D">
      <w:pPr>
        <w:spacing w:line="360" w:lineRule="auto"/>
        <w:ind w:firstLine="426"/>
        <w:jc w:val="both"/>
        <w:rPr>
          <w:i/>
          <w:iCs/>
          <w:color w:val="000000" w:themeColor="text1"/>
          <w:sz w:val="26"/>
          <w:szCs w:val="26"/>
          <w:shd w:val="clear" w:color="auto" w:fill="FFFFFF"/>
          <w:lang w:val="vi-VN"/>
        </w:rPr>
      </w:pPr>
      <w:r w:rsidRPr="00795DAE">
        <w:rPr>
          <w:i/>
          <w:iCs/>
          <w:color w:val="000000" w:themeColor="text1"/>
          <w:sz w:val="26"/>
          <w:szCs w:val="26"/>
          <w:shd w:val="clear" w:color="auto" w:fill="FFFFFF"/>
          <w:lang w:val="vi-VN"/>
        </w:rPr>
        <w:t xml:space="preserve">Điều 291. Sự có mặt của người bào chữa </w:t>
      </w:r>
    </w:p>
    <w:p w14:paraId="1142FC65" w14:textId="77777777" w:rsidR="006A33A3" w:rsidRPr="00795DAE" w:rsidRDefault="006A33A3" w:rsidP="00C7021D">
      <w:pPr>
        <w:spacing w:line="360" w:lineRule="auto"/>
        <w:ind w:firstLine="426"/>
        <w:jc w:val="both"/>
        <w:rPr>
          <w:color w:val="000000" w:themeColor="text1"/>
          <w:sz w:val="26"/>
          <w:szCs w:val="26"/>
          <w:shd w:val="clear" w:color="auto" w:fill="FFFFFF"/>
          <w:lang w:val="vi-VN"/>
        </w:rPr>
      </w:pPr>
      <w:r w:rsidRPr="00795DAE">
        <w:rPr>
          <w:color w:val="000000" w:themeColor="text1"/>
          <w:sz w:val="26"/>
          <w:szCs w:val="26"/>
          <w:shd w:val="clear" w:color="auto" w:fill="FFFFFF"/>
          <w:lang w:val="vi-VN"/>
        </w:rPr>
        <w:t>1. Giữ nguyên</w:t>
      </w:r>
    </w:p>
    <w:p w14:paraId="51D96F5B" w14:textId="2CF02532" w:rsidR="006A33A3" w:rsidRPr="00795DAE" w:rsidRDefault="006A33A3" w:rsidP="00C7021D">
      <w:pPr>
        <w:spacing w:line="360" w:lineRule="auto"/>
        <w:ind w:firstLine="426"/>
        <w:jc w:val="both"/>
        <w:rPr>
          <w:color w:val="000000" w:themeColor="text1"/>
          <w:sz w:val="26"/>
          <w:szCs w:val="26"/>
          <w:shd w:val="clear" w:color="auto" w:fill="FFFFFF"/>
          <w:lang w:val="vi-VN"/>
        </w:rPr>
      </w:pPr>
      <w:r w:rsidRPr="00795DAE">
        <w:rPr>
          <w:color w:val="000000" w:themeColor="text1"/>
          <w:sz w:val="26"/>
          <w:szCs w:val="26"/>
          <w:shd w:val="clear" w:color="auto" w:fill="FFFFFF"/>
          <w:lang w:val="vi-VN"/>
        </w:rPr>
        <w:t>2. Trường hợp chỉ định người bào chữa</w:t>
      </w:r>
      <w:r w:rsidR="00192D05" w:rsidRPr="00795DAE">
        <w:rPr>
          <w:color w:val="000000" w:themeColor="text1"/>
          <w:sz w:val="26"/>
          <w:szCs w:val="26"/>
          <w:shd w:val="clear" w:color="auto" w:fill="FFFFFF"/>
        </w:rPr>
        <w:t>….</w:t>
      </w:r>
      <w:r w:rsidR="003C111D" w:rsidRPr="00795DAE">
        <w:rPr>
          <w:color w:val="000000" w:themeColor="text1"/>
          <w:sz w:val="26"/>
          <w:szCs w:val="26"/>
          <w:shd w:val="clear" w:color="auto" w:fill="FFFFFF"/>
        </w:rPr>
        <w:t xml:space="preserve"> </w:t>
      </w:r>
      <w:r w:rsidRPr="00795DAE">
        <w:rPr>
          <w:color w:val="000000" w:themeColor="text1"/>
          <w:sz w:val="26"/>
          <w:szCs w:val="26"/>
          <w:shd w:val="clear" w:color="auto" w:fill="FFFFFF"/>
          <w:lang w:val="vi-VN"/>
        </w:rPr>
        <w:t xml:space="preserve">mà người bào chữa vắng mặt thì </w:t>
      </w:r>
      <w:r w:rsidR="008D13FB" w:rsidRPr="00795DAE">
        <w:rPr>
          <w:color w:val="000000"/>
          <w:sz w:val="26"/>
          <w:szCs w:val="26"/>
          <w:lang w:val="vi-VN"/>
        </w:rPr>
        <w:t xml:space="preserve">HĐXX </w:t>
      </w:r>
      <w:r w:rsidRPr="00795DAE">
        <w:rPr>
          <w:color w:val="000000" w:themeColor="text1"/>
          <w:sz w:val="26"/>
          <w:szCs w:val="26"/>
          <w:shd w:val="clear" w:color="auto" w:fill="FFFFFF"/>
          <w:lang w:val="vi-VN"/>
        </w:rPr>
        <w:t xml:space="preserve">phải hoãn phiên tòa, trừ trường hợp bị cáo </w:t>
      </w:r>
      <w:r w:rsidRPr="00795DAE">
        <w:rPr>
          <w:i/>
          <w:iCs/>
          <w:color w:val="000000" w:themeColor="text1"/>
          <w:sz w:val="26"/>
          <w:szCs w:val="26"/>
          <w:shd w:val="clear" w:color="auto" w:fill="FFFFFF"/>
          <w:lang w:val="vi-VN"/>
        </w:rPr>
        <w:t>và</w:t>
      </w:r>
      <w:r w:rsidRPr="00795DAE">
        <w:rPr>
          <w:color w:val="000000" w:themeColor="text1"/>
          <w:sz w:val="26"/>
          <w:szCs w:val="26"/>
          <w:shd w:val="clear" w:color="auto" w:fill="FFFFFF"/>
          <w:lang w:val="vi-VN"/>
        </w:rPr>
        <w:t xml:space="preserve"> người đại diện của bị cáo đồng ý xét xử vắng mặt người bào chữa.</w:t>
      </w:r>
    </w:p>
    <w:p w14:paraId="1D91C689" w14:textId="1A1E0590" w:rsidR="006A33A3" w:rsidRPr="00795DAE" w:rsidRDefault="006A33A3" w:rsidP="00C7021D">
      <w:pPr>
        <w:pStyle w:val="NormalWeb"/>
        <w:spacing w:before="0" w:beforeAutospacing="0" w:after="0" w:afterAutospacing="0" w:line="360" w:lineRule="auto"/>
        <w:ind w:firstLine="426"/>
        <w:jc w:val="both"/>
        <w:rPr>
          <w:color w:val="000000" w:themeColor="text1"/>
          <w:sz w:val="26"/>
          <w:szCs w:val="26"/>
          <w:lang w:val="nl-NL"/>
        </w:rPr>
      </w:pPr>
      <w:r w:rsidRPr="00795DAE">
        <w:rPr>
          <w:color w:val="000000" w:themeColor="text1"/>
          <w:sz w:val="26"/>
          <w:szCs w:val="26"/>
          <w:lang w:val="vi-VN"/>
        </w:rPr>
        <w:t xml:space="preserve">Thứ hai, hoàn thiện các quy định về </w:t>
      </w:r>
      <w:r w:rsidRPr="00795DAE">
        <w:rPr>
          <w:noProof/>
          <w:color w:val="000000" w:themeColor="text1"/>
          <w:sz w:val="26"/>
          <w:szCs w:val="26"/>
          <w:lang w:val="nl-NL"/>
        </w:rPr>
        <w:t>q</w:t>
      </w:r>
      <w:r w:rsidRPr="00795DAE">
        <w:rPr>
          <w:color w:val="000000" w:themeColor="text1"/>
          <w:sz w:val="26"/>
          <w:szCs w:val="26"/>
          <w:lang w:val="nl-NL"/>
        </w:rPr>
        <w:t>uyền bình đẳng trước Tòa án, được xét xử bởi Tòa án có thẩm quyền, độc lập, không thiên vị</w:t>
      </w:r>
    </w:p>
    <w:p w14:paraId="7C7A2C64" w14:textId="2F916970" w:rsidR="006A33A3" w:rsidRPr="00795DAE" w:rsidRDefault="006A33A3" w:rsidP="00C7021D">
      <w:pPr>
        <w:spacing w:line="360" w:lineRule="auto"/>
        <w:ind w:firstLine="426"/>
        <w:jc w:val="both"/>
        <w:rPr>
          <w:color w:val="000000" w:themeColor="text1"/>
          <w:sz w:val="26"/>
          <w:szCs w:val="26"/>
          <w:shd w:val="clear" w:color="auto" w:fill="FFFFFF"/>
        </w:rPr>
      </w:pPr>
      <w:r w:rsidRPr="00795DAE">
        <w:rPr>
          <w:color w:val="000000" w:themeColor="text1"/>
          <w:sz w:val="26"/>
          <w:szCs w:val="26"/>
          <w:lang w:val="vi-VN"/>
        </w:rPr>
        <w:t xml:space="preserve">Việc bị cáo có mặt tại tòa sẽ bảo đảm cho hàng loạt các quyền của họ, trong đó có quyền tự bào chữa; đặc biệt trường hợp bị cáo bị đề nghị ở khung hình phạt cao từ 20 năm tù trở lên nếu không có mặt để bào chữa sẽ ảnh hưởng đến quyền và lợi ích của họ. Việc nhà làm luật quy định cho phép xét xử vắng mặt bị cáo trong những trường hợp cụ thể quy định tại khoản 2 Điều 290 BLTTHS năm 2015 cũng có lý do của nó là nhằm bảo đảm cho lợi ích của nhà nước, của xã hội và đấu tranh phòng chống tội phạm một cách kịp thời; đồng thời cũng bảo đảm cho nguyên tắc xét xử kịp thời. Tuy nhiên, nếu quan tâm đến lợi ích của nhà nước và xã hội mà bỏ qua lợi ích của các chủ thể bị buộc tội, thậm chí có thể dẫn đến oan sai cho họ thì hoạt động tố tụng không đạt được hiệu quả trọn vẹn mà còn có thể gây ra sự “hoài nghi” của nhân dân với công lý và tạo ra bất ổn xã hội. Với quan điểm xây dựng </w:t>
      </w:r>
      <w:r w:rsidR="00374229" w:rsidRPr="00795DAE">
        <w:rPr>
          <w:color w:val="000000" w:themeColor="text1"/>
          <w:sz w:val="26"/>
          <w:szCs w:val="26"/>
          <w:lang w:val="vi-VN"/>
        </w:rPr>
        <w:t>và</w:t>
      </w:r>
      <w:r w:rsidR="00374229" w:rsidRPr="00795DAE">
        <w:rPr>
          <w:color w:val="000000" w:themeColor="text1"/>
          <w:sz w:val="26"/>
          <w:szCs w:val="26"/>
        </w:rPr>
        <w:t xml:space="preserve"> </w:t>
      </w:r>
      <w:r w:rsidR="00374229" w:rsidRPr="00795DAE">
        <w:rPr>
          <w:color w:val="000000" w:themeColor="text1"/>
          <w:sz w:val="26"/>
          <w:szCs w:val="26"/>
          <w:lang w:val="vi-VN"/>
        </w:rPr>
        <w:t xml:space="preserve">hoàn thiện </w:t>
      </w:r>
      <w:r w:rsidRPr="00795DAE">
        <w:rPr>
          <w:color w:val="000000" w:themeColor="text1"/>
          <w:sz w:val="26"/>
          <w:szCs w:val="26"/>
          <w:lang w:val="vi-VN"/>
        </w:rPr>
        <w:t xml:space="preserve">nhà </w:t>
      </w:r>
      <w:r w:rsidRPr="00795DAE">
        <w:rPr>
          <w:color w:val="000000" w:themeColor="text1"/>
          <w:sz w:val="26"/>
          <w:szCs w:val="26"/>
          <w:lang w:val="vi-VN"/>
        </w:rPr>
        <w:lastRenderedPageBreak/>
        <w:t xml:space="preserve">nước pháp quyền </w:t>
      </w:r>
      <w:r w:rsidR="00FA61B8" w:rsidRPr="00795DAE">
        <w:rPr>
          <w:color w:val="000000" w:themeColor="text1"/>
          <w:sz w:val="26"/>
          <w:szCs w:val="26"/>
        </w:rPr>
        <w:t>xã hội chủ nghĩa</w:t>
      </w:r>
      <w:r w:rsidRPr="00795DAE">
        <w:rPr>
          <w:color w:val="000000" w:themeColor="text1"/>
          <w:sz w:val="26"/>
          <w:szCs w:val="26"/>
          <w:lang w:val="vi-VN"/>
        </w:rPr>
        <w:t xml:space="preserve"> thì cần coi trọng sự cân bằng giữa việc phát hiện, đấu tranh phòng, chống tội phạm với việc bảo đảm quyền con người; cần quán triệt quan điểm thà bỏ sót còn hơn kết án nhầm bởi vì “Một xã hội văn minh thường cảm thấy bị xúc phạm khi phẩm giá con người bị chà đạp hơn là lỡ để một kẻ tội phạm trốn thoát”</w:t>
      </w:r>
      <w:r w:rsidRPr="00795DAE">
        <w:rPr>
          <w:rStyle w:val="FootnoteReference"/>
          <w:color w:val="000000" w:themeColor="text1"/>
          <w:sz w:val="26"/>
          <w:szCs w:val="26"/>
        </w:rPr>
        <w:footnoteReference w:id="57"/>
      </w:r>
      <w:r w:rsidRPr="00795DAE">
        <w:rPr>
          <w:color w:val="000000" w:themeColor="text1"/>
          <w:sz w:val="26"/>
          <w:szCs w:val="26"/>
          <w:lang w:val="vi-VN"/>
        </w:rPr>
        <w:t xml:space="preserve">. Thêm vào đó, khi tiếp cận từ các quy định trong pháp luật TTHS của Cộng hòa Liên bang Đức thì </w:t>
      </w:r>
      <w:r w:rsidRPr="00795DAE">
        <w:rPr>
          <w:color w:val="000000" w:themeColor="text1"/>
          <w:sz w:val="26"/>
          <w:szCs w:val="26"/>
          <w:shd w:val="clear" w:color="auto" w:fill="FFFFFF"/>
          <w:lang w:val="vi-VN"/>
        </w:rPr>
        <w:t xml:space="preserve">việc xét xử vắng mặt bị cáo được pháp luật TTHS Đức xem là bất hợp pháp (Điều 230 BLTTHS Đức), vì vậy trong </w:t>
      </w:r>
      <w:r w:rsidR="00320D40" w:rsidRPr="00795DAE">
        <w:rPr>
          <w:color w:val="000000" w:themeColor="text1"/>
          <w:sz w:val="26"/>
          <w:szCs w:val="26"/>
          <w:shd w:val="clear" w:color="auto" w:fill="FFFFFF"/>
          <w:lang w:val="vi-VN"/>
        </w:rPr>
        <w:t>TTHS</w:t>
      </w:r>
      <w:r w:rsidRPr="00795DAE">
        <w:rPr>
          <w:color w:val="000000" w:themeColor="text1"/>
          <w:sz w:val="26"/>
          <w:szCs w:val="26"/>
          <w:shd w:val="clear" w:color="auto" w:fill="FFFFFF"/>
          <w:lang w:val="vi-VN"/>
        </w:rPr>
        <w:t xml:space="preserve"> Đức không có tuyên án vắng mặt</w:t>
      </w:r>
      <w:r w:rsidRPr="00795DAE">
        <w:rPr>
          <w:color w:val="000000" w:themeColor="text1"/>
          <w:sz w:val="26"/>
          <w:szCs w:val="26"/>
          <w:lang w:val="vi-VN"/>
        </w:rPr>
        <w:t>, đáng chú ý là mô hình tố tụng của Đức đang áp dụng cũng là</w:t>
      </w:r>
      <w:r w:rsidRPr="00795DAE">
        <w:rPr>
          <w:color w:val="000000" w:themeColor="text1"/>
          <w:sz w:val="26"/>
          <w:szCs w:val="26"/>
          <w:shd w:val="clear" w:color="auto" w:fill="FFFFFF"/>
          <w:lang w:val="vi-VN"/>
        </w:rPr>
        <w:t xml:space="preserve"> mô hình tố tụng thẩm vấn khá tương đồng với mô hình TTHS của Việt Nam. Từ một số cơ sở và phân tích như trên, tác giả mạnh dạn đưa ra kiến nghị trong những trường hợp bị cáo vắng mặt cần nghiên cứu thời gian hợp lý để tiến hành xét xử</w:t>
      </w:r>
      <w:r w:rsidRPr="00795DAE">
        <w:rPr>
          <w:rStyle w:val="FootnoteReference"/>
          <w:color w:val="000000" w:themeColor="text1"/>
          <w:sz w:val="26"/>
          <w:szCs w:val="26"/>
          <w:shd w:val="clear" w:color="auto" w:fill="FFFFFF"/>
        </w:rPr>
        <w:footnoteReference w:id="58"/>
      </w:r>
      <w:r w:rsidRPr="00795DAE">
        <w:rPr>
          <w:color w:val="000000" w:themeColor="text1"/>
          <w:sz w:val="26"/>
          <w:szCs w:val="26"/>
          <w:shd w:val="clear" w:color="auto" w:fill="FFFFFF"/>
          <w:lang w:val="vi-VN"/>
        </w:rPr>
        <w:t xml:space="preserve">, trong trường hợp quá thời hạn mà bị cáo vẫn vắng mặt thì cần xem xét để tách riêng </w:t>
      </w:r>
      <w:r w:rsidRPr="00795DAE">
        <w:rPr>
          <w:color w:val="000000" w:themeColor="text1"/>
          <w:sz w:val="26"/>
          <w:szCs w:val="26"/>
          <w:lang w:val="vi-VN"/>
        </w:rPr>
        <w:t>trách nhiệm của bị cáo vắng mặt thành vụ án riêng sau khi có kết luận chính thức việc áp giải bị cáo không thể thực hiện</w:t>
      </w:r>
      <w:r w:rsidRPr="00795DAE">
        <w:rPr>
          <w:color w:val="000000" w:themeColor="text1"/>
          <w:sz w:val="26"/>
          <w:szCs w:val="26"/>
          <w:shd w:val="clear" w:color="auto" w:fill="FFFFFF"/>
          <w:lang w:val="vi-VN"/>
        </w:rPr>
        <w:t xml:space="preserve">. </w:t>
      </w:r>
      <w:r w:rsidRPr="00795DAE">
        <w:rPr>
          <w:color w:val="000000" w:themeColor="text1"/>
          <w:sz w:val="26"/>
          <w:szCs w:val="26"/>
          <w:lang w:val="vi-VN"/>
        </w:rPr>
        <w:t xml:space="preserve">Vì vậy, tác giả đề nghị Điều 290 BLTTHS năm 2015 </w:t>
      </w:r>
      <w:r w:rsidR="00374229" w:rsidRPr="00795DAE">
        <w:rPr>
          <w:color w:val="000000" w:themeColor="text1"/>
          <w:sz w:val="26"/>
          <w:szCs w:val="26"/>
        </w:rPr>
        <w:t xml:space="preserve">(đã được sửa đổi, bổ sung năm 2025) </w:t>
      </w:r>
      <w:r w:rsidRPr="00795DAE">
        <w:rPr>
          <w:color w:val="000000" w:themeColor="text1"/>
          <w:sz w:val="26"/>
          <w:szCs w:val="26"/>
          <w:lang w:val="vi-VN"/>
        </w:rPr>
        <w:t xml:space="preserve">nên sửa đổi như sau: “Trong trường hợp bị cáo trốn </w:t>
      </w:r>
      <w:r w:rsidR="002976A9" w:rsidRPr="00795DAE">
        <w:rPr>
          <w:color w:val="000000" w:themeColor="text1"/>
          <w:sz w:val="26"/>
          <w:szCs w:val="26"/>
        </w:rPr>
        <w:t>hoặc không biết bị cáo ở đâu</w:t>
      </w:r>
      <w:r w:rsidR="002976A9" w:rsidRPr="00795DAE">
        <w:rPr>
          <w:color w:val="000000" w:themeColor="text1"/>
          <w:sz w:val="26"/>
          <w:szCs w:val="26"/>
          <w:lang w:val="vi-VN"/>
        </w:rPr>
        <w:t xml:space="preserve"> </w:t>
      </w:r>
      <w:r w:rsidRPr="00795DAE">
        <w:rPr>
          <w:color w:val="000000" w:themeColor="text1"/>
          <w:sz w:val="26"/>
          <w:szCs w:val="26"/>
          <w:lang w:val="vi-VN"/>
        </w:rPr>
        <w:t xml:space="preserve">và việc truy nã không có kết quả hoặc bị cáo đang ở nước ngoài và không thể triệu tập đến phiên tòa thì </w:t>
      </w:r>
      <w:r w:rsidRPr="00795DAE">
        <w:rPr>
          <w:i/>
          <w:iCs/>
          <w:color w:val="000000" w:themeColor="text1"/>
          <w:sz w:val="26"/>
          <w:szCs w:val="26"/>
          <w:lang w:val="vi-VN"/>
        </w:rPr>
        <w:t>cần tách trách nhiệm của bị cáo vắng mặt thành vụ án riêng sau khi có kết luận việc áp giải bị cáo không thể thực hiện</w:t>
      </w:r>
      <w:r w:rsidRPr="00795DAE">
        <w:rPr>
          <w:color w:val="000000" w:themeColor="text1"/>
          <w:sz w:val="26"/>
          <w:szCs w:val="26"/>
          <w:lang w:val="vi-VN"/>
        </w:rPr>
        <w:t>”.</w:t>
      </w:r>
      <w:r w:rsidR="00C535B0" w:rsidRPr="00795DAE">
        <w:rPr>
          <w:color w:val="000000" w:themeColor="text1"/>
          <w:sz w:val="26"/>
          <w:szCs w:val="26"/>
          <w:lang w:val="vi-VN"/>
        </w:rPr>
        <w:t xml:space="preserve"> </w:t>
      </w:r>
      <w:r w:rsidRPr="00795DAE">
        <w:rPr>
          <w:color w:val="000000" w:themeColor="text1"/>
          <w:sz w:val="26"/>
          <w:szCs w:val="26"/>
          <w:lang w:val="vi-VN"/>
        </w:rPr>
        <w:t>Mặt khác, việc bị cáo trốn không thể triệu tập đồng nghĩa với việc không thể thi hành hình phạt mà chỉ thi hành sau khi bắt giữ, do đó việc tách riêng vụ án để xét xử sau khi bắt giữ cũng là điều hợp lý. Trong trường hợp bị cáo vắng mặt nhưng Tòa án vẫn tiến hành xét xử</w:t>
      </w:r>
      <w:r w:rsidR="00374229" w:rsidRPr="00795DAE">
        <w:rPr>
          <w:color w:val="000000" w:themeColor="text1"/>
          <w:sz w:val="26"/>
          <w:szCs w:val="26"/>
        </w:rPr>
        <w:t xml:space="preserve"> </w:t>
      </w:r>
      <w:r w:rsidRPr="00795DAE">
        <w:rPr>
          <w:color w:val="000000" w:themeColor="text1"/>
          <w:sz w:val="26"/>
          <w:szCs w:val="26"/>
          <w:lang w:val="vi-VN"/>
        </w:rPr>
        <w:t xml:space="preserve">ngoài việc ảnh hưởng đến hàng loạt các quyền của bị cáo như quyền bào chữa, quyền được tranh luận thì còn giới hạn quyền kháng cáo của họ, đặc biệt là các trường hợp hình phạt dành cho họ từ 20 tù năm trở lên hoặc cao nhất là tử hình thì sự vắng mặt của bị cáo sẽ dẫn đến hạn chế sự kháng cáo do không nắm được chi tiết các tình tiết diễn biến tại phiên tòa, như vậy bản án dành cho họ sẽ có hiệu </w:t>
      </w:r>
      <w:r w:rsidRPr="00795DAE">
        <w:rPr>
          <w:color w:val="000000" w:themeColor="text1"/>
          <w:sz w:val="26"/>
          <w:szCs w:val="26"/>
          <w:lang w:val="vi-VN"/>
        </w:rPr>
        <w:lastRenderedPageBreak/>
        <w:t xml:space="preserve">lực pháp luật và sẽ thực thi ngay sau khi họ bị bắt giữ. Xét trên một khía cạnh nào đó thì đây là hậu quả cho việc họ trốn truy nã hoặc không thể triệu tập đến tòa nhưng xét trên khía cạnh bảo đảm quyền con người của bị cáo thì quy định này đã làm hạn chế các quyền </w:t>
      </w:r>
      <w:r w:rsidR="00374229" w:rsidRPr="00795DAE">
        <w:rPr>
          <w:color w:val="000000" w:themeColor="text1"/>
          <w:sz w:val="26"/>
          <w:szCs w:val="26"/>
        </w:rPr>
        <w:t xml:space="preserve">con người </w:t>
      </w:r>
      <w:r w:rsidRPr="00795DAE">
        <w:rPr>
          <w:color w:val="000000" w:themeColor="text1"/>
          <w:sz w:val="26"/>
          <w:szCs w:val="26"/>
          <w:lang w:val="vi-VN"/>
        </w:rPr>
        <w:t xml:space="preserve">cơ bản của bị cáo. Việc tác giả kiến nghị bảo đảm cho sự có mặt của bị cáo tại phiên tòa cũng là cơ sở để thực </w:t>
      </w:r>
      <w:r w:rsidR="00EF284A" w:rsidRPr="00795DAE">
        <w:rPr>
          <w:color w:val="000000" w:themeColor="text1"/>
          <w:sz w:val="26"/>
          <w:szCs w:val="26"/>
          <w:lang w:val="vi-VN"/>
        </w:rPr>
        <w:t>hiện</w:t>
      </w:r>
      <w:r w:rsidRPr="00795DAE">
        <w:rPr>
          <w:color w:val="000000" w:themeColor="text1"/>
          <w:sz w:val="26"/>
          <w:szCs w:val="26"/>
          <w:lang w:val="vi-VN"/>
        </w:rPr>
        <w:t xml:space="preserve"> </w:t>
      </w:r>
      <w:r w:rsidR="00EF284A" w:rsidRPr="00795DAE">
        <w:rPr>
          <w:color w:val="000000" w:themeColor="text1"/>
          <w:sz w:val="26"/>
          <w:szCs w:val="26"/>
          <w:lang w:val="vi-VN"/>
        </w:rPr>
        <w:t xml:space="preserve">hàng </w:t>
      </w:r>
      <w:r w:rsidRPr="00795DAE">
        <w:rPr>
          <w:color w:val="000000" w:themeColor="text1"/>
          <w:sz w:val="26"/>
          <w:szCs w:val="26"/>
          <w:lang w:val="vi-VN"/>
        </w:rPr>
        <w:t xml:space="preserve">loạt các nguyên tắc trong tố tụng như nguyên tắc tranh tụng, nguyên tắc xét xử công bằng. Do đó để có sự bình đẳng và công bằng trong xét xử cần có sự tranh tụng giữa các bên, nếu bị cáo vắng mặt tại phiên tòa thì sự buộc tội của Viện kiểm sát </w:t>
      </w:r>
      <w:r w:rsidR="00EF284A" w:rsidRPr="00795DAE">
        <w:rPr>
          <w:color w:val="000000" w:themeColor="text1"/>
          <w:sz w:val="26"/>
          <w:szCs w:val="26"/>
          <w:lang w:val="vi-VN"/>
        </w:rPr>
        <w:t>đối với</w:t>
      </w:r>
      <w:r w:rsidRPr="00795DAE">
        <w:rPr>
          <w:color w:val="000000" w:themeColor="text1"/>
          <w:sz w:val="26"/>
          <w:szCs w:val="26"/>
          <w:lang w:val="vi-VN"/>
        </w:rPr>
        <w:t xml:space="preserve"> bị cáo sẽ là cáo buộc tuyệt đối từ một phía mà không có sự đối đáp hay phản biện lại</w:t>
      </w:r>
      <w:r w:rsidR="00390E51" w:rsidRPr="00795DAE">
        <w:rPr>
          <w:color w:val="000000" w:themeColor="text1"/>
          <w:sz w:val="26"/>
          <w:szCs w:val="26"/>
        </w:rPr>
        <w:t>,</w:t>
      </w:r>
      <w:r w:rsidRPr="00795DAE">
        <w:rPr>
          <w:color w:val="000000" w:themeColor="text1"/>
          <w:sz w:val="26"/>
          <w:szCs w:val="26"/>
          <w:lang w:val="vi-VN"/>
        </w:rPr>
        <w:t xml:space="preserve"> hay nói cách khác không có sự tranh tụng sẽ có thể dẫn đến việc xét xử không được công bằng. Bình luận về vấn đề này các tác giả Gudmundur Alfredsson (Viện Raul Wallenberg, Lund, Thụy Điển) &amp; Asbjørn Eide (Viện Nhân quyền Na Uy, Oslo, Na Uy) cho rằng: “Có lẽ vấn đề cơ bản nhất là quyền được đích thân có mặt tại phiên tòa của mình…”</w:t>
      </w:r>
      <w:r w:rsidRPr="00795DAE">
        <w:rPr>
          <w:rStyle w:val="FootnoteReference"/>
          <w:color w:val="000000" w:themeColor="text1"/>
          <w:sz w:val="26"/>
          <w:szCs w:val="26"/>
        </w:rPr>
        <w:footnoteReference w:id="59"/>
      </w:r>
      <w:r w:rsidRPr="00795DAE">
        <w:rPr>
          <w:color w:val="000000" w:themeColor="text1"/>
          <w:sz w:val="26"/>
          <w:szCs w:val="26"/>
        </w:rPr>
        <w:t xml:space="preserve">. </w:t>
      </w:r>
      <w:r w:rsidRPr="00795DAE">
        <w:rPr>
          <w:color w:val="000000" w:themeColor="text1"/>
          <w:spacing w:val="-2"/>
          <w:sz w:val="26"/>
          <w:szCs w:val="26"/>
        </w:rPr>
        <w:t>Cần nhấn mạnh rằng, phạm vi của việc kiến nghị chỉ tập trung vào điểm a, điểm b khoản 2 Điều 290 BLTTHS năm 2015 để bảo đảm cho các quyền của bị cáo vắng mặt trong trường hợp bị cáo trốn</w:t>
      </w:r>
      <w:r w:rsidR="005D1207" w:rsidRPr="00795DAE">
        <w:rPr>
          <w:color w:val="000000" w:themeColor="text1"/>
          <w:spacing w:val="-2"/>
          <w:sz w:val="26"/>
          <w:szCs w:val="26"/>
        </w:rPr>
        <w:t xml:space="preserve"> hoặc không biết bị cáo ở đâu </w:t>
      </w:r>
      <w:r w:rsidRPr="00795DAE">
        <w:rPr>
          <w:color w:val="000000" w:themeColor="text1"/>
          <w:spacing w:val="-2"/>
          <w:sz w:val="26"/>
          <w:szCs w:val="26"/>
        </w:rPr>
        <w:t>và việc truy nã không có kết quả hoặc bị cáo đang ở nước ngoài và không thể triệu tập. Còn các trường hợp tại điểm c, điểm d Điều 290 BLTTHS năm 2015 vẫn nên cho phép Tòa án được xét xử vắng mặt bị cáo bởi lẽ việc bị cáo đề nghị được xét xử vắng mặt là quyền của họ và việc bị cáo vắng mặt không gây trở ngại cho việc xét xử. Hiện nay hầu hết các quốc gia trên thế giới cũng đều cho phép được xét xử bị cáo trong các trường hợp này</w:t>
      </w:r>
      <w:r w:rsidR="00465AE4" w:rsidRPr="00795DAE">
        <w:rPr>
          <w:color w:val="000000" w:themeColor="text1"/>
          <w:spacing w:val="-2"/>
          <w:sz w:val="26"/>
          <w:szCs w:val="26"/>
        </w:rPr>
        <w:t>,</w:t>
      </w:r>
      <w:r w:rsidRPr="00795DAE">
        <w:rPr>
          <w:color w:val="000000" w:themeColor="text1"/>
          <w:spacing w:val="-2"/>
          <w:sz w:val="26"/>
          <w:szCs w:val="26"/>
        </w:rPr>
        <w:t xml:space="preserve"> như ở Pháp, pháp luật TTHS cho phép bị cáo được vắng mặt khi có lý do chính đáng; ở Anh thì pháp  luật TTHS quy định trong trường hợp bị cáo cản trở việc xét xử hoặc bị cáo tự nguyện tuyên bố không tham dự phiên tòa thì việc xét xử vẫn có thể được tiến hành vắng mặt bị cáo hay ở Nhật bản cho phép Tòa án xét xử vắng mặt bị cáo trong các trường hợp bị cáo phạm tội ít nghiêm trọng và trường hợp vắng mặt của bị cáo không ảnh hưởng đến việc bảo vệ các quyền của bị cáo.</w:t>
      </w:r>
    </w:p>
    <w:p w14:paraId="77728CB7" w14:textId="6AAFE590" w:rsidR="003522DB" w:rsidRPr="00795DAE" w:rsidRDefault="006A33A3" w:rsidP="00C7021D">
      <w:pPr>
        <w:spacing w:line="360" w:lineRule="auto"/>
        <w:ind w:firstLine="426"/>
        <w:jc w:val="both"/>
        <w:rPr>
          <w:color w:val="000000" w:themeColor="text1"/>
          <w:sz w:val="26"/>
          <w:szCs w:val="26"/>
        </w:rPr>
      </w:pPr>
      <w:r w:rsidRPr="00795DAE">
        <w:rPr>
          <w:color w:val="000000" w:themeColor="text1"/>
          <w:sz w:val="26"/>
          <w:szCs w:val="26"/>
          <w:lang w:val="vi-VN"/>
        </w:rPr>
        <w:lastRenderedPageBreak/>
        <w:t xml:space="preserve">Thứ ba, hoàn thiện các quy định </w:t>
      </w:r>
      <w:r w:rsidR="0003032B" w:rsidRPr="00795DAE">
        <w:rPr>
          <w:color w:val="000000" w:themeColor="text1"/>
          <w:sz w:val="26"/>
          <w:szCs w:val="26"/>
        </w:rPr>
        <w:t>về</w:t>
      </w:r>
      <w:r w:rsidRPr="00795DAE">
        <w:rPr>
          <w:color w:val="000000" w:themeColor="text1"/>
          <w:sz w:val="26"/>
          <w:szCs w:val="26"/>
          <w:lang w:val="vi-VN"/>
        </w:rPr>
        <w:t xml:space="preserve"> quyền được suy đoán vô tội. </w:t>
      </w:r>
    </w:p>
    <w:p w14:paraId="7605E220" w14:textId="292CD552" w:rsidR="006A33A3" w:rsidRPr="00795DAE" w:rsidRDefault="006A33A3" w:rsidP="00C7021D">
      <w:pPr>
        <w:spacing w:line="360" w:lineRule="auto"/>
        <w:ind w:firstLine="426"/>
        <w:jc w:val="both"/>
        <w:rPr>
          <w:color w:val="000000" w:themeColor="text1"/>
          <w:sz w:val="26"/>
          <w:szCs w:val="26"/>
        </w:rPr>
      </w:pPr>
      <w:r w:rsidRPr="00795DAE">
        <w:rPr>
          <w:color w:val="000000" w:themeColor="text1"/>
          <w:sz w:val="26"/>
          <w:szCs w:val="26"/>
          <w:lang w:val="vi-VN"/>
        </w:rPr>
        <w:t>Tác giả kiến nghị cần bổ sung thêm nội dung cho nguyên tắc suy đoán vô tội tại Điều 13 BLTTHS năm 2015 để quy định cho phép giải thích theo hướng có lợi cho người bị buộc tội, đó là: “mọi hoài nghi hoặc trong trường hợp có nội dung không rõ ràng (nghĩa là những trường hợp không rõ chứng cứ để xác định có tội hoặc vô tội) thì phải giải thích và áp dụng theo hướng có lợi cho người bị buộc tội”. Trong xét xử thì việc suy đoán theo hướng có lợi không chỉ là giải thích các tình tiết còn nghi ngờ theo hướng có lợi, hoặc nhận định các trường hợp chưa rõ ràng theo hướng có lợi mà còn phải áp dụng pháp luật theo hướng có lợi cho bị cáo khi có nhiều quan điểm khác nhau, ví dụ khi quan điểm của các thành viên HĐXX về khung hình phạt dành cho bị cáo là khác nhau (không có ý kiến đa số) thì nên áp dụng quan điểm lấy khung hình phạt thấp nhất dành cho bị cáo. Theo tác giả</w:t>
      </w:r>
      <w:r w:rsidR="00465AE4" w:rsidRPr="00795DAE">
        <w:rPr>
          <w:color w:val="000000" w:themeColor="text1"/>
          <w:sz w:val="26"/>
          <w:szCs w:val="26"/>
        </w:rPr>
        <w:t xml:space="preserve"> </w:t>
      </w:r>
      <w:r w:rsidRPr="00795DAE">
        <w:rPr>
          <w:color w:val="000000" w:themeColor="text1"/>
          <w:sz w:val="26"/>
          <w:szCs w:val="26"/>
          <w:lang w:val="vi-VN"/>
        </w:rPr>
        <w:t xml:space="preserve">nội hàm của quy định suy đoán vô tội trong luật TTHS Việt Nam </w:t>
      </w:r>
      <w:r w:rsidR="00465AE4" w:rsidRPr="00795DAE">
        <w:rPr>
          <w:color w:val="000000" w:themeColor="text1"/>
          <w:sz w:val="26"/>
          <w:szCs w:val="26"/>
        </w:rPr>
        <w:t>hiện nay còn</w:t>
      </w:r>
      <w:r w:rsidRPr="00795DAE">
        <w:rPr>
          <w:color w:val="000000" w:themeColor="text1"/>
          <w:sz w:val="26"/>
          <w:szCs w:val="26"/>
          <w:lang w:val="vi-VN"/>
        </w:rPr>
        <w:t xml:space="preserve"> khá hẹp so với các quy định của quốc tế về nguyên tắc này. Chiếu theo các quy định của quốc tế thì tại Đoạn 30, Bình luận chung số 32 của Ủy ban nhân quyền về các yêu cầu của giả định vô tội theo khoản 2 Điều 14 Công ước quốc tế về quyền </w:t>
      </w:r>
      <w:r w:rsidR="004F2D0F" w:rsidRPr="00795DAE">
        <w:rPr>
          <w:color w:val="000000" w:themeColor="text1"/>
          <w:sz w:val="26"/>
          <w:szCs w:val="26"/>
        </w:rPr>
        <w:t>d</w:t>
      </w:r>
      <w:r w:rsidRPr="00795DAE">
        <w:rPr>
          <w:color w:val="000000" w:themeColor="text1"/>
          <w:sz w:val="26"/>
          <w:szCs w:val="26"/>
          <w:lang w:val="vi-VN"/>
        </w:rPr>
        <w:t xml:space="preserve">ân sự </w:t>
      </w:r>
      <w:r w:rsidR="004F2D0F" w:rsidRPr="00795DAE">
        <w:rPr>
          <w:color w:val="000000" w:themeColor="text1"/>
          <w:sz w:val="26"/>
          <w:szCs w:val="26"/>
        </w:rPr>
        <w:t>-</w:t>
      </w:r>
      <w:r w:rsidR="00E5623E" w:rsidRPr="00795DAE">
        <w:rPr>
          <w:color w:val="000000" w:themeColor="text1"/>
          <w:sz w:val="26"/>
          <w:szCs w:val="26"/>
        </w:rPr>
        <w:t xml:space="preserve"> c</w:t>
      </w:r>
      <w:r w:rsidRPr="00795DAE">
        <w:rPr>
          <w:color w:val="000000" w:themeColor="text1"/>
          <w:sz w:val="26"/>
          <w:szCs w:val="26"/>
          <w:lang w:val="vi-VN"/>
        </w:rPr>
        <w:t xml:space="preserve">hính trị đã làm rõ các nội dung sau: “Giả định vô tội, yếu tố cơ bản cho việc bảo </w:t>
      </w:r>
      <w:r w:rsidR="00904D77" w:rsidRPr="00795DAE">
        <w:rPr>
          <w:color w:val="000000" w:themeColor="text1"/>
          <w:sz w:val="26"/>
          <w:szCs w:val="26"/>
          <w:lang w:val="vi-VN"/>
        </w:rPr>
        <w:t>đảm</w:t>
      </w:r>
      <w:r w:rsidRPr="00795DAE">
        <w:rPr>
          <w:color w:val="000000" w:themeColor="text1"/>
          <w:sz w:val="26"/>
          <w:szCs w:val="26"/>
          <w:lang w:val="vi-VN"/>
        </w:rPr>
        <w:t xml:space="preserve"> quyền con người, đòi hỏi bên công tố phải chứng minh rằng không ai bị kết tội đến khi việc chứng minh không còn nghi ngờ nào, đảm bảo rằng bị cáo có quyền suy đoán có lợi khi có sự nghi ngờ…..”. Theo tác giả</w:t>
      </w:r>
      <w:r w:rsidR="00E5623E" w:rsidRPr="00795DAE">
        <w:rPr>
          <w:color w:val="000000" w:themeColor="text1"/>
          <w:sz w:val="26"/>
          <w:szCs w:val="26"/>
        </w:rPr>
        <w:t xml:space="preserve"> thì </w:t>
      </w:r>
      <w:r w:rsidRPr="00795DAE">
        <w:rPr>
          <w:color w:val="000000" w:themeColor="text1"/>
          <w:sz w:val="26"/>
          <w:szCs w:val="26"/>
          <w:lang w:val="vi-VN"/>
        </w:rPr>
        <w:t>nội dung của Bình luận trên đã làm rõ các nội dung mà BLTTHS năm 2015 chưa quy định</w:t>
      </w:r>
      <w:r w:rsidR="00465AE4" w:rsidRPr="00795DAE">
        <w:rPr>
          <w:color w:val="000000" w:themeColor="text1"/>
          <w:sz w:val="26"/>
          <w:szCs w:val="26"/>
        </w:rPr>
        <w:t>,</w:t>
      </w:r>
      <w:r w:rsidRPr="00795DAE">
        <w:rPr>
          <w:color w:val="000000" w:themeColor="text1"/>
          <w:sz w:val="26"/>
          <w:szCs w:val="26"/>
          <w:lang w:val="vi-VN"/>
        </w:rPr>
        <w:t xml:space="preserve"> đó là đảm bảo bị cáo có quyền suy đoán có lợi khi có sự nghi ngờ và chỉ bị kết tội đến khi chứng minh không còn nghi ngờ nào. Hơn thế nữa, trong phán quyết, người bị buộc tội chỉ có thể bị kết tội dựa trên bằng chứng trực tiếp hoặc gián tiếp đủ mạnh về mặt pháp lý để cấu thành tội của người đó”</w:t>
      </w:r>
      <w:r w:rsidRPr="00795DAE">
        <w:rPr>
          <w:rStyle w:val="FootnoteReference"/>
          <w:color w:val="000000" w:themeColor="text1"/>
          <w:sz w:val="26"/>
          <w:szCs w:val="26"/>
        </w:rPr>
        <w:footnoteReference w:id="60"/>
      </w:r>
      <w:r w:rsidRPr="00795DAE">
        <w:rPr>
          <w:color w:val="000000" w:themeColor="text1"/>
          <w:sz w:val="26"/>
          <w:szCs w:val="26"/>
          <w:lang w:val="vi-VN"/>
        </w:rPr>
        <w:t xml:space="preserve"> và ở phạm vi quốc gia thì pháp luật tố tụng của Hoa Kỳ cũng đã quy định nội dung để kết tội bị cáo khi không còn nghi ngờ nào khác, cụ thể</w:t>
      </w:r>
      <w:r w:rsidR="00904D77" w:rsidRPr="00795DAE">
        <w:rPr>
          <w:color w:val="000000" w:themeColor="text1"/>
          <w:sz w:val="26"/>
          <w:szCs w:val="26"/>
          <w:lang w:val="vi-VN"/>
        </w:rPr>
        <w:t xml:space="preserve"> t</w:t>
      </w:r>
      <w:r w:rsidRPr="00795DAE">
        <w:rPr>
          <w:color w:val="000000" w:themeColor="text1"/>
          <w:spacing w:val="-2"/>
          <w:sz w:val="26"/>
          <w:szCs w:val="26"/>
          <w:lang w:val="vi-VN"/>
        </w:rPr>
        <w:t xml:space="preserve">rong quá trình tranh tụng bên buộc tội có nghĩa vụ xuất trình chứng cứ trước và phải chứng minh đến mức không còn sự nghi ngờ hợp </w:t>
      </w:r>
      <w:r w:rsidRPr="00795DAE">
        <w:rPr>
          <w:color w:val="000000" w:themeColor="text1"/>
          <w:spacing w:val="-2"/>
          <w:sz w:val="26"/>
          <w:szCs w:val="26"/>
          <w:lang w:val="vi-VN"/>
        </w:rPr>
        <w:lastRenderedPageBreak/>
        <w:t xml:space="preserve">lý nào về việc bị cáo có </w:t>
      </w:r>
      <w:r w:rsidR="00904D77" w:rsidRPr="00795DAE">
        <w:rPr>
          <w:color w:val="000000" w:themeColor="text1"/>
          <w:spacing w:val="-2"/>
          <w:sz w:val="26"/>
          <w:szCs w:val="26"/>
          <w:lang w:val="vi-VN"/>
        </w:rPr>
        <w:t xml:space="preserve">tội. </w:t>
      </w:r>
      <w:r w:rsidRPr="00795DAE">
        <w:rPr>
          <w:color w:val="000000" w:themeColor="text1"/>
          <w:spacing w:val="-2"/>
          <w:sz w:val="26"/>
          <w:szCs w:val="26"/>
        </w:rPr>
        <w:t xml:space="preserve">Vì vậy, tác giả kiến nghị nội dung của </w:t>
      </w:r>
      <w:r w:rsidRPr="00795DAE">
        <w:rPr>
          <w:color w:val="000000" w:themeColor="text1"/>
          <w:spacing w:val="-2"/>
          <w:sz w:val="26"/>
          <w:szCs w:val="26"/>
          <w:lang w:val="vi-VN"/>
        </w:rPr>
        <w:t>Điều 13 BLTTHS năm 2015</w:t>
      </w:r>
      <w:r w:rsidRPr="00795DAE">
        <w:rPr>
          <w:color w:val="000000" w:themeColor="text1"/>
          <w:spacing w:val="-2"/>
          <w:sz w:val="26"/>
          <w:szCs w:val="26"/>
        </w:rPr>
        <w:t xml:space="preserve"> nên được bổ sung như sau:</w:t>
      </w:r>
    </w:p>
    <w:p w14:paraId="5AC0D1BF" w14:textId="77777777" w:rsidR="006A33A3" w:rsidRPr="00795DAE" w:rsidRDefault="006A33A3" w:rsidP="003C111D">
      <w:pPr>
        <w:pStyle w:val="NormalWeb"/>
        <w:spacing w:before="0" w:beforeAutospacing="0" w:after="0" w:afterAutospacing="0" w:line="360" w:lineRule="auto"/>
        <w:ind w:left="284"/>
        <w:jc w:val="both"/>
        <w:rPr>
          <w:i/>
          <w:iCs/>
          <w:color w:val="000000" w:themeColor="text1"/>
          <w:sz w:val="26"/>
          <w:szCs w:val="26"/>
        </w:rPr>
      </w:pPr>
      <w:r w:rsidRPr="00795DAE">
        <w:rPr>
          <w:i/>
          <w:iCs/>
          <w:color w:val="000000" w:themeColor="text1"/>
          <w:sz w:val="26"/>
          <w:szCs w:val="26"/>
        </w:rPr>
        <w:t>Điều 13. Suy đoán vô tội</w:t>
      </w:r>
    </w:p>
    <w:p w14:paraId="781B5413" w14:textId="77777777" w:rsidR="00933AF4" w:rsidRPr="00795DAE" w:rsidRDefault="006A33A3" w:rsidP="003C111D">
      <w:pPr>
        <w:pStyle w:val="NormalWeb"/>
        <w:spacing w:before="0" w:beforeAutospacing="0" w:after="0" w:afterAutospacing="0" w:line="360" w:lineRule="auto"/>
        <w:ind w:left="284"/>
        <w:jc w:val="both"/>
        <w:rPr>
          <w:color w:val="000000" w:themeColor="text1"/>
          <w:sz w:val="26"/>
          <w:szCs w:val="26"/>
          <w:lang w:val="vi-VN"/>
        </w:rPr>
      </w:pPr>
      <w:r w:rsidRPr="00795DAE">
        <w:rPr>
          <w:color w:val="000000" w:themeColor="text1"/>
          <w:sz w:val="26"/>
          <w:szCs w:val="26"/>
        </w:rPr>
        <w:t xml:space="preserve">Người bị buộc tội được coi là không có </w:t>
      </w:r>
      <w:r w:rsidR="00933AF4" w:rsidRPr="00795DAE">
        <w:rPr>
          <w:color w:val="000000" w:themeColor="text1"/>
          <w:sz w:val="26"/>
          <w:szCs w:val="26"/>
        </w:rPr>
        <w:t>tội</w:t>
      </w:r>
      <w:r w:rsidR="00933AF4" w:rsidRPr="00795DAE">
        <w:rPr>
          <w:color w:val="000000" w:themeColor="text1"/>
          <w:sz w:val="26"/>
          <w:szCs w:val="26"/>
          <w:lang w:val="vi-VN"/>
        </w:rPr>
        <w:t>.......</w:t>
      </w:r>
    </w:p>
    <w:p w14:paraId="279DCC4B" w14:textId="0C45F81D" w:rsidR="006A33A3" w:rsidRPr="00795DAE" w:rsidRDefault="006A33A3" w:rsidP="003C111D">
      <w:pPr>
        <w:pStyle w:val="NormalWeb"/>
        <w:spacing w:before="0" w:beforeAutospacing="0" w:after="0" w:afterAutospacing="0" w:line="360" w:lineRule="auto"/>
        <w:ind w:left="284"/>
        <w:jc w:val="both"/>
        <w:rPr>
          <w:color w:val="000000" w:themeColor="text1"/>
          <w:sz w:val="26"/>
          <w:szCs w:val="26"/>
          <w:shd w:val="clear" w:color="auto" w:fill="FFFFFF"/>
        </w:rPr>
      </w:pPr>
      <w:r w:rsidRPr="00795DAE">
        <w:rPr>
          <w:color w:val="000000" w:themeColor="text1"/>
          <w:sz w:val="26"/>
          <w:szCs w:val="26"/>
        </w:rPr>
        <w:t xml:space="preserve">Khi không đủ </w:t>
      </w:r>
      <w:r w:rsidRPr="00795DAE">
        <w:rPr>
          <w:i/>
          <w:iCs/>
          <w:color w:val="000000" w:themeColor="text1"/>
          <w:sz w:val="26"/>
          <w:szCs w:val="26"/>
        </w:rPr>
        <w:t>hoặc</w:t>
      </w:r>
      <w:r w:rsidRPr="00795DAE">
        <w:rPr>
          <w:color w:val="000000" w:themeColor="text1"/>
          <w:sz w:val="26"/>
          <w:szCs w:val="26"/>
        </w:rPr>
        <w:t xml:space="preserve"> không thể làm sáng tỏ căn cứ để buộc tội, kết tội </w:t>
      </w:r>
      <w:r w:rsidR="003C111D" w:rsidRPr="00795DAE">
        <w:rPr>
          <w:color w:val="000000" w:themeColor="text1"/>
          <w:sz w:val="26"/>
          <w:szCs w:val="26"/>
        </w:rPr>
        <w:t>….</w:t>
      </w:r>
      <w:r w:rsidRPr="00795DAE">
        <w:rPr>
          <w:color w:val="000000" w:themeColor="text1"/>
          <w:sz w:val="26"/>
          <w:szCs w:val="26"/>
        </w:rPr>
        <w:t xml:space="preserve"> </w:t>
      </w:r>
      <w:r w:rsidRPr="00795DAE">
        <w:rPr>
          <w:color w:val="000000" w:themeColor="text1"/>
          <w:sz w:val="26"/>
          <w:szCs w:val="26"/>
          <w:shd w:val="clear" w:color="auto" w:fill="FFFFFF"/>
        </w:rPr>
        <w:t>không có tội.</w:t>
      </w:r>
      <w:r w:rsidR="003C111D" w:rsidRPr="00795DAE">
        <w:rPr>
          <w:color w:val="000000" w:themeColor="text1"/>
          <w:sz w:val="26"/>
          <w:szCs w:val="26"/>
          <w:shd w:val="clear" w:color="auto" w:fill="FFFFFF"/>
        </w:rPr>
        <w:t xml:space="preserve"> </w:t>
      </w:r>
      <w:r w:rsidRPr="00795DAE">
        <w:rPr>
          <w:i/>
          <w:iCs/>
          <w:color w:val="000000" w:themeColor="text1"/>
          <w:spacing w:val="-2"/>
          <w:sz w:val="26"/>
          <w:szCs w:val="26"/>
        </w:rPr>
        <w:t xml:space="preserve">Mọi </w:t>
      </w:r>
      <w:r w:rsidRPr="00795DAE">
        <w:rPr>
          <w:i/>
          <w:iCs/>
          <w:color w:val="000000" w:themeColor="text1"/>
          <w:spacing w:val="-2"/>
          <w:sz w:val="26"/>
          <w:szCs w:val="26"/>
          <w:lang w:val="vi-VN"/>
        </w:rPr>
        <w:t>hoài nghi hoặc trong trường hợp có nội dung không rõ ràng</w:t>
      </w:r>
      <w:r w:rsidRPr="00795DAE">
        <w:rPr>
          <w:i/>
          <w:iCs/>
          <w:color w:val="000000" w:themeColor="text1"/>
          <w:spacing w:val="-2"/>
          <w:sz w:val="26"/>
          <w:szCs w:val="26"/>
        </w:rPr>
        <w:t xml:space="preserve"> </w:t>
      </w:r>
      <w:r w:rsidRPr="00795DAE">
        <w:rPr>
          <w:i/>
          <w:iCs/>
          <w:color w:val="000000" w:themeColor="text1"/>
          <w:spacing w:val="-2"/>
          <w:sz w:val="26"/>
          <w:szCs w:val="26"/>
          <w:lang w:val="vi-VN"/>
        </w:rPr>
        <w:t>thì phải giải thích và áp dụng theo hướng có lợi cho người bị buộc tội</w:t>
      </w:r>
      <w:r w:rsidRPr="00795DAE">
        <w:rPr>
          <w:i/>
          <w:iCs/>
          <w:color w:val="000000" w:themeColor="text1"/>
          <w:spacing w:val="-2"/>
          <w:sz w:val="26"/>
          <w:szCs w:val="26"/>
        </w:rPr>
        <w:t>. Mọi sự buộc tội phải được chứng minh theo trình tự, thủ tục đến khi không còn bất kỳ nghi ngờ nào khác.</w:t>
      </w:r>
    </w:p>
    <w:p w14:paraId="6BB31616" w14:textId="77777777" w:rsidR="006A33A3" w:rsidRPr="00795DAE" w:rsidRDefault="006A33A3" w:rsidP="00C7021D">
      <w:pPr>
        <w:spacing w:line="360" w:lineRule="auto"/>
        <w:ind w:firstLine="426"/>
        <w:jc w:val="both"/>
        <w:rPr>
          <w:color w:val="000000" w:themeColor="text1"/>
          <w:spacing w:val="-2"/>
          <w:sz w:val="26"/>
          <w:szCs w:val="26"/>
          <w:lang w:val="pt-BR"/>
        </w:rPr>
      </w:pPr>
      <w:r w:rsidRPr="00795DAE">
        <w:rPr>
          <w:color w:val="000000" w:themeColor="text1"/>
          <w:sz w:val="26"/>
          <w:szCs w:val="26"/>
        </w:rPr>
        <w:t>Việc mở rộng nội dung của nguyên tắc suy đoán vô tội tại Điều 13 BLTTHS năm 2015 là để phù hợp với Luật pháp quốc tế và bảo đảm tốt nhất quyền con người của người bị buộc tội nói chung và quyền con người của bị cáo nói riêng. Nội dung của nguyên tắc suy đoán vô tội trong BLTTHS phải cần bổ sung thêm nội dung suy đoán có lợi khi có sự nghi ngờ và chỉ bị kết tội khi các chứng cứ được chứng minh sáng tỏ mà không còn bất kỳ nghi ngờ nào</w:t>
      </w:r>
      <w:r w:rsidRPr="00795DAE">
        <w:rPr>
          <w:color w:val="000000" w:themeColor="text1"/>
          <w:sz w:val="26"/>
          <w:szCs w:val="26"/>
          <w:lang w:val="vi-VN"/>
        </w:rPr>
        <w:t xml:space="preserve"> khác</w:t>
      </w:r>
      <w:r w:rsidRPr="00795DAE">
        <w:rPr>
          <w:color w:val="000000" w:themeColor="text1"/>
          <w:sz w:val="26"/>
          <w:szCs w:val="26"/>
        </w:rPr>
        <w:t xml:space="preserve">. </w:t>
      </w:r>
      <w:r w:rsidRPr="00795DAE">
        <w:rPr>
          <w:color w:val="000000" w:themeColor="text1"/>
          <w:spacing w:val="-2"/>
          <w:sz w:val="26"/>
          <w:szCs w:val="26"/>
        </w:rPr>
        <w:t xml:space="preserve">Đồng thời, cần xác định lại căn cứ để buộc tội “khi không đủ </w:t>
      </w:r>
      <w:r w:rsidRPr="00795DAE">
        <w:rPr>
          <w:i/>
          <w:iCs/>
          <w:color w:val="000000" w:themeColor="text1"/>
          <w:spacing w:val="-2"/>
          <w:sz w:val="26"/>
          <w:szCs w:val="26"/>
        </w:rPr>
        <w:t>hoặc</w:t>
      </w:r>
      <w:r w:rsidRPr="00795DAE">
        <w:rPr>
          <w:color w:val="000000" w:themeColor="text1"/>
          <w:spacing w:val="-2"/>
          <w:sz w:val="26"/>
          <w:szCs w:val="26"/>
        </w:rPr>
        <w:t xml:space="preserve"> không thể làm sáng tỏ” bởi </w:t>
      </w:r>
      <w:r w:rsidRPr="00795DAE">
        <w:rPr>
          <w:color w:val="000000" w:themeColor="text1"/>
          <w:spacing w:val="-2"/>
          <w:sz w:val="26"/>
          <w:szCs w:val="26"/>
          <w:lang w:val="pt-BR"/>
        </w:rPr>
        <w:t>lẽ theo nguyên tắc suy đoán vô tội và nguyên tắc của xét xử nếu thấy không đủ chứng cứ buộc tội thì Tòa án nên tuyên bị cáo vô tội, chứ không thể trì hoãn quyền được xét xử kịp thời để yêu cầu bị cáo chờ đến khi tìm đủ chứng cứ buộc tội để kết tội họ như việc sử dụng thuật ngữ “Và” trong cụm từ “</w:t>
      </w:r>
      <w:r w:rsidRPr="00795DAE">
        <w:rPr>
          <w:color w:val="000000" w:themeColor="text1"/>
          <w:spacing w:val="-2"/>
          <w:sz w:val="26"/>
          <w:szCs w:val="26"/>
        </w:rPr>
        <w:t xml:space="preserve">khi không đủ </w:t>
      </w:r>
      <w:r w:rsidRPr="00795DAE">
        <w:rPr>
          <w:i/>
          <w:iCs/>
          <w:color w:val="000000" w:themeColor="text1"/>
          <w:spacing w:val="-2"/>
          <w:sz w:val="26"/>
          <w:szCs w:val="26"/>
        </w:rPr>
        <w:t>và</w:t>
      </w:r>
      <w:r w:rsidRPr="00795DAE">
        <w:rPr>
          <w:color w:val="000000" w:themeColor="text1"/>
          <w:spacing w:val="-2"/>
          <w:sz w:val="26"/>
          <w:szCs w:val="26"/>
        </w:rPr>
        <w:t xml:space="preserve"> không thể làm sáng tỏ căn cứ để buộc tội” như tại Điều 13 BLTTHS hiện hành</w:t>
      </w:r>
      <w:r w:rsidRPr="00795DAE">
        <w:rPr>
          <w:color w:val="000000" w:themeColor="text1"/>
          <w:spacing w:val="-2"/>
          <w:sz w:val="26"/>
          <w:szCs w:val="26"/>
          <w:lang w:val="pt-BR"/>
        </w:rPr>
        <w:t>.</w:t>
      </w:r>
    </w:p>
    <w:p w14:paraId="076E7949" w14:textId="7906A78A" w:rsidR="006A33A3" w:rsidRPr="00795DAE" w:rsidRDefault="006A33A3" w:rsidP="00C7021D">
      <w:pPr>
        <w:pStyle w:val="ListParagraph"/>
        <w:spacing w:line="360" w:lineRule="auto"/>
        <w:ind w:left="0" w:firstLine="567"/>
        <w:jc w:val="both"/>
        <w:rPr>
          <w:rFonts w:ascii="Times New Roman" w:hAnsi="Times New Roman"/>
          <w:b w:val="0"/>
          <w:bCs/>
          <w:color w:val="000000" w:themeColor="text1"/>
          <w:sz w:val="26"/>
          <w:szCs w:val="26"/>
          <w:lang w:val="vi-VN"/>
        </w:rPr>
      </w:pPr>
      <w:r w:rsidRPr="00795DAE">
        <w:rPr>
          <w:rFonts w:ascii="Times New Roman" w:hAnsi="Times New Roman"/>
          <w:b w:val="0"/>
          <w:bCs/>
          <w:color w:val="000000" w:themeColor="text1"/>
          <w:sz w:val="26"/>
          <w:szCs w:val="26"/>
          <w:lang w:val="vi-VN"/>
        </w:rPr>
        <w:t xml:space="preserve">Thứ </w:t>
      </w:r>
      <w:r w:rsidR="00226913" w:rsidRPr="00795DAE">
        <w:rPr>
          <w:rFonts w:ascii="Times New Roman" w:hAnsi="Times New Roman"/>
          <w:b w:val="0"/>
          <w:bCs/>
          <w:color w:val="000000" w:themeColor="text1"/>
          <w:sz w:val="26"/>
          <w:szCs w:val="26"/>
          <w:lang w:val="vi-VN"/>
        </w:rPr>
        <w:t>tư</w:t>
      </w:r>
      <w:r w:rsidRPr="00795DAE">
        <w:rPr>
          <w:rFonts w:ascii="Times New Roman" w:hAnsi="Times New Roman"/>
          <w:b w:val="0"/>
          <w:bCs/>
          <w:color w:val="000000" w:themeColor="text1"/>
          <w:sz w:val="26"/>
          <w:szCs w:val="26"/>
          <w:lang w:val="vi-VN"/>
        </w:rPr>
        <w:t>, hoàn thiện các quy định về quyền được sử dụng tiếng nói và chữ viết của dân tộc mình và quyền được hỗ trợ phiên dịch miễn phí</w:t>
      </w:r>
    </w:p>
    <w:p w14:paraId="342F9639" w14:textId="25C79EE8" w:rsidR="006A33A3" w:rsidRPr="00795DAE" w:rsidRDefault="006A33A3" w:rsidP="003B655A">
      <w:pPr>
        <w:pStyle w:val="ListParagraph"/>
        <w:spacing w:line="360" w:lineRule="auto"/>
        <w:ind w:left="0" w:firstLine="567"/>
        <w:jc w:val="both"/>
        <w:rPr>
          <w:rFonts w:ascii="Times New Roman" w:hAnsi="Times New Roman"/>
          <w:b w:val="0"/>
          <w:color w:val="000000" w:themeColor="text1"/>
          <w:sz w:val="26"/>
          <w:szCs w:val="26"/>
          <w:lang w:val="vi-VN"/>
        </w:rPr>
      </w:pPr>
      <w:r w:rsidRPr="00795DAE">
        <w:rPr>
          <w:rFonts w:ascii="Times New Roman" w:hAnsi="Times New Roman"/>
          <w:b w:val="0"/>
          <w:color w:val="000000" w:themeColor="text1"/>
          <w:sz w:val="26"/>
          <w:szCs w:val="26"/>
          <w:lang w:val="vi-VN"/>
        </w:rPr>
        <w:t>Việc hiểu được đầy đủ ngôn ngữ được sử dụng trong tố tụng là cách thức bảo đảm cho bị cáo thực hiện hàng loạt các quyền của mình như quyền bình đẳng, quyền bào chữa, quyền kháng cáo, ....</w:t>
      </w:r>
      <w:r w:rsidR="006B1CFA" w:rsidRPr="00795DAE">
        <w:rPr>
          <w:rFonts w:ascii="Times New Roman" w:hAnsi="Times New Roman"/>
          <w:b w:val="0"/>
          <w:color w:val="000000" w:themeColor="text1"/>
          <w:sz w:val="26"/>
          <w:szCs w:val="26"/>
          <w:lang w:val="vi-VN"/>
        </w:rPr>
        <w:t xml:space="preserve"> </w:t>
      </w:r>
      <w:r w:rsidRPr="00795DAE">
        <w:rPr>
          <w:rFonts w:ascii="Times New Roman" w:hAnsi="Times New Roman"/>
          <w:b w:val="0"/>
          <w:color w:val="000000" w:themeColor="text1"/>
          <w:sz w:val="26"/>
          <w:szCs w:val="26"/>
          <w:lang w:val="vi-VN"/>
        </w:rPr>
        <w:t xml:space="preserve">Có thể thấy, quyền được sử dụng tiếng nói, chữ viết của dân tộc mình không được bảo đảm thì việc quy định các quyền khác dành cho bị cáo sẽ khó có thể được thực hiện. </w:t>
      </w:r>
      <w:r w:rsidR="004A134C" w:rsidRPr="00795DAE">
        <w:rPr>
          <w:rFonts w:ascii="Times New Roman" w:hAnsi="Times New Roman"/>
          <w:b w:val="0"/>
          <w:color w:val="000000" w:themeColor="text1"/>
          <w:sz w:val="26"/>
          <w:szCs w:val="26"/>
        </w:rPr>
        <w:t xml:space="preserve">Hiện nay </w:t>
      </w:r>
      <w:r w:rsidR="00656879" w:rsidRPr="00795DAE">
        <w:rPr>
          <w:rFonts w:ascii="Times New Roman" w:hAnsi="Times New Roman"/>
          <w:b w:val="0"/>
          <w:color w:val="000000" w:themeColor="text1"/>
          <w:sz w:val="26"/>
          <w:szCs w:val="26"/>
        </w:rPr>
        <w:t>theo các quy định tại</w:t>
      </w:r>
      <w:r w:rsidR="004A134C" w:rsidRPr="00795DAE">
        <w:rPr>
          <w:rFonts w:ascii="Times New Roman" w:hAnsi="Times New Roman"/>
          <w:b w:val="0"/>
          <w:color w:val="000000" w:themeColor="text1"/>
          <w:sz w:val="26"/>
          <w:szCs w:val="26"/>
        </w:rPr>
        <w:t xml:space="preserve"> Điều 70</w:t>
      </w:r>
      <w:r w:rsidR="00656879" w:rsidRPr="00795DAE">
        <w:rPr>
          <w:rFonts w:ascii="Times New Roman" w:hAnsi="Times New Roman"/>
          <w:b w:val="0"/>
          <w:color w:val="000000" w:themeColor="text1"/>
          <w:sz w:val="26"/>
          <w:szCs w:val="26"/>
        </w:rPr>
        <w:t xml:space="preserve"> BLTTHS năm 2015 thì </w:t>
      </w:r>
      <w:r w:rsidR="00A95E0F" w:rsidRPr="00795DAE">
        <w:rPr>
          <w:rFonts w:ascii="Times New Roman" w:hAnsi="Times New Roman"/>
          <w:b w:val="0"/>
          <w:color w:val="000000" w:themeColor="text1"/>
          <w:sz w:val="26"/>
          <w:szCs w:val="26"/>
        </w:rPr>
        <w:t xml:space="preserve">chỉ </w:t>
      </w:r>
      <w:r w:rsidR="00656879" w:rsidRPr="00795DAE">
        <w:rPr>
          <w:rFonts w:ascii="Times New Roman" w:hAnsi="Times New Roman"/>
          <w:b w:val="0"/>
          <w:color w:val="000000" w:themeColor="text1"/>
          <w:sz w:val="26"/>
          <w:szCs w:val="26"/>
        </w:rPr>
        <w:t xml:space="preserve">khi </w:t>
      </w:r>
      <w:r w:rsidR="00656879" w:rsidRPr="00795DAE">
        <w:rPr>
          <w:rFonts w:ascii="Times New Roman" w:hAnsi="Times New Roman"/>
          <w:b w:val="0"/>
          <w:color w:val="000000" w:themeColor="text1"/>
          <w:sz w:val="26"/>
          <w:szCs w:val="26"/>
          <w:lang w:val="vi-VN"/>
        </w:rPr>
        <w:t xml:space="preserve">người tham gia tố tụng không sử dụng được tiếng Việt </w:t>
      </w:r>
      <w:r w:rsidR="00656879" w:rsidRPr="00795DAE">
        <w:rPr>
          <w:rFonts w:ascii="Times New Roman" w:hAnsi="Times New Roman"/>
          <w:b w:val="0"/>
          <w:color w:val="000000" w:themeColor="text1"/>
          <w:sz w:val="26"/>
          <w:szCs w:val="26"/>
        </w:rPr>
        <w:t xml:space="preserve">thì </w:t>
      </w:r>
      <w:r w:rsidR="00656879" w:rsidRPr="00795DAE">
        <w:rPr>
          <w:rFonts w:ascii="Times New Roman" w:hAnsi="Times New Roman"/>
          <w:b w:val="0"/>
          <w:color w:val="000000" w:themeColor="text1"/>
          <w:sz w:val="26"/>
          <w:szCs w:val="26"/>
          <w:lang w:val="vi-VN"/>
        </w:rPr>
        <w:t xml:space="preserve">cơ quan có thẩm quyền tiến hành tố tụng </w:t>
      </w:r>
      <w:r w:rsidR="00656879" w:rsidRPr="00795DAE">
        <w:rPr>
          <w:rFonts w:ascii="Times New Roman" w:hAnsi="Times New Roman"/>
          <w:b w:val="0"/>
          <w:color w:val="000000" w:themeColor="text1"/>
          <w:sz w:val="26"/>
          <w:szCs w:val="26"/>
        </w:rPr>
        <w:t>mới yêu cầu người phiên dịch, dịch thuật</w:t>
      </w:r>
      <w:r w:rsidR="00A95E0F" w:rsidRPr="00795DAE">
        <w:rPr>
          <w:rFonts w:ascii="Times New Roman" w:hAnsi="Times New Roman"/>
          <w:b w:val="0"/>
          <w:color w:val="000000" w:themeColor="text1"/>
          <w:sz w:val="26"/>
          <w:szCs w:val="26"/>
        </w:rPr>
        <w:t xml:space="preserve"> cho </w:t>
      </w:r>
      <w:r w:rsidR="00A95E0F" w:rsidRPr="00795DAE">
        <w:rPr>
          <w:rFonts w:ascii="Times New Roman" w:hAnsi="Times New Roman"/>
          <w:b w:val="0"/>
          <w:color w:val="000000" w:themeColor="text1"/>
          <w:sz w:val="26"/>
          <w:szCs w:val="26"/>
        </w:rPr>
        <w:lastRenderedPageBreak/>
        <w:t>họ</w:t>
      </w:r>
      <w:r w:rsidR="00656879" w:rsidRPr="00795DAE">
        <w:rPr>
          <w:rFonts w:ascii="Times New Roman" w:hAnsi="Times New Roman"/>
          <w:b w:val="0"/>
          <w:color w:val="000000" w:themeColor="text1"/>
          <w:sz w:val="26"/>
          <w:szCs w:val="26"/>
        </w:rPr>
        <w:t xml:space="preserve">. </w:t>
      </w:r>
      <w:r w:rsidR="00A95E0F" w:rsidRPr="00795DAE">
        <w:rPr>
          <w:rFonts w:ascii="Times New Roman" w:hAnsi="Times New Roman"/>
          <w:b w:val="0"/>
          <w:color w:val="000000" w:themeColor="text1"/>
          <w:sz w:val="26"/>
          <w:szCs w:val="26"/>
        </w:rPr>
        <w:t xml:space="preserve">Theo </w:t>
      </w:r>
      <w:r w:rsidR="00B716AF" w:rsidRPr="00795DAE">
        <w:rPr>
          <w:rFonts w:ascii="Times New Roman" w:hAnsi="Times New Roman"/>
          <w:b w:val="0"/>
          <w:color w:val="000000" w:themeColor="text1"/>
          <w:sz w:val="26"/>
          <w:szCs w:val="26"/>
        </w:rPr>
        <w:t>tác giả</w:t>
      </w:r>
      <w:r w:rsidR="00A95E0F" w:rsidRPr="00795DAE">
        <w:rPr>
          <w:rFonts w:ascii="Times New Roman" w:hAnsi="Times New Roman"/>
          <w:b w:val="0"/>
          <w:color w:val="000000" w:themeColor="text1"/>
          <w:sz w:val="26"/>
          <w:szCs w:val="26"/>
        </w:rPr>
        <w:t xml:space="preserve"> thì v</w:t>
      </w:r>
      <w:r w:rsidR="00656879" w:rsidRPr="00795DAE">
        <w:rPr>
          <w:rFonts w:ascii="Times New Roman" w:hAnsi="Times New Roman"/>
          <w:b w:val="0"/>
          <w:color w:val="000000" w:themeColor="text1"/>
          <w:sz w:val="26"/>
          <w:szCs w:val="26"/>
        </w:rPr>
        <w:t xml:space="preserve">iệc quy định tình trạng “không sử dụng được tiếng </w:t>
      </w:r>
      <w:r w:rsidR="00352A25" w:rsidRPr="00795DAE">
        <w:rPr>
          <w:rFonts w:ascii="Times New Roman" w:hAnsi="Times New Roman"/>
          <w:b w:val="0"/>
          <w:color w:val="000000" w:themeColor="text1"/>
          <w:sz w:val="26"/>
          <w:szCs w:val="26"/>
        </w:rPr>
        <w:t>V</w:t>
      </w:r>
      <w:r w:rsidR="00656879" w:rsidRPr="00795DAE">
        <w:rPr>
          <w:rFonts w:ascii="Times New Roman" w:hAnsi="Times New Roman"/>
          <w:b w:val="0"/>
          <w:color w:val="000000" w:themeColor="text1"/>
          <w:sz w:val="26"/>
          <w:szCs w:val="26"/>
        </w:rPr>
        <w:t xml:space="preserve">iệt” như quy định hiện hành chưa phân hóa được rõ từng mức độ sử dụng ngôn ngữ của những người tham gia tố tụng tại phiên tòa và trong thực tiễn có thể có trường hợp người tham gia tố tụng có thể sử dụng được </w:t>
      </w:r>
      <w:r w:rsidR="00F67458" w:rsidRPr="00795DAE">
        <w:rPr>
          <w:rFonts w:ascii="Times New Roman" w:hAnsi="Times New Roman"/>
          <w:b w:val="0"/>
          <w:color w:val="000000" w:themeColor="text1"/>
          <w:sz w:val="26"/>
          <w:szCs w:val="26"/>
        </w:rPr>
        <w:t>tiếng</w:t>
      </w:r>
      <w:r w:rsidR="00656879" w:rsidRPr="00795DAE">
        <w:rPr>
          <w:rFonts w:ascii="Times New Roman" w:hAnsi="Times New Roman"/>
          <w:b w:val="0"/>
          <w:color w:val="000000" w:themeColor="text1"/>
          <w:sz w:val="26"/>
          <w:szCs w:val="26"/>
        </w:rPr>
        <w:t xml:space="preserve"> </w:t>
      </w:r>
      <w:r w:rsidR="00352A25" w:rsidRPr="00795DAE">
        <w:rPr>
          <w:rFonts w:ascii="Times New Roman" w:hAnsi="Times New Roman"/>
          <w:b w:val="0"/>
          <w:color w:val="000000" w:themeColor="text1"/>
          <w:sz w:val="26"/>
          <w:szCs w:val="26"/>
        </w:rPr>
        <w:t>V</w:t>
      </w:r>
      <w:r w:rsidR="00656879" w:rsidRPr="00795DAE">
        <w:rPr>
          <w:rFonts w:ascii="Times New Roman" w:hAnsi="Times New Roman"/>
          <w:b w:val="0"/>
          <w:color w:val="000000" w:themeColor="text1"/>
          <w:sz w:val="26"/>
          <w:szCs w:val="26"/>
        </w:rPr>
        <w:t>iệt nhưng chỉ ở mức cơ bản giao tiếp thông thường</w:t>
      </w:r>
      <w:r w:rsidR="00F67458" w:rsidRPr="00795DAE">
        <w:rPr>
          <w:rFonts w:ascii="Times New Roman" w:hAnsi="Times New Roman"/>
          <w:b w:val="0"/>
          <w:color w:val="000000" w:themeColor="text1"/>
          <w:sz w:val="26"/>
          <w:szCs w:val="26"/>
        </w:rPr>
        <w:t xml:space="preserve"> thì không thể thực hiện tốt việc tranh luận</w:t>
      </w:r>
      <w:r w:rsidR="0017126B" w:rsidRPr="00795DAE">
        <w:rPr>
          <w:rFonts w:ascii="Times New Roman" w:hAnsi="Times New Roman"/>
          <w:b w:val="0"/>
          <w:color w:val="000000" w:themeColor="text1"/>
          <w:sz w:val="26"/>
          <w:szCs w:val="26"/>
        </w:rPr>
        <w:t>,</w:t>
      </w:r>
      <w:r w:rsidR="00F67458" w:rsidRPr="00795DAE">
        <w:rPr>
          <w:rFonts w:ascii="Times New Roman" w:hAnsi="Times New Roman"/>
          <w:b w:val="0"/>
          <w:color w:val="000000" w:themeColor="text1"/>
          <w:sz w:val="26"/>
          <w:szCs w:val="26"/>
        </w:rPr>
        <w:t xml:space="preserve"> nhất là tại phiên tòa trong một ngôn ngữ mang tính pháp lý cao</w:t>
      </w:r>
      <w:r w:rsidR="00A95E0F" w:rsidRPr="00795DAE">
        <w:rPr>
          <w:rFonts w:ascii="Times New Roman" w:hAnsi="Times New Roman"/>
          <w:b w:val="0"/>
          <w:color w:val="000000" w:themeColor="text1"/>
          <w:sz w:val="26"/>
          <w:szCs w:val="26"/>
        </w:rPr>
        <w:t xml:space="preserve">, do đó việc người tham gia tố tụng không được cử người phiên dịch, dịch thuật trong các trường hợp này sẽ làm ảnh hưởng rất lớn tới quyền được bào chữa của họ khi họ không thể </w:t>
      </w:r>
      <w:r w:rsidR="00A95E0F" w:rsidRPr="00795DAE">
        <w:rPr>
          <w:rFonts w:ascii="Times New Roman" w:hAnsi="Times New Roman"/>
          <w:b w:val="0"/>
          <w:color w:val="000000" w:themeColor="text1"/>
          <w:sz w:val="26"/>
          <w:szCs w:val="26"/>
          <w:lang w:val="vi-VN"/>
        </w:rPr>
        <w:t>trình bày hết ý kiến của mình</w:t>
      </w:r>
      <w:r w:rsidR="00A95E0F" w:rsidRPr="00795DAE">
        <w:rPr>
          <w:rFonts w:ascii="Times New Roman" w:hAnsi="Times New Roman"/>
          <w:b w:val="0"/>
          <w:color w:val="000000" w:themeColor="text1"/>
          <w:sz w:val="26"/>
          <w:szCs w:val="26"/>
        </w:rPr>
        <w:t xml:space="preserve">. Bên cạnh đó, do </w:t>
      </w:r>
      <w:r w:rsidRPr="00795DAE">
        <w:rPr>
          <w:rFonts w:ascii="Times New Roman" w:hAnsi="Times New Roman"/>
          <w:b w:val="0"/>
          <w:color w:val="000000" w:themeColor="text1"/>
          <w:sz w:val="26"/>
          <w:szCs w:val="26"/>
          <w:lang w:val="vi-VN"/>
        </w:rPr>
        <w:t>hiện nay chưa có quy định cụ thể nên cách thức</w:t>
      </w:r>
      <w:r w:rsidR="00C07F91" w:rsidRPr="00795DAE">
        <w:rPr>
          <w:rFonts w:ascii="Times New Roman" w:hAnsi="Times New Roman"/>
          <w:b w:val="0"/>
          <w:color w:val="000000" w:themeColor="text1"/>
          <w:sz w:val="26"/>
          <w:szCs w:val="26"/>
        </w:rPr>
        <w:t xml:space="preserve"> và mức độ xác định</w:t>
      </w:r>
      <w:r w:rsidRPr="00795DAE">
        <w:rPr>
          <w:rFonts w:ascii="Times New Roman" w:hAnsi="Times New Roman"/>
          <w:b w:val="0"/>
          <w:color w:val="000000" w:themeColor="text1"/>
          <w:sz w:val="26"/>
          <w:szCs w:val="26"/>
          <w:lang w:val="vi-VN"/>
        </w:rPr>
        <w:t xml:space="preserve"> khả năng sử dụng ngôn ngữ </w:t>
      </w:r>
      <w:r w:rsidR="00C07F91" w:rsidRPr="00795DAE">
        <w:rPr>
          <w:rFonts w:ascii="Times New Roman" w:hAnsi="Times New Roman"/>
          <w:b w:val="0"/>
          <w:color w:val="000000" w:themeColor="text1"/>
          <w:sz w:val="26"/>
          <w:szCs w:val="26"/>
        </w:rPr>
        <w:t xml:space="preserve">của bị cáo </w:t>
      </w:r>
      <w:r w:rsidRPr="00795DAE">
        <w:rPr>
          <w:rFonts w:ascii="Times New Roman" w:hAnsi="Times New Roman"/>
          <w:b w:val="0"/>
          <w:color w:val="000000" w:themeColor="text1"/>
          <w:sz w:val="26"/>
          <w:szCs w:val="26"/>
          <w:lang w:val="vi-VN"/>
        </w:rPr>
        <w:t xml:space="preserve">cũng không thống nhất </w:t>
      </w:r>
      <w:r w:rsidR="00A95E0F" w:rsidRPr="00795DAE">
        <w:rPr>
          <w:rFonts w:ascii="Times New Roman" w:hAnsi="Times New Roman"/>
          <w:b w:val="0"/>
          <w:color w:val="000000" w:themeColor="text1"/>
          <w:sz w:val="26"/>
          <w:szCs w:val="26"/>
        </w:rPr>
        <w:t>dẫn đến</w:t>
      </w:r>
      <w:r w:rsidR="00C07F91" w:rsidRPr="00795DAE">
        <w:rPr>
          <w:rFonts w:ascii="Times New Roman" w:hAnsi="Times New Roman"/>
          <w:b w:val="0"/>
          <w:color w:val="000000" w:themeColor="text1"/>
          <w:sz w:val="26"/>
          <w:szCs w:val="26"/>
        </w:rPr>
        <w:t xml:space="preserve"> việc</w:t>
      </w:r>
      <w:r w:rsidRPr="00795DAE">
        <w:rPr>
          <w:rFonts w:ascii="Times New Roman" w:hAnsi="Times New Roman"/>
          <w:b w:val="0"/>
          <w:color w:val="000000" w:themeColor="text1"/>
          <w:sz w:val="26"/>
          <w:szCs w:val="26"/>
          <w:lang w:val="vi-VN"/>
        </w:rPr>
        <w:t xml:space="preserve"> quyết định cần hỗ trợ phiên dịch hoặc không cần hỗ trợ phiên dịch miễn phí</w:t>
      </w:r>
      <w:r w:rsidR="00C07F91" w:rsidRPr="00795DAE">
        <w:rPr>
          <w:rFonts w:ascii="Times New Roman" w:hAnsi="Times New Roman"/>
          <w:b w:val="0"/>
          <w:color w:val="000000" w:themeColor="text1"/>
          <w:sz w:val="26"/>
          <w:szCs w:val="26"/>
        </w:rPr>
        <w:t xml:space="preserve"> đôi lúc không được thực hiện đầy đủ</w:t>
      </w:r>
      <w:r w:rsidRPr="00795DAE">
        <w:rPr>
          <w:rFonts w:ascii="Times New Roman" w:hAnsi="Times New Roman"/>
          <w:b w:val="0"/>
          <w:color w:val="000000" w:themeColor="text1"/>
          <w:sz w:val="26"/>
          <w:szCs w:val="26"/>
          <w:lang w:val="vi-VN"/>
        </w:rPr>
        <w:t>.</w:t>
      </w:r>
      <w:r w:rsidRPr="00795DAE">
        <w:rPr>
          <w:rFonts w:ascii="Times New Roman" w:hAnsi="Times New Roman"/>
          <w:b w:val="0"/>
          <w:bCs/>
          <w:color w:val="000000" w:themeColor="text1"/>
          <w:sz w:val="26"/>
          <w:szCs w:val="26"/>
          <w:lang w:val="vi-VN"/>
        </w:rPr>
        <w:t xml:space="preserve"> Nếu tiếp cận từ quy định quốc tế về </w:t>
      </w:r>
      <w:r w:rsidRPr="00795DAE">
        <w:rPr>
          <w:rFonts w:ascii="Times New Roman" w:hAnsi="Times New Roman"/>
          <w:b w:val="0"/>
          <w:color w:val="000000" w:themeColor="text1"/>
          <w:sz w:val="26"/>
          <w:szCs w:val="26"/>
          <w:lang w:val="vi-VN"/>
        </w:rPr>
        <w:t xml:space="preserve">“quyền được có phiên dịch miễn phí” tại điểm f khoản 3 Điều 14 Công ước quốc tế về các quyền dân sự </w:t>
      </w:r>
      <w:r w:rsidR="0017126B" w:rsidRPr="00795DAE">
        <w:rPr>
          <w:rFonts w:ascii="Times New Roman" w:hAnsi="Times New Roman"/>
          <w:b w:val="0"/>
          <w:color w:val="000000" w:themeColor="text1"/>
          <w:sz w:val="26"/>
          <w:szCs w:val="26"/>
        </w:rPr>
        <w:t xml:space="preserve">- </w:t>
      </w:r>
      <w:r w:rsidRPr="00795DAE">
        <w:rPr>
          <w:rFonts w:ascii="Times New Roman" w:hAnsi="Times New Roman"/>
          <w:b w:val="0"/>
          <w:color w:val="000000" w:themeColor="text1"/>
          <w:sz w:val="26"/>
          <w:szCs w:val="26"/>
          <w:lang w:val="vi-VN"/>
        </w:rPr>
        <w:t>chính trị quy định mọi người đều có quyền “Được có phiên dịch miễn phí nếu không hiểu hoặc không nói được ngôn ngữ sử dụng trong phiên t</w:t>
      </w:r>
      <w:r w:rsidR="00E65EE9" w:rsidRPr="00795DAE">
        <w:rPr>
          <w:rFonts w:ascii="Times New Roman" w:hAnsi="Times New Roman"/>
          <w:b w:val="0"/>
          <w:color w:val="000000" w:themeColor="text1"/>
          <w:sz w:val="26"/>
          <w:szCs w:val="26"/>
        </w:rPr>
        <w:t>òa</w:t>
      </w:r>
      <w:r w:rsidRPr="00795DAE">
        <w:rPr>
          <w:rFonts w:ascii="Times New Roman" w:hAnsi="Times New Roman"/>
          <w:b w:val="0"/>
          <w:color w:val="000000" w:themeColor="text1"/>
          <w:sz w:val="26"/>
          <w:szCs w:val="26"/>
          <w:lang w:val="vi-VN"/>
        </w:rPr>
        <w:t>”. Qua đó có thể thấy điều kiện để được có phiên dịch miễn phí khi người đó không hiểu hoặc không nói được ngôn ngữ sử dụng tại tòa. Việc Công ước quốc tế sử dụng cụm từ “không hiểu” là cơ chế bảo đảm chắc chắn rằng bị cáo hiểu được nội dung tranh luận tại phiên tòa. Khi tiếp cận nội dung của vấn đề này trong BLTTHS năm 2015 của Việt Nam thì điều kiện để bị cáo được có người phiên dịch miễn phí là “không sử dụng được tiếng Việt</w:t>
      </w:r>
      <w:r w:rsidRPr="00795DAE">
        <w:rPr>
          <w:rFonts w:ascii="Times New Roman" w:hAnsi="Times New Roman"/>
          <w:b w:val="0"/>
          <w:bCs/>
          <w:color w:val="000000" w:themeColor="text1"/>
          <w:sz w:val="26"/>
          <w:szCs w:val="26"/>
          <w:lang w:val="vi-VN"/>
        </w:rPr>
        <w:t>”. Tác giả cho rằng giữa hai thuật ngữ “không hiểu” và “không thể sử dụng” là hai khái niệm có độ rộng hẹp rất khác nhau. Việc một người có thể sử dụng một ngôn ngữ nhưng ở mức độ cơ bản thì không thể bảo đảm cho anh ta có thể hiểu hết nội dung đang bàn luận. Vì vậy, tác giả kiến nghị sửa đổi, bổ sung  Điều 70 BLTTHS năm 2015 như sau:</w:t>
      </w:r>
    </w:p>
    <w:p w14:paraId="20A2E519" w14:textId="77777777" w:rsidR="006A33A3" w:rsidRPr="00795DAE" w:rsidRDefault="006A33A3" w:rsidP="00C7021D">
      <w:pPr>
        <w:pStyle w:val="ListParagraph"/>
        <w:spacing w:line="360" w:lineRule="auto"/>
        <w:ind w:left="0" w:firstLine="426"/>
        <w:jc w:val="both"/>
        <w:rPr>
          <w:rFonts w:ascii="Times New Roman" w:hAnsi="Times New Roman"/>
          <w:b w:val="0"/>
          <w:bCs/>
          <w:i/>
          <w:iCs/>
          <w:color w:val="000000" w:themeColor="text1"/>
          <w:sz w:val="26"/>
          <w:szCs w:val="26"/>
          <w:lang w:val="vi-VN"/>
        </w:rPr>
      </w:pPr>
      <w:r w:rsidRPr="00795DAE">
        <w:rPr>
          <w:rFonts w:ascii="Times New Roman" w:hAnsi="Times New Roman"/>
          <w:b w:val="0"/>
          <w:bCs/>
          <w:i/>
          <w:iCs/>
          <w:color w:val="000000" w:themeColor="text1"/>
          <w:sz w:val="26"/>
          <w:szCs w:val="26"/>
          <w:lang w:val="vi-VN"/>
        </w:rPr>
        <w:t xml:space="preserve">Điều 70. Người phiên dịch, người dịch thuật </w:t>
      </w:r>
    </w:p>
    <w:p w14:paraId="243BA223" w14:textId="2348878B" w:rsidR="006A33A3" w:rsidRPr="00795DAE" w:rsidRDefault="006A33A3" w:rsidP="00C7021D">
      <w:pPr>
        <w:pStyle w:val="ListParagraph"/>
        <w:spacing w:line="360" w:lineRule="auto"/>
        <w:ind w:left="426"/>
        <w:jc w:val="both"/>
        <w:rPr>
          <w:rFonts w:ascii="Times New Roman" w:hAnsi="Times New Roman"/>
          <w:b w:val="0"/>
          <w:bCs/>
          <w:color w:val="000000" w:themeColor="text1"/>
          <w:sz w:val="26"/>
          <w:szCs w:val="26"/>
        </w:rPr>
      </w:pPr>
      <w:r w:rsidRPr="00795DAE">
        <w:rPr>
          <w:rFonts w:ascii="Times New Roman" w:hAnsi="Times New Roman"/>
          <w:b w:val="0"/>
          <w:bCs/>
          <w:color w:val="000000" w:themeColor="text1"/>
          <w:sz w:val="26"/>
          <w:szCs w:val="26"/>
          <w:lang w:val="vi-VN"/>
        </w:rPr>
        <w:t xml:space="preserve">1. Người phiên dịch, người dịch thuật </w:t>
      </w:r>
      <w:r w:rsidR="00E81A5F" w:rsidRPr="00795DAE">
        <w:rPr>
          <w:rFonts w:ascii="Times New Roman" w:hAnsi="Times New Roman"/>
          <w:b w:val="0"/>
          <w:bCs/>
          <w:color w:val="000000" w:themeColor="text1"/>
          <w:sz w:val="26"/>
          <w:szCs w:val="26"/>
        </w:rPr>
        <w:t>….</w:t>
      </w:r>
      <w:r w:rsidRPr="00795DAE">
        <w:rPr>
          <w:rFonts w:ascii="Times New Roman" w:hAnsi="Times New Roman"/>
          <w:b w:val="0"/>
          <w:bCs/>
          <w:color w:val="000000" w:themeColor="text1"/>
          <w:sz w:val="26"/>
          <w:szCs w:val="26"/>
          <w:lang w:val="vi-VN"/>
        </w:rPr>
        <w:t xml:space="preserve"> trong trường hợp có người tham gia tố tụng </w:t>
      </w:r>
      <w:r w:rsidRPr="00795DAE">
        <w:rPr>
          <w:rFonts w:ascii="Times New Roman" w:hAnsi="Times New Roman"/>
          <w:b w:val="0"/>
          <w:bCs/>
          <w:i/>
          <w:iCs/>
          <w:color w:val="000000" w:themeColor="text1"/>
          <w:sz w:val="26"/>
          <w:szCs w:val="26"/>
          <w:lang w:val="vi-VN"/>
        </w:rPr>
        <w:t>không hiểu</w:t>
      </w:r>
      <w:r w:rsidRPr="00795DAE">
        <w:rPr>
          <w:rFonts w:ascii="Times New Roman" w:hAnsi="Times New Roman"/>
          <w:b w:val="0"/>
          <w:bCs/>
          <w:color w:val="000000" w:themeColor="text1"/>
          <w:sz w:val="26"/>
          <w:szCs w:val="26"/>
          <w:lang w:val="vi-VN"/>
        </w:rPr>
        <w:t xml:space="preserve">, không sử dụng </w:t>
      </w:r>
      <w:r w:rsidRPr="00795DAE">
        <w:rPr>
          <w:rFonts w:ascii="Times New Roman" w:hAnsi="Times New Roman"/>
          <w:b w:val="0"/>
          <w:bCs/>
          <w:i/>
          <w:iCs/>
          <w:color w:val="000000" w:themeColor="text1"/>
          <w:sz w:val="26"/>
          <w:szCs w:val="26"/>
          <w:lang w:val="vi-VN"/>
        </w:rPr>
        <w:t>thành thạo</w:t>
      </w:r>
      <w:r w:rsidRPr="00795DAE">
        <w:rPr>
          <w:rFonts w:ascii="Times New Roman" w:hAnsi="Times New Roman"/>
          <w:b w:val="0"/>
          <w:bCs/>
          <w:color w:val="000000" w:themeColor="text1"/>
          <w:sz w:val="26"/>
          <w:szCs w:val="26"/>
          <w:lang w:val="vi-VN"/>
        </w:rPr>
        <w:t xml:space="preserve"> được tiếng Việt hoặc có tài liệu tố tụng không thể hiện bằng tiếng Việt.</w:t>
      </w:r>
    </w:p>
    <w:p w14:paraId="1EC7D915" w14:textId="77777777" w:rsidR="006A33A3" w:rsidRPr="00795DAE" w:rsidRDefault="006A33A3" w:rsidP="00C7021D">
      <w:pPr>
        <w:pStyle w:val="ListParagraph"/>
        <w:spacing w:line="360" w:lineRule="auto"/>
        <w:ind w:left="0" w:firstLine="426"/>
        <w:jc w:val="both"/>
        <w:rPr>
          <w:rFonts w:ascii="Times New Roman" w:hAnsi="Times New Roman"/>
          <w:b w:val="0"/>
          <w:bCs/>
          <w:color w:val="000000" w:themeColor="text1"/>
          <w:sz w:val="26"/>
          <w:szCs w:val="26"/>
          <w:lang w:val="vi-VN"/>
        </w:rPr>
      </w:pPr>
      <w:r w:rsidRPr="00795DAE">
        <w:rPr>
          <w:rFonts w:ascii="Times New Roman" w:hAnsi="Times New Roman"/>
          <w:b w:val="0"/>
          <w:bCs/>
          <w:color w:val="000000" w:themeColor="text1"/>
          <w:sz w:val="26"/>
          <w:szCs w:val="26"/>
          <w:lang w:val="vi-VN"/>
        </w:rPr>
        <w:lastRenderedPageBreak/>
        <w:t>2. Giữ nguyên</w:t>
      </w:r>
    </w:p>
    <w:p w14:paraId="73DFAF3A" w14:textId="77777777" w:rsidR="006A33A3" w:rsidRPr="00795DAE" w:rsidRDefault="006A33A3" w:rsidP="00C7021D">
      <w:pPr>
        <w:pStyle w:val="ListParagraph"/>
        <w:spacing w:line="360" w:lineRule="auto"/>
        <w:ind w:left="0" w:firstLine="426"/>
        <w:jc w:val="both"/>
        <w:rPr>
          <w:rFonts w:ascii="Times New Roman" w:hAnsi="Times New Roman"/>
          <w:b w:val="0"/>
          <w:bCs/>
          <w:color w:val="000000" w:themeColor="text1"/>
          <w:sz w:val="26"/>
          <w:szCs w:val="26"/>
          <w:lang w:val="vi-VN"/>
        </w:rPr>
      </w:pPr>
      <w:r w:rsidRPr="00795DAE">
        <w:rPr>
          <w:rFonts w:ascii="Times New Roman" w:hAnsi="Times New Roman"/>
          <w:b w:val="0"/>
          <w:bCs/>
          <w:color w:val="000000" w:themeColor="text1"/>
          <w:sz w:val="26"/>
          <w:szCs w:val="26"/>
          <w:lang w:val="vi-VN"/>
        </w:rPr>
        <w:t>3. Người phiên dịch, người dịch thuật có nghĩa vụ:</w:t>
      </w:r>
    </w:p>
    <w:p w14:paraId="6752318A" w14:textId="77777777" w:rsidR="006A33A3" w:rsidRPr="00795DAE" w:rsidRDefault="006A33A3" w:rsidP="00C7021D">
      <w:pPr>
        <w:pStyle w:val="ListParagraph"/>
        <w:spacing w:line="360" w:lineRule="auto"/>
        <w:ind w:left="0" w:firstLine="426"/>
        <w:jc w:val="both"/>
        <w:rPr>
          <w:rFonts w:ascii="Times New Roman" w:hAnsi="Times New Roman"/>
          <w:b w:val="0"/>
          <w:bCs/>
          <w:color w:val="000000" w:themeColor="text1"/>
          <w:sz w:val="26"/>
          <w:szCs w:val="26"/>
          <w:lang w:val="vi-VN"/>
        </w:rPr>
      </w:pPr>
      <w:r w:rsidRPr="00795DAE">
        <w:rPr>
          <w:rFonts w:ascii="Times New Roman" w:hAnsi="Times New Roman"/>
          <w:b w:val="0"/>
          <w:bCs/>
          <w:color w:val="000000" w:themeColor="text1"/>
          <w:sz w:val="26"/>
          <w:szCs w:val="26"/>
          <w:lang w:val="vi-VN"/>
        </w:rPr>
        <w:t>a) Giữ nguyên</w:t>
      </w:r>
    </w:p>
    <w:p w14:paraId="4F4D4D0A" w14:textId="4A27FA52" w:rsidR="006A33A3" w:rsidRPr="00795DAE" w:rsidRDefault="006A33A3" w:rsidP="001209B4">
      <w:pPr>
        <w:pStyle w:val="ListParagraph"/>
        <w:spacing w:line="360" w:lineRule="auto"/>
        <w:ind w:left="426"/>
        <w:jc w:val="both"/>
        <w:rPr>
          <w:rFonts w:ascii="Times New Roman" w:hAnsi="Times New Roman"/>
          <w:b w:val="0"/>
          <w:bCs/>
          <w:color w:val="000000" w:themeColor="text1"/>
          <w:sz w:val="26"/>
          <w:szCs w:val="26"/>
          <w:lang w:val="vi-VN"/>
        </w:rPr>
      </w:pPr>
      <w:r w:rsidRPr="00795DAE">
        <w:rPr>
          <w:rFonts w:ascii="Times New Roman" w:hAnsi="Times New Roman"/>
          <w:b w:val="0"/>
          <w:bCs/>
          <w:color w:val="000000" w:themeColor="text1"/>
          <w:sz w:val="26"/>
          <w:szCs w:val="26"/>
          <w:lang w:val="vi-VN"/>
        </w:rPr>
        <w:t>b)</w:t>
      </w:r>
      <w:r w:rsidRPr="00795DAE">
        <w:rPr>
          <w:rFonts w:ascii="Times New Roman" w:hAnsi="Times New Roman"/>
          <w:color w:val="000000" w:themeColor="text1"/>
          <w:sz w:val="26"/>
          <w:szCs w:val="26"/>
          <w:lang w:val="vi-VN"/>
        </w:rPr>
        <w:t xml:space="preserve"> </w:t>
      </w:r>
      <w:r w:rsidRPr="00795DAE">
        <w:rPr>
          <w:rFonts w:ascii="Times New Roman" w:hAnsi="Times New Roman"/>
          <w:b w:val="0"/>
          <w:bCs/>
          <w:color w:val="000000" w:themeColor="text1"/>
          <w:sz w:val="26"/>
          <w:szCs w:val="26"/>
          <w:lang w:val="vi-VN"/>
        </w:rPr>
        <w:t xml:space="preserve">Phiên dịch, dịch thuật trung thực, </w:t>
      </w:r>
      <w:r w:rsidRPr="00795DAE">
        <w:rPr>
          <w:rFonts w:ascii="Times New Roman" w:hAnsi="Times New Roman"/>
          <w:b w:val="0"/>
          <w:bCs/>
          <w:i/>
          <w:iCs/>
          <w:color w:val="000000" w:themeColor="text1"/>
          <w:sz w:val="26"/>
          <w:szCs w:val="26"/>
          <w:lang w:val="vi-VN"/>
        </w:rPr>
        <w:t>đầy đủ</w:t>
      </w:r>
      <w:r w:rsidRPr="00795DAE">
        <w:rPr>
          <w:rFonts w:ascii="Times New Roman" w:hAnsi="Times New Roman"/>
          <w:b w:val="0"/>
          <w:bCs/>
          <w:color w:val="000000" w:themeColor="text1"/>
          <w:sz w:val="26"/>
          <w:szCs w:val="26"/>
          <w:lang w:val="vi-VN"/>
        </w:rPr>
        <w:t xml:space="preserve">. Nếu phiên dịch, dịch thuật gian dối, </w:t>
      </w:r>
      <w:r w:rsidRPr="00795DAE">
        <w:rPr>
          <w:rFonts w:ascii="Times New Roman" w:hAnsi="Times New Roman"/>
          <w:b w:val="0"/>
          <w:bCs/>
          <w:i/>
          <w:iCs/>
          <w:color w:val="000000" w:themeColor="text1"/>
          <w:sz w:val="26"/>
          <w:szCs w:val="26"/>
          <w:lang w:val="vi-VN"/>
        </w:rPr>
        <w:t>không đầy đủ</w:t>
      </w:r>
      <w:r w:rsidRPr="00795DAE">
        <w:rPr>
          <w:rFonts w:ascii="Times New Roman" w:hAnsi="Times New Roman"/>
          <w:b w:val="0"/>
          <w:bCs/>
          <w:color w:val="000000" w:themeColor="text1"/>
          <w:sz w:val="26"/>
          <w:szCs w:val="26"/>
          <w:lang w:val="vi-VN"/>
        </w:rPr>
        <w:t xml:space="preserve"> thì người phiên dịch, người dịch thuật phải chịu trách nhiệm .....................</w:t>
      </w:r>
    </w:p>
    <w:p w14:paraId="724E2912" w14:textId="1500D56D" w:rsidR="001209B4" w:rsidRPr="00795DAE" w:rsidRDefault="001209B4" w:rsidP="001209B4">
      <w:pPr>
        <w:pStyle w:val="ListParagraph"/>
        <w:spacing w:line="360" w:lineRule="auto"/>
        <w:ind w:left="0" w:firstLine="426"/>
        <w:jc w:val="both"/>
        <w:rPr>
          <w:rFonts w:ascii="Times New Roman" w:hAnsi="Times New Roman"/>
          <w:b w:val="0"/>
          <w:bCs/>
          <w:color w:val="000000" w:themeColor="text1"/>
          <w:sz w:val="26"/>
          <w:szCs w:val="26"/>
          <w:lang w:val="vi-VN"/>
        </w:rPr>
      </w:pPr>
      <w:r w:rsidRPr="00795DAE">
        <w:rPr>
          <w:rFonts w:ascii="Times New Roman" w:hAnsi="Times New Roman"/>
          <w:b w:val="0"/>
          <w:bCs/>
          <w:color w:val="000000" w:themeColor="text1"/>
          <w:sz w:val="26"/>
          <w:szCs w:val="26"/>
          <w:lang w:val="vi-VN"/>
        </w:rPr>
        <w:t>Đồng thời, cần bổ sung quy định này thành quyền của bị cáo trong Điều 61 BLTTHS năm 2015 đó là bị cáo “được sử dụng tiếng nói và chữ viết của dân tộc mình trong trường hợp không hiểu, không sử dụng thành thạo được tiếng Việt hoặc có tài liệu tố tụng không thể hiện bằng tiếng Việt thì được hỗ trợ phiên dịch miễn phí”.</w:t>
      </w:r>
    </w:p>
    <w:p w14:paraId="6391582A" w14:textId="49433360" w:rsidR="006A33A3" w:rsidRPr="00795DAE" w:rsidRDefault="006A33A3" w:rsidP="00C7021D">
      <w:pPr>
        <w:pStyle w:val="ListParagraph"/>
        <w:spacing w:line="360" w:lineRule="auto"/>
        <w:ind w:left="0" w:firstLine="426"/>
        <w:jc w:val="both"/>
        <w:rPr>
          <w:rFonts w:ascii="Times New Roman" w:hAnsi="Times New Roman"/>
          <w:b w:val="0"/>
          <w:bCs/>
          <w:color w:val="000000" w:themeColor="text1"/>
          <w:sz w:val="26"/>
          <w:szCs w:val="26"/>
          <w:lang w:val="vi-VN"/>
        </w:rPr>
      </w:pPr>
      <w:r w:rsidRPr="00795DAE">
        <w:rPr>
          <w:rFonts w:ascii="Times New Roman" w:hAnsi="Times New Roman"/>
          <w:b w:val="0"/>
          <w:bCs/>
          <w:color w:val="000000" w:themeColor="text1"/>
          <w:sz w:val="26"/>
          <w:szCs w:val="26"/>
          <w:lang w:val="vi-VN"/>
        </w:rPr>
        <w:t xml:space="preserve">Việc kiến nghị như trên không những hoàn thiện các điều kiện để bị cáo được có người phiên dịch mà còn bổ sung các cơ chế cũng như chế tài với người làm nhiệm vụ phiên dịch tại tòa, đòi hỏi họ phải dịch một cách trung thực, đầy đủ và phải chịu trách </w:t>
      </w:r>
      <w:r w:rsidR="00AC05DE" w:rsidRPr="00795DAE">
        <w:rPr>
          <w:rFonts w:ascii="Times New Roman" w:hAnsi="Times New Roman"/>
          <w:b w:val="0"/>
          <w:bCs/>
          <w:color w:val="000000" w:themeColor="text1"/>
          <w:sz w:val="26"/>
          <w:szCs w:val="26"/>
          <w:lang w:val="vi-VN"/>
        </w:rPr>
        <w:t>nhiệm</w:t>
      </w:r>
      <w:r w:rsidRPr="00795DAE">
        <w:rPr>
          <w:rFonts w:ascii="Times New Roman" w:hAnsi="Times New Roman"/>
          <w:b w:val="0"/>
          <w:bCs/>
          <w:color w:val="000000" w:themeColor="text1"/>
          <w:sz w:val="26"/>
          <w:szCs w:val="26"/>
          <w:lang w:val="vi-VN"/>
        </w:rPr>
        <w:t xml:space="preserve"> về nội dung mà mình dịch thuật. Có như vậy mới bảo đảm tốt nhất cho việc bị cáo thực hiện hàng loại các quyền con người của mình tại phiên tòa.</w:t>
      </w:r>
    </w:p>
    <w:bookmarkEnd w:id="242"/>
    <w:p w14:paraId="70D52F5F" w14:textId="0C3B95C8" w:rsidR="006A33A3" w:rsidRPr="00795DAE" w:rsidRDefault="002F03D8" w:rsidP="00C7021D">
      <w:pPr>
        <w:spacing w:line="360" w:lineRule="auto"/>
        <w:jc w:val="both"/>
        <w:rPr>
          <w:i/>
          <w:iCs/>
          <w:color w:val="000000" w:themeColor="text1"/>
          <w:sz w:val="26"/>
          <w:szCs w:val="26"/>
        </w:rPr>
      </w:pPr>
      <w:r w:rsidRPr="00795DAE">
        <w:rPr>
          <w:i/>
          <w:iCs/>
          <w:color w:val="000000" w:themeColor="text1"/>
          <w:sz w:val="26"/>
          <w:szCs w:val="26"/>
        </w:rPr>
        <w:t>3.</w:t>
      </w:r>
      <w:r w:rsidR="006A33A3" w:rsidRPr="00795DAE">
        <w:rPr>
          <w:i/>
          <w:iCs/>
          <w:color w:val="000000" w:themeColor="text1"/>
          <w:sz w:val="26"/>
          <w:szCs w:val="26"/>
          <w:lang w:val="vi-VN"/>
        </w:rPr>
        <w:t>2.1.</w:t>
      </w:r>
      <w:r w:rsidR="006A33A3" w:rsidRPr="00795DAE">
        <w:rPr>
          <w:i/>
          <w:iCs/>
          <w:color w:val="000000" w:themeColor="text1"/>
          <w:sz w:val="26"/>
          <w:szCs w:val="26"/>
        </w:rPr>
        <w:t>2</w:t>
      </w:r>
      <w:r w:rsidR="006A33A3" w:rsidRPr="00795DAE">
        <w:rPr>
          <w:i/>
          <w:iCs/>
          <w:color w:val="000000" w:themeColor="text1"/>
          <w:sz w:val="26"/>
          <w:szCs w:val="26"/>
          <w:lang w:val="vi-VN"/>
        </w:rPr>
        <w:t>. Hoàn thiện các quy định về nguyên tắc tranh tụng tại phiên tòa nhằm bảo đảm quyền con người của bị cáo trong xét xử sơ thẩm vụ án hình sự</w:t>
      </w:r>
    </w:p>
    <w:p w14:paraId="3D874287" w14:textId="44A92B58" w:rsidR="006A33A3" w:rsidRPr="00795DAE" w:rsidRDefault="006A33A3" w:rsidP="00C7021D">
      <w:pPr>
        <w:spacing w:line="360" w:lineRule="auto"/>
        <w:ind w:firstLine="709"/>
        <w:jc w:val="both"/>
        <w:rPr>
          <w:color w:val="000000" w:themeColor="text1"/>
          <w:sz w:val="26"/>
          <w:szCs w:val="26"/>
          <w:lang w:val="vi-VN"/>
        </w:rPr>
      </w:pPr>
      <w:r w:rsidRPr="00795DAE">
        <w:rPr>
          <w:color w:val="000000" w:themeColor="text1"/>
          <w:sz w:val="26"/>
          <w:szCs w:val="26"/>
          <w:lang w:val="vi-VN"/>
        </w:rPr>
        <w:t xml:space="preserve">Quán triệt quan điểm </w:t>
      </w:r>
      <w:r w:rsidR="00E81A5F" w:rsidRPr="00795DAE">
        <w:rPr>
          <w:color w:val="000000" w:themeColor="text1"/>
          <w:sz w:val="26"/>
          <w:szCs w:val="26"/>
        </w:rPr>
        <w:t>của Đảng tại các Nghị quyết số 48-NQ/TW</w:t>
      </w:r>
      <w:r w:rsidRPr="00795DAE">
        <w:rPr>
          <w:color w:val="000000" w:themeColor="text1"/>
          <w:sz w:val="26"/>
          <w:szCs w:val="26"/>
          <w:lang w:val="vi-VN"/>
        </w:rPr>
        <w:t xml:space="preserve">, </w:t>
      </w:r>
      <w:r w:rsidR="00E81A5F" w:rsidRPr="00795DAE">
        <w:rPr>
          <w:color w:val="000000" w:themeColor="text1"/>
          <w:sz w:val="26"/>
          <w:szCs w:val="26"/>
        </w:rPr>
        <w:t>Nghị quyết số 49-NQ/TW</w:t>
      </w:r>
      <w:r w:rsidR="003F6EE5" w:rsidRPr="00795DAE">
        <w:rPr>
          <w:color w:val="000000" w:themeColor="text1"/>
          <w:sz w:val="26"/>
          <w:szCs w:val="26"/>
          <w:lang w:val="vi-VN"/>
        </w:rPr>
        <w:t xml:space="preserve"> mà</w:t>
      </w:r>
      <w:r w:rsidR="00E81A5F" w:rsidRPr="00795DAE">
        <w:rPr>
          <w:color w:val="000000" w:themeColor="text1"/>
          <w:sz w:val="26"/>
          <w:szCs w:val="26"/>
        </w:rPr>
        <w:t xml:space="preserve"> </w:t>
      </w:r>
      <w:r w:rsidRPr="00795DAE">
        <w:rPr>
          <w:color w:val="000000" w:themeColor="text1"/>
          <w:sz w:val="26"/>
          <w:szCs w:val="26"/>
          <w:lang w:val="vi-VN"/>
        </w:rPr>
        <w:t>nguyên tắc tranh tụng lần đầu tiên được chính thức ghi nhận trong BLTTHS năm 2015 tại Điều 26 với tên gọi “Tranh tụng trong xét xử được bảo đảm”. Việc ghi nhận nguyên tắc này trong BLTTHS đã đánh dấu một bước tiến mới trong việc bảo đảm sự công bằng, công lý, bảo</w:t>
      </w:r>
      <w:r w:rsidRPr="00795DAE">
        <w:rPr>
          <w:color w:val="000000" w:themeColor="text1"/>
          <w:sz w:val="26"/>
          <w:szCs w:val="26"/>
        </w:rPr>
        <w:t xml:space="preserve"> đảm</w:t>
      </w:r>
      <w:r w:rsidRPr="00795DAE">
        <w:rPr>
          <w:color w:val="000000" w:themeColor="text1"/>
          <w:sz w:val="26"/>
          <w:szCs w:val="26"/>
          <w:lang w:val="vi-VN"/>
        </w:rPr>
        <w:t xml:space="preserve"> quyền con người, quyền công dân trong xét xử </w:t>
      </w:r>
      <w:r w:rsidRPr="00795DAE">
        <w:rPr>
          <w:color w:val="000000" w:themeColor="text1"/>
          <w:sz w:val="26"/>
          <w:szCs w:val="26"/>
        </w:rPr>
        <w:t>sơ thẩm vụ án hình sự</w:t>
      </w:r>
      <w:r w:rsidRPr="00795DAE">
        <w:rPr>
          <w:color w:val="000000" w:themeColor="text1"/>
          <w:sz w:val="26"/>
          <w:szCs w:val="26"/>
          <w:lang w:val="vi-VN"/>
        </w:rPr>
        <w:t xml:space="preserve">. Tuy nhiên, với mô hình tố tụng như hiện nay ở nước ta vẫn còn có những hạn chế nhất định làm ảnh hưởng </w:t>
      </w:r>
      <w:r w:rsidR="0017126B" w:rsidRPr="00795DAE">
        <w:rPr>
          <w:color w:val="000000" w:themeColor="text1"/>
          <w:sz w:val="26"/>
          <w:szCs w:val="26"/>
        </w:rPr>
        <w:t xml:space="preserve">đến </w:t>
      </w:r>
      <w:r w:rsidRPr="00795DAE">
        <w:rPr>
          <w:color w:val="000000" w:themeColor="text1"/>
          <w:sz w:val="26"/>
          <w:szCs w:val="26"/>
          <w:lang w:val="vi-VN"/>
        </w:rPr>
        <w:t>việc bảo đảm quyền con người của bị cáo trong xét xử sơ thẩm vụ án hình sự đó là:</w:t>
      </w:r>
    </w:p>
    <w:p w14:paraId="091007FE" w14:textId="47AACF93" w:rsidR="006A33A3" w:rsidRPr="00795DAE" w:rsidRDefault="006A33A3" w:rsidP="00C7021D">
      <w:pPr>
        <w:pStyle w:val="ListParagraph"/>
        <w:spacing w:line="360" w:lineRule="auto"/>
        <w:ind w:left="0" w:firstLine="567"/>
        <w:jc w:val="both"/>
        <w:rPr>
          <w:rFonts w:ascii="Times New Roman" w:hAnsi="Times New Roman"/>
          <w:b w:val="0"/>
          <w:bCs/>
          <w:color w:val="000000" w:themeColor="text1"/>
          <w:sz w:val="26"/>
          <w:szCs w:val="26"/>
          <w:lang w:val="vi-VN"/>
        </w:rPr>
      </w:pPr>
      <w:r w:rsidRPr="00795DAE">
        <w:rPr>
          <w:rFonts w:ascii="Times New Roman" w:hAnsi="Times New Roman"/>
          <w:b w:val="0"/>
          <w:bCs/>
          <w:color w:val="000000" w:themeColor="text1"/>
          <w:sz w:val="26"/>
          <w:szCs w:val="26"/>
          <w:lang w:val="vi-VN"/>
        </w:rPr>
        <w:t xml:space="preserve">Yếu tố tranh tụng trong </w:t>
      </w:r>
      <w:r w:rsidR="00320D40" w:rsidRPr="00795DAE">
        <w:rPr>
          <w:rFonts w:ascii="Times New Roman" w:hAnsi="Times New Roman"/>
          <w:b w:val="0"/>
          <w:bCs/>
          <w:color w:val="000000" w:themeColor="text1"/>
          <w:sz w:val="26"/>
          <w:szCs w:val="26"/>
          <w:lang w:val="vi-VN"/>
        </w:rPr>
        <w:t>TTHS</w:t>
      </w:r>
      <w:r w:rsidRPr="00795DAE">
        <w:rPr>
          <w:rFonts w:ascii="Times New Roman" w:hAnsi="Times New Roman"/>
          <w:b w:val="0"/>
          <w:bCs/>
          <w:color w:val="000000" w:themeColor="text1"/>
          <w:sz w:val="26"/>
          <w:szCs w:val="26"/>
          <w:lang w:val="vi-VN"/>
        </w:rPr>
        <w:t xml:space="preserve"> Việt Nam mới chỉ được bảo đảm trong xét xử, ở các giai đoạn tố tụng trước đó chưa được thực hiện đầy đủ do cách biệt về sự bình đẳng trong địa vị tố tụng của các bên, do hạn chế tính công khai của kết quả điều tra, </w:t>
      </w:r>
      <w:r w:rsidRPr="00795DAE">
        <w:rPr>
          <w:rFonts w:ascii="Times New Roman" w:hAnsi="Times New Roman"/>
          <w:b w:val="0"/>
          <w:bCs/>
          <w:color w:val="000000" w:themeColor="text1"/>
          <w:sz w:val="26"/>
          <w:szCs w:val="26"/>
          <w:lang w:val="vi-VN"/>
        </w:rPr>
        <w:lastRenderedPageBreak/>
        <w:t>trong khi đó kết quả điều tra được phản ánh trong hồ sơ chính thức và là cơ sở cho hoạt động xét xử của Tòa án.</w:t>
      </w:r>
    </w:p>
    <w:p w14:paraId="470F51AC" w14:textId="77777777" w:rsidR="006A33A3" w:rsidRPr="00795DAE" w:rsidRDefault="006A33A3" w:rsidP="00C7021D">
      <w:pPr>
        <w:pStyle w:val="ListParagraph"/>
        <w:spacing w:line="360" w:lineRule="auto"/>
        <w:ind w:left="0" w:firstLine="567"/>
        <w:jc w:val="both"/>
        <w:rPr>
          <w:rFonts w:ascii="Times New Roman" w:hAnsi="Times New Roman"/>
          <w:b w:val="0"/>
          <w:bCs/>
          <w:color w:val="000000" w:themeColor="text1"/>
          <w:sz w:val="26"/>
          <w:szCs w:val="26"/>
          <w:lang w:val="vi-VN"/>
        </w:rPr>
      </w:pPr>
      <w:r w:rsidRPr="00795DAE">
        <w:rPr>
          <w:rFonts w:ascii="Times New Roman" w:hAnsi="Times New Roman"/>
          <w:b w:val="0"/>
          <w:bCs/>
          <w:color w:val="000000" w:themeColor="text1"/>
          <w:sz w:val="26"/>
          <w:szCs w:val="26"/>
          <w:lang w:val="vi-VN"/>
        </w:rPr>
        <w:t>Thẩm phán chủ tọa phiên tòa vẫn có vai trò tích cực, chủ động trong quá trình xét hỏi và có trách nhiệm chứng minh tội phạm đã làm hạn chế sự độc lập, khách quan và không đúng với chức năng, nhiệm vụ của Thẩm phán.</w:t>
      </w:r>
    </w:p>
    <w:p w14:paraId="31BD0861" w14:textId="6666E6F2" w:rsidR="006A33A3" w:rsidRPr="00795DAE" w:rsidRDefault="006A33A3" w:rsidP="00C7021D">
      <w:pPr>
        <w:pStyle w:val="ListParagraph"/>
        <w:spacing w:line="360" w:lineRule="auto"/>
        <w:ind w:left="0" w:firstLine="567"/>
        <w:jc w:val="both"/>
        <w:rPr>
          <w:rFonts w:ascii="Times New Roman" w:hAnsi="Times New Roman"/>
          <w:b w:val="0"/>
          <w:bCs/>
          <w:color w:val="000000" w:themeColor="text1"/>
          <w:spacing w:val="-2"/>
          <w:sz w:val="26"/>
          <w:szCs w:val="26"/>
          <w:lang w:val="vi-VN"/>
        </w:rPr>
      </w:pPr>
      <w:r w:rsidRPr="00795DAE">
        <w:rPr>
          <w:rFonts w:ascii="Times New Roman" w:hAnsi="Times New Roman"/>
          <w:b w:val="0"/>
          <w:bCs/>
          <w:color w:val="000000" w:themeColor="text1"/>
          <w:spacing w:val="-2"/>
          <w:sz w:val="26"/>
          <w:szCs w:val="26"/>
          <w:lang w:val="vi-VN"/>
        </w:rPr>
        <w:t xml:space="preserve">Mô hình </w:t>
      </w:r>
      <w:r w:rsidR="00320D40" w:rsidRPr="00795DAE">
        <w:rPr>
          <w:rFonts w:ascii="Times New Roman" w:hAnsi="Times New Roman"/>
          <w:b w:val="0"/>
          <w:bCs/>
          <w:color w:val="000000" w:themeColor="text1"/>
          <w:spacing w:val="-2"/>
          <w:sz w:val="26"/>
          <w:szCs w:val="26"/>
          <w:lang w:val="vi-VN"/>
        </w:rPr>
        <w:t>TTHS</w:t>
      </w:r>
      <w:r w:rsidRPr="00795DAE">
        <w:rPr>
          <w:rFonts w:ascii="Times New Roman" w:hAnsi="Times New Roman"/>
          <w:b w:val="0"/>
          <w:bCs/>
          <w:color w:val="000000" w:themeColor="text1"/>
          <w:spacing w:val="-2"/>
          <w:sz w:val="26"/>
          <w:szCs w:val="26"/>
          <w:lang w:val="vi-VN"/>
        </w:rPr>
        <w:t xml:space="preserve"> Việt Nam đã biến Tòa án – cơ quan xét xử độc lập với vị trí khách quan, trung lập, đại diện cho công lý, công bằng trở thành cơ quan có tính chất buộc tội với các nghĩa vụ chứng minh tội phạm (Điều 15 BLTTHS năm 2015); trách nhiệm khởi tố vụ án (Điều 18</w:t>
      </w:r>
      <w:r w:rsidR="00E5623E" w:rsidRPr="00795DAE">
        <w:rPr>
          <w:rFonts w:ascii="Times New Roman" w:hAnsi="Times New Roman"/>
          <w:b w:val="0"/>
          <w:bCs/>
          <w:color w:val="000000" w:themeColor="text1"/>
          <w:spacing w:val="-2"/>
          <w:sz w:val="26"/>
          <w:szCs w:val="26"/>
        </w:rPr>
        <w:t xml:space="preserve"> </w:t>
      </w:r>
      <w:r w:rsidR="00E5623E" w:rsidRPr="00795DAE">
        <w:rPr>
          <w:rFonts w:ascii="Times New Roman" w:hAnsi="Times New Roman"/>
          <w:b w:val="0"/>
          <w:bCs/>
          <w:color w:val="000000" w:themeColor="text1"/>
          <w:spacing w:val="-2"/>
          <w:sz w:val="26"/>
          <w:szCs w:val="26"/>
          <w:lang w:val="vi-VN"/>
        </w:rPr>
        <w:t>BLTTHS năm 2015</w:t>
      </w:r>
      <w:r w:rsidRPr="00795DAE">
        <w:rPr>
          <w:rFonts w:ascii="Times New Roman" w:hAnsi="Times New Roman"/>
          <w:b w:val="0"/>
          <w:bCs/>
          <w:color w:val="000000" w:themeColor="text1"/>
          <w:spacing w:val="-2"/>
          <w:sz w:val="26"/>
          <w:szCs w:val="26"/>
          <w:lang w:val="vi-VN"/>
        </w:rPr>
        <w:t>); xét xử vượt quá giới hạn truy tố của Viện kiểm sát (Điều 298 BLTTHS năm 2015); trách nhiệm trong đấu tranh phòng, chống tội phạm (Điều 5 BLTTHS năm 2015); tiếp tục xét xử trong trường hợp Viện kiểm sát đã rút toàn bộ quyết định truy tố tại phiên tòa (Điều 325 BLTTHS năm 2015).</w:t>
      </w:r>
    </w:p>
    <w:p w14:paraId="17DFFD43" w14:textId="0430822B" w:rsidR="006A33A3" w:rsidRPr="00795DAE" w:rsidRDefault="006A33A3" w:rsidP="00C7021D">
      <w:pPr>
        <w:pStyle w:val="ListParagraph"/>
        <w:spacing w:line="360" w:lineRule="auto"/>
        <w:ind w:left="0" w:firstLine="709"/>
        <w:jc w:val="both"/>
        <w:rPr>
          <w:rFonts w:ascii="Times New Roman" w:hAnsi="Times New Roman"/>
          <w:b w:val="0"/>
          <w:bCs/>
          <w:color w:val="000000" w:themeColor="text1"/>
          <w:spacing w:val="-2"/>
          <w:sz w:val="26"/>
          <w:szCs w:val="26"/>
          <w:lang w:val="vi-VN"/>
        </w:rPr>
      </w:pPr>
      <w:r w:rsidRPr="00795DAE">
        <w:rPr>
          <w:rFonts w:ascii="Times New Roman" w:hAnsi="Times New Roman"/>
          <w:b w:val="0"/>
          <w:bCs/>
          <w:color w:val="000000" w:themeColor="text1"/>
          <w:spacing w:val="-2"/>
          <w:sz w:val="26"/>
          <w:szCs w:val="26"/>
          <w:lang w:val="vi-VN"/>
        </w:rPr>
        <w:t xml:space="preserve">Ngoài một số bất cập về tổ chức mô hình </w:t>
      </w:r>
      <w:r w:rsidR="00320D40" w:rsidRPr="00795DAE">
        <w:rPr>
          <w:rFonts w:ascii="Times New Roman" w:hAnsi="Times New Roman"/>
          <w:b w:val="0"/>
          <w:bCs/>
          <w:color w:val="000000" w:themeColor="text1"/>
          <w:spacing w:val="-2"/>
          <w:sz w:val="26"/>
          <w:szCs w:val="26"/>
          <w:lang w:val="vi-VN"/>
        </w:rPr>
        <w:t>TTHS</w:t>
      </w:r>
      <w:r w:rsidRPr="00795DAE">
        <w:rPr>
          <w:rFonts w:ascii="Times New Roman" w:hAnsi="Times New Roman"/>
          <w:b w:val="0"/>
          <w:bCs/>
          <w:color w:val="000000" w:themeColor="text1"/>
          <w:spacing w:val="-2"/>
          <w:sz w:val="26"/>
          <w:szCs w:val="26"/>
          <w:lang w:val="vi-VN"/>
        </w:rPr>
        <w:t xml:space="preserve"> ở Việt Nam thì hiện nay một số bất cập từ phía các quy định của pháp luật </w:t>
      </w:r>
      <w:r w:rsidR="00320D40" w:rsidRPr="00795DAE">
        <w:rPr>
          <w:rFonts w:ascii="Times New Roman" w:hAnsi="Times New Roman"/>
          <w:b w:val="0"/>
          <w:bCs/>
          <w:color w:val="000000" w:themeColor="text1"/>
          <w:spacing w:val="-2"/>
          <w:sz w:val="26"/>
          <w:szCs w:val="26"/>
          <w:lang w:val="vi-VN"/>
        </w:rPr>
        <w:t>TTHS</w:t>
      </w:r>
      <w:r w:rsidRPr="00795DAE">
        <w:rPr>
          <w:rFonts w:ascii="Times New Roman" w:hAnsi="Times New Roman"/>
          <w:b w:val="0"/>
          <w:bCs/>
          <w:color w:val="000000" w:themeColor="text1"/>
          <w:spacing w:val="-2"/>
          <w:sz w:val="26"/>
          <w:szCs w:val="26"/>
          <w:lang w:val="vi-VN"/>
        </w:rPr>
        <w:t xml:space="preserve"> về nguyên tắc tranh tụng trong xét xử cũng đã hạn chế việc thực hiện nguyên tắc </w:t>
      </w:r>
      <w:r w:rsidR="003F6EE5" w:rsidRPr="00795DAE">
        <w:rPr>
          <w:rFonts w:ascii="Times New Roman" w:hAnsi="Times New Roman"/>
          <w:b w:val="0"/>
          <w:bCs/>
          <w:color w:val="000000" w:themeColor="text1"/>
          <w:spacing w:val="-2"/>
          <w:sz w:val="26"/>
          <w:szCs w:val="26"/>
          <w:lang w:val="vi-VN"/>
        </w:rPr>
        <w:t xml:space="preserve">này </w:t>
      </w:r>
      <w:r w:rsidRPr="00795DAE">
        <w:rPr>
          <w:rFonts w:ascii="Times New Roman" w:hAnsi="Times New Roman"/>
          <w:b w:val="0"/>
          <w:bCs/>
          <w:color w:val="000000" w:themeColor="text1"/>
          <w:spacing w:val="-2"/>
          <w:sz w:val="26"/>
          <w:szCs w:val="26"/>
          <w:lang w:val="vi-VN"/>
        </w:rPr>
        <w:t xml:space="preserve">trên thực tế, cụ thể </w:t>
      </w:r>
      <w:r w:rsidRPr="00795DAE">
        <w:rPr>
          <w:rFonts w:ascii="Times New Roman" w:hAnsi="Times New Roman"/>
          <w:b w:val="0"/>
          <w:color w:val="000000" w:themeColor="text1"/>
          <w:sz w:val="26"/>
          <w:szCs w:val="26"/>
          <w:lang w:val="vi-VN"/>
        </w:rPr>
        <w:t>Điều 322 BLTTHS năm 2015 đã tạo điều kiện cho các bên được tranh luận mà không hạn chế thời gian</w:t>
      </w:r>
      <w:r w:rsidR="00E81A5F" w:rsidRPr="00795DAE">
        <w:rPr>
          <w:rFonts w:ascii="Times New Roman" w:hAnsi="Times New Roman"/>
          <w:b w:val="0"/>
          <w:color w:val="000000" w:themeColor="text1"/>
          <w:sz w:val="26"/>
          <w:szCs w:val="26"/>
        </w:rPr>
        <w:t>, t</w:t>
      </w:r>
      <w:r w:rsidRPr="00795DAE">
        <w:rPr>
          <w:rFonts w:ascii="Times New Roman" w:hAnsi="Times New Roman"/>
          <w:b w:val="0"/>
          <w:color w:val="000000" w:themeColor="text1"/>
          <w:sz w:val="26"/>
          <w:szCs w:val="26"/>
          <w:lang w:val="vi-VN"/>
        </w:rPr>
        <w:t xml:space="preserve">uy nhiên </w:t>
      </w:r>
      <w:r w:rsidR="00E81A5F" w:rsidRPr="00795DAE">
        <w:rPr>
          <w:rFonts w:ascii="Times New Roman" w:hAnsi="Times New Roman"/>
          <w:b w:val="0"/>
          <w:color w:val="000000" w:themeColor="text1"/>
          <w:sz w:val="26"/>
          <w:szCs w:val="26"/>
        </w:rPr>
        <w:t>cũng</w:t>
      </w:r>
      <w:r w:rsidRPr="00795DAE">
        <w:rPr>
          <w:rFonts w:ascii="Times New Roman" w:hAnsi="Times New Roman"/>
          <w:b w:val="0"/>
          <w:color w:val="000000" w:themeColor="text1"/>
          <w:sz w:val="26"/>
          <w:szCs w:val="26"/>
          <w:lang w:val="vi-VN"/>
        </w:rPr>
        <w:t xml:space="preserve"> tại khoản 3 Điều 32</w:t>
      </w:r>
      <w:r w:rsidR="00E81A5F" w:rsidRPr="00795DAE">
        <w:rPr>
          <w:rFonts w:ascii="Times New Roman" w:hAnsi="Times New Roman"/>
          <w:b w:val="0"/>
          <w:color w:val="000000" w:themeColor="text1"/>
          <w:sz w:val="26"/>
          <w:szCs w:val="26"/>
        </w:rPr>
        <w:t>2 này</w:t>
      </w:r>
      <w:r w:rsidRPr="00795DAE">
        <w:rPr>
          <w:rFonts w:ascii="Times New Roman" w:hAnsi="Times New Roman"/>
          <w:b w:val="0"/>
          <w:color w:val="000000" w:themeColor="text1"/>
          <w:sz w:val="26"/>
          <w:szCs w:val="26"/>
          <w:lang w:val="vi-VN"/>
        </w:rPr>
        <w:t xml:space="preserve"> lại chưa thể hiện đầy đủ </w:t>
      </w:r>
      <w:r w:rsidR="00E81A5F" w:rsidRPr="00795DAE">
        <w:rPr>
          <w:rFonts w:ascii="Times New Roman" w:hAnsi="Times New Roman"/>
          <w:b w:val="0"/>
          <w:color w:val="000000" w:themeColor="text1"/>
          <w:sz w:val="26"/>
          <w:szCs w:val="26"/>
        </w:rPr>
        <w:t xml:space="preserve">hết </w:t>
      </w:r>
      <w:r w:rsidRPr="00795DAE">
        <w:rPr>
          <w:rFonts w:ascii="Times New Roman" w:hAnsi="Times New Roman"/>
          <w:b w:val="0"/>
          <w:color w:val="000000" w:themeColor="text1"/>
          <w:sz w:val="26"/>
          <w:szCs w:val="26"/>
          <w:lang w:val="vi-VN"/>
        </w:rPr>
        <w:t>các yêu cầu để bảo đảm tốt nhất nguyên tắc tranh tụng khi chỉ quy định: “Chủ toạ phiên tòa không được hạn chế thời gian tranh luận</w:t>
      </w:r>
      <w:r w:rsidR="00E81A5F" w:rsidRPr="00795DAE">
        <w:rPr>
          <w:rFonts w:ascii="Times New Roman" w:hAnsi="Times New Roman"/>
          <w:b w:val="0"/>
          <w:color w:val="000000" w:themeColor="text1"/>
          <w:sz w:val="26"/>
          <w:szCs w:val="26"/>
        </w:rPr>
        <w:t>…...</w:t>
      </w:r>
      <w:r w:rsidRPr="00795DAE">
        <w:rPr>
          <w:rFonts w:ascii="Times New Roman" w:hAnsi="Times New Roman"/>
          <w:b w:val="0"/>
          <w:color w:val="000000" w:themeColor="text1"/>
          <w:sz w:val="26"/>
          <w:szCs w:val="26"/>
          <w:lang w:val="vi-VN"/>
        </w:rPr>
        <w:t>”. Nếu hiểu theo nội hàm của quy định này nghĩa là chủ tọa phiên tòa không được hạn chế thời gian cho một lần tranh luận, nhưng có thể được quyền hạn chế số lần tranh luận. Chính cách hiểu như</w:t>
      </w:r>
      <w:r w:rsidRPr="00795DAE">
        <w:rPr>
          <w:rFonts w:ascii="Times New Roman" w:hAnsi="Times New Roman"/>
          <w:color w:val="000000" w:themeColor="text1"/>
          <w:sz w:val="26"/>
          <w:szCs w:val="26"/>
          <w:lang w:val="vi-VN"/>
        </w:rPr>
        <w:t xml:space="preserve"> </w:t>
      </w:r>
      <w:r w:rsidRPr="00795DAE">
        <w:rPr>
          <w:rFonts w:ascii="Times New Roman" w:hAnsi="Times New Roman"/>
          <w:b w:val="0"/>
          <w:bCs/>
          <w:color w:val="000000" w:themeColor="text1"/>
          <w:sz w:val="26"/>
          <w:szCs w:val="26"/>
          <w:lang w:val="vi-VN"/>
        </w:rPr>
        <w:t xml:space="preserve">vậy có thể làm hạn chế quyền được tranh luận và quyền bào chữa của bị cáo. Bên cạnh đó, việc sử dụng thuật ngữ “không liên quan” là thuật ngữ chung chung, có nhiều cách hiểu khác nhau, mang tính định tính nên trên thực tế cũng được diễn dịch và áp dụng khác </w:t>
      </w:r>
      <w:r w:rsidR="003F6EE5" w:rsidRPr="00795DAE">
        <w:rPr>
          <w:rFonts w:ascii="Times New Roman" w:hAnsi="Times New Roman"/>
          <w:b w:val="0"/>
          <w:bCs/>
          <w:color w:val="000000" w:themeColor="text1"/>
          <w:sz w:val="26"/>
          <w:szCs w:val="26"/>
          <w:lang w:val="vi-VN"/>
        </w:rPr>
        <w:t>nhau,</w:t>
      </w:r>
      <w:r w:rsidRPr="00795DAE">
        <w:rPr>
          <w:rFonts w:ascii="Times New Roman" w:hAnsi="Times New Roman"/>
          <w:b w:val="0"/>
          <w:bCs/>
          <w:color w:val="000000" w:themeColor="text1"/>
          <w:sz w:val="26"/>
          <w:szCs w:val="26"/>
          <w:lang w:val="vi-VN"/>
        </w:rPr>
        <w:t xml:space="preserve"> do đó việc nhận định phụ thuộc hoàn toàn vào ý chí chủ quan của </w:t>
      </w:r>
      <w:r w:rsidR="004121B4" w:rsidRPr="00795DAE">
        <w:rPr>
          <w:rFonts w:ascii="Times New Roman" w:hAnsi="Times New Roman"/>
          <w:b w:val="0"/>
          <w:bCs/>
          <w:color w:val="000000" w:themeColor="text1"/>
          <w:sz w:val="26"/>
          <w:szCs w:val="26"/>
          <w:lang w:val="vi-VN"/>
        </w:rPr>
        <w:t xml:space="preserve">HĐXX </w:t>
      </w:r>
      <w:r w:rsidRPr="00795DAE">
        <w:rPr>
          <w:rFonts w:ascii="Times New Roman" w:hAnsi="Times New Roman"/>
          <w:b w:val="0"/>
          <w:bCs/>
          <w:color w:val="000000" w:themeColor="text1"/>
          <w:sz w:val="26"/>
          <w:szCs w:val="26"/>
          <w:lang w:val="vi-VN"/>
        </w:rPr>
        <w:t>khi mà chủ tọa phiên tòa có thể dùng “quyền” của mình để cắt ý kiến của bị cáo hoặc người bào chữa.</w:t>
      </w:r>
    </w:p>
    <w:p w14:paraId="0703A8D8" w14:textId="53FE5535" w:rsidR="006A33A3" w:rsidRPr="00795DAE" w:rsidRDefault="006A33A3" w:rsidP="00C7021D">
      <w:pPr>
        <w:pStyle w:val="ListParagraph"/>
        <w:spacing w:line="360" w:lineRule="auto"/>
        <w:ind w:left="0" w:firstLine="709"/>
        <w:jc w:val="both"/>
        <w:rPr>
          <w:rFonts w:ascii="Times New Roman" w:hAnsi="Times New Roman"/>
          <w:color w:val="000000" w:themeColor="text1"/>
          <w:sz w:val="26"/>
          <w:szCs w:val="26"/>
          <w:lang w:val="vi-VN"/>
        </w:rPr>
      </w:pPr>
      <w:r w:rsidRPr="00795DAE">
        <w:rPr>
          <w:rFonts w:ascii="Times New Roman" w:hAnsi="Times New Roman"/>
          <w:b w:val="0"/>
          <w:bCs/>
          <w:color w:val="000000" w:themeColor="text1"/>
          <w:sz w:val="26"/>
          <w:szCs w:val="26"/>
          <w:lang w:val="vi-VN"/>
        </w:rPr>
        <w:t xml:space="preserve">Để tạo điều kiện cho các bên được “tự do” tranh luận và bảo đảm cho các ý kiến được tranh luận đến cùng thì BLTTHS cần có những giải thích hoặc quy định rõ </w:t>
      </w:r>
      <w:r w:rsidRPr="00795DAE">
        <w:rPr>
          <w:rFonts w:ascii="Times New Roman" w:hAnsi="Times New Roman"/>
          <w:b w:val="0"/>
          <w:bCs/>
          <w:color w:val="000000" w:themeColor="text1"/>
          <w:sz w:val="26"/>
          <w:szCs w:val="26"/>
          <w:lang w:val="vi-VN"/>
        </w:rPr>
        <w:lastRenderedPageBreak/>
        <w:t>hơn những thuật ngữ mang tính chung ch</w:t>
      </w:r>
      <w:r w:rsidRPr="00795DAE">
        <w:rPr>
          <w:rFonts w:ascii="Times New Roman" w:hAnsi="Times New Roman"/>
          <w:b w:val="0"/>
          <w:color w:val="000000" w:themeColor="text1"/>
          <w:sz w:val="26"/>
          <w:szCs w:val="26"/>
          <w:lang w:val="vi-VN"/>
        </w:rPr>
        <w:t>ung và không rõ ràng như “trở ngại khách quan”</w:t>
      </w:r>
      <w:r w:rsidRPr="00795DAE">
        <w:rPr>
          <w:rFonts w:ascii="Times New Roman" w:hAnsi="Times New Roman"/>
          <w:b w:val="0"/>
          <w:color w:val="000000" w:themeColor="text1"/>
          <w:sz w:val="26"/>
          <w:szCs w:val="26"/>
        </w:rPr>
        <w:t xml:space="preserve"> tại các Điều 26, Điều 61, Điều 277, Điều 290, Điều 291</w:t>
      </w:r>
      <w:r w:rsidR="00B959EF" w:rsidRPr="00795DAE">
        <w:rPr>
          <w:rFonts w:ascii="Times New Roman" w:hAnsi="Times New Roman"/>
          <w:b w:val="0"/>
          <w:color w:val="000000" w:themeColor="text1"/>
          <w:sz w:val="26"/>
          <w:szCs w:val="26"/>
        </w:rPr>
        <w:t xml:space="preserve"> </w:t>
      </w:r>
      <w:r w:rsidRPr="00795DAE">
        <w:rPr>
          <w:rFonts w:ascii="Times New Roman" w:hAnsi="Times New Roman"/>
          <w:b w:val="0"/>
          <w:color w:val="000000" w:themeColor="text1"/>
          <w:sz w:val="26"/>
          <w:szCs w:val="26"/>
        </w:rPr>
        <w:t xml:space="preserve">BLTTHS năm 2015 và thuật ngữ </w:t>
      </w:r>
      <w:r w:rsidRPr="00795DAE">
        <w:rPr>
          <w:rFonts w:ascii="Times New Roman" w:hAnsi="Times New Roman"/>
          <w:b w:val="0"/>
          <w:color w:val="000000" w:themeColor="text1"/>
          <w:sz w:val="26"/>
          <w:szCs w:val="26"/>
          <w:lang w:val="vi-VN"/>
        </w:rPr>
        <w:t>“không liên quan” tại Điều 4 BLTTHS năm 2015</w:t>
      </w:r>
      <w:r w:rsidRPr="00795DAE">
        <w:rPr>
          <w:rFonts w:ascii="Times New Roman" w:hAnsi="Times New Roman"/>
          <w:b w:val="0"/>
          <w:color w:val="000000" w:themeColor="text1"/>
          <w:sz w:val="26"/>
          <w:szCs w:val="26"/>
        </w:rPr>
        <w:t>.</w:t>
      </w:r>
      <w:r w:rsidRPr="00795DAE">
        <w:rPr>
          <w:rFonts w:ascii="Times New Roman" w:hAnsi="Times New Roman"/>
          <w:b w:val="0"/>
          <w:color w:val="000000" w:themeColor="text1"/>
          <w:sz w:val="26"/>
          <w:szCs w:val="26"/>
          <w:lang w:val="vi-VN"/>
        </w:rPr>
        <w:t xml:space="preserve"> </w:t>
      </w:r>
      <w:r w:rsidRPr="00795DAE">
        <w:rPr>
          <w:rFonts w:ascii="Times New Roman" w:hAnsi="Times New Roman"/>
          <w:b w:val="0"/>
          <w:color w:val="000000" w:themeColor="text1"/>
          <w:sz w:val="26"/>
          <w:szCs w:val="26"/>
        </w:rPr>
        <w:t>Tá</w:t>
      </w:r>
      <w:r w:rsidRPr="00795DAE">
        <w:rPr>
          <w:rFonts w:ascii="Times New Roman" w:hAnsi="Times New Roman"/>
          <w:b w:val="0"/>
          <w:color w:val="000000" w:themeColor="text1"/>
          <w:sz w:val="26"/>
          <w:szCs w:val="26"/>
          <w:lang w:val="vi-VN"/>
        </w:rPr>
        <w:t xml:space="preserve">c giả cho rằng BLTTHS cần tham khảo các quy định trong các Bộ luật Tố tụng Dân sự, Luật Tố tụng Hành chính, Luật Doanh nghiệp, </w:t>
      </w:r>
      <w:r w:rsidR="00043921" w:rsidRPr="00795DAE">
        <w:rPr>
          <w:rFonts w:ascii="Times New Roman" w:hAnsi="Times New Roman"/>
          <w:b w:val="0"/>
          <w:color w:val="000000" w:themeColor="text1"/>
          <w:sz w:val="26"/>
          <w:szCs w:val="26"/>
          <w:lang w:val="vi-VN"/>
        </w:rPr>
        <w:t>...</w:t>
      </w:r>
      <w:r w:rsidR="00043921" w:rsidRPr="00795DAE">
        <w:rPr>
          <w:rFonts w:ascii="Times New Roman" w:hAnsi="Times New Roman"/>
          <w:b w:val="0"/>
          <w:color w:val="000000" w:themeColor="text1"/>
          <w:sz w:val="26"/>
          <w:szCs w:val="26"/>
        </w:rPr>
        <w:t xml:space="preserve">... </w:t>
      </w:r>
      <w:r w:rsidRPr="00795DAE">
        <w:rPr>
          <w:rFonts w:ascii="Times New Roman" w:hAnsi="Times New Roman"/>
          <w:b w:val="0"/>
          <w:color w:val="000000" w:themeColor="text1"/>
          <w:sz w:val="26"/>
          <w:szCs w:val="26"/>
          <w:lang w:val="vi-VN"/>
        </w:rPr>
        <w:t xml:space="preserve">để làm rõ hơn các khái niệm này, các thuật ngữ “không liên quan” phải xác định được nội </w:t>
      </w:r>
      <w:r w:rsidRPr="00795DAE">
        <w:rPr>
          <w:rFonts w:ascii="Times New Roman" w:hAnsi="Times New Roman"/>
          <w:b w:val="0"/>
          <w:bCs/>
          <w:color w:val="000000" w:themeColor="text1"/>
          <w:sz w:val="26"/>
          <w:szCs w:val="26"/>
          <w:lang w:val="vi-VN"/>
        </w:rPr>
        <w:t>hàm “không có mối quan hệ trực tiếp hoặc gián tiếp với việc</w:t>
      </w:r>
      <w:r w:rsidRPr="00795DAE">
        <w:rPr>
          <w:rFonts w:ascii="Times New Roman" w:hAnsi="Times New Roman"/>
          <w:b w:val="0"/>
          <w:color w:val="000000" w:themeColor="text1"/>
          <w:sz w:val="26"/>
          <w:szCs w:val="26"/>
          <w:lang w:val="vi-VN"/>
        </w:rPr>
        <w:t xml:space="preserve"> xác minh sự thật của vụ án”. Đồng thời, cần làm rõ và mở rộng hơn hoạt động tranh luận tại phiên tòa. Vì vậy, tác giả kiến nghị nên bổ sung khoản 3 Điều 322 BLTTHS năm 2015 như sau: </w:t>
      </w:r>
    </w:p>
    <w:p w14:paraId="32710E1B" w14:textId="77777777" w:rsidR="006A33A3" w:rsidRPr="00795DAE" w:rsidRDefault="006A33A3" w:rsidP="00C7021D">
      <w:pPr>
        <w:spacing w:line="360" w:lineRule="auto"/>
        <w:ind w:firstLine="567"/>
        <w:jc w:val="both"/>
        <w:rPr>
          <w:i/>
          <w:iCs/>
          <w:color w:val="000000" w:themeColor="text1"/>
          <w:sz w:val="26"/>
          <w:szCs w:val="26"/>
          <w:lang w:val="vi-VN"/>
        </w:rPr>
      </w:pPr>
      <w:r w:rsidRPr="00795DAE">
        <w:rPr>
          <w:i/>
          <w:iCs/>
          <w:color w:val="000000" w:themeColor="text1"/>
          <w:sz w:val="26"/>
          <w:szCs w:val="26"/>
          <w:lang w:val="vi-VN"/>
        </w:rPr>
        <w:t>Điều 322. Tranh luận tại phiên tòa</w:t>
      </w:r>
    </w:p>
    <w:p w14:paraId="3636FF05" w14:textId="77777777" w:rsidR="006A33A3" w:rsidRPr="00795DAE" w:rsidRDefault="006A33A3" w:rsidP="00C7021D">
      <w:pPr>
        <w:pStyle w:val="ListParagraph"/>
        <w:numPr>
          <w:ilvl w:val="0"/>
          <w:numId w:val="26"/>
        </w:numPr>
        <w:spacing w:line="360" w:lineRule="auto"/>
        <w:jc w:val="both"/>
        <w:rPr>
          <w:rFonts w:ascii="Times New Roman" w:hAnsi="Times New Roman"/>
          <w:b w:val="0"/>
          <w:color w:val="000000" w:themeColor="text1"/>
          <w:sz w:val="26"/>
          <w:szCs w:val="26"/>
        </w:rPr>
      </w:pPr>
      <w:r w:rsidRPr="00795DAE">
        <w:rPr>
          <w:rFonts w:ascii="Times New Roman" w:hAnsi="Times New Roman"/>
          <w:b w:val="0"/>
          <w:color w:val="000000" w:themeColor="text1"/>
          <w:sz w:val="26"/>
          <w:szCs w:val="26"/>
        </w:rPr>
        <w:t>Giữ nguyên</w:t>
      </w:r>
    </w:p>
    <w:p w14:paraId="76E23B27" w14:textId="77777777" w:rsidR="006A33A3" w:rsidRPr="00795DAE" w:rsidRDefault="006A33A3" w:rsidP="00C7021D">
      <w:pPr>
        <w:pStyle w:val="ListParagraph"/>
        <w:numPr>
          <w:ilvl w:val="0"/>
          <w:numId w:val="26"/>
        </w:numPr>
        <w:spacing w:line="360" w:lineRule="auto"/>
        <w:jc w:val="both"/>
        <w:rPr>
          <w:rFonts w:ascii="Times New Roman" w:hAnsi="Times New Roman"/>
          <w:b w:val="0"/>
          <w:color w:val="000000" w:themeColor="text1"/>
          <w:sz w:val="26"/>
          <w:szCs w:val="26"/>
        </w:rPr>
      </w:pPr>
      <w:r w:rsidRPr="00795DAE">
        <w:rPr>
          <w:rFonts w:ascii="Times New Roman" w:hAnsi="Times New Roman"/>
          <w:b w:val="0"/>
          <w:color w:val="000000" w:themeColor="text1"/>
          <w:sz w:val="26"/>
          <w:szCs w:val="26"/>
        </w:rPr>
        <w:t>Giữ nguyên</w:t>
      </w:r>
    </w:p>
    <w:p w14:paraId="5BA58349" w14:textId="75E94886" w:rsidR="00E94763" w:rsidRPr="00795DAE" w:rsidRDefault="006A33A3" w:rsidP="00B0512D">
      <w:pPr>
        <w:pStyle w:val="ListParagraph"/>
        <w:numPr>
          <w:ilvl w:val="0"/>
          <w:numId w:val="26"/>
        </w:numPr>
        <w:tabs>
          <w:tab w:val="left" w:pos="993"/>
        </w:tabs>
        <w:spacing w:line="360" w:lineRule="auto"/>
        <w:ind w:left="567" w:firstLine="0"/>
        <w:jc w:val="both"/>
        <w:rPr>
          <w:rFonts w:ascii="Times New Roman" w:hAnsi="Times New Roman"/>
          <w:b w:val="0"/>
          <w:color w:val="000000" w:themeColor="text1"/>
          <w:sz w:val="26"/>
          <w:szCs w:val="26"/>
        </w:rPr>
      </w:pPr>
      <w:r w:rsidRPr="00795DAE">
        <w:rPr>
          <w:rFonts w:ascii="Times New Roman" w:hAnsi="Times New Roman"/>
          <w:b w:val="0"/>
          <w:color w:val="000000" w:themeColor="text1"/>
          <w:sz w:val="26"/>
          <w:szCs w:val="26"/>
        </w:rPr>
        <w:t xml:space="preserve">Chủ tọa phiên tòa không được hạn chế thời gian </w:t>
      </w:r>
      <w:r w:rsidRPr="00795DAE">
        <w:rPr>
          <w:rFonts w:ascii="Times New Roman" w:hAnsi="Times New Roman"/>
          <w:b w:val="0"/>
          <w:i/>
          <w:iCs/>
          <w:color w:val="000000" w:themeColor="text1"/>
          <w:sz w:val="26"/>
          <w:szCs w:val="26"/>
        </w:rPr>
        <w:t>và</w:t>
      </w:r>
      <w:r w:rsidRPr="00795DAE">
        <w:rPr>
          <w:rFonts w:ascii="Times New Roman" w:hAnsi="Times New Roman"/>
          <w:b w:val="0"/>
          <w:color w:val="000000" w:themeColor="text1"/>
          <w:sz w:val="26"/>
          <w:szCs w:val="26"/>
        </w:rPr>
        <w:t xml:space="preserve"> </w:t>
      </w:r>
      <w:r w:rsidRPr="00795DAE">
        <w:rPr>
          <w:rFonts w:ascii="Times New Roman" w:hAnsi="Times New Roman"/>
          <w:b w:val="0"/>
          <w:i/>
          <w:iCs/>
          <w:color w:val="000000" w:themeColor="text1"/>
          <w:sz w:val="26"/>
          <w:szCs w:val="26"/>
        </w:rPr>
        <w:t xml:space="preserve">số lần </w:t>
      </w:r>
      <w:r w:rsidRPr="00795DAE">
        <w:rPr>
          <w:rFonts w:ascii="Times New Roman" w:hAnsi="Times New Roman"/>
          <w:b w:val="0"/>
          <w:color w:val="000000" w:themeColor="text1"/>
          <w:sz w:val="26"/>
          <w:szCs w:val="26"/>
        </w:rPr>
        <w:t>tranh luận, phải tạo điều kiện cho</w:t>
      </w:r>
      <w:r w:rsidR="00714DFE" w:rsidRPr="00795DAE">
        <w:rPr>
          <w:rFonts w:ascii="Times New Roman" w:hAnsi="Times New Roman"/>
          <w:b w:val="0"/>
          <w:color w:val="000000" w:themeColor="text1"/>
          <w:sz w:val="26"/>
          <w:szCs w:val="26"/>
        </w:rPr>
        <w:t xml:space="preserve"> Kiểm sát viên, bị cáo, người bào chữa, bị hại, người tham gia tố tụng khác tranh luận, trình bày hết ý kiến nhưng có quyền cắt những ý kiến không liên quan đến vụ án và ý kiến lặp lại.</w:t>
      </w:r>
      <w:r w:rsidR="00E67EB2" w:rsidRPr="00795DAE">
        <w:rPr>
          <w:rFonts w:ascii="Times New Roman" w:hAnsi="Times New Roman"/>
          <w:b w:val="0"/>
          <w:color w:val="000000" w:themeColor="text1"/>
          <w:sz w:val="26"/>
          <w:szCs w:val="26"/>
        </w:rPr>
        <w:t xml:space="preserve"> </w:t>
      </w:r>
    </w:p>
    <w:p w14:paraId="2015EF1E" w14:textId="1FAB900F" w:rsidR="006A33A3" w:rsidRPr="00795DAE" w:rsidRDefault="006A33A3" w:rsidP="00B0512D">
      <w:pPr>
        <w:pStyle w:val="ListParagraph"/>
        <w:numPr>
          <w:ilvl w:val="0"/>
          <w:numId w:val="26"/>
        </w:numPr>
        <w:tabs>
          <w:tab w:val="left" w:pos="993"/>
        </w:tabs>
        <w:spacing w:line="360" w:lineRule="auto"/>
        <w:ind w:left="567" w:firstLine="0"/>
        <w:jc w:val="both"/>
        <w:rPr>
          <w:rFonts w:ascii="Times New Roman" w:hAnsi="Times New Roman"/>
          <w:b w:val="0"/>
          <w:color w:val="000000" w:themeColor="text1"/>
          <w:sz w:val="26"/>
          <w:szCs w:val="26"/>
        </w:rPr>
      </w:pPr>
      <w:r w:rsidRPr="00795DAE">
        <w:rPr>
          <w:rFonts w:ascii="Times New Roman" w:hAnsi="Times New Roman"/>
          <w:b w:val="0"/>
          <w:i/>
          <w:iCs/>
          <w:color w:val="000000" w:themeColor="text1"/>
          <w:sz w:val="26"/>
          <w:szCs w:val="26"/>
        </w:rPr>
        <w:t>Những người tham gia tranh luận có quyền đề nghị Chủ tọa phiên tòa</w:t>
      </w:r>
      <w:r w:rsidRPr="00795DAE">
        <w:rPr>
          <w:rFonts w:ascii="Times New Roman" w:hAnsi="Times New Roman"/>
          <w:b w:val="0"/>
          <w:i/>
          <w:iCs/>
          <w:color w:val="000000" w:themeColor="text1"/>
          <w:sz w:val="26"/>
          <w:szCs w:val="26"/>
          <w:lang w:val="vi-VN"/>
        </w:rPr>
        <w:t xml:space="preserve"> </w:t>
      </w:r>
      <w:r w:rsidRPr="00795DAE">
        <w:rPr>
          <w:rFonts w:ascii="Times New Roman" w:hAnsi="Times New Roman"/>
          <w:b w:val="0"/>
          <w:i/>
          <w:iCs/>
          <w:color w:val="000000" w:themeColor="text1"/>
          <w:sz w:val="26"/>
          <w:szCs w:val="26"/>
        </w:rPr>
        <w:t>hoặc Chủ tọa phiên t</w:t>
      </w:r>
      <w:r w:rsidRPr="00795DAE">
        <w:rPr>
          <w:rFonts w:ascii="Times New Roman" w:hAnsi="Times New Roman"/>
          <w:b w:val="0"/>
          <w:i/>
          <w:iCs/>
          <w:color w:val="000000" w:themeColor="text1"/>
          <w:sz w:val="26"/>
          <w:szCs w:val="26"/>
          <w:lang w:val="vi-VN"/>
        </w:rPr>
        <w:t>ò</w:t>
      </w:r>
      <w:r w:rsidRPr="00795DAE">
        <w:rPr>
          <w:rFonts w:ascii="Times New Roman" w:hAnsi="Times New Roman"/>
          <w:b w:val="0"/>
          <w:i/>
          <w:iCs/>
          <w:color w:val="000000" w:themeColor="text1"/>
          <w:sz w:val="26"/>
          <w:szCs w:val="26"/>
        </w:rPr>
        <w:t xml:space="preserve">a tự mình </w:t>
      </w:r>
      <w:r w:rsidRPr="00795DAE">
        <w:rPr>
          <w:rFonts w:ascii="Times New Roman" w:hAnsi="Times New Roman"/>
          <w:b w:val="0"/>
          <w:color w:val="000000" w:themeColor="text1"/>
          <w:sz w:val="26"/>
          <w:szCs w:val="26"/>
          <w:lang w:val="vi-VN"/>
        </w:rPr>
        <w:t>yêu cầu Kiểm sát viên</w:t>
      </w:r>
      <w:r w:rsidRPr="00795DAE">
        <w:rPr>
          <w:rFonts w:ascii="Times New Roman" w:hAnsi="Times New Roman"/>
          <w:b w:val="0"/>
          <w:color w:val="000000" w:themeColor="text1"/>
          <w:sz w:val="26"/>
          <w:szCs w:val="26"/>
        </w:rPr>
        <w:t xml:space="preserve"> </w:t>
      </w:r>
      <w:r w:rsidRPr="00795DAE">
        <w:rPr>
          <w:rFonts w:ascii="Times New Roman" w:hAnsi="Times New Roman"/>
          <w:b w:val="0"/>
          <w:color w:val="000000" w:themeColor="text1"/>
          <w:sz w:val="26"/>
          <w:szCs w:val="26"/>
          <w:lang w:val="vi-VN"/>
        </w:rPr>
        <w:t>phải đáp lại những ý kiến</w:t>
      </w:r>
      <w:r w:rsidR="00E94763" w:rsidRPr="00795DAE">
        <w:rPr>
          <w:rFonts w:ascii="Times New Roman" w:hAnsi="Times New Roman"/>
          <w:b w:val="0"/>
          <w:color w:val="000000" w:themeColor="text1"/>
          <w:sz w:val="26"/>
          <w:szCs w:val="26"/>
        </w:rPr>
        <w:t xml:space="preserve">… </w:t>
      </w:r>
      <w:r w:rsidRPr="00795DAE">
        <w:rPr>
          <w:rFonts w:ascii="Times New Roman" w:hAnsi="Times New Roman"/>
          <w:b w:val="0"/>
          <w:color w:val="000000" w:themeColor="text1"/>
          <w:sz w:val="26"/>
          <w:szCs w:val="26"/>
          <w:lang w:val="vi-VN"/>
        </w:rPr>
        <w:t xml:space="preserve">mà những ý kiến đó chưa được Kiểm sát viên tranh luận. </w:t>
      </w:r>
    </w:p>
    <w:p w14:paraId="04832692" w14:textId="77777777" w:rsidR="006A33A3" w:rsidRPr="00795DAE" w:rsidRDefault="006A33A3" w:rsidP="00C7021D">
      <w:pPr>
        <w:pStyle w:val="ListParagraph"/>
        <w:numPr>
          <w:ilvl w:val="0"/>
          <w:numId w:val="26"/>
        </w:numPr>
        <w:spacing w:line="360" w:lineRule="auto"/>
        <w:jc w:val="both"/>
        <w:rPr>
          <w:rFonts w:ascii="Times New Roman" w:hAnsi="Times New Roman"/>
          <w:b w:val="0"/>
          <w:color w:val="000000" w:themeColor="text1"/>
          <w:sz w:val="26"/>
          <w:szCs w:val="26"/>
        </w:rPr>
      </w:pPr>
      <w:r w:rsidRPr="00795DAE">
        <w:rPr>
          <w:rFonts w:ascii="Times New Roman" w:hAnsi="Times New Roman"/>
          <w:b w:val="0"/>
          <w:color w:val="000000" w:themeColor="text1"/>
          <w:sz w:val="26"/>
          <w:szCs w:val="26"/>
        </w:rPr>
        <w:t>Giữ nguyên</w:t>
      </w:r>
    </w:p>
    <w:p w14:paraId="366B6C42" w14:textId="291B12F0" w:rsidR="006A33A3" w:rsidRPr="00795DAE" w:rsidRDefault="006A33A3" w:rsidP="00C7021D">
      <w:pPr>
        <w:spacing w:line="360" w:lineRule="auto"/>
        <w:ind w:firstLine="567"/>
        <w:jc w:val="both"/>
        <w:rPr>
          <w:color w:val="000000" w:themeColor="text1"/>
          <w:sz w:val="26"/>
          <w:szCs w:val="26"/>
          <w:lang w:val="vi-VN"/>
        </w:rPr>
      </w:pPr>
      <w:r w:rsidRPr="00795DAE">
        <w:rPr>
          <w:color w:val="000000" w:themeColor="text1"/>
          <w:sz w:val="26"/>
          <w:szCs w:val="26"/>
          <w:lang w:val="vi-VN"/>
        </w:rPr>
        <w:t xml:space="preserve">Có thể thấy, việc kiến nghị hoàn thiện các quy định như trên sẽ bảo đảm quyền được tranh luận của bị cáo tại phiên tòa. Việc làm rõ các thuật ngữ không rõ ràng, định tính để hạn chế tình trạng áp dụng tùy tiện và không thống nhất. Ngoài ra, việc mở rộng số lần được tranh luận sẽ giúp cho một vấn đề được đưa ra tranh luận một cách triệt để và đến cùng. Nếu chỉ quy định việc tranh </w:t>
      </w:r>
      <w:r w:rsidR="003F6EE5" w:rsidRPr="00795DAE">
        <w:rPr>
          <w:color w:val="000000" w:themeColor="text1"/>
          <w:sz w:val="26"/>
          <w:szCs w:val="26"/>
          <w:lang w:val="vi-VN"/>
        </w:rPr>
        <w:t>luận</w:t>
      </w:r>
      <w:r w:rsidRPr="00795DAE">
        <w:rPr>
          <w:color w:val="000000" w:themeColor="text1"/>
          <w:sz w:val="26"/>
          <w:szCs w:val="26"/>
          <w:lang w:val="vi-VN"/>
        </w:rPr>
        <w:t xml:space="preserve"> tại tòa không bị hạn chế về thời gian thì mới chỉ bảo đảm được việc tranh luận ở phạm vi vĩ mô, tổng quát chứ chưa thể bảo đảm tranh luận trong từng nội dung cụ thể. Việc quy định “không hạn chế thời gian tranh luận” như hiện nay sẽ có thể có hai cách hiểu đó là không hạn chế thời gian tranh luận ở các nội dung khác nhau hoặc không hạn chế thời gian trong </w:t>
      </w:r>
      <w:r w:rsidRPr="00795DAE">
        <w:rPr>
          <w:color w:val="000000" w:themeColor="text1"/>
          <w:sz w:val="26"/>
          <w:szCs w:val="26"/>
          <w:lang w:val="vi-VN"/>
        </w:rPr>
        <w:lastRenderedPageBreak/>
        <w:t xml:space="preserve">một lần tranh luận ở cùng một nội dung. Tác giả cho rằng ý chí của nhà làm luật sẽ được hiểu là sự kết hợp của cả hai cách hiểu trên, bao gồm không hạn chế thời gian tranh luận đối với các nội dung và số lần được tranh luận ở từng nội dung; tuy nhiên pháp luật TTHS không làm rõ như vậy nên cũng có lập luận cho rằng có thể hiểu theo một trong hai quan điểm trên, mà ở đó HĐXX vẫn có thể hạn chế số lần mà bị cáo hoặc người bào chữa cho họ tranh luận nhiều lần trong một nội dung. </w:t>
      </w:r>
      <w:r w:rsidR="00A9226E" w:rsidRPr="00795DAE">
        <w:rPr>
          <w:color w:val="000000" w:themeColor="text1"/>
          <w:sz w:val="26"/>
          <w:szCs w:val="26"/>
        </w:rPr>
        <w:t>V</w:t>
      </w:r>
      <w:r w:rsidRPr="00795DAE">
        <w:rPr>
          <w:color w:val="000000" w:themeColor="text1"/>
          <w:sz w:val="26"/>
          <w:szCs w:val="26"/>
          <w:lang w:val="vi-VN"/>
        </w:rPr>
        <w:t xml:space="preserve">iệc bổ sung quy định không giới hạn thời gian và số lần tranh luận phải được xem xét cả trên khía cạnh hạn chế của nó là làm cho phiên tòa bị kéo dài và có thể không tập trung vào nội dung chính để xác định sự thật của vụ án. Tuy nhiên trên thực tế thì hạn chế này đã được xóa bỏ khi BLTTHS đã trao cho Chủ tọa phiên tòa được quyền cắt những ý kiến không liên quan đến vụ án và những ý kiến trùng lặp trong quá trình tranh luận nên sẽ không còn lo sợ ảnh hưởng đến hoạt động xét xử của Tòa án mà thiếu đi quy định như đã kiến nghị. Ngoài ra, hoạt động tranh luận được hiểu là sự đối đáp giữa các bên và nếu một bên không thực hiện việc đối đáp thì không được xem là tranh luận; do đó để bảo đảm quyền tranh luận của các bên nhất là quyền của bị cáo nhằm làm sáng tỏ sự thật vụ án thì việc cho phép các bên tham gia có quyền được yêu cầu bên còn lại đối đáp các quan điểm của mình là điều cần thiết. Mặc dù vậy, hiện nay pháp luật </w:t>
      </w:r>
      <w:r w:rsidR="00320D40" w:rsidRPr="00795DAE">
        <w:rPr>
          <w:color w:val="000000" w:themeColor="text1"/>
          <w:sz w:val="26"/>
          <w:szCs w:val="26"/>
          <w:lang w:val="vi-VN"/>
        </w:rPr>
        <w:t>TTHS</w:t>
      </w:r>
      <w:r w:rsidRPr="00795DAE">
        <w:rPr>
          <w:color w:val="000000" w:themeColor="text1"/>
          <w:sz w:val="26"/>
          <w:szCs w:val="26"/>
          <w:lang w:val="vi-VN"/>
        </w:rPr>
        <w:t xml:space="preserve"> mới chỉ ghi nhận để Chủ tọa phiên tòa tự mình yêu cầu Kiểm sát viên đối đáp lại những ý kiến chưa được Kiểm soát viên tranh luận mà chưa ghi nhận cho phép bị cáo, người bào chữa được quyền đề nghị thông qua Chủ tọa phiên tòa. Theo tác giả quy định như hiện nay là quá thận trọng và dè dặt khi lo sợ sự “lạm dụng” quyền đề nghị này để kéo dài cũng như gây mất trật tự phiên tòa. Trên quan điểm của tác giả cho rằng việc cho phép những người tham gia phiên tòa được đề nghị thông qua Chủ tọa phiên tòa để yêu cầu Kiểm sát viên tranh luận là điều hết sức phù hợp bởi việc đề nghị này được thông </w:t>
      </w:r>
      <w:r w:rsidR="005F5B28" w:rsidRPr="00795DAE">
        <w:rPr>
          <w:color w:val="000000" w:themeColor="text1"/>
          <w:sz w:val="26"/>
          <w:szCs w:val="26"/>
        </w:rPr>
        <w:t>qua C</w:t>
      </w:r>
      <w:r w:rsidRPr="00795DAE">
        <w:rPr>
          <w:color w:val="000000" w:themeColor="text1"/>
          <w:sz w:val="26"/>
          <w:szCs w:val="26"/>
          <w:lang w:val="vi-VN"/>
        </w:rPr>
        <w:t xml:space="preserve">hủ tọa phiên tòa và Chủ tọa phiên tòa sẽ xem xét và đánh giá trước khi thực hiện </w:t>
      </w:r>
      <w:r w:rsidR="005F5B28" w:rsidRPr="00795DAE">
        <w:rPr>
          <w:color w:val="000000" w:themeColor="text1"/>
          <w:sz w:val="26"/>
          <w:szCs w:val="26"/>
        </w:rPr>
        <w:t xml:space="preserve">yêu cầu </w:t>
      </w:r>
      <w:r w:rsidRPr="00795DAE">
        <w:rPr>
          <w:color w:val="000000" w:themeColor="text1"/>
          <w:sz w:val="26"/>
          <w:szCs w:val="26"/>
          <w:lang w:val="vi-VN"/>
        </w:rPr>
        <w:t xml:space="preserve">nên sẽ loại trừ được các lý do cho rằng bị “lạm dụng” làm hạn chế hoạt động xét xử và kéo dài phiên tòa; đồng thời còn nâng cao được trách nhiệm chứng minh tội phạm của Viện kiểm sát và hơn hết là làm rõ được sự thật khách quan của vụ án thông qua hiệu quả của hoạt động tranh luận. </w:t>
      </w:r>
      <w:r w:rsidR="00732116" w:rsidRPr="00795DAE">
        <w:rPr>
          <w:color w:val="000000" w:themeColor="text1"/>
          <w:sz w:val="26"/>
          <w:szCs w:val="26"/>
        </w:rPr>
        <w:t>V</w:t>
      </w:r>
      <w:r w:rsidRPr="00795DAE">
        <w:rPr>
          <w:color w:val="000000" w:themeColor="text1"/>
          <w:sz w:val="26"/>
          <w:szCs w:val="26"/>
          <w:lang w:val="vi-VN"/>
        </w:rPr>
        <w:t xml:space="preserve">iệc hoàn thiện </w:t>
      </w:r>
      <w:r w:rsidRPr="00795DAE">
        <w:rPr>
          <w:color w:val="000000" w:themeColor="text1"/>
          <w:sz w:val="26"/>
          <w:szCs w:val="26"/>
          <w:lang w:val="vi-VN"/>
        </w:rPr>
        <w:lastRenderedPageBreak/>
        <w:t xml:space="preserve">các kiến nghị như vừa nêu cũng </w:t>
      </w:r>
      <w:r w:rsidR="00732116" w:rsidRPr="00795DAE">
        <w:rPr>
          <w:color w:val="000000" w:themeColor="text1"/>
          <w:sz w:val="26"/>
          <w:szCs w:val="26"/>
          <w:lang w:val="vi-VN"/>
        </w:rPr>
        <w:t>là</w:t>
      </w:r>
      <w:r w:rsidR="00732116" w:rsidRPr="00795DAE">
        <w:rPr>
          <w:color w:val="000000" w:themeColor="text1"/>
          <w:sz w:val="26"/>
          <w:szCs w:val="26"/>
        </w:rPr>
        <w:t xml:space="preserve"> </w:t>
      </w:r>
      <w:r w:rsidRPr="00795DAE">
        <w:rPr>
          <w:color w:val="000000" w:themeColor="text1"/>
          <w:sz w:val="26"/>
          <w:szCs w:val="26"/>
          <w:lang w:val="vi-VN"/>
        </w:rPr>
        <w:t xml:space="preserve">cơ sở để bảo đảm chất lượng tranh tụng tại phiên tòa khi nó hướng đến hai mục đích đó là mở rộng quyền tranh luận và giới hạn các hình thức làm hạn chế quyền </w:t>
      </w:r>
      <w:r w:rsidR="00732116" w:rsidRPr="00795DAE">
        <w:rPr>
          <w:color w:val="000000" w:themeColor="text1"/>
          <w:sz w:val="26"/>
          <w:szCs w:val="26"/>
        </w:rPr>
        <w:t>tranh luận của bị cáo nói chung và những người tham gia xét xử nói riêng</w:t>
      </w:r>
      <w:r w:rsidRPr="00795DAE">
        <w:rPr>
          <w:color w:val="000000" w:themeColor="text1"/>
          <w:sz w:val="26"/>
          <w:szCs w:val="26"/>
          <w:lang w:val="vi-VN"/>
        </w:rPr>
        <w:t>.</w:t>
      </w:r>
    </w:p>
    <w:p w14:paraId="55D19207" w14:textId="0EB24454" w:rsidR="006A33A3" w:rsidRPr="00795DAE" w:rsidRDefault="002F03D8" w:rsidP="00C7021D">
      <w:pPr>
        <w:spacing w:line="360" w:lineRule="auto"/>
        <w:jc w:val="both"/>
        <w:rPr>
          <w:b/>
          <w:bCs/>
          <w:i/>
          <w:iCs/>
          <w:color w:val="000000" w:themeColor="text1"/>
          <w:sz w:val="26"/>
          <w:szCs w:val="26"/>
        </w:rPr>
      </w:pPr>
      <w:bookmarkStart w:id="243" w:name="_Hlk169043952"/>
      <w:r w:rsidRPr="00795DAE">
        <w:rPr>
          <w:i/>
          <w:iCs/>
          <w:color w:val="000000" w:themeColor="text1"/>
          <w:sz w:val="26"/>
          <w:szCs w:val="26"/>
        </w:rPr>
        <w:t>3.</w:t>
      </w:r>
      <w:r w:rsidR="006A33A3" w:rsidRPr="00795DAE">
        <w:rPr>
          <w:i/>
          <w:iCs/>
          <w:color w:val="000000" w:themeColor="text1"/>
          <w:sz w:val="26"/>
          <w:szCs w:val="26"/>
          <w:lang w:val="vi-VN"/>
        </w:rPr>
        <w:t>2.1.</w:t>
      </w:r>
      <w:r w:rsidR="000075C0" w:rsidRPr="00795DAE">
        <w:rPr>
          <w:i/>
          <w:iCs/>
          <w:color w:val="000000" w:themeColor="text1"/>
          <w:sz w:val="26"/>
          <w:szCs w:val="26"/>
        </w:rPr>
        <w:t>3</w:t>
      </w:r>
      <w:r w:rsidR="006A33A3" w:rsidRPr="00795DAE">
        <w:rPr>
          <w:i/>
          <w:iCs/>
          <w:color w:val="000000" w:themeColor="text1"/>
          <w:sz w:val="26"/>
          <w:szCs w:val="26"/>
          <w:lang w:val="vi-VN"/>
        </w:rPr>
        <w:t>. Hoàn thiện các quy định về nhiệm vụ, quyền hạn của Tòa án trong việc bảo đảm quyền con người của bị cáo trong xét xử sơ thẩm vụ án hình sự</w:t>
      </w:r>
    </w:p>
    <w:p w14:paraId="63DC0B48" w14:textId="1691879C" w:rsidR="006A33A3" w:rsidRPr="00795DAE" w:rsidRDefault="00D71D19" w:rsidP="00A73457">
      <w:pPr>
        <w:spacing w:line="360" w:lineRule="auto"/>
        <w:ind w:firstLine="567"/>
        <w:jc w:val="both"/>
        <w:rPr>
          <w:color w:val="000000" w:themeColor="text1"/>
          <w:sz w:val="26"/>
          <w:szCs w:val="26"/>
          <w:shd w:val="clear" w:color="auto" w:fill="FFFFFF"/>
          <w:lang w:val="vi-VN"/>
        </w:rPr>
      </w:pPr>
      <w:bookmarkStart w:id="244" w:name="_Hlk169043980"/>
      <w:bookmarkEnd w:id="243"/>
      <w:r w:rsidRPr="00795DAE">
        <w:rPr>
          <w:color w:val="000000" w:themeColor="text1"/>
          <w:sz w:val="26"/>
          <w:szCs w:val="26"/>
        </w:rPr>
        <w:t>Thứ nhất, c</w:t>
      </w:r>
      <w:r w:rsidR="006A33A3" w:rsidRPr="00795DAE">
        <w:rPr>
          <w:color w:val="000000" w:themeColor="text1"/>
          <w:sz w:val="26"/>
          <w:szCs w:val="26"/>
          <w:lang w:val="vi-VN"/>
        </w:rPr>
        <w:t xml:space="preserve">ần </w:t>
      </w:r>
      <w:bookmarkStart w:id="245" w:name="_Hlk147007791"/>
      <w:r w:rsidR="006A33A3" w:rsidRPr="00795DAE">
        <w:rPr>
          <w:color w:val="000000" w:themeColor="text1"/>
          <w:sz w:val="26"/>
          <w:szCs w:val="26"/>
          <w:lang w:val="vi-VN"/>
        </w:rPr>
        <w:t>giới hạn quy định các trường hợp trả hồ sơ bổ sung của Tòa án</w:t>
      </w:r>
      <w:bookmarkEnd w:id="245"/>
      <w:r w:rsidR="006A33A3" w:rsidRPr="00795DAE">
        <w:rPr>
          <w:color w:val="000000" w:themeColor="text1"/>
          <w:sz w:val="26"/>
          <w:szCs w:val="26"/>
          <w:lang w:val="vi-VN"/>
        </w:rPr>
        <w:t xml:space="preserve">. </w:t>
      </w:r>
      <w:bookmarkEnd w:id="244"/>
      <w:r w:rsidR="006A33A3" w:rsidRPr="00795DAE">
        <w:rPr>
          <w:color w:val="000000" w:themeColor="text1"/>
          <w:sz w:val="26"/>
          <w:szCs w:val="26"/>
          <w:lang w:val="vi-VN"/>
        </w:rPr>
        <w:t xml:space="preserve">Việc trả hồ sơ cho Viện kiểm sát có thể được hiểu là khi đã thụ lý hồ sơ hoặc trong quá trình xét xử Tòa án nhận thấy có việc bỏ lọt tội phạm hoặc thiếu căn cứ để kết tội bị cáo hay cho rằng bị cáo phạm một tội khác. Thẩm quyền trả hồ sơ của Tòa án với mục đích là điều tra bổ sung để tìm thêm chứng cứ, chỉ khác là Tòa trả hồ sơ để Viện kiểm sát đi tìm chứng chứ thay vì </w:t>
      </w:r>
      <w:r w:rsidR="00A126A4" w:rsidRPr="00795DAE">
        <w:rPr>
          <w:color w:val="000000" w:themeColor="text1"/>
          <w:sz w:val="26"/>
          <w:szCs w:val="26"/>
        </w:rPr>
        <w:t xml:space="preserve">yêu cầu cơ quan, tổ chức cung cấp </w:t>
      </w:r>
      <w:r w:rsidR="006A33A3" w:rsidRPr="00795DAE">
        <w:rPr>
          <w:color w:val="000000" w:themeColor="text1"/>
          <w:sz w:val="26"/>
          <w:szCs w:val="26"/>
          <w:lang w:val="vi-VN"/>
        </w:rPr>
        <w:t xml:space="preserve">chứng cứ </w:t>
      </w:r>
      <w:r w:rsidR="00A126A4" w:rsidRPr="00795DAE">
        <w:rPr>
          <w:color w:val="000000" w:themeColor="text1"/>
          <w:sz w:val="26"/>
          <w:szCs w:val="26"/>
        </w:rPr>
        <w:t>trực tiếp cho Tòa án</w:t>
      </w:r>
      <w:r w:rsidR="006A33A3" w:rsidRPr="00795DAE">
        <w:rPr>
          <w:color w:val="000000" w:themeColor="text1"/>
          <w:sz w:val="26"/>
          <w:szCs w:val="26"/>
          <w:lang w:val="vi-VN"/>
        </w:rPr>
        <w:t xml:space="preserve">. Theo đánh giá của tác giả, quy định thẩm quyền trả hồ sơ điều tra bổ sung của Tòa án là chưa phù hợp và chồng lấn chức năng của Tòa án. Bởi lẽ việc truy tố sai tội danh hoặc bỏ </w:t>
      </w:r>
      <w:r w:rsidR="00AC05DE" w:rsidRPr="00795DAE">
        <w:rPr>
          <w:color w:val="000000" w:themeColor="text1"/>
          <w:sz w:val="26"/>
          <w:szCs w:val="26"/>
          <w:lang w:val="vi-VN"/>
        </w:rPr>
        <w:t>lọ</w:t>
      </w:r>
      <w:r w:rsidR="006A33A3" w:rsidRPr="00795DAE">
        <w:rPr>
          <w:color w:val="000000" w:themeColor="text1"/>
          <w:sz w:val="26"/>
          <w:szCs w:val="26"/>
          <w:lang w:val="vi-VN"/>
        </w:rPr>
        <w:t>t tội phạm là trách nhiệm của Viện kiểm sát và Cơ quan điều tra chứ không thể bắt bị cáo phải kéo dài thời gian xét xử để chờ điều tra bổ sung và hoàn thiện thêm chứng cứ (có thể là chứng cứ để buộc tội họ).</w:t>
      </w:r>
      <w:r w:rsidR="006A33A3" w:rsidRPr="00795DAE">
        <w:rPr>
          <w:color w:val="000000" w:themeColor="text1"/>
          <w:sz w:val="26"/>
          <w:szCs w:val="26"/>
          <w:shd w:val="clear" w:color="auto" w:fill="FFFFFF"/>
          <w:lang w:val="vi-VN"/>
        </w:rPr>
        <w:t xml:space="preserve"> </w:t>
      </w:r>
      <w:r w:rsidR="00A73457" w:rsidRPr="00795DAE">
        <w:rPr>
          <w:color w:val="000000" w:themeColor="text1"/>
          <w:sz w:val="26"/>
          <w:szCs w:val="26"/>
          <w:shd w:val="clear" w:color="auto" w:fill="FFFFFF"/>
        </w:rPr>
        <w:t xml:space="preserve">Mặt khác, việc cho phép Tòa án được trả hồ sơ điều tra bổ sung (dù là bổ sung chứng cứ buộc tội hay chứng cứ gỡ tội) </w:t>
      </w:r>
      <w:r w:rsidR="00915B51" w:rsidRPr="00795DAE">
        <w:rPr>
          <w:color w:val="000000" w:themeColor="text1"/>
          <w:sz w:val="26"/>
          <w:szCs w:val="26"/>
          <w:shd w:val="clear" w:color="auto" w:fill="FFFFFF"/>
          <w:lang w:val="vi-VN"/>
        </w:rPr>
        <w:t>đã</w:t>
      </w:r>
      <w:r w:rsidR="00A73457" w:rsidRPr="00795DAE">
        <w:rPr>
          <w:color w:val="000000" w:themeColor="text1"/>
          <w:sz w:val="26"/>
          <w:szCs w:val="26"/>
          <w:shd w:val="clear" w:color="auto" w:fill="FFFFFF"/>
        </w:rPr>
        <w:t xml:space="preserve"> ảnh hưởng đến quyền được xét xử kịp thời mà còn ảnh hưởng đến </w:t>
      </w:r>
      <w:r w:rsidR="00915B51" w:rsidRPr="00795DAE">
        <w:rPr>
          <w:color w:val="000000" w:themeColor="text1"/>
          <w:sz w:val="26"/>
          <w:szCs w:val="26"/>
          <w:shd w:val="clear" w:color="auto" w:fill="FFFFFF"/>
        </w:rPr>
        <w:t>c</w:t>
      </w:r>
      <w:r w:rsidR="00915B51" w:rsidRPr="00795DAE">
        <w:rPr>
          <w:color w:val="000000" w:themeColor="text1"/>
          <w:sz w:val="26"/>
          <w:szCs w:val="26"/>
          <w:shd w:val="clear" w:color="auto" w:fill="FFFFFF"/>
          <w:lang w:val="vi-VN"/>
        </w:rPr>
        <w:t xml:space="preserve">ả </w:t>
      </w:r>
      <w:r w:rsidR="00A73457" w:rsidRPr="00795DAE">
        <w:rPr>
          <w:color w:val="000000" w:themeColor="text1"/>
          <w:sz w:val="26"/>
          <w:szCs w:val="26"/>
          <w:shd w:val="clear" w:color="auto" w:fill="FFFFFF"/>
        </w:rPr>
        <w:t xml:space="preserve">quyền được xét xử công bằng, nguyên tắc suy đoán vô tội. </w:t>
      </w:r>
      <w:r w:rsidR="006A33A3" w:rsidRPr="00795DAE">
        <w:rPr>
          <w:color w:val="000000" w:themeColor="text1"/>
          <w:sz w:val="26"/>
          <w:szCs w:val="26"/>
          <w:shd w:val="clear" w:color="auto" w:fill="FFFFFF"/>
          <w:lang w:val="vi-VN"/>
        </w:rPr>
        <w:t xml:space="preserve">Việc Tòa án trả hồ sơ để bổ sung chứng cứ (có thể là chứng cứ buộc tội) vô hình trung Tòa án đã có ý kết tội bị cáo ngay từ đầu </w:t>
      </w:r>
      <w:r w:rsidR="00915B51" w:rsidRPr="00795DAE">
        <w:rPr>
          <w:color w:val="000000" w:themeColor="text1"/>
          <w:sz w:val="26"/>
          <w:szCs w:val="26"/>
          <w:shd w:val="clear" w:color="auto" w:fill="FFFFFF"/>
          <w:lang w:val="vi-VN"/>
        </w:rPr>
        <w:t xml:space="preserve">và </w:t>
      </w:r>
      <w:r w:rsidR="006A33A3" w:rsidRPr="00795DAE">
        <w:rPr>
          <w:color w:val="000000" w:themeColor="text1"/>
          <w:sz w:val="26"/>
          <w:szCs w:val="26"/>
          <w:shd w:val="clear" w:color="auto" w:fill="FFFFFF"/>
          <w:lang w:val="vi-VN"/>
        </w:rPr>
        <w:t>như vậy quá trình xét xử có thể sẽ không được công bằng.</w:t>
      </w:r>
      <w:r w:rsidR="006A33A3" w:rsidRPr="00795DAE">
        <w:rPr>
          <w:color w:val="000000" w:themeColor="text1"/>
          <w:sz w:val="26"/>
          <w:szCs w:val="26"/>
          <w:lang w:val="vi-VN"/>
        </w:rPr>
        <w:t xml:space="preserve"> Do đó, việc giới hạn quy định các trường hợp trả hồ sơ điều tra bổ sung của Tòa án trước hết </w:t>
      </w:r>
      <w:r w:rsidR="00915B51" w:rsidRPr="00795DAE">
        <w:rPr>
          <w:color w:val="000000" w:themeColor="text1"/>
          <w:sz w:val="26"/>
          <w:szCs w:val="26"/>
          <w:lang w:val="vi-VN"/>
        </w:rPr>
        <w:t xml:space="preserve">sẽ </w:t>
      </w:r>
      <w:r w:rsidR="006A33A3" w:rsidRPr="00795DAE">
        <w:rPr>
          <w:color w:val="000000" w:themeColor="text1"/>
          <w:sz w:val="26"/>
          <w:szCs w:val="26"/>
          <w:lang w:val="vi-VN"/>
        </w:rPr>
        <w:t xml:space="preserve">bảo đảm quyền không bị xét xử quá mức chậm trễ; phù hợp với bản chất, chức năng Tòa án là cơ quan xét xử và cũng phù hợp với nguyên tắc suy đoán vô tội. </w:t>
      </w:r>
      <w:r w:rsidR="005B6E64" w:rsidRPr="00795DAE">
        <w:rPr>
          <w:color w:val="000000" w:themeColor="text1"/>
          <w:sz w:val="26"/>
          <w:szCs w:val="26"/>
        </w:rPr>
        <w:t xml:space="preserve">Thực tiễn đã chứng minh </w:t>
      </w:r>
      <w:r w:rsidR="00915B51" w:rsidRPr="00795DAE">
        <w:rPr>
          <w:color w:val="000000" w:themeColor="text1"/>
          <w:sz w:val="26"/>
          <w:szCs w:val="26"/>
          <w:lang w:val="vi-VN"/>
        </w:rPr>
        <w:t>“</w:t>
      </w:r>
      <w:r w:rsidR="005B6E64" w:rsidRPr="00795DAE">
        <w:rPr>
          <w:color w:val="000000" w:themeColor="text1"/>
          <w:sz w:val="26"/>
          <w:szCs w:val="26"/>
        </w:rPr>
        <w:t>công lý chậm trễ là công lý bất công, công lý bị trì hoãn là công lý bị từ chối”</w:t>
      </w:r>
      <w:r w:rsidR="005B6E64" w:rsidRPr="00795DAE">
        <w:rPr>
          <w:rStyle w:val="FootnoteReference"/>
          <w:color w:val="000000" w:themeColor="text1"/>
          <w:sz w:val="26"/>
          <w:szCs w:val="26"/>
        </w:rPr>
        <w:footnoteReference w:id="61"/>
      </w:r>
      <w:r w:rsidR="005B6E64" w:rsidRPr="00795DAE">
        <w:rPr>
          <w:color w:val="000000" w:themeColor="text1"/>
          <w:sz w:val="26"/>
          <w:szCs w:val="26"/>
        </w:rPr>
        <w:t xml:space="preserve">. </w:t>
      </w:r>
      <w:r w:rsidR="006A33A3" w:rsidRPr="00795DAE">
        <w:rPr>
          <w:color w:val="000000" w:themeColor="text1"/>
          <w:sz w:val="26"/>
          <w:szCs w:val="26"/>
          <w:lang w:val="vi-VN"/>
        </w:rPr>
        <w:t xml:space="preserve">Vì vậy, tác giả đề xuất cần hủy bỏ một số trường </w:t>
      </w:r>
      <w:r w:rsidR="006A33A3" w:rsidRPr="00795DAE">
        <w:rPr>
          <w:color w:val="000000" w:themeColor="text1"/>
          <w:sz w:val="26"/>
          <w:szCs w:val="26"/>
          <w:lang w:val="vi-VN"/>
        </w:rPr>
        <w:lastRenderedPageBreak/>
        <w:t xml:space="preserve">hợp không phù hợp với chức năng của Tòa án. </w:t>
      </w:r>
      <w:r w:rsidR="006A33A3" w:rsidRPr="00795DAE">
        <w:rPr>
          <w:color w:val="000000" w:themeColor="text1"/>
          <w:sz w:val="26"/>
          <w:szCs w:val="26"/>
          <w:shd w:val="clear" w:color="auto" w:fill="FFFFFF"/>
          <w:lang w:val="vi-VN"/>
        </w:rPr>
        <w:t>Từ kinh nghiệm của các nước theo mô hình tranh tụng thì việc bên nào đưa ra chứng cứ “yếu” hoặc không đầy đủ sẽ chịu hậu quả của phán quyết bất lợi, chứ không thể yêu cầu Tòa án và những người tham gia tố tụng phải kéo dài thời gian xét xử để chờ điều tra bổ sung và hoàn thiện thêm chứng cứ. Ngay cả những nước có hệ thống pháp luật tương đồng với Việt Nam như Liên Bang Nga cũng chỉ cho phép trả hồ sơ điều tra khi bản cáo trạng được lập vi phạm các yêu cầu của Bộ luật dẫn đến Tòa án không thể ra bản án hoặc ra quyết định khác trên cơ sở bản cáo trạng này</w:t>
      </w:r>
      <w:r w:rsidR="006A33A3" w:rsidRPr="00795DAE">
        <w:rPr>
          <w:rStyle w:val="FootnoteReference"/>
          <w:color w:val="000000" w:themeColor="text1"/>
          <w:sz w:val="26"/>
          <w:szCs w:val="26"/>
          <w:shd w:val="clear" w:color="auto" w:fill="FFFFFF"/>
        </w:rPr>
        <w:footnoteReference w:id="62"/>
      </w:r>
      <w:r w:rsidR="006A33A3" w:rsidRPr="00795DAE">
        <w:rPr>
          <w:color w:val="000000" w:themeColor="text1"/>
          <w:sz w:val="26"/>
          <w:szCs w:val="26"/>
          <w:shd w:val="clear" w:color="auto" w:fill="FFFFFF"/>
          <w:lang w:val="vi-VN"/>
        </w:rPr>
        <w:t xml:space="preserve">. Vì vậy, tác giả kiến nghị cần bỏ điểm b và c khoản 1 Điều 280 BLTTHS năm 2015, chỉ cho phép Tòa án trả hồ sơ trong trường hợp: a) Khi thiếu chứng cứ để chứng minh một trong các vấn đề quy định tại Điều 85 của BLTTHS dẫn đến việc Tòa án không thể ra bản án hoặc ra quyết định mà không thể bổ sung tại phiên tòa; </w:t>
      </w:r>
      <w:r w:rsidR="006A33A3" w:rsidRPr="00795DAE">
        <w:rPr>
          <w:color w:val="000000" w:themeColor="text1"/>
          <w:spacing w:val="-4"/>
          <w:sz w:val="26"/>
          <w:szCs w:val="26"/>
          <w:shd w:val="clear" w:color="auto" w:fill="FFFFFF"/>
          <w:lang w:val="vi-VN"/>
        </w:rPr>
        <w:t>d) Vi phạm nghiêm trọng thủ tục về thủ tục tố tụng. Còn việc bỏ lọt tội phạm là trách nhiệm của Cơ quan điều tra và Viện kiểm sát chứ không thể yêu cầu Tòa án trả hồ sơ điều tra bổ sung các chứng cứ để buộc tội như trong điểm b và c khoản 1 Điều 280 BLTTHS năm 2015. Việc Tòa án có nghĩa vụ trả hồ sơ để Cơ quan điều tra và Viện Kiểm sát bổ sung truy tố khi nhận thấy bỏ lọt tội phạm dễ làm cho mọi người liên tưởng đến hệ thống tư pháp nước ta là hệ thống thiên về sự buộc tội với tầng tầng nấc nấc buộc tội</w:t>
      </w:r>
      <w:r w:rsidR="00A126A4" w:rsidRPr="00795DAE">
        <w:rPr>
          <w:color w:val="000000" w:themeColor="text1"/>
          <w:spacing w:val="-4"/>
          <w:sz w:val="26"/>
          <w:szCs w:val="26"/>
          <w:shd w:val="clear" w:color="auto" w:fill="FFFFFF"/>
        </w:rPr>
        <w:t>,</w:t>
      </w:r>
      <w:r w:rsidR="006A33A3" w:rsidRPr="00795DAE">
        <w:rPr>
          <w:color w:val="000000" w:themeColor="text1"/>
          <w:spacing w:val="-4"/>
          <w:sz w:val="26"/>
          <w:szCs w:val="26"/>
          <w:shd w:val="clear" w:color="auto" w:fill="FFFFFF"/>
          <w:lang w:val="vi-VN"/>
        </w:rPr>
        <w:t xml:space="preserve"> khi ngay cả Tòa án là cơ quan trung lập với chức năng phân xử cũng có thể thực hiện chức năng buộc tội.</w:t>
      </w:r>
    </w:p>
    <w:p w14:paraId="66438501" w14:textId="6D3071E3" w:rsidR="00D71D19" w:rsidRPr="00795DAE" w:rsidRDefault="00D71D19" w:rsidP="005B7AF6">
      <w:pPr>
        <w:spacing w:line="360" w:lineRule="auto"/>
        <w:ind w:firstLine="567"/>
        <w:jc w:val="both"/>
        <w:rPr>
          <w:color w:val="000000" w:themeColor="text1"/>
          <w:spacing w:val="-2"/>
          <w:sz w:val="26"/>
          <w:szCs w:val="26"/>
        </w:rPr>
      </w:pPr>
      <w:bookmarkStart w:id="246" w:name="_Hlk182369648"/>
      <w:r w:rsidRPr="00795DAE">
        <w:rPr>
          <w:color w:val="000000" w:themeColor="text1"/>
          <w:spacing w:val="-2"/>
          <w:sz w:val="26"/>
          <w:szCs w:val="26"/>
        </w:rPr>
        <w:t xml:space="preserve">Thứ hai, </w:t>
      </w:r>
      <w:bookmarkStart w:id="247" w:name="_Hlk147007721"/>
      <w:r w:rsidRPr="00795DAE">
        <w:rPr>
          <w:color w:val="000000" w:themeColor="text1"/>
          <w:spacing w:val="-2"/>
          <w:sz w:val="26"/>
          <w:szCs w:val="26"/>
          <w:lang w:val="pt-BR"/>
        </w:rPr>
        <w:t>cần sửa đổi quy định về chứng minh tội phạm của Tòa án</w:t>
      </w:r>
      <w:bookmarkEnd w:id="247"/>
      <w:r w:rsidRPr="00795DAE">
        <w:rPr>
          <w:color w:val="000000" w:themeColor="text1"/>
          <w:spacing w:val="-2"/>
          <w:sz w:val="26"/>
          <w:szCs w:val="26"/>
          <w:lang w:val="pt-BR"/>
        </w:rPr>
        <w:t>.</w:t>
      </w:r>
      <w:r w:rsidRPr="00795DAE">
        <w:rPr>
          <w:color w:val="000000" w:themeColor="text1"/>
          <w:spacing w:val="-2"/>
          <w:sz w:val="26"/>
          <w:szCs w:val="26"/>
          <w:lang w:val="vi-VN"/>
        </w:rPr>
        <w:t xml:space="preserve"> </w:t>
      </w:r>
      <w:bookmarkEnd w:id="246"/>
      <w:r w:rsidR="001C3D50" w:rsidRPr="00795DAE">
        <w:rPr>
          <w:color w:val="000000" w:themeColor="text1"/>
          <w:spacing w:val="-2"/>
          <w:sz w:val="26"/>
          <w:szCs w:val="26"/>
        </w:rPr>
        <w:t>Theo quy định của pháp luật TTHS hiện hành thì trách nhiệm chứng minh tội phạm thuộc về các cơ quan tiến hành tố tụng (Điều 15 BLTTHS năm 2015)</w:t>
      </w:r>
      <w:r w:rsidR="00E70AEF" w:rsidRPr="00795DAE">
        <w:rPr>
          <w:color w:val="000000" w:themeColor="text1"/>
          <w:spacing w:val="-2"/>
          <w:sz w:val="26"/>
          <w:szCs w:val="26"/>
          <w:lang w:val="vi-VN"/>
        </w:rPr>
        <w:t xml:space="preserve">. </w:t>
      </w:r>
      <w:r w:rsidR="001C3D50" w:rsidRPr="00795DAE">
        <w:rPr>
          <w:color w:val="000000" w:themeColor="text1"/>
          <w:spacing w:val="-2"/>
          <w:sz w:val="26"/>
          <w:szCs w:val="26"/>
        </w:rPr>
        <w:t>Như vậy</w:t>
      </w:r>
      <w:r w:rsidR="00E70AEF" w:rsidRPr="00795DAE">
        <w:rPr>
          <w:color w:val="000000" w:themeColor="text1"/>
          <w:spacing w:val="-2"/>
          <w:sz w:val="26"/>
          <w:szCs w:val="26"/>
          <w:lang w:val="vi-VN"/>
        </w:rPr>
        <w:t xml:space="preserve"> </w:t>
      </w:r>
      <w:r w:rsidR="001C3D50" w:rsidRPr="00795DAE">
        <w:rPr>
          <w:color w:val="000000" w:themeColor="text1"/>
          <w:spacing w:val="-2"/>
          <w:sz w:val="26"/>
          <w:szCs w:val="26"/>
        </w:rPr>
        <w:t xml:space="preserve">Tòa án </w:t>
      </w:r>
      <w:r w:rsidR="00E70AEF" w:rsidRPr="00795DAE">
        <w:rPr>
          <w:color w:val="000000" w:themeColor="text1"/>
          <w:spacing w:val="-2"/>
          <w:sz w:val="26"/>
          <w:szCs w:val="26"/>
        </w:rPr>
        <w:t>c</w:t>
      </w:r>
      <w:r w:rsidR="00E70AEF" w:rsidRPr="00795DAE">
        <w:rPr>
          <w:color w:val="000000" w:themeColor="text1"/>
          <w:spacing w:val="-2"/>
          <w:sz w:val="26"/>
          <w:szCs w:val="26"/>
          <w:lang w:val="vi-VN"/>
        </w:rPr>
        <w:t xml:space="preserve">ũng là cơ quan tiến hành tố tụng </w:t>
      </w:r>
      <w:r w:rsidR="00E70AEF" w:rsidRPr="00795DAE">
        <w:rPr>
          <w:color w:val="000000" w:themeColor="text1"/>
          <w:spacing w:val="-2"/>
          <w:sz w:val="26"/>
          <w:szCs w:val="26"/>
        </w:rPr>
        <w:t>(Điều 34 BLTTHS năm 2025)</w:t>
      </w:r>
      <w:r w:rsidR="00E70AEF" w:rsidRPr="00795DAE">
        <w:rPr>
          <w:color w:val="000000" w:themeColor="text1"/>
          <w:spacing w:val="-2"/>
          <w:sz w:val="26"/>
          <w:szCs w:val="26"/>
          <w:lang w:val="vi-VN"/>
        </w:rPr>
        <w:t xml:space="preserve"> nên </w:t>
      </w:r>
      <w:r w:rsidR="00E70AEF" w:rsidRPr="00795DAE">
        <w:rPr>
          <w:color w:val="000000" w:themeColor="text1"/>
          <w:spacing w:val="-2"/>
          <w:sz w:val="26"/>
          <w:szCs w:val="26"/>
        </w:rPr>
        <w:t>c</w:t>
      </w:r>
      <w:r w:rsidR="00E70AEF" w:rsidRPr="00795DAE">
        <w:rPr>
          <w:color w:val="000000" w:themeColor="text1"/>
          <w:spacing w:val="-2"/>
          <w:sz w:val="26"/>
          <w:szCs w:val="26"/>
          <w:lang w:val="vi-VN"/>
        </w:rPr>
        <w:t>ũng</w:t>
      </w:r>
      <w:r w:rsidR="001C3D50" w:rsidRPr="00795DAE">
        <w:rPr>
          <w:color w:val="000000" w:themeColor="text1"/>
          <w:spacing w:val="-2"/>
          <w:sz w:val="26"/>
          <w:szCs w:val="26"/>
        </w:rPr>
        <w:t xml:space="preserve"> phải thực hiện đ</w:t>
      </w:r>
      <w:r w:rsidR="005B7AF6" w:rsidRPr="00795DAE">
        <w:rPr>
          <w:color w:val="000000" w:themeColor="text1"/>
          <w:spacing w:val="-2"/>
          <w:sz w:val="26"/>
          <w:szCs w:val="26"/>
        </w:rPr>
        <w:t>ồ</w:t>
      </w:r>
      <w:r w:rsidR="001C3D50" w:rsidRPr="00795DAE">
        <w:rPr>
          <w:color w:val="000000" w:themeColor="text1"/>
          <w:spacing w:val="-2"/>
          <w:sz w:val="26"/>
          <w:szCs w:val="26"/>
        </w:rPr>
        <w:t>ng thời hai nh</w:t>
      </w:r>
      <w:r w:rsidR="005B7AF6" w:rsidRPr="00795DAE">
        <w:rPr>
          <w:color w:val="000000" w:themeColor="text1"/>
          <w:spacing w:val="-2"/>
          <w:sz w:val="26"/>
          <w:szCs w:val="26"/>
        </w:rPr>
        <w:t>i</w:t>
      </w:r>
      <w:r w:rsidR="001C3D50" w:rsidRPr="00795DAE">
        <w:rPr>
          <w:color w:val="000000" w:themeColor="text1"/>
          <w:spacing w:val="-2"/>
          <w:sz w:val="26"/>
          <w:szCs w:val="26"/>
        </w:rPr>
        <w:t xml:space="preserve">ệm vụ </w:t>
      </w:r>
      <w:r w:rsidR="005B7AF6" w:rsidRPr="00795DAE">
        <w:rPr>
          <w:color w:val="000000" w:themeColor="text1"/>
          <w:spacing w:val="-2"/>
          <w:sz w:val="26"/>
          <w:szCs w:val="26"/>
        </w:rPr>
        <w:t xml:space="preserve">trong TTHS </w:t>
      </w:r>
      <w:r w:rsidR="001C3D50" w:rsidRPr="00795DAE">
        <w:rPr>
          <w:color w:val="000000" w:themeColor="text1"/>
          <w:spacing w:val="-2"/>
          <w:sz w:val="26"/>
          <w:szCs w:val="26"/>
        </w:rPr>
        <w:t>đó là thực hiện việc xét xử và thực hiện việc chứng m</w:t>
      </w:r>
      <w:r w:rsidR="005B7AF6" w:rsidRPr="00795DAE">
        <w:rPr>
          <w:color w:val="000000" w:themeColor="text1"/>
          <w:spacing w:val="-2"/>
          <w:sz w:val="26"/>
          <w:szCs w:val="26"/>
        </w:rPr>
        <w:t>i</w:t>
      </w:r>
      <w:r w:rsidR="001C3D50" w:rsidRPr="00795DAE">
        <w:rPr>
          <w:color w:val="000000" w:themeColor="text1"/>
          <w:spacing w:val="-2"/>
          <w:sz w:val="26"/>
          <w:szCs w:val="26"/>
        </w:rPr>
        <w:t>nh tội phạm</w:t>
      </w:r>
      <w:r w:rsidR="005B7AF6" w:rsidRPr="00795DAE">
        <w:rPr>
          <w:color w:val="000000" w:themeColor="text1"/>
          <w:spacing w:val="-2"/>
          <w:sz w:val="26"/>
          <w:szCs w:val="26"/>
        </w:rPr>
        <w:t xml:space="preserve">. </w:t>
      </w:r>
      <w:r w:rsidR="005B7AF6" w:rsidRPr="00795DAE">
        <w:rPr>
          <w:color w:val="000000" w:themeColor="text1"/>
          <w:spacing w:val="-2"/>
          <w:sz w:val="26"/>
          <w:szCs w:val="26"/>
          <w:lang w:val="pt-BR"/>
        </w:rPr>
        <w:t>Chính q</w:t>
      </w:r>
      <w:r w:rsidRPr="00795DAE">
        <w:rPr>
          <w:color w:val="000000" w:themeColor="text1"/>
          <w:spacing w:val="-2"/>
          <w:sz w:val="26"/>
          <w:szCs w:val="26"/>
          <w:lang w:val="pt-BR"/>
        </w:rPr>
        <w:t xml:space="preserve">uy định như </w:t>
      </w:r>
      <w:r w:rsidR="005B7AF6" w:rsidRPr="00795DAE">
        <w:rPr>
          <w:color w:val="000000" w:themeColor="text1"/>
          <w:spacing w:val="-2"/>
          <w:sz w:val="26"/>
          <w:szCs w:val="26"/>
          <w:lang w:val="pt-BR"/>
        </w:rPr>
        <w:t>hiện hành</w:t>
      </w:r>
      <w:r w:rsidRPr="00795DAE">
        <w:rPr>
          <w:color w:val="000000" w:themeColor="text1"/>
          <w:spacing w:val="-2"/>
          <w:sz w:val="26"/>
          <w:szCs w:val="26"/>
          <w:lang w:val="pt-BR"/>
        </w:rPr>
        <w:t xml:space="preserve"> </w:t>
      </w:r>
      <w:r w:rsidR="005B7AF6" w:rsidRPr="00795DAE">
        <w:rPr>
          <w:color w:val="000000" w:themeColor="text1"/>
          <w:spacing w:val="-2"/>
          <w:sz w:val="26"/>
          <w:szCs w:val="26"/>
          <w:lang w:val="pt-BR"/>
        </w:rPr>
        <w:t>đã</w:t>
      </w:r>
      <w:r w:rsidRPr="00795DAE">
        <w:rPr>
          <w:color w:val="000000" w:themeColor="text1"/>
          <w:spacing w:val="-2"/>
          <w:sz w:val="26"/>
          <w:szCs w:val="26"/>
          <w:lang w:val="pt-BR"/>
        </w:rPr>
        <w:t xml:space="preserve"> mâu thuẫn với </w:t>
      </w:r>
      <w:r w:rsidR="005B7AF6" w:rsidRPr="00795DAE">
        <w:rPr>
          <w:color w:val="000000" w:themeColor="text1"/>
          <w:spacing w:val="-2"/>
          <w:sz w:val="26"/>
          <w:szCs w:val="26"/>
          <w:lang w:val="pt-BR"/>
        </w:rPr>
        <w:t xml:space="preserve">vị trí, </w:t>
      </w:r>
      <w:r w:rsidRPr="00795DAE">
        <w:rPr>
          <w:color w:val="000000" w:themeColor="text1"/>
          <w:spacing w:val="-2"/>
          <w:sz w:val="26"/>
          <w:szCs w:val="26"/>
          <w:lang w:val="pt-BR"/>
        </w:rPr>
        <w:t>chức năng</w:t>
      </w:r>
      <w:r w:rsidR="005B7AF6" w:rsidRPr="00795DAE">
        <w:rPr>
          <w:color w:val="000000" w:themeColor="text1"/>
          <w:spacing w:val="-2"/>
          <w:sz w:val="26"/>
          <w:szCs w:val="26"/>
          <w:lang w:val="pt-BR"/>
        </w:rPr>
        <w:t xml:space="preserve"> và </w:t>
      </w:r>
      <w:r w:rsidRPr="00795DAE">
        <w:rPr>
          <w:color w:val="000000" w:themeColor="text1"/>
          <w:spacing w:val="-2"/>
          <w:sz w:val="26"/>
          <w:szCs w:val="26"/>
          <w:lang w:val="pt-BR"/>
        </w:rPr>
        <w:t>nhiệm vụ của Tòa án</w:t>
      </w:r>
      <w:r w:rsidR="00D163C0" w:rsidRPr="00795DAE">
        <w:rPr>
          <w:color w:val="000000" w:themeColor="text1"/>
          <w:spacing w:val="-2"/>
          <w:sz w:val="26"/>
          <w:szCs w:val="26"/>
          <w:lang w:val="pt-BR"/>
        </w:rPr>
        <w:t xml:space="preserve"> là </w:t>
      </w:r>
      <w:r w:rsidR="005B7AF6" w:rsidRPr="00795DAE">
        <w:rPr>
          <w:color w:val="000000" w:themeColor="text1"/>
          <w:spacing w:val="-2"/>
          <w:sz w:val="26"/>
          <w:szCs w:val="26"/>
          <w:lang w:val="pt-BR"/>
        </w:rPr>
        <w:t xml:space="preserve">cơ quan tư pháp </w:t>
      </w:r>
      <w:r w:rsidR="00D163C0" w:rsidRPr="00795DAE">
        <w:rPr>
          <w:color w:val="000000" w:themeColor="text1"/>
          <w:spacing w:val="-2"/>
          <w:sz w:val="26"/>
          <w:szCs w:val="26"/>
          <w:lang w:val="pt-BR"/>
        </w:rPr>
        <w:t xml:space="preserve">thực hiện việc xét xử, </w:t>
      </w:r>
      <w:r w:rsidR="005B7AF6" w:rsidRPr="00795DAE">
        <w:rPr>
          <w:color w:val="000000" w:themeColor="text1"/>
          <w:spacing w:val="-2"/>
          <w:sz w:val="26"/>
          <w:szCs w:val="26"/>
          <w:lang w:val="pt-BR"/>
        </w:rPr>
        <w:t xml:space="preserve">còn </w:t>
      </w:r>
      <w:r w:rsidR="00D163C0" w:rsidRPr="00795DAE">
        <w:rPr>
          <w:color w:val="000000" w:themeColor="text1"/>
          <w:spacing w:val="-2"/>
          <w:sz w:val="26"/>
          <w:szCs w:val="26"/>
          <w:lang w:val="pt-BR"/>
        </w:rPr>
        <w:t xml:space="preserve">việc chứng minh tội phạm phải thuộc về </w:t>
      </w:r>
      <w:r w:rsidR="00D163C0" w:rsidRPr="00795DAE">
        <w:rPr>
          <w:color w:val="000000" w:themeColor="text1"/>
          <w:spacing w:val="-2"/>
          <w:sz w:val="26"/>
          <w:szCs w:val="26"/>
        </w:rPr>
        <w:t xml:space="preserve">Cơ quan điều tra và Viện kiểm </w:t>
      </w:r>
      <w:r w:rsidR="00915B51" w:rsidRPr="00795DAE">
        <w:rPr>
          <w:color w:val="000000" w:themeColor="text1"/>
          <w:spacing w:val="-2"/>
          <w:sz w:val="26"/>
          <w:szCs w:val="26"/>
        </w:rPr>
        <w:t>sát</w:t>
      </w:r>
      <w:r w:rsidR="00915B51" w:rsidRPr="00795DAE">
        <w:rPr>
          <w:color w:val="000000" w:themeColor="text1"/>
          <w:spacing w:val="-2"/>
          <w:sz w:val="26"/>
          <w:szCs w:val="26"/>
          <w:lang w:val="vi-VN"/>
        </w:rPr>
        <w:t>.</w:t>
      </w:r>
      <w:r w:rsidR="005B7AF6" w:rsidRPr="00795DAE">
        <w:rPr>
          <w:color w:val="000000" w:themeColor="text1"/>
          <w:spacing w:val="-2"/>
          <w:sz w:val="26"/>
          <w:szCs w:val="26"/>
        </w:rPr>
        <w:t xml:space="preserve"> </w:t>
      </w:r>
      <w:r w:rsidR="00480834" w:rsidRPr="00795DAE">
        <w:rPr>
          <w:color w:val="000000" w:themeColor="text1"/>
          <w:spacing w:val="-2"/>
          <w:sz w:val="26"/>
          <w:szCs w:val="26"/>
          <w:lang w:val="vi-VN"/>
        </w:rPr>
        <w:t>V</w:t>
      </w:r>
      <w:r w:rsidR="00825CA2" w:rsidRPr="00795DAE">
        <w:rPr>
          <w:color w:val="000000" w:themeColor="text1"/>
          <w:spacing w:val="-2"/>
          <w:sz w:val="26"/>
          <w:szCs w:val="26"/>
        </w:rPr>
        <w:t>ì vậy đ</w:t>
      </w:r>
      <w:r w:rsidR="00D163C0" w:rsidRPr="00795DAE">
        <w:rPr>
          <w:color w:val="000000" w:themeColor="text1"/>
          <w:spacing w:val="-2"/>
          <w:sz w:val="26"/>
          <w:szCs w:val="26"/>
        </w:rPr>
        <w:t xml:space="preserve">ể thực hiện đúng nguyên tắc </w:t>
      </w:r>
      <w:r w:rsidR="00D163C0" w:rsidRPr="00795DAE">
        <w:rPr>
          <w:color w:val="000000" w:themeColor="text1"/>
          <w:spacing w:val="-2"/>
          <w:sz w:val="26"/>
          <w:szCs w:val="26"/>
        </w:rPr>
        <w:lastRenderedPageBreak/>
        <w:t>tranh tụng</w:t>
      </w:r>
      <w:r w:rsidR="005B7AF6" w:rsidRPr="00795DAE">
        <w:rPr>
          <w:color w:val="000000" w:themeColor="text1"/>
          <w:spacing w:val="-2"/>
          <w:sz w:val="26"/>
          <w:szCs w:val="26"/>
        </w:rPr>
        <w:t xml:space="preserve"> và quyền được xét xử công bằng giữa các bên tham gia tố tụng </w:t>
      </w:r>
      <w:r w:rsidR="00D163C0" w:rsidRPr="00795DAE">
        <w:rPr>
          <w:color w:val="000000" w:themeColor="text1"/>
          <w:spacing w:val="-2"/>
          <w:sz w:val="26"/>
          <w:szCs w:val="26"/>
        </w:rPr>
        <w:t xml:space="preserve">thì Tòa án phải là cơ quan </w:t>
      </w:r>
      <w:r w:rsidR="005B7AF6" w:rsidRPr="00795DAE">
        <w:rPr>
          <w:color w:val="000000" w:themeColor="text1"/>
          <w:spacing w:val="-2"/>
          <w:sz w:val="26"/>
          <w:szCs w:val="26"/>
        </w:rPr>
        <w:t>ở vị trí</w:t>
      </w:r>
      <w:r w:rsidR="00D163C0" w:rsidRPr="00795DAE">
        <w:rPr>
          <w:color w:val="000000" w:themeColor="text1"/>
          <w:spacing w:val="-2"/>
          <w:sz w:val="26"/>
          <w:szCs w:val="26"/>
        </w:rPr>
        <w:t xml:space="preserve"> “trung lập” </w:t>
      </w:r>
      <w:r w:rsidR="005B7AF6" w:rsidRPr="00795DAE">
        <w:rPr>
          <w:color w:val="000000" w:themeColor="text1"/>
          <w:spacing w:val="-2"/>
          <w:sz w:val="26"/>
          <w:szCs w:val="26"/>
        </w:rPr>
        <w:t xml:space="preserve">chỉ </w:t>
      </w:r>
      <w:r w:rsidR="00D163C0" w:rsidRPr="00795DAE">
        <w:rPr>
          <w:color w:val="000000" w:themeColor="text1"/>
          <w:spacing w:val="-2"/>
          <w:sz w:val="26"/>
          <w:szCs w:val="26"/>
        </w:rPr>
        <w:t>thực hiện chức năng phân xử</w:t>
      </w:r>
      <w:r w:rsidR="00D163C0" w:rsidRPr="00795DAE">
        <w:rPr>
          <w:color w:val="000000" w:themeColor="text1"/>
          <w:spacing w:val="-2"/>
          <w:sz w:val="26"/>
          <w:szCs w:val="26"/>
          <w:lang w:val="pt-BR"/>
        </w:rPr>
        <w:t>. Nếu yêu cầu Tòa án phải chứng minh (việc phạm tội) của bị cáo chẳng khác nào Tòa án nhận định bị cáo phạm tội ngay từ đầu nên mới cần đi chứng minh để buộc tội. Do đó đ</w:t>
      </w:r>
      <w:r w:rsidRPr="00795DAE">
        <w:rPr>
          <w:color w:val="000000" w:themeColor="text1"/>
          <w:spacing w:val="-2"/>
          <w:sz w:val="26"/>
          <w:szCs w:val="26"/>
          <w:lang w:val="vi-VN"/>
        </w:rPr>
        <w:t xml:space="preserve">ể </w:t>
      </w:r>
      <w:r w:rsidR="001C3D50" w:rsidRPr="00795DAE">
        <w:rPr>
          <w:color w:val="000000" w:themeColor="text1"/>
          <w:spacing w:val="-2"/>
          <w:sz w:val="26"/>
          <w:szCs w:val="26"/>
        </w:rPr>
        <w:t xml:space="preserve">đưa </w:t>
      </w:r>
      <w:r w:rsidRPr="00795DAE">
        <w:rPr>
          <w:color w:val="000000" w:themeColor="text1"/>
          <w:spacing w:val="-2"/>
          <w:sz w:val="26"/>
          <w:szCs w:val="26"/>
          <w:lang w:val="vi-VN"/>
        </w:rPr>
        <w:t xml:space="preserve">Tòa án về đúng chức năng của </w:t>
      </w:r>
      <w:r w:rsidRPr="00795DAE">
        <w:rPr>
          <w:color w:val="000000" w:themeColor="text1"/>
          <w:spacing w:val="-2"/>
          <w:sz w:val="26"/>
          <w:szCs w:val="26"/>
        </w:rPr>
        <w:t>mình</w:t>
      </w:r>
      <w:r w:rsidRPr="00795DAE">
        <w:rPr>
          <w:color w:val="000000" w:themeColor="text1"/>
          <w:spacing w:val="-2"/>
          <w:sz w:val="26"/>
          <w:szCs w:val="26"/>
          <w:lang w:val="vi-VN"/>
        </w:rPr>
        <w:t xml:space="preserve"> và bảo đảm nguyên tắc tranh tụng </w:t>
      </w:r>
      <w:r w:rsidRPr="00795DAE">
        <w:rPr>
          <w:color w:val="000000" w:themeColor="text1"/>
          <w:spacing w:val="-2"/>
          <w:sz w:val="26"/>
          <w:szCs w:val="26"/>
        </w:rPr>
        <w:t>trong xét xử,</w:t>
      </w:r>
      <w:r w:rsidRPr="00795DAE">
        <w:rPr>
          <w:color w:val="000000" w:themeColor="text1"/>
          <w:spacing w:val="-2"/>
          <w:sz w:val="26"/>
          <w:szCs w:val="26"/>
          <w:lang w:val="vi-VN"/>
        </w:rPr>
        <w:t xml:space="preserve"> </w:t>
      </w:r>
      <w:r w:rsidR="001C3D50" w:rsidRPr="00795DAE">
        <w:rPr>
          <w:color w:val="000000" w:themeColor="text1"/>
          <w:spacing w:val="-2"/>
          <w:sz w:val="26"/>
          <w:szCs w:val="26"/>
        </w:rPr>
        <w:t>tác giả cho rằng cần</w:t>
      </w:r>
      <w:r w:rsidRPr="00795DAE">
        <w:rPr>
          <w:color w:val="000000" w:themeColor="text1"/>
          <w:spacing w:val="-2"/>
          <w:sz w:val="26"/>
          <w:szCs w:val="26"/>
          <w:lang w:val="vi-VN"/>
        </w:rPr>
        <w:t xml:space="preserve"> bỏ quy định </w:t>
      </w:r>
      <w:r w:rsidR="001C3D50" w:rsidRPr="00795DAE">
        <w:rPr>
          <w:color w:val="000000" w:themeColor="text1"/>
          <w:spacing w:val="-2"/>
          <w:sz w:val="26"/>
          <w:szCs w:val="26"/>
        </w:rPr>
        <w:t xml:space="preserve">về </w:t>
      </w:r>
      <w:r w:rsidRPr="00795DAE">
        <w:rPr>
          <w:color w:val="000000" w:themeColor="text1"/>
          <w:spacing w:val="-2"/>
          <w:sz w:val="26"/>
          <w:szCs w:val="26"/>
        </w:rPr>
        <w:t>trách nhiệm chứng minh tội phạm</w:t>
      </w:r>
      <w:r w:rsidR="004768A1" w:rsidRPr="00795DAE">
        <w:rPr>
          <w:color w:val="000000" w:themeColor="text1"/>
          <w:spacing w:val="-2"/>
          <w:sz w:val="26"/>
          <w:szCs w:val="26"/>
        </w:rPr>
        <w:t xml:space="preserve"> của Tòa</w:t>
      </w:r>
      <w:r w:rsidR="000B348F" w:rsidRPr="00795DAE">
        <w:rPr>
          <w:color w:val="000000" w:themeColor="text1"/>
          <w:spacing w:val="-2"/>
          <w:sz w:val="26"/>
          <w:szCs w:val="26"/>
          <w:lang w:val="vi-VN"/>
        </w:rPr>
        <w:t xml:space="preserve">, </w:t>
      </w:r>
      <w:r w:rsidR="001C3D50" w:rsidRPr="00795DAE">
        <w:rPr>
          <w:color w:val="000000" w:themeColor="text1"/>
          <w:spacing w:val="-2"/>
          <w:sz w:val="26"/>
          <w:szCs w:val="26"/>
        </w:rPr>
        <w:t xml:space="preserve">nếu </w:t>
      </w:r>
      <w:r w:rsidR="00E70AEF" w:rsidRPr="00795DAE">
        <w:rPr>
          <w:color w:val="000000" w:themeColor="text1"/>
          <w:spacing w:val="-2"/>
          <w:sz w:val="26"/>
          <w:szCs w:val="26"/>
        </w:rPr>
        <w:t>quy</w:t>
      </w:r>
      <w:r w:rsidR="00E70AEF" w:rsidRPr="00795DAE">
        <w:rPr>
          <w:color w:val="000000" w:themeColor="text1"/>
          <w:spacing w:val="-2"/>
          <w:sz w:val="26"/>
          <w:szCs w:val="26"/>
          <w:lang w:val="vi-VN"/>
        </w:rPr>
        <w:t xml:space="preserve"> định </w:t>
      </w:r>
      <w:r w:rsidR="001C3D50" w:rsidRPr="00795DAE">
        <w:rPr>
          <w:color w:val="000000" w:themeColor="text1"/>
          <w:spacing w:val="-2"/>
          <w:sz w:val="26"/>
          <w:szCs w:val="26"/>
        </w:rPr>
        <w:t xml:space="preserve">trách nhiệm chứng minh của Tòa án thì </w:t>
      </w:r>
      <w:r w:rsidR="00E70AEF" w:rsidRPr="00795DAE">
        <w:rPr>
          <w:color w:val="000000" w:themeColor="text1"/>
          <w:spacing w:val="-2"/>
          <w:sz w:val="26"/>
          <w:szCs w:val="26"/>
        </w:rPr>
        <w:t>T</w:t>
      </w:r>
      <w:r w:rsidR="00E70AEF" w:rsidRPr="00795DAE">
        <w:rPr>
          <w:color w:val="000000" w:themeColor="text1"/>
          <w:spacing w:val="-2"/>
          <w:sz w:val="26"/>
          <w:szCs w:val="26"/>
          <w:lang w:val="vi-VN"/>
        </w:rPr>
        <w:t>òa án chỉ có</w:t>
      </w:r>
      <w:r w:rsidR="001C3D50" w:rsidRPr="00795DAE">
        <w:rPr>
          <w:color w:val="000000" w:themeColor="text1"/>
          <w:spacing w:val="-2"/>
          <w:sz w:val="26"/>
          <w:szCs w:val="26"/>
        </w:rPr>
        <w:t xml:space="preserve"> </w:t>
      </w:r>
      <w:r w:rsidR="00E70AEF" w:rsidRPr="00795DAE">
        <w:rPr>
          <w:color w:val="000000" w:themeColor="text1"/>
          <w:spacing w:val="-2"/>
          <w:sz w:val="26"/>
          <w:szCs w:val="26"/>
        </w:rPr>
        <w:t>tr</w:t>
      </w:r>
      <w:r w:rsidR="00E70AEF" w:rsidRPr="00795DAE">
        <w:rPr>
          <w:color w:val="000000" w:themeColor="text1"/>
          <w:spacing w:val="-2"/>
          <w:sz w:val="26"/>
          <w:szCs w:val="26"/>
          <w:lang w:val="vi-VN"/>
        </w:rPr>
        <w:t xml:space="preserve">ách nhiệm </w:t>
      </w:r>
      <w:r w:rsidRPr="00795DAE">
        <w:rPr>
          <w:color w:val="000000" w:themeColor="text1"/>
          <w:spacing w:val="-2"/>
          <w:sz w:val="26"/>
          <w:szCs w:val="26"/>
        </w:rPr>
        <w:t xml:space="preserve">chứng minh tính căn cứ và lý do khi đưa ra phán quyết của mình. </w:t>
      </w:r>
      <w:r w:rsidRPr="00795DAE">
        <w:rPr>
          <w:color w:val="000000" w:themeColor="text1"/>
          <w:spacing w:val="-2"/>
          <w:sz w:val="26"/>
          <w:szCs w:val="26"/>
          <w:lang w:val="vi-VN"/>
        </w:rPr>
        <w:t>Đồng thời</w:t>
      </w:r>
      <w:r w:rsidRPr="00795DAE">
        <w:rPr>
          <w:color w:val="000000" w:themeColor="text1"/>
          <w:spacing w:val="-2"/>
          <w:sz w:val="26"/>
          <w:szCs w:val="26"/>
        </w:rPr>
        <w:t xml:space="preserve">, để phân định rõ trách nhiệm của Tòa án trong nhóm các cơ quan tố tụng tại Điều 15 BLTTHS năm 2015 thì </w:t>
      </w:r>
      <w:r w:rsidRPr="00795DAE">
        <w:rPr>
          <w:color w:val="000000" w:themeColor="text1"/>
          <w:spacing w:val="-2"/>
          <w:sz w:val="26"/>
          <w:szCs w:val="26"/>
          <w:lang w:val="vi-VN"/>
        </w:rPr>
        <w:t xml:space="preserve">nên chia các chủ thể tham gia tố tụng theo từng chức năng của họ như chủ thể buộc tội, chủ thể bào chữa và chủ thể xét xử thay cho </w:t>
      </w:r>
      <w:r w:rsidR="00FE6B99" w:rsidRPr="00795DAE">
        <w:rPr>
          <w:color w:val="000000" w:themeColor="text1"/>
          <w:spacing w:val="-2"/>
          <w:sz w:val="26"/>
          <w:szCs w:val="26"/>
        </w:rPr>
        <w:t xml:space="preserve">việc quy định như hiện nay tại </w:t>
      </w:r>
      <w:r w:rsidRPr="00795DAE">
        <w:rPr>
          <w:color w:val="000000" w:themeColor="text1"/>
          <w:spacing w:val="-2"/>
          <w:sz w:val="26"/>
          <w:szCs w:val="26"/>
          <w:lang w:val="vi-VN"/>
        </w:rPr>
        <w:t>Điều 34 BLTTHS năm 2015.</w:t>
      </w:r>
    </w:p>
    <w:p w14:paraId="0BA9A2D9" w14:textId="5793ECD8" w:rsidR="006A33A3" w:rsidRPr="00795DAE" w:rsidRDefault="002F03D8" w:rsidP="00C7021D">
      <w:pPr>
        <w:pStyle w:val="Heading2"/>
        <w:spacing w:before="0" w:after="0" w:line="360" w:lineRule="auto"/>
        <w:jc w:val="both"/>
        <w:rPr>
          <w:rFonts w:ascii="Times New Roman" w:hAnsi="Times New Roman"/>
          <w:color w:val="000000" w:themeColor="text1"/>
          <w:sz w:val="26"/>
          <w:szCs w:val="26"/>
        </w:rPr>
      </w:pPr>
      <w:bookmarkStart w:id="248" w:name="_Toc202738609"/>
      <w:r w:rsidRPr="00795DAE">
        <w:rPr>
          <w:rFonts w:ascii="Times New Roman" w:hAnsi="Times New Roman"/>
          <w:color w:val="000000" w:themeColor="text1"/>
          <w:sz w:val="26"/>
          <w:szCs w:val="26"/>
        </w:rPr>
        <w:t>3.</w:t>
      </w:r>
      <w:r w:rsidR="006A33A3" w:rsidRPr="00795DAE">
        <w:rPr>
          <w:rFonts w:ascii="Times New Roman" w:hAnsi="Times New Roman"/>
          <w:color w:val="000000" w:themeColor="text1"/>
          <w:sz w:val="26"/>
          <w:szCs w:val="26"/>
        </w:rPr>
        <w:t xml:space="preserve">2.2. </w:t>
      </w:r>
      <w:r w:rsidR="00AC2E96" w:rsidRPr="00795DAE">
        <w:rPr>
          <w:rFonts w:ascii="Times New Roman" w:hAnsi="Times New Roman"/>
          <w:color w:val="000000" w:themeColor="text1"/>
          <w:sz w:val="26"/>
          <w:szCs w:val="26"/>
        </w:rPr>
        <w:t>H</w:t>
      </w:r>
      <w:r w:rsidR="006A33A3" w:rsidRPr="00795DAE">
        <w:rPr>
          <w:rFonts w:ascii="Times New Roman" w:hAnsi="Times New Roman"/>
          <w:color w:val="000000" w:themeColor="text1"/>
          <w:sz w:val="26"/>
          <w:szCs w:val="26"/>
        </w:rPr>
        <w:t xml:space="preserve">oàn thiện các </w:t>
      </w:r>
      <w:r w:rsidR="00C90294" w:rsidRPr="00795DAE">
        <w:rPr>
          <w:rFonts w:ascii="Times New Roman" w:hAnsi="Times New Roman"/>
          <w:color w:val="000000" w:themeColor="text1"/>
          <w:sz w:val="26"/>
          <w:szCs w:val="26"/>
        </w:rPr>
        <w:t>văn bản</w:t>
      </w:r>
      <w:r w:rsidR="006A33A3" w:rsidRPr="00795DAE">
        <w:rPr>
          <w:rFonts w:ascii="Times New Roman" w:hAnsi="Times New Roman"/>
          <w:color w:val="000000" w:themeColor="text1"/>
          <w:sz w:val="26"/>
          <w:szCs w:val="26"/>
        </w:rPr>
        <w:t xml:space="preserve"> pháp luật khác</w:t>
      </w:r>
      <w:bookmarkEnd w:id="248"/>
    </w:p>
    <w:p w14:paraId="05D92292" w14:textId="60F2113A" w:rsidR="006A33A3" w:rsidRPr="00795DAE" w:rsidRDefault="002F03D8" w:rsidP="00C7021D">
      <w:pPr>
        <w:pStyle w:val="FootnoteText"/>
        <w:spacing w:line="360" w:lineRule="auto"/>
        <w:ind w:firstLine="567"/>
        <w:jc w:val="both"/>
        <w:rPr>
          <w:i/>
          <w:iCs/>
          <w:color w:val="000000" w:themeColor="text1"/>
          <w:sz w:val="26"/>
          <w:szCs w:val="26"/>
          <w:shd w:val="clear" w:color="auto" w:fill="FFFFFF"/>
          <w:lang w:val="vi-VN"/>
        </w:rPr>
      </w:pPr>
      <w:bookmarkStart w:id="249" w:name="_Hlk169044699"/>
      <w:r w:rsidRPr="00795DAE">
        <w:rPr>
          <w:i/>
          <w:iCs/>
          <w:color w:val="000000" w:themeColor="text1"/>
          <w:sz w:val="26"/>
          <w:szCs w:val="26"/>
        </w:rPr>
        <w:t>3.</w:t>
      </w:r>
      <w:r w:rsidR="006A33A3" w:rsidRPr="00795DAE">
        <w:rPr>
          <w:i/>
          <w:iCs/>
          <w:color w:val="000000" w:themeColor="text1"/>
          <w:sz w:val="26"/>
          <w:szCs w:val="26"/>
          <w:lang w:val="vi-VN"/>
        </w:rPr>
        <w:t>2.</w:t>
      </w:r>
      <w:r w:rsidR="006A33A3" w:rsidRPr="00795DAE">
        <w:rPr>
          <w:i/>
          <w:iCs/>
          <w:color w:val="000000" w:themeColor="text1"/>
          <w:sz w:val="26"/>
          <w:szCs w:val="26"/>
        </w:rPr>
        <w:t>2</w:t>
      </w:r>
      <w:r w:rsidR="006A33A3" w:rsidRPr="00795DAE">
        <w:rPr>
          <w:i/>
          <w:iCs/>
          <w:color w:val="000000" w:themeColor="text1"/>
          <w:sz w:val="26"/>
          <w:szCs w:val="26"/>
          <w:lang w:val="vi-VN"/>
        </w:rPr>
        <w:t>.</w:t>
      </w:r>
      <w:r w:rsidR="006A33A3" w:rsidRPr="00795DAE">
        <w:rPr>
          <w:i/>
          <w:iCs/>
          <w:color w:val="000000" w:themeColor="text1"/>
          <w:sz w:val="26"/>
          <w:szCs w:val="26"/>
        </w:rPr>
        <w:t>1.</w:t>
      </w:r>
      <w:r w:rsidR="006A33A3" w:rsidRPr="00795DAE">
        <w:rPr>
          <w:i/>
          <w:iCs/>
          <w:color w:val="000000" w:themeColor="text1"/>
          <w:sz w:val="26"/>
          <w:szCs w:val="26"/>
          <w:lang w:val="vi-VN"/>
        </w:rPr>
        <w:t xml:space="preserve"> </w:t>
      </w:r>
      <w:bookmarkStart w:id="250" w:name="_Hlk147009197"/>
      <w:r w:rsidR="006A33A3" w:rsidRPr="00795DAE">
        <w:rPr>
          <w:i/>
          <w:iCs/>
          <w:color w:val="000000" w:themeColor="text1"/>
          <w:sz w:val="26"/>
          <w:szCs w:val="26"/>
          <w:lang w:val="vi-VN"/>
        </w:rPr>
        <w:t>Hoàn thiện các qu</w:t>
      </w:r>
      <w:r w:rsidR="005A737E" w:rsidRPr="00795DAE">
        <w:rPr>
          <w:i/>
          <w:iCs/>
          <w:color w:val="000000" w:themeColor="text1"/>
          <w:sz w:val="26"/>
          <w:szCs w:val="26"/>
        </w:rPr>
        <w:t>y</w:t>
      </w:r>
      <w:r w:rsidR="006A33A3" w:rsidRPr="00795DAE">
        <w:rPr>
          <w:i/>
          <w:iCs/>
          <w:color w:val="000000" w:themeColor="text1"/>
          <w:sz w:val="26"/>
          <w:szCs w:val="26"/>
          <w:lang w:val="vi-VN"/>
        </w:rPr>
        <w:t xml:space="preserve"> định </w:t>
      </w:r>
      <w:r w:rsidR="00E2723B" w:rsidRPr="00795DAE">
        <w:rPr>
          <w:i/>
          <w:iCs/>
          <w:color w:val="000000" w:themeColor="text1"/>
          <w:sz w:val="26"/>
          <w:szCs w:val="26"/>
        </w:rPr>
        <w:t xml:space="preserve">của Luật Tổ chức Tòa án năm 2024 </w:t>
      </w:r>
      <w:r w:rsidR="006A33A3" w:rsidRPr="00795DAE">
        <w:rPr>
          <w:i/>
          <w:iCs/>
          <w:color w:val="000000" w:themeColor="text1"/>
          <w:sz w:val="26"/>
          <w:szCs w:val="26"/>
        </w:rPr>
        <w:t>về bảo đảm sự độc lập của Hội thẩm trong xét xử sơ thẩm vụ án hình sự</w:t>
      </w:r>
    </w:p>
    <w:p w14:paraId="4C6D1A22" w14:textId="2D485BB3" w:rsidR="00E70AEF" w:rsidRPr="00795DAE" w:rsidRDefault="006A33A3" w:rsidP="00811F87">
      <w:pPr>
        <w:pStyle w:val="FootnoteText"/>
        <w:spacing w:line="360" w:lineRule="auto"/>
        <w:ind w:firstLine="567"/>
        <w:jc w:val="both"/>
        <w:rPr>
          <w:color w:val="000000" w:themeColor="text1"/>
          <w:sz w:val="26"/>
          <w:szCs w:val="26"/>
          <w:lang w:val="vi-VN"/>
        </w:rPr>
      </w:pPr>
      <w:bookmarkStart w:id="251" w:name="_Hlk169044709"/>
      <w:bookmarkEnd w:id="249"/>
      <w:bookmarkEnd w:id="250"/>
      <w:r w:rsidRPr="00795DAE">
        <w:rPr>
          <w:color w:val="000000" w:themeColor="text1"/>
          <w:sz w:val="26"/>
          <w:szCs w:val="26"/>
          <w:lang w:val="vi-VN"/>
        </w:rPr>
        <w:t xml:space="preserve">Thứ nhất, cần </w:t>
      </w:r>
      <w:bookmarkStart w:id="252" w:name="_Hlk147009213"/>
      <w:r w:rsidR="008A08EC" w:rsidRPr="00795DAE">
        <w:rPr>
          <w:color w:val="000000" w:themeColor="text1"/>
          <w:sz w:val="26"/>
          <w:szCs w:val="26"/>
          <w:lang w:val="vi-VN"/>
        </w:rPr>
        <w:t xml:space="preserve">bổ sung quy định </w:t>
      </w:r>
      <w:r w:rsidR="004768A1" w:rsidRPr="00795DAE">
        <w:rPr>
          <w:color w:val="000000" w:themeColor="text1"/>
          <w:sz w:val="26"/>
          <w:szCs w:val="26"/>
        </w:rPr>
        <w:t>phân công, lựa chọn</w:t>
      </w:r>
      <w:r w:rsidR="008A08EC" w:rsidRPr="00795DAE">
        <w:rPr>
          <w:color w:val="000000" w:themeColor="text1"/>
          <w:sz w:val="26"/>
          <w:szCs w:val="26"/>
          <w:lang w:val="vi-VN"/>
        </w:rPr>
        <w:t xml:space="preserve"> Hội thẩm</w:t>
      </w:r>
      <w:bookmarkEnd w:id="252"/>
      <w:r w:rsidRPr="00795DAE">
        <w:rPr>
          <w:color w:val="000000" w:themeColor="text1"/>
          <w:sz w:val="26"/>
          <w:szCs w:val="26"/>
          <w:lang w:val="vi-VN"/>
        </w:rPr>
        <w:t xml:space="preserve">. </w:t>
      </w:r>
      <w:bookmarkEnd w:id="251"/>
      <w:r w:rsidRPr="00795DAE">
        <w:rPr>
          <w:color w:val="000000" w:themeColor="text1"/>
          <w:sz w:val="26"/>
          <w:szCs w:val="26"/>
          <w:lang w:val="vi-VN"/>
        </w:rPr>
        <w:t>Cần có những nghiên cứu cụ thể về quyền hạn của Chánh án trong việc phân công</w:t>
      </w:r>
      <w:r w:rsidR="004768A1" w:rsidRPr="00795DAE">
        <w:rPr>
          <w:color w:val="000000" w:themeColor="text1"/>
          <w:sz w:val="26"/>
          <w:szCs w:val="26"/>
        </w:rPr>
        <w:t xml:space="preserve">, lựa chọn </w:t>
      </w:r>
      <w:r w:rsidR="00AC05DE" w:rsidRPr="00795DAE">
        <w:rPr>
          <w:color w:val="000000" w:themeColor="text1"/>
          <w:sz w:val="26"/>
          <w:szCs w:val="26"/>
        </w:rPr>
        <w:t>ng</w:t>
      </w:r>
      <w:r w:rsidR="00AC05DE" w:rsidRPr="00795DAE">
        <w:rPr>
          <w:color w:val="000000" w:themeColor="text1"/>
          <w:sz w:val="26"/>
          <w:szCs w:val="26"/>
          <w:lang w:val="vi-VN"/>
        </w:rPr>
        <w:t>ẫ</w:t>
      </w:r>
      <w:r w:rsidR="004768A1" w:rsidRPr="00795DAE">
        <w:rPr>
          <w:color w:val="000000" w:themeColor="text1"/>
          <w:sz w:val="26"/>
          <w:szCs w:val="26"/>
        </w:rPr>
        <w:t>u nhiên</w:t>
      </w:r>
      <w:r w:rsidRPr="00795DAE">
        <w:rPr>
          <w:color w:val="000000" w:themeColor="text1"/>
          <w:sz w:val="26"/>
          <w:szCs w:val="26"/>
          <w:lang w:val="vi-VN"/>
        </w:rPr>
        <w:t xml:space="preserve"> Hội thẩm tại Điều 44 BLTTHS năm 2015</w:t>
      </w:r>
      <w:r w:rsidR="008A08EC" w:rsidRPr="00795DAE">
        <w:rPr>
          <w:color w:val="000000" w:themeColor="text1"/>
          <w:sz w:val="26"/>
          <w:szCs w:val="26"/>
          <w:lang w:val="vi-VN"/>
        </w:rPr>
        <w:t xml:space="preserve"> và Điều 135 Luật Tổ chức </w:t>
      </w:r>
      <w:r w:rsidR="006D172D" w:rsidRPr="00795DAE">
        <w:rPr>
          <w:color w:val="000000" w:themeColor="text1"/>
          <w:sz w:val="26"/>
          <w:szCs w:val="26"/>
        </w:rPr>
        <w:t>T</w:t>
      </w:r>
      <w:r w:rsidR="006D172D" w:rsidRPr="00795DAE">
        <w:rPr>
          <w:color w:val="000000" w:themeColor="text1"/>
          <w:sz w:val="26"/>
          <w:szCs w:val="26"/>
          <w:lang w:val="vi-VN"/>
        </w:rPr>
        <w:t>òa án nhân dân</w:t>
      </w:r>
      <w:r w:rsidR="006D172D" w:rsidRPr="00795DAE">
        <w:rPr>
          <w:color w:val="000000" w:themeColor="text1"/>
          <w:sz w:val="26"/>
          <w:szCs w:val="26"/>
        </w:rPr>
        <w:t xml:space="preserve"> </w:t>
      </w:r>
      <w:r w:rsidR="008A08EC" w:rsidRPr="00795DAE">
        <w:rPr>
          <w:color w:val="000000" w:themeColor="text1"/>
          <w:sz w:val="26"/>
          <w:szCs w:val="26"/>
          <w:lang w:val="vi-VN"/>
        </w:rPr>
        <w:t>năm 2024</w:t>
      </w:r>
      <w:r w:rsidRPr="00795DAE">
        <w:rPr>
          <w:color w:val="000000" w:themeColor="text1"/>
          <w:sz w:val="26"/>
          <w:szCs w:val="26"/>
          <w:lang w:val="vi-VN"/>
        </w:rPr>
        <w:t xml:space="preserve">. Tác giả cho rằng việc quy định quyền hạn của Chánh án có quyền phân công Hội thẩm tại Điều 44 BLTTHS năm 2015 </w:t>
      </w:r>
      <w:r w:rsidR="008A08EC" w:rsidRPr="00795DAE">
        <w:rPr>
          <w:color w:val="000000" w:themeColor="text1"/>
          <w:sz w:val="26"/>
          <w:szCs w:val="26"/>
          <w:lang w:val="vi-VN"/>
        </w:rPr>
        <w:t>và</w:t>
      </w:r>
      <w:r w:rsidR="004768A1" w:rsidRPr="00795DAE">
        <w:rPr>
          <w:color w:val="000000" w:themeColor="text1"/>
          <w:sz w:val="26"/>
          <w:szCs w:val="26"/>
        </w:rPr>
        <w:t xml:space="preserve"> lựa chọn ngẫu nhiên Hội thẩm tại </w:t>
      </w:r>
      <w:r w:rsidR="008A08EC" w:rsidRPr="00795DAE">
        <w:rPr>
          <w:color w:val="000000" w:themeColor="text1"/>
          <w:sz w:val="26"/>
          <w:szCs w:val="26"/>
          <w:lang w:val="vi-VN"/>
        </w:rPr>
        <w:t xml:space="preserve">Điều 135 Luật Tổ chức </w:t>
      </w:r>
      <w:r w:rsidR="006D172D" w:rsidRPr="00795DAE">
        <w:rPr>
          <w:color w:val="000000" w:themeColor="text1"/>
          <w:sz w:val="26"/>
          <w:szCs w:val="26"/>
        </w:rPr>
        <w:t>T</w:t>
      </w:r>
      <w:r w:rsidR="006D172D" w:rsidRPr="00795DAE">
        <w:rPr>
          <w:color w:val="000000" w:themeColor="text1"/>
          <w:sz w:val="26"/>
          <w:szCs w:val="26"/>
          <w:lang w:val="vi-VN"/>
        </w:rPr>
        <w:t>òa án nhân dân</w:t>
      </w:r>
      <w:r w:rsidR="006D172D" w:rsidRPr="00795DAE">
        <w:rPr>
          <w:color w:val="000000" w:themeColor="text1"/>
          <w:sz w:val="26"/>
          <w:szCs w:val="26"/>
        </w:rPr>
        <w:t xml:space="preserve"> </w:t>
      </w:r>
      <w:r w:rsidR="008A08EC" w:rsidRPr="00795DAE">
        <w:rPr>
          <w:color w:val="000000" w:themeColor="text1"/>
          <w:sz w:val="26"/>
          <w:szCs w:val="26"/>
          <w:lang w:val="vi-VN"/>
        </w:rPr>
        <w:t xml:space="preserve">năm 2024 chưa bảo đảm cho sự độc lập của Hội thẩm mà </w:t>
      </w:r>
      <w:r w:rsidR="008209F1" w:rsidRPr="00795DAE">
        <w:rPr>
          <w:color w:val="000000" w:themeColor="text1"/>
          <w:sz w:val="26"/>
          <w:szCs w:val="26"/>
        </w:rPr>
        <w:t xml:space="preserve">vẫn </w:t>
      </w:r>
      <w:r w:rsidR="008A08EC" w:rsidRPr="00795DAE">
        <w:rPr>
          <w:color w:val="000000" w:themeColor="text1"/>
          <w:sz w:val="26"/>
          <w:szCs w:val="26"/>
          <w:lang w:val="vi-VN"/>
        </w:rPr>
        <w:t xml:space="preserve">có thể </w:t>
      </w:r>
      <w:r w:rsidRPr="00795DAE">
        <w:rPr>
          <w:color w:val="000000" w:themeColor="text1"/>
          <w:sz w:val="26"/>
          <w:szCs w:val="26"/>
          <w:lang w:val="vi-VN"/>
        </w:rPr>
        <w:t xml:space="preserve">làm cho Hội thẩm ít nhiều “lệ thuộc” vào ý kiến của Chánh án nên trong thực tiễn xét xử có trường hợp Thẩm phán và Chánh án mời những Hội thẩm “hợp ý” với mình tham gia </w:t>
      </w:r>
      <w:r w:rsidR="004121B4" w:rsidRPr="00795DAE">
        <w:rPr>
          <w:color w:val="000000" w:themeColor="text1"/>
          <w:sz w:val="26"/>
          <w:szCs w:val="26"/>
          <w:lang w:val="vi-VN"/>
        </w:rPr>
        <w:t xml:space="preserve">HĐXX </w:t>
      </w:r>
      <w:r w:rsidRPr="00795DAE">
        <w:rPr>
          <w:color w:val="000000" w:themeColor="text1"/>
          <w:sz w:val="26"/>
          <w:szCs w:val="26"/>
          <w:lang w:val="vi-VN"/>
        </w:rPr>
        <w:t>để sớm đạt được sự đồng thuận và sớm giải quyết được vụ</w:t>
      </w:r>
      <w:r w:rsidR="008A08EC" w:rsidRPr="00795DAE">
        <w:rPr>
          <w:color w:val="000000" w:themeColor="text1"/>
          <w:sz w:val="26"/>
          <w:szCs w:val="26"/>
          <w:lang w:val="vi-VN"/>
        </w:rPr>
        <w:t xml:space="preserve"> án. </w:t>
      </w:r>
      <w:r w:rsidR="009723AE" w:rsidRPr="00795DAE">
        <w:rPr>
          <w:color w:val="000000" w:themeColor="text1"/>
          <w:sz w:val="26"/>
          <w:szCs w:val="26"/>
          <w:lang w:val="vi-VN"/>
        </w:rPr>
        <w:t xml:space="preserve">Hiện nay quy định của Luật Tổ chức Tòa án nhân dân đã chỉ ra nguyên tắc lựa chọn Hội thẩm tham gia phiên tòa </w:t>
      </w:r>
      <w:r w:rsidR="00480834" w:rsidRPr="00795DAE">
        <w:rPr>
          <w:color w:val="000000" w:themeColor="text1"/>
          <w:sz w:val="26"/>
          <w:szCs w:val="26"/>
          <w:lang w:val="vi-VN"/>
        </w:rPr>
        <w:t xml:space="preserve">là </w:t>
      </w:r>
      <w:r w:rsidR="00811F87" w:rsidRPr="00795DAE">
        <w:rPr>
          <w:color w:val="000000" w:themeColor="text1"/>
          <w:sz w:val="26"/>
          <w:szCs w:val="26"/>
          <w:lang w:val="vi-VN"/>
        </w:rPr>
        <w:t>phải bảo đảm sự</w:t>
      </w:r>
      <w:r w:rsidR="009723AE" w:rsidRPr="00795DAE">
        <w:rPr>
          <w:color w:val="000000" w:themeColor="text1"/>
          <w:sz w:val="26"/>
          <w:szCs w:val="26"/>
          <w:lang w:val="vi-VN"/>
        </w:rPr>
        <w:t xml:space="preserve"> vô tư, khách quan, ngẫu </w:t>
      </w:r>
      <w:r w:rsidR="00480834" w:rsidRPr="00795DAE">
        <w:rPr>
          <w:color w:val="000000" w:themeColor="text1"/>
          <w:sz w:val="26"/>
          <w:szCs w:val="26"/>
          <w:lang w:val="vi-VN"/>
        </w:rPr>
        <w:t>nhiên;</w:t>
      </w:r>
      <w:r w:rsidR="009723AE" w:rsidRPr="00795DAE">
        <w:rPr>
          <w:color w:val="000000" w:themeColor="text1"/>
          <w:sz w:val="26"/>
          <w:szCs w:val="26"/>
          <w:lang w:val="vi-VN"/>
        </w:rPr>
        <w:t xml:space="preserve"> tuy nhiên thực tế vẫn chưa có hướng dẫn cụ thể cho </w:t>
      </w:r>
      <w:r w:rsidR="00811F87" w:rsidRPr="00795DAE">
        <w:rPr>
          <w:color w:val="000000" w:themeColor="text1"/>
          <w:sz w:val="26"/>
          <w:szCs w:val="26"/>
          <w:lang w:val="vi-VN"/>
        </w:rPr>
        <w:t xml:space="preserve">phương thức </w:t>
      </w:r>
      <w:r w:rsidR="009723AE" w:rsidRPr="00795DAE">
        <w:rPr>
          <w:color w:val="000000" w:themeColor="text1"/>
          <w:sz w:val="26"/>
          <w:szCs w:val="26"/>
          <w:lang w:val="vi-VN"/>
        </w:rPr>
        <w:t xml:space="preserve">lựa chọn </w:t>
      </w:r>
      <w:r w:rsidR="00811F87" w:rsidRPr="00795DAE">
        <w:rPr>
          <w:color w:val="000000" w:themeColor="text1"/>
          <w:sz w:val="26"/>
          <w:szCs w:val="26"/>
          <w:lang w:val="vi-VN"/>
        </w:rPr>
        <w:t xml:space="preserve">Hội thẩm theo cách </w:t>
      </w:r>
      <w:r w:rsidR="009723AE" w:rsidRPr="00795DAE">
        <w:rPr>
          <w:color w:val="000000" w:themeColor="text1"/>
          <w:sz w:val="26"/>
          <w:szCs w:val="26"/>
          <w:lang w:val="vi-VN"/>
        </w:rPr>
        <w:t>“ngẫu nhiên”</w:t>
      </w:r>
      <w:r w:rsidR="00811F87" w:rsidRPr="00795DAE">
        <w:rPr>
          <w:color w:val="000000" w:themeColor="text1"/>
          <w:sz w:val="26"/>
          <w:szCs w:val="26"/>
          <w:lang w:val="vi-VN"/>
        </w:rPr>
        <w:t>.</w:t>
      </w:r>
      <w:r w:rsidR="008F367E" w:rsidRPr="00795DAE">
        <w:rPr>
          <w:color w:val="000000" w:themeColor="text1"/>
          <w:sz w:val="26"/>
          <w:szCs w:val="26"/>
          <w:lang w:val="vi-VN"/>
        </w:rPr>
        <w:t xml:space="preserve"> </w:t>
      </w:r>
      <w:r w:rsidRPr="00795DAE">
        <w:rPr>
          <w:color w:val="000000" w:themeColor="text1"/>
          <w:sz w:val="26"/>
          <w:szCs w:val="26"/>
          <w:lang w:val="vi-VN"/>
        </w:rPr>
        <w:t xml:space="preserve">Từ kinh nghiệm của một số nước trên thế giới, thiết nghĩ để phát huy được vai trò và tính độc lập của Hội thẩm trong </w:t>
      </w:r>
      <w:r w:rsidR="004121B4" w:rsidRPr="00795DAE">
        <w:rPr>
          <w:color w:val="000000" w:themeColor="text1"/>
          <w:sz w:val="26"/>
          <w:szCs w:val="26"/>
          <w:lang w:val="vi-VN"/>
        </w:rPr>
        <w:lastRenderedPageBreak/>
        <w:t xml:space="preserve">HĐXX </w:t>
      </w:r>
      <w:r w:rsidRPr="00795DAE">
        <w:rPr>
          <w:color w:val="000000" w:themeColor="text1"/>
          <w:sz w:val="26"/>
          <w:szCs w:val="26"/>
          <w:lang w:val="vi-VN"/>
        </w:rPr>
        <w:t xml:space="preserve">thì nên lựa chọn Hội thẩm theo hình thức ngẫu nhiên </w:t>
      </w:r>
      <w:r w:rsidR="008F367E" w:rsidRPr="00795DAE">
        <w:rPr>
          <w:color w:val="000000" w:themeColor="text1"/>
          <w:sz w:val="26"/>
          <w:szCs w:val="26"/>
          <w:lang w:val="vi-VN"/>
        </w:rPr>
        <w:t>bằng</w:t>
      </w:r>
      <w:r w:rsidRPr="00795DAE">
        <w:rPr>
          <w:color w:val="000000" w:themeColor="text1"/>
          <w:sz w:val="26"/>
          <w:szCs w:val="26"/>
          <w:lang w:val="vi-VN"/>
        </w:rPr>
        <w:t xml:space="preserve"> </w:t>
      </w:r>
      <w:r w:rsidR="008A08EC" w:rsidRPr="00795DAE">
        <w:rPr>
          <w:color w:val="000000" w:themeColor="text1"/>
          <w:sz w:val="26"/>
          <w:szCs w:val="26"/>
          <w:lang w:val="vi-VN"/>
        </w:rPr>
        <w:t>cách</w:t>
      </w:r>
      <w:r w:rsidRPr="00795DAE">
        <w:rPr>
          <w:color w:val="000000" w:themeColor="text1"/>
          <w:sz w:val="26"/>
          <w:szCs w:val="26"/>
          <w:lang w:val="vi-VN"/>
        </w:rPr>
        <w:t xml:space="preserve"> bốc thăm giống như </w:t>
      </w:r>
      <w:r w:rsidR="008A08EC" w:rsidRPr="00795DAE">
        <w:rPr>
          <w:color w:val="000000" w:themeColor="text1"/>
          <w:sz w:val="26"/>
          <w:szCs w:val="26"/>
          <w:lang w:val="vi-VN"/>
        </w:rPr>
        <w:t xml:space="preserve">quy định của </w:t>
      </w:r>
      <w:r w:rsidRPr="00795DAE">
        <w:rPr>
          <w:color w:val="000000" w:themeColor="text1"/>
          <w:sz w:val="26"/>
          <w:szCs w:val="26"/>
          <w:lang w:val="vi-VN"/>
        </w:rPr>
        <w:t>pháp luật các nước Nga, Pháp và cơ chế bồi thẩm đoàn trong pháp luật Mỹ</w:t>
      </w:r>
      <w:r w:rsidR="008F367E" w:rsidRPr="00795DAE">
        <w:rPr>
          <w:color w:val="000000" w:themeColor="text1"/>
          <w:sz w:val="26"/>
          <w:szCs w:val="26"/>
          <w:lang w:val="vi-VN"/>
        </w:rPr>
        <w:t xml:space="preserve"> để mang tính khách quan</w:t>
      </w:r>
      <w:r w:rsidRPr="00795DAE">
        <w:rPr>
          <w:color w:val="000000" w:themeColor="text1"/>
          <w:sz w:val="26"/>
          <w:szCs w:val="26"/>
          <w:lang w:val="vi-VN"/>
        </w:rPr>
        <w:t xml:space="preserve">. </w:t>
      </w:r>
      <w:r w:rsidR="008F367E" w:rsidRPr="00795DAE">
        <w:rPr>
          <w:color w:val="000000" w:themeColor="text1"/>
          <w:sz w:val="26"/>
          <w:szCs w:val="26"/>
          <w:lang w:val="vi-VN"/>
        </w:rPr>
        <w:t>Cụ thể, C</w:t>
      </w:r>
      <w:r w:rsidRPr="00795DAE">
        <w:rPr>
          <w:color w:val="000000" w:themeColor="text1"/>
          <w:sz w:val="26"/>
          <w:szCs w:val="26"/>
          <w:lang w:val="vi-VN"/>
        </w:rPr>
        <w:t xml:space="preserve">hánh án Tòa án </w:t>
      </w:r>
      <w:r w:rsidR="008F367E" w:rsidRPr="00795DAE">
        <w:rPr>
          <w:color w:val="000000" w:themeColor="text1"/>
          <w:sz w:val="26"/>
          <w:szCs w:val="26"/>
        </w:rPr>
        <w:t xml:space="preserve">nơi Thẩm phán, Hội thẩm làm nhiệm vụ </w:t>
      </w:r>
      <w:r w:rsidRPr="00795DAE">
        <w:rPr>
          <w:color w:val="000000" w:themeColor="text1"/>
          <w:sz w:val="26"/>
          <w:szCs w:val="26"/>
          <w:lang w:val="vi-VN"/>
        </w:rPr>
        <w:t xml:space="preserve">sẽ bốc ngẫu nhiên từ danh sách Hội thẩm đã được Hội đồng nhân dân </w:t>
      </w:r>
      <w:r w:rsidR="008F367E" w:rsidRPr="00795DAE">
        <w:rPr>
          <w:color w:val="000000" w:themeColor="text1"/>
          <w:sz w:val="26"/>
          <w:szCs w:val="26"/>
          <w:lang w:val="vi-VN"/>
        </w:rPr>
        <w:t xml:space="preserve">cùng cấp </w:t>
      </w:r>
      <w:r w:rsidRPr="00795DAE">
        <w:rPr>
          <w:color w:val="000000" w:themeColor="text1"/>
          <w:sz w:val="26"/>
          <w:szCs w:val="26"/>
          <w:lang w:val="vi-VN"/>
        </w:rPr>
        <w:t xml:space="preserve">phê duyệt. </w:t>
      </w:r>
      <w:bookmarkStart w:id="253" w:name="_Hlk169044727"/>
    </w:p>
    <w:p w14:paraId="5D69022C" w14:textId="370D48A1" w:rsidR="006A33A3" w:rsidRPr="00795DAE" w:rsidRDefault="006A33A3" w:rsidP="00811F87">
      <w:pPr>
        <w:pStyle w:val="FootnoteText"/>
        <w:spacing w:line="360" w:lineRule="auto"/>
        <w:ind w:firstLine="567"/>
        <w:jc w:val="both"/>
        <w:rPr>
          <w:color w:val="000000" w:themeColor="text1"/>
          <w:sz w:val="26"/>
          <w:szCs w:val="26"/>
          <w:lang w:val="vi-VN"/>
        </w:rPr>
      </w:pPr>
      <w:r w:rsidRPr="00795DAE">
        <w:rPr>
          <w:color w:val="000000" w:themeColor="text1"/>
          <w:sz w:val="26"/>
          <w:szCs w:val="26"/>
          <w:lang w:val="vi-VN"/>
        </w:rPr>
        <w:t xml:space="preserve">Thứ hai, cần nghiên cứu thời gian hợp lý để Hội thẩm nhân dân tham gia xét xử có đủ điều kiện nghiên cứu hồ sơ vụ án. </w:t>
      </w:r>
      <w:bookmarkEnd w:id="253"/>
      <w:r w:rsidRPr="00795DAE">
        <w:rPr>
          <w:color w:val="000000" w:themeColor="text1"/>
          <w:sz w:val="26"/>
          <w:szCs w:val="26"/>
          <w:lang w:val="vi-VN"/>
        </w:rPr>
        <w:t xml:space="preserve">Hiện nay, </w:t>
      </w:r>
      <w:r w:rsidR="00811F87" w:rsidRPr="00795DAE">
        <w:rPr>
          <w:color w:val="000000" w:themeColor="text1"/>
          <w:sz w:val="26"/>
          <w:szCs w:val="26"/>
          <w:lang w:val="vi-VN"/>
        </w:rPr>
        <w:t xml:space="preserve">mặc dù pháp luật TTHS không quy định cụ thể </w:t>
      </w:r>
      <w:r w:rsidR="007775C4" w:rsidRPr="00795DAE">
        <w:rPr>
          <w:color w:val="000000" w:themeColor="text1"/>
          <w:sz w:val="26"/>
          <w:szCs w:val="26"/>
          <w:lang w:val="vi-VN"/>
        </w:rPr>
        <w:t xml:space="preserve">cho </w:t>
      </w:r>
      <w:r w:rsidR="00811F87" w:rsidRPr="00795DAE">
        <w:rPr>
          <w:color w:val="000000" w:themeColor="text1"/>
          <w:sz w:val="26"/>
          <w:szCs w:val="26"/>
          <w:lang w:val="vi-VN"/>
        </w:rPr>
        <w:t xml:space="preserve">thời gian Hội thẩm nghiên </w:t>
      </w:r>
      <w:r w:rsidR="007775C4" w:rsidRPr="00795DAE">
        <w:rPr>
          <w:color w:val="000000" w:themeColor="text1"/>
          <w:sz w:val="26"/>
          <w:szCs w:val="26"/>
          <w:lang w:val="vi-VN"/>
        </w:rPr>
        <w:t>cứu hồ sơ vụ</w:t>
      </w:r>
      <w:r w:rsidR="00811F87" w:rsidRPr="00795DAE">
        <w:rPr>
          <w:color w:val="000000" w:themeColor="text1"/>
          <w:sz w:val="26"/>
          <w:szCs w:val="26"/>
          <w:lang w:val="vi-VN"/>
        </w:rPr>
        <w:t xml:space="preserve"> án nhưng căn cứ vào quy định thời gian Hội thẩm tham gia phiên tòa bắt đầu từ khi có quyết định đưa vụ án ra xét</w:t>
      </w:r>
      <w:r w:rsidR="00480834" w:rsidRPr="00795DAE">
        <w:rPr>
          <w:color w:val="000000" w:themeColor="text1"/>
          <w:sz w:val="26"/>
          <w:szCs w:val="26"/>
          <w:lang w:val="vi-VN"/>
        </w:rPr>
        <w:t xml:space="preserve"> xử;</w:t>
      </w:r>
      <w:r w:rsidR="00811F87" w:rsidRPr="00795DAE">
        <w:rPr>
          <w:color w:val="000000" w:themeColor="text1"/>
          <w:sz w:val="26"/>
          <w:szCs w:val="26"/>
          <w:lang w:val="vi-VN"/>
        </w:rPr>
        <w:t xml:space="preserve"> trong khi đó thời gian từ khi có quyết định đưa vụ án ra xét xử đến khi mở phiên tòa được quy định tối đa là 15 ngày (khoản 3 Điều 277 BLTTHS năm 2015). Như vậy </w:t>
      </w:r>
      <w:r w:rsidR="008209F1" w:rsidRPr="00795DAE">
        <w:rPr>
          <w:color w:val="000000" w:themeColor="text1"/>
          <w:sz w:val="26"/>
          <w:szCs w:val="26"/>
        </w:rPr>
        <w:t>đ</w:t>
      </w:r>
      <w:r w:rsidRPr="00795DAE">
        <w:rPr>
          <w:color w:val="000000" w:themeColor="text1"/>
          <w:sz w:val="26"/>
          <w:szCs w:val="26"/>
          <w:lang w:val="vi-VN"/>
        </w:rPr>
        <w:t xml:space="preserve">ồng nghĩa với việc thời gian nghiên cứu </w:t>
      </w:r>
      <w:r w:rsidR="008209F1" w:rsidRPr="00795DAE">
        <w:rPr>
          <w:color w:val="000000" w:themeColor="text1"/>
          <w:sz w:val="26"/>
          <w:szCs w:val="26"/>
        </w:rPr>
        <w:t xml:space="preserve">hồ sơ </w:t>
      </w:r>
      <w:r w:rsidRPr="00795DAE">
        <w:rPr>
          <w:color w:val="000000" w:themeColor="text1"/>
          <w:sz w:val="26"/>
          <w:szCs w:val="26"/>
          <w:lang w:val="vi-VN"/>
        </w:rPr>
        <w:t xml:space="preserve">vụ án của Hội thẩm tối đa </w:t>
      </w:r>
      <w:r w:rsidR="008209F1" w:rsidRPr="00795DAE">
        <w:rPr>
          <w:color w:val="000000" w:themeColor="text1"/>
          <w:sz w:val="26"/>
          <w:szCs w:val="26"/>
        </w:rPr>
        <w:t xml:space="preserve">cũng </w:t>
      </w:r>
      <w:r w:rsidRPr="00795DAE">
        <w:rPr>
          <w:color w:val="000000" w:themeColor="text1"/>
          <w:sz w:val="26"/>
          <w:szCs w:val="26"/>
          <w:lang w:val="vi-VN"/>
        </w:rPr>
        <w:t xml:space="preserve">chỉ là 15 ngày trước khi vụ án được xét xử, trong khi đó </w:t>
      </w:r>
      <w:r w:rsidR="00811F87" w:rsidRPr="00795DAE">
        <w:rPr>
          <w:color w:val="000000" w:themeColor="text1"/>
          <w:sz w:val="26"/>
          <w:szCs w:val="26"/>
          <w:lang w:val="vi-VN"/>
        </w:rPr>
        <w:t>theo</w:t>
      </w:r>
      <w:r w:rsidR="00757BE9" w:rsidRPr="00795DAE">
        <w:rPr>
          <w:color w:val="000000" w:themeColor="text1"/>
          <w:sz w:val="26"/>
          <w:szCs w:val="26"/>
          <w:lang w:val="vi-VN"/>
        </w:rPr>
        <w:t xml:space="preserve"> </w:t>
      </w:r>
      <w:r w:rsidR="00811F87" w:rsidRPr="00795DAE">
        <w:rPr>
          <w:color w:val="000000" w:themeColor="text1"/>
          <w:sz w:val="26"/>
          <w:szCs w:val="26"/>
          <w:lang w:val="vi-VN"/>
        </w:rPr>
        <w:t xml:space="preserve">quy định của pháp luật </w:t>
      </w:r>
      <w:r w:rsidR="00757BE9" w:rsidRPr="00795DAE">
        <w:rPr>
          <w:color w:val="000000" w:themeColor="text1"/>
          <w:sz w:val="26"/>
          <w:szCs w:val="26"/>
          <w:lang w:val="vi-VN"/>
        </w:rPr>
        <w:t>TT</w:t>
      </w:r>
      <w:r w:rsidR="00811F87" w:rsidRPr="00795DAE">
        <w:rPr>
          <w:color w:val="000000" w:themeColor="text1"/>
          <w:sz w:val="26"/>
          <w:szCs w:val="26"/>
          <w:lang w:val="vi-VN"/>
        </w:rPr>
        <w:t xml:space="preserve">HS hiện hành thì thời gian </w:t>
      </w:r>
      <w:r w:rsidRPr="00795DAE">
        <w:rPr>
          <w:color w:val="000000" w:themeColor="text1"/>
          <w:sz w:val="26"/>
          <w:szCs w:val="26"/>
          <w:lang w:val="vi-VN"/>
        </w:rPr>
        <w:t xml:space="preserve">Thẩm phán được phân công xét xử nghiên cứu hồ sơ vụ án </w:t>
      </w:r>
      <w:r w:rsidR="007775C4" w:rsidRPr="00795DAE">
        <w:rPr>
          <w:color w:val="000000" w:themeColor="text1"/>
          <w:sz w:val="26"/>
          <w:szCs w:val="26"/>
          <w:lang w:val="vi-VN"/>
        </w:rPr>
        <w:t xml:space="preserve">dài hơn rất nhiều và được phân loại tương ứng theo mức độ của từng loại tội phạm </w:t>
      </w:r>
      <w:r w:rsidRPr="00795DAE">
        <w:rPr>
          <w:color w:val="000000" w:themeColor="text1"/>
          <w:sz w:val="26"/>
          <w:szCs w:val="26"/>
          <w:lang w:val="vi-VN"/>
        </w:rPr>
        <w:t xml:space="preserve">cụ thể là 30 ngày, 45 ngày, 02 tháng hoặc 03 </w:t>
      </w:r>
      <w:r w:rsidR="00AC05DE" w:rsidRPr="00795DAE">
        <w:rPr>
          <w:color w:val="000000" w:themeColor="text1"/>
          <w:sz w:val="26"/>
          <w:szCs w:val="26"/>
          <w:lang w:val="vi-VN"/>
        </w:rPr>
        <w:t xml:space="preserve">tháng. </w:t>
      </w:r>
      <w:r w:rsidRPr="00795DAE">
        <w:rPr>
          <w:color w:val="000000" w:themeColor="text1"/>
          <w:sz w:val="26"/>
          <w:szCs w:val="26"/>
          <w:lang w:val="vi-VN"/>
        </w:rPr>
        <w:t xml:space="preserve">Trên nguyên tắc, Thẩm phán và Hội thẩm ngang quyền trong xét xử nhưng việc quy định khác nhau về thời gian nghiên cứu hồ sơ đã làm cho Hội thẩm không đủ thời gian để nghiên cứu kỹ hồ sơ vụ án nhất là với các vụ án phức tạp, có nhiều bị cáo tham gia và hồ sơ gồm nhiều tài liệu, chứng cứ. </w:t>
      </w:r>
      <w:r w:rsidRPr="00795DAE">
        <w:rPr>
          <w:color w:val="000000" w:themeColor="text1"/>
          <w:spacing w:val="-2"/>
          <w:sz w:val="26"/>
          <w:szCs w:val="26"/>
          <w:lang w:val="vi-VN"/>
        </w:rPr>
        <w:t>Do đó, trong xét xử Hội thẩm thường không có sự “độc lập” nhất định trong việc nhận định sự việc cũng như áp dụng pháp luật mà phải “dựa” nhiều vào Thẩm phán. Vì vậy, theo tác giả cần quy định cụ thể thời gian Hội thẩm được nghiên cứu hồ sơ vụ án trước khi mở phiên tòa và ít</w:t>
      </w:r>
      <w:r w:rsidR="00AC05DE" w:rsidRPr="00795DAE">
        <w:rPr>
          <w:color w:val="000000" w:themeColor="text1"/>
          <w:spacing w:val="-2"/>
          <w:sz w:val="26"/>
          <w:szCs w:val="26"/>
          <w:lang w:val="vi-VN"/>
        </w:rPr>
        <w:t xml:space="preserve"> nhất</w:t>
      </w:r>
      <w:r w:rsidRPr="00795DAE">
        <w:rPr>
          <w:color w:val="000000" w:themeColor="text1"/>
          <w:spacing w:val="-2"/>
          <w:sz w:val="26"/>
          <w:szCs w:val="26"/>
          <w:lang w:val="vi-VN"/>
        </w:rPr>
        <w:t xml:space="preserve"> thời gian của Hội thẩm cũng phải bảo đảm bằng với thời gian nghiên cứu của Thẩm phán theo khoản 1 Điều 277 BLTTHS năm 2015. Việc hoàn thiện theo kiến nghị này sẽ bảo đảm cho Hội thẩm được độc lập và tự tin trong quá trình ra quyết định và không bị “lệ thuộc” vào Thẩm phán.</w:t>
      </w:r>
    </w:p>
    <w:p w14:paraId="20854B4C" w14:textId="726505C6" w:rsidR="006A33A3" w:rsidRPr="00795DAE" w:rsidRDefault="002F03D8" w:rsidP="00C7021D">
      <w:pPr>
        <w:spacing w:line="360" w:lineRule="auto"/>
        <w:ind w:firstLine="426"/>
        <w:jc w:val="both"/>
        <w:rPr>
          <w:i/>
          <w:iCs/>
          <w:color w:val="000000" w:themeColor="text1"/>
          <w:sz w:val="26"/>
          <w:szCs w:val="26"/>
          <w:lang w:val="vi-VN"/>
        </w:rPr>
      </w:pPr>
      <w:bookmarkStart w:id="254" w:name="_Hlk169044748"/>
      <w:r w:rsidRPr="00795DAE">
        <w:rPr>
          <w:i/>
          <w:iCs/>
          <w:color w:val="000000" w:themeColor="text1"/>
          <w:sz w:val="26"/>
          <w:szCs w:val="26"/>
        </w:rPr>
        <w:t>3.</w:t>
      </w:r>
      <w:r w:rsidR="006A33A3" w:rsidRPr="00795DAE">
        <w:rPr>
          <w:i/>
          <w:iCs/>
          <w:color w:val="000000" w:themeColor="text1"/>
          <w:sz w:val="26"/>
          <w:szCs w:val="26"/>
          <w:lang w:val="vi-VN"/>
        </w:rPr>
        <w:t>2.</w:t>
      </w:r>
      <w:r w:rsidR="006A33A3" w:rsidRPr="00795DAE">
        <w:rPr>
          <w:i/>
          <w:iCs/>
          <w:color w:val="000000" w:themeColor="text1"/>
          <w:sz w:val="26"/>
          <w:szCs w:val="26"/>
        </w:rPr>
        <w:t>2</w:t>
      </w:r>
      <w:r w:rsidR="006A33A3" w:rsidRPr="00795DAE">
        <w:rPr>
          <w:i/>
          <w:iCs/>
          <w:color w:val="000000" w:themeColor="text1"/>
          <w:sz w:val="26"/>
          <w:szCs w:val="26"/>
          <w:lang w:val="vi-VN"/>
        </w:rPr>
        <w:t>.</w:t>
      </w:r>
      <w:r w:rsidR="006A33A3" w:rsidRPr="00795DAE">
        <w:rPr>
          <w:i/>
          <w:iCs/>
          <w:color w:val="000000" w:themeColor="text1"/>
          <w:sz w:val="26"/>
          <w:szCs w:val="26"/>
        </w:rPr>
        <w:t>2</w:t>
      </w:r>
      <w:r w:rsidR="006A33A3" w:rsidRPr="00795DAE">
        <w:rPr>
          <w:i/>
          <w:iCs/>
          <w:color w:val="000000" w:themeColor="text1"/>
          <w:sz w:val="26"/>
          <w:szCs w:val="26"/>
          <w:lang w:val="vi-VN"/>
        </w:rPr>
        <w:t xml:space="preserve">. Hoàn thiện các quy định về </w:t>
      </w:r>
      <w:r w:rsidR="008209F1" w:rsidRPr="00795DAE">
        <w:rPr>
          <w:i/>
          <w:iCs/>
          <w:color w:val="000000" w:themeColor="text1"/>
          <w:sz w:val="26"/>
          <w:szCs w:val="26"/>
        </w:rPr>
        <w:t xml:space="preserve">kiểm sát, </w:t>
      </w:r>
      <w:r w:rsidR="006A33A3" w:rsidRPr="00795DAE">
        <w:rPr>
          <w:i/>
          <w:iCs/>
          <w:color w:val="000000" w:themeColor="text1"/>
          <w:sz w:val="26"/>
          <w:szCs w:val="26"/>
          <w:lang w:val="vi-VN"/>
        </w:rPr>
        <w:t>giám sát việc thực thi quyền con người của bị cáo trong xét xử sơ thẩm vụ án hình sự</w:t>
      </w:r>
    </w:p>
    <w:bookmarkEnd w:id="254"/>
    <w:p w14:paraId="34A65902" w14:textId="3048CF95" w:rsidR="006A33A3" w:rsidRPr="00795DAE" w:rsidRDefault="00A83854" w:rsidP="00C7021D">
      <w:pPr>
        <w:spacing w:line="360" w:lineRule="auto"/>
        <w:ind w:firstLine="567"/>
        <w:jc w:val="both"/>
        <w:rPr>
          <w:color w:val="000000" w:themeColor="text1"/>
          <w:spacing w:val="-2"/>
          <w:sz w:val="26"/>
          <w:szCs w:val="26"/>
          <w:lang w:val="vi-VN"/>
        </w:rPr>
      </w:pPr>
      <w:r w:rsidRPr="00795DAE">
        <w:rPr>
          <w:color w:val="000000" w:themeColor="text1"/>
          <w:spacing w:val="-2"/>
          <w:sz w:val="26"/>
          <w:szCs w:val="26"/>
          <w:lang w:val="vi-VN"/>
        </w:rPr>
        <w:lastRenderedPageBreak/>
        <w:t>Thứ nhất, v</w:t>
      </w:r>
      <w:r w:rsidR="006A33A3" w:rsidRPr="00795DAE">
        <w:rPr>
          <w:color w:val="000000" w:themeColor="text1"/>
          <w:spacing w:val="-2"/>
          <w:sz w:val="26"/>
          <w:szCs w:val="26"/>
          <w:lang w:val="vi-VN"/>
        </w:rPr>
        <w:t xml:space="preserve">ề quy định </w:t>
      </w:r>
      <w:r w:rsidR="008209F1" w:rsidRPr="00795DAE">
        <w:rPr>
          <w:color w:val="000000" w:themeColor="text1"/>
          <w:spacing w:val="-2"/>
          <w:sz w:val="26"/>
          <w:szCs w:val="26"/>
        </w:rPr>
        <w:t>kiểm</w:t>
      </w:r>
      <w:r w:rsidR="006A33A3" w:rsidRPr="00795DAE">
        <w:rPr>
          <w:color w:val="000000" w:themeColor="text1"/>
          <w:spacing w:val="-2"/>
          <w:sz w:val="26"/>
          <w:szCs w:val="26"/>
          <w:lang w:val="vi-VN"/>
        </w:rPr>
        <w:t xml:space="preserve"> sát của Viện kiểm sát. Có thể thấy hoạt động </w:t>
      </w:r>
      <w:r w:rsidR="008209F1" w:rsidRPr="00795DAE">
        <w:rPr>
          <w:color w:val="000000" w:themeColor="text1"/>
          <w:spacing w:val="-2"/>
          <w:sz w:val="26"/>
          <w:szCs w:val="26"/>
        </w:rPr>
        <w:t xml:space="preserve">kiểm </w:t>
      </w:r>
      <w:r w:rsidR="006A33A3" w:rsidRPr="00795DAE">
        <w:rPr>
          <w:color w:val="000000" w:themeColor="text1"/>
          <w:spacing w:val="-2"/>
          <w:sz w:val="26"/>
          <w:szCs w:val="26"/>
          <w:lang w:val="vi-VN"/>
        </w:rPr>
        <w:t xml:space="preserve">sát của Viện kiểm sát là hoạt động </w:t>
      </w:r>
      <w:r w:rsidR="008209F1" w:rsidRPr="00795DAE">
        <w:rPr>
          <w:color w:val="000000" w:themeColor="text1"/>
          <w:spacing w:val="-2"/>
          <w:sz w:val="26"/>
          <w:szCs w:val="26"/>
        </w:rPr>
        <w:t>kiểm</w:t>
      </w:r>
      <w:r w:rsidR="008209F1" w:rsidRPr="00795DAE">
        <w:rPr>
          <w:color w:val="000000" w:themeColor="text1"/>
          <w:spacing w:val="-2"/>
          <w:sz w:val="26"/>
          <w:szCs w:val="26"/>
          <w:lang w:val="vi-VN"/>
        </w:rPr>
        <w:t xml:space="preserve"> </w:t>
      </w:r>
      <w:r w:rsidR="006A33A3" w:rsidRPr="00795DAE">
        <w:rPr>
          <w:color w:val="000000" w:themeColor="text1"/>
          <w:spacing w:val="-2"/>
          <w:sz w:val="26"/>
          <w:szCs w:val="26"/>
          <w:lang w:val="vi-VN"/>
        </w:rPr>
        <w:t xml:space="preserve">sát chính và thường xuyên đối với hoạt động xét xử. Tuy nhiên theo quy định thì Viện kiểm sát vừa là cơ quan buộc tội vừa là cơ quan kiểm sát hoạt động xét xử là điều chưa hợp lý, nó có thể là một trong các nguyên nhân ảnh hưởng đến sự độc lập của Tòa án cũng như hạn chế sự chuyên môn hóa giữa chức năng công tố và chức năng kiểm sát hoạt động tư pháp. Vì vậy, tác giả </w:t>
      </w:r>
      <w:r w:rsidR="00480834" w:rsidRPr="00795DAE">
        <w:rPr>
          <w:color w:val="000000" w:themeColor="text1"/>
          <w:spacing w:val="-2"/>
          <w:sz w:val="26"/>
          <w:szCs w:val="26"/>
          <w:lang w:val="vi-VN"/>
        </w:rPr>
        <w:t>kiến</w:t>
      </w:r>
      <w:r w:rsidR="006A33A3" w:rsidRPr="00795DAE">
        <w:rPr>
          <w:color w:val="000000" w:themeColor="text1"/>
          <w:spacing w:val="-2"/>
          <w:sz w:val="26"/>
          <w:szCs w:val="26"/>
          <w:lang w:val="vi-VN"/>
        </w:rPr>
        <w:t xml:space="preserve"> nghị các nhà lập pháp cần có những nghiên cứu sâu hơn về thẩm quyền </w:t>
      </w:r>
      <w:r w:rsidR="008209F1" w:rsidRPr="00795DAE">
        <w:rPr>
          <w:color w:val="000000" w:themeColor="text1"/>
          <w:spacing w:val="-2"/>
          <w:sz w:val="26"/>
          <w:szCs w:val="26"/>
        </w:rPr>
        <w:t>kiểm</w:t>
      </w:r>
      <w:r w:rsidR="008209F1" w:rsidRPr="00795DAE">
        <w:rPr>
          <w:color w:val="000000" w:themeColor="text1"/>
          <w:spacing w:val="-2"/>
          <w:sz w:val="26"/>
          <w:szCs w:val="26"/>
          <w:lang w:val="vi-VN"/>
        </w:rPr>
        <w:t xml:space="preserve"> </w:t>
      </w:r>
      <w:r w:rsidR="006A33A3" w:rsidRPr="00795DAE">
        <w:rPr>
          <w:color w:val="000000" w:themeColor="text1"/>
          <w:spacing w:val="-2"/>
          <w:sz w:val="26"/>
          <w:szCs w:val="26"/>
          <w:lang w:val="vi-VN"/>
        </w:rPr>
        <w:t xml:space="preserve">sát của Viện kiểm sát. Ngoài ra, cũng cần xác định rõ phạm vi </w:t>
      </w:r>
      <w:r w:rsidR="008209F1" w:rsidRPr="00795DAE">
        <w:rPr>
          <w:color w:val="000000" w:themeColor="text1"/>
          <w:spacing w:val="-2"/>
          <w:sz w:val="26"/>
          <w:szCs w:val="26"/>
        </w:rPr>
        <w:t>kiểm</w:t>
      </w:r>
      <w:r w:rsidR="008209F1" w:rsidRPr="00795DAE">
        <w:rPr>
          <w:color w:val="000000" w:themeColor="text1"/>
          <w:spacing w:val="-2"/>
          <w:sz w:val="26"/>
          <w:szCs w:val="26"/>
          <w:lang w:val="vi-VN"/>
        </w:rPr>
        <w:t xml:space="preserve"> </w:t>
      </w:r>
      <w:r w:rsidR="006A33A3" w:rsidRPr="00795DAE">
        <w:rPr>
          <w:color w:val="000000" w:themeColor="text1"/>
          <w:spacing w:val="-2"/>
          <w:sz w:val="26"/>
          <w:szCs w:val="26"/>
          <w:lang w:val="vi-VN"/>
        </w:rPr>
        <w:t xml:space="preserve">sát của Viện kiểm sát trong BLTTHS để thống nhất với quy định của Hiến pháp hiện hành khi “Viện kiểm sát nhân dân thực hành quyền công tố, </w:t>
      </w:r>
      <w:r w:rsidR="006A33A3" w:rsidRPr="00795DAE">
        <w:rPr>
          <w:i/>
          <w:iCs/>
          <w:color w:val="000000" w:themeColor="text1"/>
          <w:spacing w:val="-2"/>
          <w:sz w:val="26"/>
          <w:szCs w:val="26"/>
          <w:lang w:val="vi-VN"/>
        </w:rPr>
        <w:t>kiểm sát hoạt động tư pháp</w:t>
      </w:r>
      <w:r w:rsidR="006A33A3" w:rsidRPr="00795DAE">
        <w:rPr>
          <w:color w:val="000000" w:themeColor="text1"/>
          <w:spacing w:val="-2"/>
          <w:sz w:val="26"/>
          <w:szCs w:val="26"/>
          <w:lang w:val="vi-VN"/>
        </w:rPr>
        <w:t xml:space="preserve">” chứ không phải là “Viện kiểm sát </w:t>
      </w:r>
      <w:r w:rsidR="006A33A3" w:rsidRPr="00795DAE">
        <w:rPr>
          <w:i/>
          <w:iCs/>
          <w:color w:val="000000" w:themeColor="text1"/>
          <w:spacing w:val="-2"/>
          <w:sz w:val="26"/>
          <w:szCs w:val="26"/>
          <w:lang w:val="vi-VN"/>
        </w:rPr>
        <w:t>kiểm sát việc tuân theo pháp luật</w:t>
      </w:r>
      <w:r w:rsidR="006A33A3" w:rsidRPr="00795DAE">
        <w:rPr>
          <w:color w:val="000000" w:themeColor="text1"/>
          <w:spacing w:val="-2"/>
          <w:sz w:val="26"/>
          <w:szCs w:val="26"/>
          <w:lang w:val="vi-VN"/>
        </w:rPr>
        <w:t xml:space="preserve"> trong TTHS” như quy định của BLTTHS năm 2015.</w:t>
      </w:r>
    </w:p>
    <w:p w14:paraId="6CB1769E" w14:textId="1060D6D6" w:rsidR="006A33A3" w:rsidRPr="00795DAE" w:rsidRDefault="00A83854" w:rsidP="00C7021D">
      <w:pPr>
        <w:spacing w:line="360" w:lineRule="auto"/>
        <w:ind w:firstLine="567"/>
        <w:jc w:val="both"/>
        <w:rPr>
          <w:color w:val="000000" w:themeColor="text1"/>
          <w:sz w:val="26"/>
          <w:szCs w:val="26"/>
          <w:lang w:val="vi-VN"/>
        </w:rPr>
      </w:pPr>
      <w:r w:rsidRPr="00795DAE">
        <w:rPr>
          <w:color w:val="000000" w:themeColor="text1"/>
          <w:sz w:val="26"/>
          <w:szCs w:val="26"/>
          <w:lang w:val="vi-VN"/>
        </w:rPr>
        <w:t>Thứ hai, v</w:t>
      </w:r>
      <w:r w:rsidR="006A33A3" w:rsidRPr="00795DAE">
        <w:rPr>
          <w:color w:val="000000" w:themeColor="text1"/>
          <w:sz w:val="26"/>
          <w:szCs w:val="26"/>
          <w:lang w:val="vi-VN"/>
        </w:rPr>
        <w:t xml:space="preserve">ề quy định giám sát của Quốc hội, Ủy ban Mặt trận tổ quốc và các tổ chức </w:t>
      </w:r>
      <w:r w:rsidR="00B6625A" w:rsidRPr="00795DAE">
        <w:rPr>
          <w:color w:val="000000" w:themeColor="text1"/>
          <w:sz w:val="26"/>
          <w:szCs w:val="26"/>
          <w:lang w:val="vi-VN"/>
        </w:rPr>
        <w:t>khác.</w:t>
      </w:r>
      <w:r w:rsidR="006A33A3" w:rsidRPr="00795DAE">
        <w:rPr>
          <w:color w:val="000000" w:themeColor="text1"/>
          <w:sz w:val="26"/>
          <w:szCs w:val="26"/>
          <w:lang w:val="vi-VN"/>
        </w:rPr>
        <w:t xml:space="preserve"> Cần xác định rõ phạm vi giám sát của Quốc hội để vừa thực hiện tốt việc giám sát vĩ mô vừa không can thiệp sâu vào hoạt động chuyên môn của Tòa án và nguyên tắc độc lập xét xử. Đồng thời, cần bảo đảm hoạt động giám sát của các tổ chức xã hội, cơ quan truyền thông, phải coi sự giám sát của báo chí và truyền thông là phương tiện giúp tăng cường hoạt động của cơ quan tư pháp và tăng cường bảo đảm các quyền con người bởi vì “Báo chí đã làm cho tư pháp mạnh lên bằng chính sự soi mói của mình”</w:t>
      </w:r>
      <w:r w:rsidR="006A33A3" w:rsidRPr="00795DAE">
        <w:rPr>
          <w:rStyle w:val="FootnoteReference"/>
          <w:color w:val="000000" w:themeColor="text1"/>
          <w:sz w:val="26"/>
          <w:szCs w:val="26"/>
          <w:lang w:val="vi-VN"/>
        </w:rPr>
        <w:footnoteReference w:id="63"/>
      </w:r>
      <w:r w:rsidR="006A33A3" w:rsidRPr="00795DAE">
        <w:rPr>
          <w:color w:val="000000" w:themeColor="text1"/>
          <w:sz w:val="26"/>
          <w:szCs w:val="26"/>
          <w:lang w:val="vi-VN"/>
        </w:rPr>
        <w:t>. Tuy nhiên, hoạt động giám sát của cơ quan truyền thông cũng cần phải bảo đảm nguyên tắc suy đoán vô tội trước khi Tòa án kết tội.</w:t>
      </w:r>
    </w:p>
    <w:p w14:paraId="2540DFDB" w14:textId="2BC7896B" w:rsidR="001B2A75" w:rsidRPr="00795DAE" w:rsidRDefault="001B2A75" w:rsidP="00C7021D">
      <w:pPr>
        <w:spacing w:line="360" w:lineRule="auto"/>
        <w:ind w:firstLine="426"/>
        <w:jc w:val="both"/>
        <w:rPr>
          <w:i/>
          <w:iCs/>
          <w:color w:val="000000" w:themeColor="text1"/>
          <w:sz w:val="26"/>
          <w:szCs w:val="26"/>
          <w:shd w:val="clear" w:color="auto" w:fill="FFFFFF"/>
        </w:rPr>
      </w:pPr>
      <w:r w:rsidRPr="00795DAE">
        <w:rPr>
          <w:i/>
          <w:iCs/>
          <w:color w:val="000000" w:themeColor="text1"/>
          <w:sz w:val="26"/>
          <w:szCs w:val="26"/>
          <w:lang w:val="pt-BR"/>
        </w:rPr>
        <w:t>3</w:t>
      </w:r>
      <w:r w:rsidRPr="00795DAE">
        <w:rPr>
          <w:i/>
          <w:iCs/>
          <w:color w:val="000000" w:themeColor="text1"/>
          <w:sz w:val="26"/>
          <w:szCs w:val="26"/>
          <w:lang w:val="vi-VN"/>
        </w:rPr>
        <w:t xml:space="preserve">.2.2.3. </w:t>
      </w:r>
      <w:r w:rsidR="00116F86" w:rsidRPr="00795DAE">
        <w:rPr>
          <w:i/>
          <w:iCs/>
          <w:color w:val="000000" w:themeColor="text1"/>
          <w:sz w:val="26"/>
          <w:szCs w:val="26"/>
        </w:rPr>
        <w:t>Cần có các văn bản hướng dẫn đối với</w:t>
      </w:r>
      <w:r w:rsidRPr="00795DAE">
        <w:rPr>
          <w:i/>
          <w:iCs/>
          <w:color w:val="000000" w:themeColor="text1"/>
          <w:sz w:val="26"/>
          <w:szCs w:val="26"/>
          <w:lang w:val="vi-VN"/>
        </w:rPr>
        <w:t xml:space="preserve"> các quy định của luật Tư pháp người chưa thành niên </w:t>
      </w:r>
      <w:r w:rsidR="00116F86" w:rsidRPr="00795DAE">
        <w:rPr>
          <w:i/>
          <w:iCs/>
          <w:color w:val="000000" w:themeColor="text1"/>
          <w:sz w:val="26"/>
          <w:szCs w:val="26"/>
        </w:rPr>
        <w:t xml:space="preserve">sau khi luật có hiệu lực </w:t>
      </w:r>
      <w:r w:rsidRPr="00795DAE">
        <w:rPr>
          <w:i/>
          <w:iCs/>
          <w:color w:val="000000" w:themeColor="text1"/>
          <w:sz w:val="26"/>
          <w:szCs w:val="26"/>
          <w:lang w:val="vi-VN"/>
        </w:rPr>
        <w:t xml:space="preserve">về </w:t>
      </w:r>
      <w:r w:rsidRPr="00795DAE">
        <w:rPr>
          <w:i/>
          <w:iCs/>
          <w:color w:val="000000" w:themeColor="text1"/>
          <w:sz w:val="26"/>
          <w:szCs w:val="26"/>
          <w:shd w:val="clear" w:color="auto" w:fill="FFFFFF"/>
          <w:lang w:val="vi-VN"/>
        </w:rPr>
        <w:t>quyền của người chưa thành niên trong xét xử sơ thẩm vụ án hình sự</w:t>
      </w:r>
    </w:p>
    <w:p w14:paraId="57534B7A" w14:textId="690792DC" w:rsidR="001B2A75" w:rsidRPr="00795DAE" w:rsidRDefault="001B2A75" w:rsidP="00C11E11">
      <w:pPr>
        <w:spacing w:line="360" w:lineRule="auto"/>
        <w:ind w:firstLine="680"/>
        <w:jc w:val="both"/>
        <w:textAlignment w:val="baseline"/>
        <w:rPr>
          <w:color w:val="000000" w:themeColor="text1"/>
          <w:sz w:val="26"/>
          <w:szCs w:val="26"/>
          <w:shd w:val="clear" w:color="auto" w:fill="FFFFFF"/>
          <w:lang w:val="vi-VN"/>
        </w:rPr>
      </w:pPr>
      <w:r w:rsidRPr="00795DAE">
        <w:rPr>
          <w:color w:val="000000" w:themeColor="text1"/>
          <w:sz w:val="26"/>
          <w:szCs w:val="26"/>
          <w:shd w:val="clear" w:color="auto" w:fill="FFFFFF"/>
          <w:lang w:val="vi-VN"/>
        </w:rPr>
        <w:t xml:space="preserve">Trong phạm vi của xét xử </w:t>
      </w:r>
      <w:r w:rsidRPr="00795DAE">
        <w:rPr>
          <w:color w:val="000000" w:themeColor="text1"/>
          <w:sz w:val="26"/>
          <w:szCs w:val="26"/>
          <w:shd w:val="clear" w:color="auto" w:fill="FFFFFF"/>
        </w:rPr>
        <w:t xml:space="preserve">sơ thẩm vụ án hình sự </w:t>
      </w:r>
      <w:r w:rsidRPr="00795DAE">
        <w:rPr>
          <w:color w:val="000000" w:themeColor="text1"/>
          <w:sz w:val="26"/>
          <w:szCs w:val="26"/>
          <w:shd w:val="clear" w:color="auto" w:fill="FFFFFF"/>
          <w:lang w:val="vi-VN"/>
        </w:rPr>
        <w:t>thì cách thức để bảo đảm việc</w:t>
      </w:r>
      <w:r w:rsidR="00E15D73" w:rsidRPr="00795DAE">
        <w:rPr>
          <w:color w:val="000000" w:themeColor="text1"/>
          <w:sz w:val="26"/>
          <w:szCs w:val="26"/>
          <w:shd w:val="clear" w:color="auto" w:fill="FFFFFF"/>
        </w:rPr>
        <w:t xml:space="preserve"> </w:t>
      </w:r>
      <w:r w:rsidR="00E15D73" w:rsidRPr="00795DAE">
        <w:rPr>
          <w:color w:val="000000" w:themeColor="text1"/>
          <w:sz w:val="26"/>
          <w:szCs w:val="26"/>
          <w:shd w:val="clear" w:color="auto" w:fill="FFFFFF"/>
          <w:lang w:val="vi-VN"/>
        </w:rPr>
        <w:t xml:space="preserve">giữ bí mật về thông tin cá nhân của người </w:t>
      </w:r>
      <w:r w:rsidR="00E15D73" w:rsidRPr="00795DAE">
        <w:rPr>
          <w:color w:val="000000" w:themeColor="text1"/>
          <w:sz w:val="26"/>
          <w:szCs w:val="26"/>
          <w:shd w:val="clear" w:color="auto" w:fill="FFFFFF"/>
        </w:rPr>
        <w:t>chưa thành niên</w:t>
      </w:r>
      <w:r w:rsidR="00E15D73" w:rsidRPr="00795DAE">
        <w:rPr>
          <w:color w:val="000000" w:themeColor="text1"/>
          <w:sz w:val="26"/>
          <w:szCs w:val="26"/>
          <w:shd w:val="clear" w:color="auto" w:fill="FFFFFF"/>
          <w:lang w:val="vi-VN"/>
        </w:rPr>
        <w:t xml:space="preserve"> </w:t>
      </w:r>
      <w:r w:rsidRPr="00795DAE">
        <w:rPr>
          <w:color w:val="000000" w:themeColor="text1"/>
          <w:sz w:val="26"/>
          <w:szCs w:val="26"/>
          <w:shd w:val="clear" w:color="auto" w:fill="FFFFFF"/>
          <w:lang w:val="vi-VN"/>
        </w:rPr>
        <w:t>là xét xử kín cũng đã được quy định thành nguyên tắc tại Điều 25 BLTTHS năm 2015</w:t>
      </w:r>
      <w:r w:rsidR="00C56419" w:rsidRPr="00795DAE">
        <w:rPr>
          <w:color w:val="000000" w:themeColor="text1"/>
          <w:sz w:val="26"/>
          <w:szCs w:val="26"/>
          <w:shd w:val="clear" w:color="auto" w:fill="FFFFFF"/>
        </w:rPr>
        <w:t xml:space="preserve"> và khoản 2 Điều 13 Luật </w:t>
      </w:r>
      <w:r w:rsidR="00C56419" w:rsidRPr="00795DAE">
        <w:rPr>
          <w:color w:val="000000" w:themeColor="text1"/>
          <w:sz w:val="26"/>
          <w:szCs w:val="26"/>
          <w:shd w:val="clear" w:color="auto" w:fill="FFFFFF"/>
        </w:rPr>
        <w:lastRenderedPageBreak/>
        <w:t>Tư pháp người chưa thành niên năm 2024</w:t>
      </w:r>
      <w:r w:rsidRPr="00795DAE">
        <w:rPr>
          <w:color w:val="000000" w:themeColor="text1"/>
          <w:sz w:val="26"/>
          <w:szCs w:val="26"/>
          <w:shd w:val="clear" w:color="auto" w:fill="FFFFFF"/>
          <w:lang w:val="vi-VN"/>
        </w:rPr>
        <w:t xml:space="preserve">. Các quy định trên cho thấy các nhà lập pháp </w:t>
      </w:r>
      <w:r w:rsidRPr="00795DAE">
        <w:rPr>
          <w:color w:val="000000" w:themeColor="text1"/>
          <w:sz w:val="26"/>
          <w:szCs w:val="26"/>
          <w:shd w:val="clear" w:color="auto" w:fill="FFFFFF"/>
        </w:rPr>
        <w:t xml:space="preserve">Việt Nam </w:t>
      </w:r>
      <w:r w:rsidRPr="00795DAE">
        <w:rPr>
          <w:color w:val="000000" w:themeColor="text1"/>
          <w:sz w:val="26"/>
          <w:szCs w:val="26"/>
          <w:shd w:val="clear" w:color="auto" w:fill="FFFFFF"/>
          <w:lang w:val="vi-VN"/>
        </w:rPr>
        <w:t xml:space="preserve">đã có sự nhận thức rõ về sự cần thiết phải bảo đảm quyền được giữ bí mật về thông tin cá nhân của người </w:t>
      </w:r>
      <w:r w:rsidR="00C56419" w:rsidRPr="00795DAE">
        <w:rPr>
          <w:color w:val="000000" w:themeColor="text1"/>
          <w:sz w:val="26"/>
          <w:szCs w:val="26"/>
          <w:shd w:val="clear" w:color="auto" w:fill="FFFFFF"/>
        </w:rPr>
        <w:t>chưa thành niên</w:t>
      </w:r>
      <w:r w:rsidRPr="00795DAE">
        <w:rPr>
          <w:color w:val="000000" w:themeColor="text1"/>
          <w:sz w:val="26"/>
          <w:szCs w:val="26"/>
          <w:shd w:val="clear" w:color="auto" w:fill="FFFFFF"/>
          <w:lang w:val="vi-VN"/>
        </w:rPr>
        <w:t xml:space="preserve">, tuy nhiên trong thực tế quyền được giữ bí mật về thông tin cá nhân của người </w:t>
      </w:r>
      <w:r w:rsidR="006212D5" w:rsidRPr="00795DAE">
        <w:rPr>
          <w:color w:val="000000" w:themeColor="text1"/>
          <w:sz w:val="26"/>
          <w:szCs w:val="26"/>
          <w:shd w:val="clear" w:color="auto" w:fill="FFFFFF"/>
        </w:rPr>
        <w:t>chưa thành niên</w:t>
      </w:r>
      <w:r w:rsidRPr="00795DAE">
        <w:rPr>
          <w:color w:val="000000" w:themeColor="text1"/>
          <w:sz w:val="26"/>
          <w:szCs w:val="26"/>
          <w:shd w:val="clear" w:color="auto" w:fill="FFFFFF"/>
          <w:lang w:val="vi-VN"/>
        </w:rPr>
        <w:t xml:space="preserve"> chưa được bảo đảm triệt để đó là: Việc xét xử công khai hay xét xử kín đối với người </w:t>
      </w:r>
      <w:r w:rsidR="006212D5" w:rsidRPr="00795DAE">
        <w:rPr>
          <w:color w:val="000000" w:themeColor="text1"/>
          <w:sz w:val="26"/>
          <w:szCs w:val="26"/>
          <w:shd w:val="clear" w:color="auto" w:fill="FFFFFF"/>
        </w:rPr>
        <w:t>chưa thành niên</w:t>
      </w:r>
      <w:r w:rsidRPr="00795DAE">
        <w:rPr>
          <w:color w:val="000000" w:themeColor="text1"/>
          <w:sz w:val="26"/>
          <w:szCs w:val="26"/>
          <w:shd w:val="clear" w:color="auto" w:fill="FFFFFF"/>
          <w:lang w:val="vi-VN"/>
        </w:rPr>
        <w:t xml:space="preserve"> phạm tội hoàn toàn phụ thuộc vào nhận định của Tòa án</w:t>
      </w:r>
      <w:r w:rsidR="006212D5" w:rsidRPr="00795DAE">
        <w:rPr>
          <w:color w:val="000000" w:themeColor="text1"/>
          <w:sz w:val="26"/>
          <w:szCs w:val="26"/>
          <w:shd w:val="clear" w:color="auto" w:fill="FFFFFF"/>
        </w:rPr>
        <w:t>, tuy Luật Tư pháp người chưa thành niên có quy định bắt buộc xét xử kín đối với trường hợp người chưa thành niên bị xâm hại tình dục nhưng với các trường hợp khác thì vẫn phụ thuộc vào nhận định của Tòa án</w:t>
      </w:r>
      <w:r w:rsidR="00CE5074" w:rsidRPr="00795DAE">
        <w:rPr>
          <w:color w:val="000000" w:themeColor="text1"/>
          <w:sz w:val="26"/>
          <w:szCs w:val="26"/>
          <w:shd w:val="clear" w:color="auto" w:fill="FFFFFF"/>
        </w:rPr>
        <w:t xml:space="preserve">. Bên cạnh đó, </w:t>
      </w:r>
      <w:r w:rsidRPr="00795DAE">
        <w:rPr>
          <w:color w:val="000000" w:themeColor="text1"/>
          <w:sz w:val="26"/>
          <w:szCs w:val="26"/>
          <w:shd w:val="clear" w:color="auto" w:fill="FFFFFF"/>
          <w:lang w:val="vi-VN"/>
        </w:rPr>
        <w:t>thuật ngữ “</w:t>
      </w:r>
      <w:r w:rsidR="006212D5" w:rsidRPr="00795DAE">
        <w:rPr>
          <w:color w:val="000000" w:themeColor="text1"/>
          <w:sz w:val="26"/>
          <w:szCs w:val="26"/>
          <w:shd w:val="clear" w:color="auto" w:fill="FFFFFF"/>
        </w:rPr>
        <w:t>bí mật</w:t>
      </w:r>
      <w:r w:rsidRPr="00795DAE">
        <w:rPr>
          <w:color w:val="000000" w:themeColor="text1"/>
          <w:sz w:val="26"/>
          <w:szCs w:val="26"/>
          <w:shd w:val="clear" w:color="auto" w:fill="FFFFFF"/>
          <w:lang w:val="vi-VN"/>
        </w:rPr>
        <w:t xml:space="preserve"> cá nhân, bí mậ</w:t>
      </w:r>
      <w:r w:rsidR="006212D5" w:rsidRPr="00795DAE">
        <w:rPr>
          <w:color w:val="000000" w:themeColor="text1"/>
          <w:sz w:val="26"/>
          <w:szCs w:val="26"/>
          <w:shd w:val="clear" w:color="auto" w:fill="FFFFFF"/>
        </w:rPr>
        <w:t>t thông tin</w:t>
      </w:r>
      <w:r w:rsidRPr="00795DAE">
        <w:rPr>
          <w:color w:val="000000" w:themeColor="text1"/>
          <w:sz w:val="26"/>
          <w:szCs w:val="26"/>
          <w:shd w:val="clear" w:color="auto" w:fill="FFFFFF"/>
          <w:lang w:val="vi-VN"/>
        </w:rPr>
        <w:t>” vẫn còn là khái niệm chung chung, chưa được giải thích cụ thể</w:t>
      </w:r>
      <w:r w:rsidR="00CE5074" w:rsidRPr="00795DAE">
        <w:rPr>
          <w:color w:val="000000" w:themeColor="text1"/>
          <w:sz w:val="26"/>
          <w:szCs w:val="26"/>
          <w:shd w:val="clear" w:color="auto" w:fill="FFFFFF"/>
        </w:rPr>
        <w:t xml:space="preserve"> và</w:t>
      </w:r>
      <w:r w:rsidRPr="00795DAE">
        <w:rPr>
          <w:color w:val="000000" w:themeColor="text1"/>
          <w:sz w:val="26"/>
          <w:szCs w:val="26"/>
          <w:shd w:val="clear" w:color="auto" w:fill="FFFFFF"/>
          <w:lang w:val="vi-VN"/>
        </w:rPr>
        <w:t xml:space="preserve"> cơ chế xử lý trách nhiệm đối những trường hợp vi phạm </w:t>
      </w:r>
      <w:r w:rsidR="00CE5074" w:rsidRPr="00795DAE">
        <w:rPr>
          <w:color w:val="000000" w:themeColor="text1"/>
          <w:sz w:val="26"/>
          <w:szCs w:val="26"/>
          <w:shd w:val="clear" w:color="auto" w:fill="FFFFFF"/>
        </w:rPr>
        <w:t xml:space="preserve">quyền được bảo vệ bí mật cá nhân của người chưa thành niên </w:t>
      </w:r>
      <w:r w:rsidRPr="00795DAE">
        <w:rPr>
          <w:color w:val="000000" w:themeColor="text1"/>
          <w:sz w:val="26"/>
          <w:szCs w:val="26"/>
          <w:shd w:val="clear" w:color="auto" w:fill="FFFFFF"/>
          <w:lang w:val="vi-VN"/>
        </w:rPr>
        <w:t xml:space="preserve">chưa được </w:t>
      </w:r>
      <w:r w:rsidR="00CE5074" w:rsidRPr="00795DAE">
        <w:rPr>
          <w:color w:val="000000" w:themeColor="text1"/>
          <w:sz w:val="26"/>
          <w:szCs w:val="26"/>
          <w:shd w:val="clear" w:color="auto" w:fill="FFFFFF"/>
        </w:rPr>
        <w:t xml:space="preserve">pháp luật </w:t>
      </w:r>
      <w:r w:rsidRPr="00795DAE">
        <w:rPr>
          <w:color w:val="000000" w:themeColor="text1"/>
          <w:sz w:val="26"/>
          <w:szCs w:val="26"/>
          <w:shd w:val="clear" w:color="auto" w:fill="FFFFFF"/>
          <w:lang w:val="vi-VN"/>
        </w:rPr>
        <w:t>quy định</w:t>
      </w:r>
      <w:r w:rsidR="00CE5074" w:rsidRPr="00795DAE">
        <w:rPr>
          <w:color w:val="000000" w:themeColor="text1"/>
          <w:sz w:val="26"/>
          <w:szCs w:val="26"/>
          <w:shd w:val="clear" w:color="auto" w:fill="FFFFFF"/>
        </w:rPr>
        <w:t xml:space="preserve"> cụ thể</w:t>
      </w:r>
      <w:r w:rsidRPr="00795DAE">
        <w:rPr>
          <w:color w:val="000000" w:themeColor="text1"/>
          <w:sz w:val="26"/>
          <w:szCs w:val="26"/>
          <w:shd w:val="clear" w:color="auto" w:fill="FFFFFF"/>
          <w:lang w:val="vi-VN"/>
        </w:rPr>
        <w:t xml:space="preserve">; việc quy định khi xét xử kín chỉ đọc phần quyết định trong bản án không bảo đảm cho việc giữ bí mật thông tin của bị cáo khi phần quyết định vẫn chứa thông tin của bị cáo để xác định tội danh và hình phạt với từng bị cáo. Chính những thiếu sót này đã gây nên thực trạng những thông tin dẫn đến việc xác định danh tính của người chưa thành niên bị buộc tội rất dễ dàng được biết đến bởi công chúng tại Việt Nam. Vì vậy, tác giả cho rằng pháp luật cần có quy định về trách nhiệm và nghĩa vụ của từng chủ thể trong hoạt động tố tụng đối với việc bảo vệ thông tin cá nhân của người </w:t>
      </w:r>
      <w:r w:rsidR="006212D5" w:rsidRPr="00795DAE">
        <w:rPr>
          <w:color w:val="000000" w:themeColor="text1"/>
          <w:sz w:val="26"/>
          <w:szCs w:val="26"/>
          <w:shd w:val="clear" w:color="auto" w:fill="FFFFFF"/>
        </w:rPr>
        <w:t>chưa thành niên</w:t>
      </w:r>
      <w:r w:rsidRPr="00795DAE">
        <w:rPr>
          <w:color w:val="000000" w:themeColor="text1"/>
          <w:sz w:val="26"/>
          <w:szCs w:val="26"/>
          <w:shd w:val="clear" w:color="auto" w:fill="FFFFFF"/>
          <w:lang w:val="vi-VN"/>
        </w:rPr>
        <w:t xml:space="preserve"> trong những trường hợp cụ thể và cần có cơ chế xử lý trách nhiệm đối với từng chủ thể về những trường hợp vi phạm. Đồng thời, cần có quy định việc đọc quyết định của bản án trong trường hợp xét xử kín không dẫn đến việc xác định </w:t>
      </w:r>
      <w:r w:rsidR="004450D7" w:rsidRPr="00795DAE">
        <w:rPr>
          <w:color w:val="000000" w:themeColor="text1"/>
          <w:sz w:val="26"/>
          <w:szCs w:val="26"/>
          <w:shd w:val="clear" w:color="auto" w:fill="FFFFFF"/>
        </w:rPr>
        <w:t xml:space="preserve">được </w:t>
      </w:r>
      <w:r w:rsidRPr="00795DAE">
        <w:rPr>
          <w:color w:val="000000" w:themeColor="text1"/>
          <w:sz w:val="26"/>
          <w:szCs w:val="26"/>
          <w:shd w:val="clear" w:color="auto" w:fill="FFFFFF"/>
          <w:lang w:val="vi-VN"/>
        </w:rPr>
        <w:t>danh tính của bị cáo. Từ kinh nghiệm của một số nước có thể tham khảo cho việc hoàn thiện pháp luật TTHS Việt Nam, cụ thể là pháp luật của Úc quy định rằng, “ngoại trừ trường hợp được phép của Chánh án Tòa án trẻ em, một người không được công bố hoặc bị sai bảo phải công bố:……</w:t>
      </w:r>
      <w:r w:rsidR="00053734" w:rsidRPr="00795DAE">
        <w:rPr>
          <w:color w:val="000000" w:themeColor="text1"/>
          <w:sz w:val="26"/>
          <w:szCs w:val="26"/>
          <w:shd w:val="clear" w:color="auto" w:fill="FFFFFF"/>
          <w:lang w:val="vi-VN"/>
        </w:rPr>
        <w:t>b</w:t>
      </w:r>
      <w:r w:rsidRPr="00795DAE">
        <w:rPr>
          <w:color w:val="000000" w:themeColor="text1"/>
          <w:sz w:val="26"/>
          <w:szCs w:val="26"/>
          <w:shd w:val="clear" w:color="auto" w:fill="FFFFFF"/>
          <w:lang w:val="vi-VN"/>
        </w:rPr>
        <w:t>ất kỳ vật phẩm (any matter) chứa đựng những thông tin chi tiết đặc thù có khả năng dẫn đến việc xác định danh tính của một đứa trẻ”</w:t>
      </w:r>
      <w:r w:rsidRPr="00795DAE">
        <w:rPr>
          <w:rStyle w:val="FootnoteReference"/>
          <w:color w:val="000000" w:themeColor="text1"/>
          <w:sz w:val="26"/>
          <w:szCs w:val="26"/>
          <w:shd w:val="clear" w:color="auto" w:fill="FFFFFF"/>
        </w:rPr>
        <w:footnoteReference w:id="64"/>
      </w:r>
      <w:r w:rsidRPr="00795DAE">
        <w:rPr>
          <w:color w:val="000000" w:themeColor="text1"/>
          <w:sz w:val="26"/>
          <w:szCs w:val="26"/>
          <w:shd w:val="clear" w:color="auto" w:fill="FFFFFF"/>
          <w:lang w:val="vi-VN"/>
        </w:rPr>
        <w:t xml:space="preserve"> và luật của Úc còn quy định về các chế tài xử lý trách nhiệm đối với các chủ thể vi phạm nghĩa vụ bảo vệ bí mật thông </w:t>
      </w:r>
      <w:r w:rsidRPr="00795DAE">
        <w:rPr>
          <w:color w:val="000000" w:themeColor="text1"/>
          <w:sz w:val="26"/>
          <w:szCs w:val="26"/>
          <w:shd w:val="clear" w:color="auto" w:fill="FFFFFF"/>
          <w:lang w:val="vi-VN"/>
        </w:rPr>
        <w:lastRenderedPageBreak/>
        <w:t xml:space="preserve">tin người </w:t>
      </w:r>
      <w:r w:rsidR="00E15D73" w:rsidRPr="00795DAE">
        <w:rPr>
          <w:color w:val="000000" w:themeColor="text1"/>
          <w:sz w:val="26"/>
          <w:szCs w:val="26"/>
          <w:shd w:val="clear" w:color="auto" w:fill="FFFFFF"/>
        </w:rPr>
        <w:t>chưa thành niên</w:t>
      </w:r>
      <w:r w:rsidRPr="00795DAE">
        <w:rPr>
          <w:color w:val="000000" w:themeColor="text1"/>
          <w:sz w:val="26"/>
          <w:szCs w:val="26"/>
          <w:shd w:val="clear" w:color="auto" w:fill="FFFFFF"/>
          <w:lang w:val="vi-VN"/>
        </w:rPr>
        <w:t>, cụ thể “đối với pháp nhân thì bị phạt tiền 500 đơn vị, những trường hợp khác bị phạt tiền 100 đơn vị hoặc phạt tù đến 02 năm”</w:t>
      </w:r>
      <w:r w:rsidRPr="00795DAE">
        <w:rPr>
          <w:rStyle w:val="FootnoteReference"/>
          <w:color w:val="000000" w:themeColor="text1"/>
          <w:sz w:val="26"/>
          <w:szCs w:val="26"/>
          <w:shd w:val="clear" w:color="auto" w:fill="FFFFFF"/>
        </w:rPr>
        <w:footnoteReference w:id="65"/>
      </w:r>
      <w:r w:rsidRPr="00795DAE">
        <w:rPr>
          <w:color w:val="000000" w:themeColor="text1"/>
          <w:sz w:val="26"/>
          <w:szCs w:val="26"/>
          <w:shd w:val="clear" w:color="auto" w:fill="FFFFFF"/>
          <w:lang w:val="vi-VN"/>
        </w:rPr>
        <w:t>. Bên cạnh đó, việc áp dụng xét xử kín cũng có thể xem là phương thức để bảo đảm giữ bí mật cá nhân của người dưới 18 tuổi. Vì vậy, rất nhiều học giả đã đưa ra đề xuất nên áp dụng xét xử kín đối với tất cả các vụ án có bị cáo hoặc bị hại là người dưới 18 tuổi để bảo đảm tối đa quyền được giữ bí mật thông tin của họ. Tuy nhiên, ở một khía cạnh khác tác giả cho rằng việc xét xử kín tất cả các vụ án sẽ làm hạn chế đến việc giám sát của các chủ thể bên ngoài đối với hoạt động xét xử của Tòa án. Tiếp cận từ một kết quả khảo sát về vấn đề này, có 4</w:t>
      </w:r>
      <w:r w:rsidR="00E15D73" w:rsidRPr="00795DAE">
        <w:rPr>
          <w:color w:val="000000" w:themeColor="text1"/>
          <w:sz w:val="26"/>
          <w:szCs w:val="26"/>
          <w:shd w:val="clear" w:color="auto" w:fill="FFFFFF"/>
        </w:rPr>
        <w:t>7</w:t>
      </w:r>
      <w:r w:rsidRPr="00795DAE">
        <w:rPr>
          <w:color w:val="000000" w:themeColor="text1"/>
          <w:sz w:val="26"/>
          <w:szCs w:val="26"/>
          <w:shd w:val="clear" w:color="auto" w:fill="FFFFFF"/>
          <w:lang w:val="vi-VN"/>
        </w:rPr>
        <w:t>% (54/115 người) đồng ý với đề xuất phiên tòa nên được xét xử kín khi có bị cáo, bị hại là người dưới 18 tuổi, trừ trường hợp ngoại lệ được quy định cụ thể bởi BLTTHS, 44,3% (51/115 người) cho rằng nên giữ nguyên như quy định hiện nay. Số còn lại (8.</w:t>
      </w:r>
      <w:r w:rsidR="00E15D73" w:rsidRPr="00795DAE">
        <w:rPr>
          <w:color w:val="000000" w:themeColor="text1"/>
          <w:sz w:val="26"/>
          <w:szCs w:val="26"/>
          <w:shd w:val="clear" w:color="auto" w:fill="FFFFFF"/>
        </w:rPr>
        <w:t>7</w:t>
      </w:r>
      <w:r w:rsidRPr="00795DAE">
        <w:rPr>
          <w:color w:val="000000" w:themeColor="text1"/>
          <w:sz w:val="26"/>
          <w:szCs w:val="26"/>
          <w:shd w:val="clear" w:color="auto" w:fill="FFFFFF"/>
          <w:lang w:val="vi-VN"/>
        </w:rPr>
        <w:t>%) thì cho rằng phiên tòa luôn phải được xử kín</w:t>
      </w:r>
      <w:r w:rsidRPr="00795DAE">
        <w:rPr>
          <w:rStyle w:val="FootnoteReference"/>
          <w:color w:val="000000" w:themeColor="text1"/>
          <w:sz w:val="26"/>
          <w:szCs w:val="26"/>
          <w:shd w:val="clear" w:color="auto" w:fill="FFFFFF"/>
        </w:rPr>
        <w:footnoteReference w:id="66"/>
      </w:r>
      <w:r w:rsidRPr="00795DAE">
        <w:rPr>
          <w:color w:val="000000" w:themeColor="text1"/>
          <w:sz w:val="26"/>
          <w:szCs w:val="26"/>
          <w:shd w:val="clear" w:color="auto" w:fill="FFFFFF"/>
          <w:lang w:val="vi-VN"/>
        </w:rPr>
        <w:t xml:space="preserve">. Kết quả đó cho thấy chỉ có tỉ lệ 8.7% người được khảo sát cho rằng phải xét xử kín tất cả các vụ án có bị cáo là người dưới 18 tuổi nhưng lại có gần một nửa (44.3%) không đồng ý. Do đó, quan niệm của tác giả vẫn nên trao cho Tòa án có quyền được quyết định xét xử kín hay xét xử công khai tùy thuộc vào từng trường hợp cụ thể, tuy nhiên cần phải quy định cụ thể </w:t>
      </w:r>
      <w:r w:rsidR="004450D7" w:rsidRPr="00795DAE">
        <w:rPr>
          <w:color w:val="000000" w:themeColor="text1"/>
          <w:sz w:val="26"/>
          <w:szCs w:val="26"/>
          <w:shd w:val="clear" w:color="auto" w:fill="FFFFFF"/>
        </w:rPr>
        <w:t xml:space="preserve">thêm </w:t>
      </w:r>
      <w:r w:rsidRPr="00795DAE">
        <w:rPr>
          <w:color w:val="000000" w:themeColor="text1"/>
          <w:sz w:val="26"/>
          <w:szCs w:val="26"/>
          <w:shd w:val="clear" w:color="auto" w:fill="FFFFFF"/>
          <w:lang w:val="vi-VN"/>
        </w:rPr>
        <w:t xml:space="preserve">các trường hợp phải bắt buộc xét xử kín như trong các trường hợp xâm phạm đến nhân phẩm, danh dự hoặc việc xét xử công khai có thể ảnh hưởng đời tư, tâm sinh lý của bị cáo sau này.... và việc quyết định xét xử kín hay công khai phải dựa trên ý kiến của bị cáo hoặc bị hại là người </w:t>
      </w:r>
      <w:r w:rsidR="004450D7" w:rsidRPr="00795DAE">
        <w:rPr>
          <w:color w:val="000000" w:themeColor="text1"/>
          <w:sz w:val="26"/>
          <w:szCs w:val="26"/>
          <w:shd w:val="clear" w:color="auto" w:fill="FFFFFF"/>
        </w:rPr>
        <w:t>chưa thành niên</w:t>
      </w:r>
      <w:r w:rsidRPr="00795DAE">
        <w:rPr>
          <w:color w:val="000000" w:themeColor="text1"/>
          <w:sz w:val="26"/>
          <w:szCs w:val="26"/>
          <w:shd w:val="clear" w:color="auto" w:fill="FFFFFF"/>
          <w:lang w:val="vi-VN"/>
        </w:rPr>
        <w:t xml:space="preserve"> và người đại diện của họ. </w:t>
      </w:r>
    </w:p>
    <w:p w14:paraId="6F2083E1" w14:textId="3833ED29" w:rsidR="006A33A3" w:rsidRPr="00795DAE" w:rsidRDefault="002F03D8" w:rsidP="00C7021D">
      <w:pPr>
        <w:pStyle w:val="Heading2"/>
        <w:spacing w:before="0" w:after="0" w:line="360" w:lineRule="auto"/>
        <w:jc w:val="both"/>
        <w:rPr>
          <w:rFonts w:ascii="Times New Roman" w:hAnsi="Times New Roman"/>
          <w:color w:val="000000" w:themeColor="text1"/>
          <w:sz w:val="26"/>
          <w:szCs w:val="26"/>
        </w:rPr>
      </w:pPr>
      <w:bookmarkStart w:id="255" w:name="_Toc153823308"/>
      <w:bookmarkStart w:id="256" w:name="_Toc202738610"/>
      <w:bookmarkStart w:id="257" w:name="_Hlk169044759"/>
      <w:r w:rsidRPr="00795DAE">
        <w:rPr>
          <w:rFonts w:ascii="Times New Roman" w:hAnsi="Times New Roman"/>
          <w:color w:val="000000" w:themeColor="text1"/>
          <w:sz w:val="26"/>
          <w:szCs w:val="26"/>
        </w:rPr>
        <w:t>3.</w:t>
      </w:r>
      <w:r w:rsidR="006A33A3" w:rsidRPr="00795DAE">
        <w:rPr>
          <w:rFonts w:ascii="Times New Roman" w:hAnsi="Times New Roman"/>
          <w:color w:val="000000" w:themeColor="text1"/>
          <w:sz w:val="26"/>
          <w:szCs w:val="26"/>
          <w:lang w:val="vi-VN"/>
        </w:rPr>
        <w:t>2.</w:t>
      </w:r>
      <w:r w:rsidR="006A33A3" w:rsidRPr="00795DAE">
        <w:rPr>
          <w:rFonts w:ascii="Times New Roman" w:hAnsi="Times New Roman"/>
          <w:color w:val="000000" w:themeColor="text1"/>
          <w:sz w:val="26"/>
          <w:szCs w:val="26"/>
        </w:rPr>
        <w:t>3</w:t>
      </w:r>
      <w:r w:rsidR="006A33A3" w:rsidRPr="00795DAE">
        <w:rPr>
          <w:rFonts w:ascii="Times New Roman" w:hAnsi="Times New Roman"/>
          <w:color w:val="000000" w:themeColor="text1"/>
          <w:sz w:val="26"/>
          <w:szCs w:val="26"/>
          <w:lang w:val="vi-VN"/>
        </w:rPr>
        <w:t xml:space="preserve">.  </w:t>
      </w:r>
      <w:r w:rsidR="00767B21" w:rsidRPr="00795DAE">
        <w:rPr>
          <w:rFonts w:ascii="Times New Roman" w:hAnsi="Times New Roman"/>
          <w:color w:val="000000" w:themeColor="text1"/>
          <w:sz w:val="26"/>
          <w:szCs w:val="26"/>
        </w:rPr>
        <w:t>Một số</w:t>
      </w:r>
      <w:r w:rsidR="006A33A3" w:rsidRPr="00795DAE">
        <w:rPr>
          <w:rFonts w:ascii="Times New Roman" w:hAnsi="Times New Roman"/>
          <w:color w:val="000000" w:themeColor="text1"/>
          <w:sz w:val="26"/>
          <w:szCs w:val="26"/>
          <w:lang w:val="vi-VN"/>
        </w:rPr>
        <w:t xml:space="preserve"> giải pháp khác</w:t>
      </w:r>
      <w:bookmarkEnd w:id="255"/>
      <w:bookmarkEnd w:id="256"/>
    </w:p>
    <w:p w14:paraId="326D678F" w14:textId="1C6172C5" w:rsidR="00BD4EE6" w:rsidRPr="00795DAE" w:rsidRDefault="00BD4EE6" w:rsidP="00BD4EE6">
      <w:pPr>
        <w:pStyle w:val="ListParagraph"/>
        <w:spacing w:line="360" w:lineRule="auto"/>
        <w:ind w:left="0" w:firstLine="450"/>
        <w:jc w:val="both"/>
        <w:rPr>
          <w:rFonts w:ascii="Times New Roman" w:hAnsi="Times New Roman"/>
          <w:b w:val="0"/>
          <w:bCs/>
          <w:i/>
          <w:iCs/>
          <w:color w:val="000000" w:themeColor="text1"/>
          <w:sz w:val="26"/>
          <w:szCs w:val="26"/>
        </w:rPr>
      </w:pPr>
      <w:r w:rsidRPr="00795DAE">
        <w:rPr>
          <w:rFonts w:ascii="Times New Roman" w:hAnsi="Times New Roman"/>
          <w:b w:val="0"/>
          <w:bCs/>
          <w:i/>
          <w:iCs/>
          <w:color w:val="000000" w:themeColor="text1"/>
          <w:sz w:val="26"/>
          <w:szCs w:val="26"/>
          <w:lang w:val="vi-VN"/>
        </w:rPr>
        <w:t xml:space="preserve">Thứ </w:t>
      </w:r>
      <w:r w:rsidRPr="00795DAE">
        <w:rPr>
          <w:rFonts w:ascii="Times New Roman" w:hAnsi="Times New Roman"/>
          <w:b w:val="0"/>
          <w:bCs/>
          <w:i/>
          <w:iCs/>
          <w:color w:val="000000" w:themeColor="text1"/>
          <w:sz w:val="26"/>
          <w:szCs w:val="26"/>
        </w:rPr>
        <w:t>nhất</w:t>
      </w:r>
      <w:r w:rsidRPr="00795DAE">
        <w:rPr>
          <w:rFonts w:ascii="Times New Roman" w:hAnsi="Times New Roman"/>
          <w:b w:val="0"/>
          <w:bCs/>
          <w:i/>
          <w:iCs/>
          <w:color w:val="000000" w:themeColor="text1"/>
          <w:sz w:val="26"/>
          <w:szCs w:val="26"/>
          <w:lang w:val="vi-VN"/>
        </w:rPr>
        <w:t>, giải pháp bảo đảm thực hiện quyền bào chữa, quyền được tranh tụng bình đẳng, quyền được xét xử công bằng</w:t>
      </w:r>
    </w:p>
    <w:p w14:paraId="2A2AAFF1" w14:textId="77777777" w:rsidR="00BD4EE6" w:rsidRPr="00795DAE" w:rsidRDefault="00BD4EE6" w:rsidP="00BD4EE6">
      <w:pPr>
        <w:pStyle w:val="ListParagraph"/>
        <w:spacing w:line="360" w:lineRule="auto"/>
        <w:ind w:left="0" w:firstLine="450"/>
        <w:jc w:val="both"/>
        <w:rPr>
          <w:rFonts w:ascii="Times New Roman" w:hAnsi="Times New Roman"/>
          <w:b w:val="0"/>
          <w:bCs/>
          <w:color w:val="000000" w:themeColor="text1"/>
          <w:spacing w:val="-2"/>
          <w:sz w:val="26"/>
          <w:szCs w:val="26"/>
          <w:lang w:val="vi-VN"/>
        </w:rPr>
      </w:pPr>
      <w:r w:rsidRPr="00795DAE">
        <w:rPr>
          <w:rFonts w:ascii="Times New Roman" w:hAnsi="Times New Roman"/>
          <w:b w:val="0"/>
          <w:bCs/>
          <w:color w:val="000000" w:themeColor="text1"/>
          <w:spacing w:val="-2"/>
          <w:sz w:val="26"/>
          <w:szCs w:val="26"/>
          <w:lang w:val="vi-VN"/>
        </w:rPr>
        <w:t xml:space="preserve">Thực tiễn xét xử tại phiên tòa có rất nhiều nội dung, tình tiết, chứng cứ được đưa ra tranh luận nên việc bị cáo ghi nhớ được đầy đủ các nội dung để thực hiện tranh luận lại với bên buộc tội là điều khó thực hiện. Việc bảo đảm cho việc ghi chép, tra cứu </w:t>
      </w:r>
      <w:r w:rsidRPr="00795DAE">
        <w:rPr>
          <w:rFonts w:ascii="Times New Roman" w:hAnsi="Times New Roman"/>
          <w:b w:val="0"/>
          <w:bCs/>
          <w:color w:val="000000" w:themeColor="text1"/>
          <w:spacing w:val="-2"/>
          <w:sz w:val="26"/>
          <w:szCs w:val="26"/>
          <w:lang w:val="vi-VN"/>
        </w:rPr>
        <w:lastRenderedPageBreak/>
        <w:t>thông tin của bị cáo tại phiên tòa như bố trí bàn ghi chép, giấy, bút cho bị cáo là cơ sở hữu hiệu để bị cáo thực hiện đầy đủ các quyền của mình, đặc biệt là quyền bào chữa.</w:t>
      </w:r>
    </w:p>
    <w:p w14:paraId="42AC85F8" w14:textId="77777777" w:rsidR="00BD4EE6" w:rsidRPr="00795DAE" w:rsidRDefault="00BD4EE6" w:rsidP="00BD4EE6">
      <w:pPr>
        <w:pStyle w:val="ListParagraph"/>
        <w:spacing w:line="360" w:lineRule="auto"/>
        <w:ind w:left="0" w:firstLine="450"/>
        <w:jc w:val="both"/>
        <w:rPr>
          <w:rFonts w:ascii="Times New Roman" w:hAnsi="Times New Roman"/>
          <w:b w:val="0"/>
          <w:bCs/>
          <w:color w:val="000000" w:themeColor="text1"/>
          <w:sz w:val="26"/>
          <w:szCs w:val="26"/>
          <w:lang w:val="vi-VN"/>
        </w:rPr>
      </w:pPr>
      <w:r w:rsidRPr="00795DAE">
        <w:rPr>
          <w:rFonts w:ascii="Times New Roman" w:hAnsi="Times New Roman"/>
          <w:b w:val="0"/>
          <w:bCs/>
          <w:color w:val="000000" w:themeColor="text1"/>
          <w:sz w:val="26"/>
          <w:szCs w:val="26"/>
          <w:lang w:val="vi-VN"/>
        </w:rPr>
        <w:t>Về phía HĐXX cần tạo ra cơ chế bình đẳng cho các bên khi thực hiện tranh tụng và thực hiện các quyền của mình; đồng thời trong quá trình xét xử HĐXX</w:t>
      </w:r>
      <w:r w:rsidRPr="00795DAE">
        <w:rPr>
          <w:rFonts w:ascii="Times New Roman" w:hAnsi="Times New Roman"/>
          <w:b w:val="0"/>
          <w:bCs/>
          <w:color w:val="000000" w:themeColor="text1"/>
          <w:sz w:val="26"/>
          <w:szCs w:val="26"/>
        </w:rPr>
        <w:t xml:space="preserve"> </w:t>
      </w:r>
      <w:r w:rsidRPr="00795DAE">
        <w:rPr>
          <w:rFonts w:ascii="Times New Roman" w:hAnsi="Times New Roman"/>
          <w:b w:val="0"/>
          <w:bCs/>
          <w:color w:val="000000" w:themeColor="text1"/>
          <w:sz w:val="26"/>
          <w:szCs w:val="26"/>
          <w:lang w:val="vi-VN"/>
        </w:rPr>
        <w:t xml:space="preserve">phải ở trạng thái trung lập, không áp đặt ý chí chủ quan hoặc suy đoán có tội đối với bị cáo, </w:t>
      </w:r>
      <w:r w:rsidRPr="00795DAE">
        <w:rPr>
          <w:rFonts w:ascii="Times New Roman" w:hAnsi="Times New Roman"/>
          <w:b w:val="0"/>
          <w:bCs/>
          <w:color w:val="000000" w:themeColor="text1"/>
          <w:sz w:val="26"/>
          <w:szCs w:val="26"/>
        </w:rPr>
        <w:t>không hạn chế thời gian trình bày lời bào chữa</w:t>
      </w:r>
      <w:r w:rsidRPr="00795DAE">
        <w:rPr>
          <w:rFonts w:ascii="Times New Roman" w:hAnsi="Times New Roman"/>
          <w:b w:val="0"/>
          <w:bCs/>
          <w:color w:val="000000" w:themeColor="text1"/>
          <w:sz w:val="26"/>
          <w:szCs w:val="26"/>
          <w:lang w:val="vi-VN"/>
        </w:rPr>
        <w:t xml:space="preserve">. </w:t>
      </w:r>
      <w:r w:rsidRPr="00795DAE">
        <w:rPr>
          <w:rFonts w:ascii="Times New Roman" w:hAnsi="Times New Roman"/>
          <w:b w:val="0"/>
          <w:bCs/>
          <w:color w:val="000000" w:themeColor="text1"/>
          <w:sz w:val="26"/>
          <w:szCs w:val="26"/>
        </w:rPr>
        <w:t>Bản án cần ghi nhận đầy đủ các nội dung c</w:t>
      </w:r>
      <w:r w:rsidRPr="00795DAE">
        <w:rPr>
          <w:rFonts w:ascii="Times New Roman" w:hAnsi="Times New Roman"/>
          <w:b w:val="0"/>
          <w:bCs/>
          <w:color w:val="000000" w:themeColor="text1"/>
          <w:sz w:val="26"/>
          <w:szCs w:val="26"/>
          <w:lang w:val="vi-VN"/>
        </w:rPr>
        <w:t>ủa hoạt độn</w:t>
      </w:r>
      <w:r w:rsidRPr="00795DAE">
        <w:rPr>
          <w:rFonts w:ascii="Times New Roman" w:hAnsi="Times New Roman"/>
          <w:b w:val="0"/>
          <w:bCs/>
          <w:color w:val="000000" w:themeColor="text1"/>
          <w:sz w:val="26"/>
          <w:szCs w:val="26"/>
        </w:rPr>
        <w:t>g</w:t>
      </w:r>
      <w:r w:rsidRPr="00795DAE">
        <w:rPr>
          <w:rFonts w:ascii="Times New Roman" w:hAnsi="Times New Roman"/>
          <w:b w:val="0"/>
          <w:bCs/>
          <w:color w:val="000000" w:themeColor="text1"/>
          <w:sz w:val="26"/>
          <w:szCs w:val="26"/>
          <w:lang w:val="vi-VN"/>
        </w:rPr>
        <w:t xml:space="preserve"> tranh luận và phải đánh giá một cách toàn diện các chứng cứ và đưa ra phân tích </w:t>
      </w:r>
      <w:r w:rsidRPr="00795DAE">
        <w:rPr>
          <w:rFonts w:ascii="Times New Roman" w:hAnsi="Times New Roman"/>
          <w:b w:val="0"/>
          <w:bCs/>
          <w:color w:val="000000" w:themeColor="text1"/>
          <w:sz w:val="26"/>
          <w:szCs w:val="26"/>
        </w:rPr>
        <w:t>cho</w:t>
      </w:r>
      <w:r w:rsidRPr="00795DAE">
        <w:rPr>
          <w:rFonts w:ascii="Times New Roman" w:hAnsi="Times New Roman"/>
          <w:b w:val="0"/>
          <w:bCs/>
          <w:color w:val="000000" w:themeColor="text1"/>
          <w:sz w:val="26"/>
          <w:szCs w:val="26"/>
          <w:lang w:val="vi-VN"/>
        </w:rPr>
        <w:t xml:space="preserve"> việc </w:t>
      </w:r>
      <w:r w:rsidRPr="00795DAE">
        <w:rPr>
          <w:rFonts w:ascii="Times New Roman" w:hAnsi="Times New Roman"/>
          <w:b w:val="0"/>
          <w:bCs/>
          <w:color w:val="000000" w:themeColor="text1"/>
          <w:sz w:val="26"/>
          <w:szCs w:val="26"/>
        </w:rPr>
        <w:t>chấp nhận hoặc không chấp nhận quan điểm</w:t>
      </w:r>
      <w:r w:rsidRPr="00795DAE">
        <w:rPr>
          <w:rFonts w:ascii="Times New Roman" w:hAnsi="Times New Roman"/>
          <w:b w:val="0"/>
          <w:bCs/>
          <w:color w:val="000000" w:themeColor="text1"/>
          <w:sz w:val="26"/>
          <w:szCs w:val="26"/>
          <w:lang w:val="vi-VN"/>
        </w:rPr>
        <w:t>.</w:t>
      </w:r>
    </w:p>
    <w:p w14:paraId="6F9C57A1" w14:textId="77777777" w:rsidR="00BD4EE6" w:rsidRPr="00795DAE" w:rsidRDefault="00BD4EE6" w:rsidP="00BD4EE6">
      <w:pPr>
        <w:spacing w:line="360" w:lineRule="auto"/>
        <w:ind w:firstLine="426"/>
        <w:jc w:val="both"/>
        <w:rPr>
          <w:bCs/>
          <w:color w:val="000000" w:themeColor="text1"/>
          <w:sz w:val="26"/>
          <w:szCs w:val="26"/>
        </w:rPr>
      </w:pPr>
      <w:r w:rsidRPr="00795DAE">
        <w:rPr>
          <w:bCs/>
          <w:color w:val="000000" w:themeColor="text1"/>
          <w:sz w:val="26"/>
          <w:szCs w:val="26"/>
          <w:lang w:val="vi-VN"/>
        </w:rPr>
        <w:t>Xây dựng văn hóa pháp đình, tinh thần thượng tôn và tuân thủ pháp luật, xây dựng cách ứng xử có văn hóa, văn minh và tôn trọng nhau giữa những người tiến hành tố tụng với những người tham gia tố tụng. Phải xem bị cáo tại phiên t</w:t>
      </w:r>
      <w:r w:rsidRPr="00795DAE">
        <w:rPr>
          <w:bCs/>
          <w:color w:val="000000" w:themeColor="text1"/>
          <w:sz w:val="26"/>
          <w:szCs w:val="26"/>
        </w:rPr>
        <w:t>òa</w:t>
      </w:r>
      <w:r w:rsidRPr="00795DAE">
        <w:rPr>
          <w:bCs/>
          <w:color w:val="000000" w:themeColor="text1"/>
          <w:sz w:val="26"/>
          <w:szCs w:val="26"/>
          <w:lang w:val="vi-VN"/>
        </w:rPr>
        <w:t xml:space="preserve"> là người chưa có tội nên phải ứng xử thật văn hoá, tránh miệt thị, coi thường. Có thể nhận định, “</w:t>
      </w:r>
      <w:r w:rsidRPr="00795DAE">
        <w:rPr>
          <w:bCs/>
          <w:color w:val="000000" w:themeColor="text1"/>
          <w:sz w:val="26"/>
          <w:szCs w:val="26"/>
        </w:rPr>
        <w:t>một trong những yếu tố mang tính tiền đề để bảo vệ, bảo đảm quyền con người giữa ranh giới mong manh có tội và vô tội trong các vụ án hình sự là phải xây dựng nền văn hóa pháp đình trong công cuộc cải cách tư pháp ở nước ta hiện nay.</w:t>
      </w:r>
      <w:r w:rsidRPr="00795DAE">
        <w:rPr>
          <w:bCs/>
          <w:color w:val="000000" w:themeColor="text1"/>
          <w:sz w:val="26"/>
          <w:szCs w:val="26"/>
          <w:lang w:val="vi-VN"/>
        </w:rPr>
        <w:t xml:space="preserve"> </w:t>
      </w:r>
      <w:r w:rsidRPr="00795DAE">
        <w:rPr>
          <w:bCs/>
          <w:color w:val="000000" w:themeColor="text1"/>
          <w:sz w:val="26"/>
          <w:szCs w:val="26"/>
        </w:rPr>
        <w:t>Hiện diện vào tâm điểm trong không gian văn hóa pháp đình có thể nói chính là vị trí đặc biệt của văn hóa tranh tụng. Cội rễ của văn hóa tranh tụng là sự bảo đảm cơ hội ngang nhau trong việc trình bày quan điểm buộc tội và gỡ tội, không đánh đồng người bào chữa như là kẻ đồng hành của tội phạm và phán quyết của tòa án phải căn cứ vào kết quả tranh tụng tại phiên tòa</w:t>
      </w:r>
      <w:r w:rsidRPr="00795DAE">
        <w:rPr>
          <w:bCs/>
          <w:color w:val="000000" w:themeColor="text1"/>
          <w:sz w:val="26"/>
          <w:szCs w:val="26"/>
          <w:lang w:val="vi-VN"/>
        </w:rPr>
        <w:t xml:space="preserve">. </w:t>
      </w:r>
      <w:r w:rsidRPr="00795DAE">
        <w:rPr>
          <w:bCs/>
          <w:color w:val="000000" w:themeColor="text1"/>
          <w:sz w:val="26"/>
          <w:szCs w:val="26"/>
        </w:rPr>
        <w:t>Đối với quá trình cải cách tư pháp, một trong những yêu cầu đặt ra là văn hóa pháp luật nói chung, không gian văn hóa pháp đình nói riêng phải được thể hiện rõ ràng, cụ thể từ quá trình xây dựng các dự án luật, dự án pháp lệnh đến quá trình thực hiện nghiêm túc các văn bản pháp luật được ban hành. Hệ thống pháp luật đầy đủ cùng với văn hóa nơi pháp đình ngày c</w:t>
      </w:r>
      <w:r w:rsidRPr="00795DAE">
        <w:rPr>
          <w:bCs/>
          <w:color w:val="000000" w:themeColor="text1"/>
          <w:sz w:val="26"/>
          <w:szCs w:val="26"/>
          <w:lang w:val="vi-VN"/>
        </w:rPr>
        <w:t xml:space="preserve">àng </w:t>
      </w:r>
      <w:r w:rsidRPr="00795DAE">
        <w:rPr>
          <w:bCs/>
          <w:color w:val="000000" w:themeColor="text1"/>
          <w:sz w:val="26"/>
          <w:szCs w:val="26"/>
        </w:rPr>
        <w:t>được nâng cao là yếu tố vô cùng quan trọng góp phần thúc đẩy quá trình cải cách tư pháp của nước ta hiện nay</w:t>
      </w:r>
      <w:r w:rsidRPr="00795DAE">
        <w:rPr>
          <w:bCs/>
          <w:color w:val="000000" w:themeColor="text1"/>
          <w:sz w:val="26"/>
          <w:szCs w:val="26"/>
          <w:lang w:val="vi-VN"/>
        </w:rPr>
        <w:t>”</w:t>
      </w:r>
      <w:r w:rsidRPr="00795DAE">
        <w:rPr>
          <w:rStyle w:val="FootnoteReference"/>
          <w:bCs/>
          <w:color w:val="000000" w:themeColor="text1"/>
          <w:sz w:val="26"/>
          <w:szCs w:val="26"/>
          <w:lang w:val="vi-VN"/>
        </w:rPr>
        <w:footnoteReference w:id="67"/>
      </w:r>
      <w:r w:rsidRPr="00795DAE">
        <w:rPr>
          <w:bCs/>
          <w:color w:val="000000" w:themeColor="text1"/>
          <w:sz w:val="26"/>
          <w:szCs w:val="26"/>
          <w:lang w:val="vi-VN"/>
        </w:rPr>
        <w:t>.</w:t>
      </w:r>
    </w:p>
    <w:p w14:paraId="5BDAA1D7" w14:textId="77777777" w:rsidR="00BD4EE6" w:rsidRPr="00795DAE" w:rsidRDefault="00BD4EE6" w:rsidP="00BD4EE6">
      <w:pPr>
        <w:pStyle w:val="ListParagraph"/>
        <w:spacing w:line="360" w:lineRule="auto"/>
        <w:ind w:left="0" w:firstLine="450"/>
        <w:jc w:val="both"/>
        <w:rPr>
          <w:rFonts w:ascii="Times New Roman" w:hAnsi="Times New Roman"/>
          <w:bCs/>
          <w:color w:val="000000" w:themeColor="text1"/>
          <w:sz w:val="26"/>
          <w:szCs w:val="26"/>
          <w:lang w:val="vi-VN"/>
        </w:rPr>
      </w:pPr>
      <w:r w:rsidRPr="00795DAE">
        <w:rPr>
          <w:rFonts w:ascii="Times New Roman" w:hAnsi="Times New Roman"/>
          <w:b w:val="0"/>
          <w:bCs/>
          <w:color w:val="000000" w:themeColor="text1"/>
          <w:sz w:val="26"/>
          <w:szCs w:val="26"/>
          <w:lang w:val="vi-VN"/>
        </w:rPr>
        <w:lastRenderedPageBreak/>
        <w:t>Song với đó, cần nâng cao chất lượng và trách nhiệm của những người tiến hành tố tụng mà đặc biệt là đội ngũ Thẩm phán và Kiểm sát viên thông qua việc đào tạo, tập huấn nghiệp vụ</w:t>
      </w:r>
      <w:r w:rsidRPr="00795DAE">
        <w:rPr>
          <w:rFonts w:ascii="Times New Roman" w:hAnsi="Times New Roman"/>
          <w:b w:val="0"/>
          <w:bCs/>
          <w:color w:val="000000" w:themeColor="text1"/>
          <w:sz w:val="26"/>
          <w:szCs w:val="26"/>
        </w:rPr>
        <w:t xml:space="preserve">, </w:t>
      </w:r>
      <w:r w:rsidRPr="00795DAE">
        <w:rPr>
          <w:rFonts w:ascii="Times New Roman" w:hAnsi="Times New Roman"/>
          <w:b w:val="0"/>
          <w:bCs/>
          <w:color w:val="000000" w:themeColor="text1"/>
          <w:sz w:val="26"/>
          <w:szCs w:val="26"/>
          <w:lang w:val="vi-VN"/>
        </w:rPr>
        <w:t>pháp luật về quyền con người và bảo đảm quyền con người; th</w:t>
      </w:r>
      <w:r w:rsidRPr="00795DAE">
        <w:rPr>
          <w:rFonts w:ascii="Times New Roman" w:hAnsi="Times New Roman"/>
          <w:b w:val="0"/>
          <w:bCs/>
          <w:color w:val="000000" w:themeColor="text1"/>
          <w:sz w:val="26"/>
          <w:szCs w:val="26"/>
        </w:rPr>
        <w:t>ư</w:t>
      </w:r>
      <w:r w:rsidRPr="00795DAE">
        <w:rPr>
          <w:rFonts w:ascii="Times New Roman" w:hAnsi="Times New Roman"/>
          <w:b w:val="0"/>
          <w:bCs/>
          <w:color w:val="000000" w:themeColor="text1"/>
          <w:sz w:val="26"/>
          <w:szCs w:val="26"/>
          <w:lang w:val="vi-VN"/>
        </w:rPr>
        <w:t>ờng xuyên tổng kết những vướng mắc và vi phạm trong hoạt động xét xử để rút kinh nghiệm</w:t>
      </w:r>
      <w:r w:rsidRPr="00795DAE">
        <w:rPr>
          <w:rFonts w:ascii="Times New Roman" w:hAnsi="Times New Roman"/>
          <w:b w:val="0"/>
          <w:bCs/>
          <w:color w:val="000000" w:themeColor="text1"/>
          <w:sz w:val="26"/>
          <w:szCs w:val="26"/>
        </w:rPr>
        <w:t>;</w:t>
      </w:r>
      <w:r w:rsidRPr="00795DAE">
        <w:rPr>
          <w:rFonts w:ascii="Times New Roman" w:hAnsi="Times New Roman"/>
          <w:b w:val="0"/>
          <w:bCs/>
          <w:color w:val="000000" w:themeColor="text1"/>
          <w:sz w:val="26"/>
          <w:szCs w:val="26"/>
          <w:lang w:val="vi-VN"/>
        </w:rPr>
        <w:t xml:space="preserve"> thường xuyên bồi dưỡng về phẩm chất đạo đức nghề nghiệp để nâng cao ý thức, trách nhiệm khi thực thi công vụ. Về các chủ thể thực hiện chức năng bào chữa cần phải chú trọng phát triển không chỉ về chất lượng mà còn cả số lượng thông qua việc đào tạo, bồi dưỡng cũng như mở rộng chủ thể có quyền tham gia bào chữa như đã đề cập và cũng cần có cơ chế bảo vệ người bào chữa gắn với trách nhiệm của Liên đoàn Luật sư và các cơ quan, tổ chức liên quan trong việc bảo vệ người bào chữa khi họ đối mặt với những vi phạm từ phía những người TTHT.</w:t>
      </w:r>
    </w:p>
    <w:p w14:paraId="08FB8854" w14:textId="617CA1C4" w:rsidR="00B9265E" w:rsidRPr="00795DAE" w:rsidRDefault="006A33A3" w:rsidP="00C7021D">
      <w:pPr>
        <w:spacing w:line="360" w:lineRule="auto"/>
        <w:ind w:firstLine="567"/>
        <w:jc w:val="both"/>
        <w:rPr>
          <w:i/>
          <w:iCs/>
          <w:color w:val="000000" w:themeColor="text1"/>
          <w:sz w:val="26"/>
          <w:szCs w:val="26"/>
        </w:rPr>
      </w:pPr>
      <w:r w:rsidRPr="00795DAE">
        <w:rPr>
          <w:i/>
          <w:iCs/>
          <w:color w:val="000000" w:themeColor="text1"/>
          <w:sz w:val="26"/>
          <w:szCs w:val="26"/>
          <w:lang w:val="vi-VN"/>
        </w:rPr>
        <w:t xml:space="preserve">Thứ </w:t>
      </w:r>
      <w:r w:rsidR="00BD4EE6" w:rsidRPr="00795DAE">
        <w:rPr>
          <w:i/>
          <w:iCs/>
          <w:color w:val="000000" w:themeColor="text1"/>
          <w:sz w:val="26"/>
          <w:szCs w:val="26"/>
        </w:rPr>
        <w:t>hai</w:t>
      </w:r>
      <w:r w:rsidRPr="00795DAE">
        <w:rPr>
          <w:i/>
          <w:iCs/>
          <w:color w:val="000000" w:themeColor="text1"/>
          <w:sz w:val="26"/>
          <w:szCs w:val="26"/>
          <w:lang w:val="vi-VN"/>
        </w:rPr>
        <w:t xml:space="preserve">, giải pháp bảo đảm thực hiện quyền được xét xử bởi Tòa án </w:t>
      </w:r>
      <w:r w:rsidR="00B9265E" w:rsidRPr="00795DAE">
        <w:rPr>
          <w:i/>
          <w:iCs/>
          <w:color w:val="000000" w:themeColor="text1"/>
          <w:sz w:val="26"/>
          <w:szCs w:val="26"/>
        </w:rPr>
        <w:t xml:space="preserve">có thẩm quyền, </w:t>
      </w:r>
      <w:r w:rsidRPr="00795DAE">
        <w:rPr>
          <w:i/>
          <w:iCs/>
          <w:color w:val="000000" w:themeColor="text1"/>
          <w:sz w:val="26"/>
          <w:szCs w:val="26"/>
          <w:lang w:val="vi-VN"/>
        </w:rPr>
        <w:t>độc lập,</w:t>
      </w:r>
      <w:r w:rsidR="00273ECA" w:rsidRPr="00795DAE">
        <w:rPr>
          <w:i/>
          <w:iCs/>
          <w:color w:val="000000" w:themeColor="text1"/>
          <w:sz w:val="26"/>
          <w:szCs w:val="26"/>
        </w:rPr>
        <w:t xml:space="preserve"> </w:t>
      </w:r>
      <w:r w:rsidR="00B9265E" w:rsidRPr="00795DAE">
        <w:rPr>
          <w:i/>
          <w:iCs/>
          <w:color w:val="000000" w:themeColor="text1"/>
          <w:sz w:val="26"/>
          <w:szCs w:val="26"/>
        </w:rPr>
        <w:t>không thiên vị</w:t>
      </w:r>
    </w:p>
    <w:p w14:paraId="6904401F" w14:textId="0CE43B05" w:rsidR="006A33A3" w:rsidRPr="00795DAE" w:rsidRDefault="002C3484" w:rsidP="00535D00">
      <w:pPr>
        <w:spacing w:line="360" w:lineRule="auto"/>
        <w:ind w:firstLine="567"/>
        <w:jc w:val="both"/>
        <w:rPr>
          <w:color w:val="000000" w:themeColor="text1"/>
          <w:sz w:val="26"/>
          <w:szCs w:val="26"/>
        </w:rPr>
      </w:pPr>
      <w:bookmarkStart w:id="258" w:name="_Hlk169044785"/>
      <w:bookmarkEnd w:id="257"/>
      <w:r w:rsidRPr="00795DAE">
        <w:rPr>
          <w:color w:val="000000" w:themeColor="text1"/>
          <w:spacing w:val="-2"/>
          <w:sz w:val="26"/>
          <w:szCs w:val="26"/>
          <w:lang w:val="vi-VN"/>
        </w:rPr>
        <w:t xml:space="preserve">Một là, cần bảo đảm sự độc lập của Thẩm phán, Hội thẩm trong việc xét xử. </w:t>
      </w:r>
      <w:bookmarkEnd w:id="258"/>
      <w:r w:rsidR="006A33A3" w:rsidRPr="00795DAE">
        <w:rPr>
          <w:color w:val="000000" w:themeColor="text1"/>
          <w:spacing w:val="-2"/>
          <w:sz w:val="26"/>
          <w:szCs w:val="26"/>
          <w:lang w:val="vi-VN"/>
        </w:rPr>
        <w:t>Sự</w:t>
      </w:r>
      <w:r w:rsidR="006A33A3" w:rsidRPr="00795DAE">
        <w:rPr>
          <w:color w:val="000000" w:themeColor="text1"/>
          <w:sz w:val="26"/>
          <w:szCs w:val="26"/>
          <w:lang w:val="vi-VN"/>
        </w:rPr>
        <w:t xml:space="preserve"> độc lập của Thẩm phán, Hội thẩm trong xét xử là tiền đề cho việc bảo đảm quyền con người của bị cáo trong xét xử bởi lẽ Thẩm phán, Hội thẩm là những người trực tiếp ra bản án, quyết định số phận của bị cáo. Do đó, để quyền con người của bị cáo được bảo đảm cần có những giải pháp bảo đảm sự độc lập của Thẩm phán, Hội thẩm đó là việc: i) Khẳng định địa vị và vị thế đặc biệt của Thẩm phán, không nên coi Thẩm phán là công chức thông thường mà cần có quy định ngạch quan chức tư pháp riêng. Kinh nghiệm các nước cho thấy, ở Mỹ vai trò cá nhân Thẩm phán được đề cao là điển hình của văn hóa pháp lý Hoa Kỳ. Ngược lại, điều này gần như không thể đối với thẩm phán ở Pháp bởi thẩm phán được coi là công chức, thực hiện công vụ</w:t>
      </w:r>
      <w:r w:rsidR="006A33A3" w:rsidRPr="00795DAE">
        <w:rPr>
          <w:rStyle w:val="FootnoteReference"/>
          <w:color w:val="000000" w:themeColor="text1"/>
          <w:sz w:val="26"/>
          <w:szCs w:val="26"/>
          <w:lang w:val="vi-VN"/>
        </w:rPr>
        <w:footnoteReference w:id="68"/>
      </w:r>
      <w:r w:rsidR="006A33A3" w:rsidRPr="00795DAE">
        <w:rPr>
          <w:color w:val="000000" w:themeColor="text1"/>
          <w:sz w:val="26"/>
          <w:szCs w:val="26"/>
          <w:lang w:val="vi-VN"/>
        </w:rPr>
        <w:t>; ii) Hoàn thiện cơ chế tuyển chọn, bổ nhiệm Thẩm phán bảo đảm sự công khai, công bằng, khách quan tránh sự tác động của cá nhân lãnh đạo hoặc Tòa án cấp trên; i</w:t>
      </w:r>
      <w:r w:rsidR="001C24DA" w:rsidRPr="00795DAE">
        <w:rPr>
          <w:color w:val="000000" w:themeColor="text1"/>
          <w:sz w:val="26"/>
          <w:szCs w:val="26"/>
        </w:rPr>
        <w:t>ii</w:t>
      </w:r>
      <w:r w:rsidR="006A33A3" w:rsidRPr="00795DAE">
        <w:rPr>
          <w:color w:val="000000" w:themeColor="text1"/>
          <w:sz w:val="26"/>
          <w:szCs w:val="26"/>
          <w:lang w:val="vi-VN"/>
        </w:rPr>
        <w:t xml:space="preserve">) Cải thiện cơ bản chế độ lương, thưởng, phụ cấp và điều kiện làm việc cho Thẩm phán, Hội thẩm. Như đã nêu ở chương 1 thì vấn đề lương, thưởng là một trong các yếu tố ảnh </w:t>
      </w:r>
      <w:r w:rsidR="006A33A3" w:rsidRPr="00795DAE">
        <w:rPr>
          <w:color w:val="000000" w:themeColor="text1"/>
          <w:sz w:val="26"/>
          <w:szCs w:val="26"/>
          <w:lang w:val="vi-VN"/>
        </w:rPr>
        <w:lastRenderedPageBreak/>
        <w:t>hưởng đến hoạt động xét xử nói chung và việc bảo đảm quyền của bị cáo trong xét xử nói riêng</w:t>
      </w:r>
      <w:r w:rsidR="000672A6" w:rsidRPr="00795DAE">
        <w:rPr>
          <w:color w:val="000000" w:themeColor="text1"/>
          <w:sz w:val="26"/>
          <w:szCs w:val="26"/>
          <w:lang w:val="vi-VN"/>
        </w:rPr>
        <w:t xml:space="preserve"> bởi vì </w:t>
      </w:r>
      <w:r w:rsidR="000672A6" w:rsidRPr="00795DAE">
        <w:rPr>
          <w:color w:val="000000" w:themeColor="text1"/>
          <w:sz w:val="26"/>
          <w:szCs w:val="26"/>
        </w:rPr>
        <w:t>công lý luôn đắt đỏ; công lý không tồn tại trong một nền tư pháp hối lộ, tham nhũng</w:t>
      </w:r>
      <w:r w:rsidR="006A33A3" w:rsidRPr="00795DAE">
        <w:rPr>
          <w:color w:val="000000" w:themeColor="text1"/>
          <w:sz w:val="26"/>
          <w:szCs w:val="26"/>
          <w:lang w:val="vi-VN"/>
        </w:rPr>
        <w:t>. Khi bàn đến căn cứ đo lường sự độc lập của Tòa án thì tiêu chí “thu nhập tương xứng”, “trả lương tương xứng” cho Thẩm phán luôn được ưu tiên đề cập</w:t>
      </w:r>
      <w:r w:rsidR="006A33A3" w:rsidRPr="00795DAE">
        <w:rPr>
          <w:rStyle w:val="FootnoteReference"/>
          <w:color w:val="000000" w:themeColor="text1"/>
          <w:sz w:val="26"/>
          <w:szCs w:val="26"/>
          <w:lang w:val="vi-VN"/>
        </w:rPr>
        <w:footnoteReference w:id="69"/>
      </w:r>
      <w:r w:rsidR="006A33A3" w:rsidRPr="00795DAE">
        <w:rPr>
          <w:color w:val="000000" w:themeColor="text1"/>
          <w:sz w:val="26"/>
          <w:szCs w:val="26"/>
          <w:lang w:val="vi-VN"/>
        </w:rPr>
        <w:t xml:space="preserve">; </w:t>
      </w:r>
      <w:r w:rsidR="00146219" w:rsidRPr="00795DAE">
        <w:rPr>
          <w:color w:val="000000" w:themeColor="text1"/>
          <w:sz w:val="26"/>
          <w:szCs w:val="26"/>
        </w:rPr>
        <w:t>iv</w:t>
      </w:r>
      <w:r w:rsidR="006A33A3" w:rsidRPr="00795DAE">
        <w:rPr>
          <w:color w:val="000000" w:themeColor="text1"/>
          <w:sz w:val="26"/>
          <w:szCs w:val="26"/>
          <w:lang w:val="vi-VN"/>
        </w:rPr>
        <w:t xml:space="preserve">) Hạn chế và tiến tới loại bỏ sự ảnh hưởng của mối quan hệ hành chính giữa lãnh đạo Tòa án với Thẩm phán. </w:t>
      </w:r>
      <w:r w:rsidR="00B46C3A" w:rsidRPr="00795DAE">
        <w:rPr>
          <w:color w:val="000000" w:themeColor="text1"/>
          <w:spacing w:val="-2"/>
          <w:sz w:val="26"/>
          <w:szCs w:val="26"/>
          <w:lang w:val="vi-VN"/>
        </w:rPr>
        <w:t xml:space="preserve">Nghị quyết số 27-NQ/TW ngày </w:t>
      </w:r>
      <w:r w:rsidR="00DE02F1" w:rsidRPr="00795DAE">
        <w:rPr>
          <w:color w:val="000000" w:themeColor="text1"/>
          <w:spacing w:val="-2"/>
          <w:sz w:val="26"/>
          <w:szCs w:val="26"/>
        </w:rPr>
        <w:t>0</w:t>
      </w:r>
      <w:r w:rsidR="00B46C3A" w:rsidRPr="00795DAE">
        <w:rPr>
          <w:color w:val="000000" w:themeColor="text1"/>
          <w:spacing w:val="-2"/>
          <w:sz w:val="26"/>
          <w:szCs w:val="26"/>
          <w:lang w:val="vi-VN"/>
        </w:rPr>
        <w:t>9/11/2022 của Ban Chấp hành Trung ương Đảng khóa XIII đã đề ra 01 trong những nhiệm vụ đó là: “Hoàn thiện cơ chế để khắc phục tình trạng quan hệ giữa các cấp tòa án là quan hệ hành chính”.</w:t>
      </w:r>
      <w:r w:rsidR="00B46C3A" w:rsidRPr="00795DAE">
        <w:rPr>
          <w:color w:val="000000" w:themeColor="text1"/>
          <w:spacing w:val="-2"/>
          <w:sz w:val="26"/>
          <w:szCs w:val="26"/>
          <w:shd w:val="clear" w:color="auto" w:fill="FFFFFF"/>
          <w:lang w:val="vi-VN"/>
        </w:rPr>
        <w:t xml:space="preserve"> </w:t>
      </w:r>
      <w:r w:rsidR="00B46C3A" w:rsidRPr="00795DAE">
        <w:rPr>
          <w:color w:val="000000" w:themeColor="text1"/>
          <w:spacing w:val="-2"/>
          <w:sz w:val="26"/>
          <w:szCs w:val="26"/>
        </w:rPr>
        <w:t>Do đó</w:t>
      </w:r>
      <w:r w:rsidR="00A04B02" w:rsidRPr="00795DAE">
        <w:rPr>
          <w:color w:val="000000" w:themeColor="text1"/>
          <w:spacing w:val="-2"/>
          <w:sz w:val="26"/>
          <w:szCs w:val="26"/>
          <w:lang w:val="vi-VN"/>
        </w:rPr>
        <w:t xml:space="preserve"> </w:t>
      </w:r>
      <w:r w:rsidR="00B46C3A" w:rsidRPr="00795DAE">
        <w:rPr>
          <w:color w:val="000000" w:themeColor="text1"/>
          <w:spacing w:val="-2"/>
          <w:sz w:val="26"/>
          <w:szCs w:val="26"/>
        </w:rPr>
        <w:t>c</w:t>
      </w:r>
      <w:r w:rsidR="006A33A3" w:rsidRPr="00795DAE">
        <w:rPr>
          <w:color w:val="000000" w:themeColor="text1"/>
          <w:spacing w:val="-2"/>
          <w:sz w:val="26"/>
          <w:szCs w:val="26"/>
        </w:rPr>
        <w:t xml:space="preserve">ần </w:t>
      </w:r>
      <w:r w:rsidR="006A33A3" w:rsidRPr="00795DAE">
        <w:rPr>
          <w:color w:val="000000" w:themeColor="text1"/>
          <w:spacing w:val="-2"/>
          <w:sz w:val="26"/>
          <w:szCs w:val="26"/>
          <w:lang w:val="vi-VN"/>
        </w:rPr>
        <w:t>có quy định và cơ chế để bảo đảm cho HĐXX</w:t>
      </w:r>
      <w:r w:rsidR="006A33A3" w:rsidRPr="00795DAE">
        <w:rPr>
          <w:color w:val="000000" w:themeColor="text1"/>
          <w:spacing w:val="-2"/>
          <w:sz w:val="26"/>
          <w:szCs w:val="26"/>
        </w:rPr>
        <w:t xml:space="preserve"> chỉ tuân theo mối quan hệ tố tụng</w:t>
      </w:r>
      <w:r w:rsidR="006A33A3" w:rsidRPr="00795DAE">
        <w:rPr>
          <w:color w:val="000000" w:themeColor="text1"/>
          <w:spacing w:val="-2"/>
          <w:sz w:val="26"/>
          <w:szCs w:val="26"/>
          <w:lang w:val="vi-VN"/>
        </w:rPr>
        <w:t xml:space="preserve"> mà không chịu bất cứ sự chi phối nào từ mối quan hệ hành chính; đồng thời, cần nghiêm cấm việc xin ý kiến hoặc báo cáo án với lãnh đạo Tòa án </w:t>
      </w:r>
      <w:r w:rsidR="006A33A3" w:rsidRPr="00795DAE">
        <w:rPr>
          <w:color w:val="000000" w:themeColor="text1"/>
          <w:spacing w:val="-2"/>
          <w:sz w:val="26"/>
          <w:szCs w:val="26"/>
        </w:rPr>
        <w:t>trước và sau khi xét xử đối với từng vụ án cụ thể</w:t>
      </w:r>
      <w:r w:rsidR="00146219" w:rsidRPr="00795DAE">
        <w:rPr>
          <w:color w:val="000000" w:themeColor="text1"/>
          <w:spacing w:val="-2"/>
          <w:sz w:val="26"/>
          <w:szCs w:val="26"/>
        </w:rPr>
        <w:t>.</w:t>
      </w:r>
      <w:r w:rsidR="006A33A3" w:rsidRPr="00795DAE">
        <w:rPr>
          <w:color w:val="000000" w:themeColor="text1"/>
          <w:sz w:val="26"/>
          <w:szCs w:val="26"/>
          <w:lang w:val="vi-VN"/>
        </w:rPr>
        <w:t xml:space="preserve"> </w:t>
      </w:r>
    </w:p>
    <w:p w14:paraId="0AE4AF08" w14:textId="77777777" w:rsidR="00CA1CBE" w:rsidRPr="00795DAE" w:rsidRDefault="00CA1CBE" w:rsidP="00C7021D">
      <w:pPr>
        <w:pStyle w:val="ListParagraph"/>
        <w:spacing w:line="360" w:lineRule="auto"/>
        <w:ind w:left="0" w:firstLine="450"/>
        <w:jc w:val="both"/>
        <w:rPr>
          <w:rFonts w:ascii="Times New Roman" w:hAnsi="Times New Roman"/>
          <w:b w:val="0"/>
          <w:color w:val="000000" w:themeColor="text1"/>
          <w:sz w:val="26"/>
          <w:szCs w:val="26"/>
        </w:rPr>
      </w:pPr>
      <w:bookmarkStart w:id="259" w:name="_Hlk169044795"/>
      <w:r w:rsidRPr="00795DAE">
        <w:rPr>
          <w:rFonts w:ascii="Times New Roman" w:hAnsi="Times New Roman"/>
          <w:b w:val="0"/>
          <w:color w:val="000000" w:themeColor="text1"/>
          <w:sz w:val="26"/>
          <w:szCs w:val="26"/>
          <w:lang w:val="vi-VN"/>
        </w:rPr>
        <w:t>Hai là, xác định rõ mối liên hệ giữa Tòa án với các cơ quan khác trong hệ thống chính trị.</w:t>
      </w:r>
      <w:r w:rsidRPr="00795DAE">
        <w:rPr>
          <w:rFonts w:ascii="Times New Roman" w:hAnsi="Times New Roman"/>
          <w:b w:val="0"/>
          <w:i/>
          <w:iCs/>
          <w:color w:val="000000" w:themeColor="text1"/>
          <w:sz w:val="26"/>
          <w:szCs w:val="26"/>
          <w:lang w:val="vi-VN"/>
        </w:rPr>
        <w:t xml:space="preserve"> </w:t>
      </w:r>
      <w:bookmarkEnd w:id="259"/>
      <w:r w:rsidRPr="00795DAE">
        <w:rPr>
          <w:rFonts w:ascii="Times New Roman" w:hAnsi="Times New Roman"/>
          <w:b w:val="0"/>
          <w:color w:val="000000" w:themeColor="text1"/>
          <w:sz w:val="26"/>
          <w:szCs w:val="26"/>
          <w:lang w:val="vi-VN"/>
        </w:rPr>
        <w:t xml:space="preserve">Cũng giống như sự độc lập của Thẩm phán, Hội thẩm trong việc xét xử thì sự độc lập của Tòa án với các cơ quan khác trong hệ thống chính trị có tác dụng gián tiếp lên sự độc lập của những người trong tổ chức đó. Để cho hoạt động của Tòa án được độc lập trong mối quan hệ với các cơ quan khác trong cùng hệ thống chính trị cần xác định phạm vi giám sát của cơ quan lập pháp (Quốc hội) và Hội đồng nhân dân với hoạt động của Tòa án. Việc giám sát của Quốc hội và Hội đồng nhân dân chỉ nên thực hiện trên phương diện vĩ mô, xem xét và đánh giá báo cáo hoạt động xét xử hằng năm của Chánh án Tòa án tối cao/Chánh án Tòa án địa phương, chứ không yêu cầu giải trình, chất vấn về một vụ án cụ thể. </w:t>
      </w:r>
      <w:bookmarkStart w:id="260" w:name="_Hlk169044807"/>
    </w:p>
    <w:p w14:paraId="6D28848F" w14:textId="3A185A0F" w:rsidR="008E131E" w:rsidRPr="00795DAE" w:rsidRDefault="008E131E" w:rsidP="00C7021D">
      <w:pPr>
        <w:pStyle w:val="ListParagraph"/>
        <w:spacing w:line="360" w:lineRule="auto"/>
        <w:ind w:left="0" w:firstLine="450"/>
        <w:jc w:val="both"/>
        <w:rPr>
          <w:rFonts w:ascii="Times New Roman" w:hAnsi="Times New Roman"/>
          <w:b w:val="0"/>
          <w:i/>
          <w:iCs/>
          <w:color w:val="000000" w:themeColor="text1"/>
          <w:sz w:val="26"/>
          <w:szCs w:val="26"/>
        </w:rPr>
      </w:pPr>
      <w:r w:rsidRPr="00795DAE">
        <w:rPr>
          <w:rFonts w:ascii="Times New Roman" w:hAnsi="Times New Roman"/>
          <w:b w:val="0"/>
          <w:i/>
          <w:iCs/>
          <w:color w:val="000000" w:themeColor="text1"/>
          <w:sz w:val="26"/>
          <w:szCs w:val="26"/>
        </w:rPr>
        <w:t>Thứ ba, giải pháp bảo đảm thực hiện quyền được suy đoán vô tội</w:t>
      </w:r>
    </w:p>
    <w:p w14:paraId="68069678" w14:textId="0A430697" w:rsidR="008E131E" w:rsidRPr="00795DAE" w:rsidRDefault="008E131E" w:rsidP="00C7021D">
      <w:pPr>
        <w:pStyle w:val="ListParagraph"/>
        <w:spacing w:line="360" w:lineRule="auto"/>
        <w:ind w:left="0" w:firstLine="450"/>
        <w:jc w:val="both"/>
        <w:rPr>
          <w:rFonts w:ascii="Times New Roman" w:hAnsi="Times New Roman"/>
          <w:b w:val="0"/>
          <w:color w:val="000000" w:themeColor="text1"/>
          <w:spacing w:val="-2"/>
          <w:sz w:val="26"/>
          <w:szCs w:val="26"/>
        </w:rPr>
      </w:pPr>
      <w:r w:rsidRPr="00795DAE">
        <w:rPr>
          <w:rFonts w:ascii="Times New Roman" w:hAnsi="Times New Roman"/>
          <w:b w:val="0"/>
          <w:color w:val="000000" w:themeColor="text1"/>
          <w:spacing w:val="-2"/>
          <w:sz w:val="26"/>
          <w:szCs w:val="26"/>
        </w:rPr>
        <w:t>Một là, cần có sự thống nhất về nhận thức một cách toàn diện, chính xác về nội dung và tầm quan trọng của nguyên tắc suy đoán vô tội đối với hoạt động bào chữa của luật sư, cũng như đối với những người tiến hành tố tụng trong vụ án hình sự. Theo đó, nhiệm vụ tố tụng hình sự là phải được thực hiện trên cơ sở đảm bảo quyền con người, quyền được suy đoán vô tội đối với người bị buộc tội.</w:t>
      </w:r>
    </w:p>
    <w:p w14:paraId="1F9BDF2E" w14:textId="5447684F" w:rsidR="002C3563" w:rsidRPr="00795DAE" w:rsidRDefault="002C3563" w:rsidP="00C7021D">
      <w:pPr>
        <w:pStyle w:val="ListParagraph"/>
        <w:spacing w:line="360" w:lineRule="auto"/>
        <w:ind w:left="0" w:firstLine="450"/>
        <w:jc w:val="both"/>
        <w:rPr>
          <w:rFonts w:ascii="Times New Roman" w:hAnsi="Times New Roman"/>
          <w:b w:val="0"/>
          <w:color w:val="000000" w:themeColor="text1"/>
          <w:sz w:val="26"/>
          <w:szCs w:val="26"/>
        </w:rPr>
      </w:pPr>
      <w:r w:rsidRPr="00795DAE">
        <w:rPr>
          <w:rFonts w:ascii="Times New Roman" w:hAnsi="Times New Roman"/>
          <w:b w:val="0"/>
          <w:color w:val="000000" w:themeColor="text1"/>
          <w:sz w:val="26"/>
          <w:szCs w:val="26"/>
        </w:rPr>
        <w:lastRenderedPageBreak/>
        <w:t>Hai là, chú trọng đào tạo, giáo dục nhằm nâng cao nhận thức, năng lực chuyên môn, nghiệp vụ, phẩm chất chính trị đạo đức nghề nghiệp của người có thẩm quyền tiến hành tố tụng, để bảo đảm thực hiện nguyên tắc suy đoán vô tội trong pháp luật tố tụng hình sự.</w:t>
      </w:r>
    </w:p>
    <w:p w14:paraId="13D5FF21" w14:textId="5F49D0AC" w:rsidR="00D54314" w:rsidRPr="00795DAE" w:rsidRDefault="002C3563" w:rsidP="00B960E4">
      <w:pPr>
        <w:pStyle w:val="ListParagraph"/>
        <w:spacing w:line="360" w:lineRule="auto"/>
        <w:ind w:left="0" w:firstLine="450"/>
        <w:jc w:val="both"/>
        <w:rPr>
          <w:rFonts w:ascii="Times New Roman" w:hAnsi="Times New Roman"/>
          <w:b w:val="0"/>
          <w:color w:val="000000" w:themeColor="text1"/>
          <w:sz w:val="26"/>
          <w:szCs w:val="26"/>
        </w:rPr>
      </w:pPr>
      <w:r w:rsidRPr="00795DAE">
        <w:rPr>
          <w:rFonts w:ascii="Times New Roman" w:hAnsi="Times New Roman"/>
          <w:b w:val="0"/>
          <w:color w:val="000000" w:themeColor="text1"/>
          <w:sz w:val="26"/>
          <w:szCs w:val="26"/>
        </w:rPr>
        <w:t xml:space="preserve">Ba là, </w:t>
      </w:r>
      <w:r w:rsidR="00D54314" w:rsidRPr="00795DAE">
        <w:rPr>
          <w:rFonts w:ascii="Times New Roman" w:hAnsi="Times New Roman"/>
          <w:b w:val="0"/>
          <w:color w:val="000000" w:themeColor="text1"/>
          <w:sz w:val="26"/>
          <w:szCs w:val="26"/>
        </w:rPr>
        <w:t>cần có nhận xét rõ về việc xét xử lưu động của Tòa án trong mối quan hệ với quyền được suy đoán vô tội</w:t>
      </w:r>
      <w:r w:rsidRPr="00795DAE">
        <w:rPr>
          <w:rFonts w:ascii="Times New Roman" w:hAnsi="Times New Roman"/>
          <w:b w:val="0"/>
          <w:color w:val="000000" w:themeColor="text1"/>
          <w:sz w:val="26"/>
          <w:szCs w:val="26"/>
        </w:rPr>
        <w:t xml:space="preserve"> bởi vì hiện nay chưa có một quy định nào trong luật quy định về việc xét xử lưu động. Việc quyết định đưa ra xét xử lưu động hoàn toàn phụ thuộc vào sự quyết định của Tòa án. Như đã phân tích thì việc xét xử lưu động như hiện nay cũng tác động ít nhiều đến nguyên tắc suy đoán vô tội</w:t>
      </w:r>
      <w:r w:rsidR="006E4BA4" w:rsidRPr="00795DAE">
        <w:rPr>
          <w:rFonts w:ascii="Times New Roman" w:hAnsi="Times New Roman"/>
          <w:b w:val="0"/>
          <w:color w:val="000000" w:themeColor="text1"/>
          <w:sz w:val="26"/>
          <w:szCs w:val="26"/>
        </w:rPr>
        <w:t xml:space="preserve"> và khi xem xét trong tiến trình lập pháp về vấn đề này </w:t>
      </w:r>
      <w:r w:rsidR="00D54314" w:rsidRPr="00795DAE">
        <w:rPr>
          <w:rFonts w:ascii="Times New Roman" w:hAnsi="Times New Roman"/>
          <w:b w:val="0"/>
          <w:color w:val="000000" w:themeColor="text1"/>
          <w:sz w:val="26"/>
          <w:szCs w:val="26"/>
        </w:rPr>
        <w:t>thì trước đây tại khoản 3 Điều 2 Nghị quyết 37/2012/QH13</w:t>
      </w:r>
      <w:r w:rsidR="006C7DA8" w:rsidRPr="00795DAE">
        <w:rPr>
          <w:rFonts w:ascii="Times New Roman" w:hAnsi="Times New Roman"/>
          <w:b w:val="0"/>
          <w:color w:val="000000" w:themeColor="text1"/>
          <w:sz w:val="26"/>
          <w:szCs w:val="26"/>
        </w:rPr>
        <w:t xml:space="preserve"> ngày 23/11/2012</w:t>
      </w:r>
      <w:r w:rsidR="00D54314" w:rsidRPr="00795DAE">
        <w:rPr>
          <w:rFonts w:ascii="Times New Roman" w:hAnsi="Times New Roman"/>
          <w:b w:val="0"/>
          <w:color w:val="000000" w:themeColor="text1"/>
          <w:sz w:val="26"/>
          <w:szCs w:val="26"/>
        </w:rPr>
        <w:t xml:space="preserve"> của Quốc hội về công tác phòng, chống vi phạm pháp luật và tội phạm, công tác của Viện Kiểm sát nhân dân, Tòa án nhân dân và công tác thi hành án năm 2013, Quốc hội yêu cầu xét xử thực tiễn cần tăng số vụ án hình sự xét xử lưu động. Tuy nhiên, đến Nghị quyết số 96/2019/QH14</w:t>
      </w:r>
      <w:r w:rsidR="006C7DA8" w:rsidRPr="00795DAE">
        <w:rPr>
          <w:rFonts w:ascii="Times New Roman" w:hAnsi="Times New Roman"/>
          <w:b w:val="0"/>
          <w:color w:val="000000" w:themeColor="text1"/>
          <w:sz w:val="26"/>
          <w:szCs w:val="26"/>
        </w:rPr>
        <w:t xml:space="preserve"> ngày 27/11/2019</w:t>
      </w:r>
      <w:r w:rsidR="00D54314" w:rsidRPr="00795DAE">
        <w:rPr>
          <w:rFonts w:ascii="Times New Roman" w:hAnsi="Times New Roman"/>
          <w:b w:val="0"/>
          <w:color w:val="000000" w:themeColor="text1"/>
          <w:sz w:val="26"/>
          <w:szCs w:val="26"/>
        </w:rPr>
        <w:t xml:space="preserve"> thay thế cho Nghị quyết 37/2012/QH13, Quốc hội đã không còn đề cập đến vấn đề xét xử các vụ án xét xử lưu động. Điều này cho thấy xu hướng cần có những nghiên cứu cụ thể hạn chế phù hợp đối với hình thức xét xử lưu động.</w:t>
      </w:r>
    </w:p>
    <w:bookmarkEnd w:id="260"/>
    <w:p w14:paraId="2B0869C3" w14:textId="2B6AB814" w:rsidR="00F94AF4" w:rsidRPr="00795DAE" w:rsidRDefault="000C1854" w:rsidP="00C7021D">
      <w:pPr>
        <w:pStyle w:val="ListParagraph"/>
        <w:spacing w:line="360" w:lineRule="auto"/>
        <w:ind w:left="0" w:firstLine="567"/>
        <w:jc w:val="both"/>
        <w:rPr>
          <w:rFonts w:ascii="Times New Roman" w:hAnsi="Times New Roman"/>
          <w:i/>
          <w:iCs/>
          <w:color w:val="000000" w:themeColor="text1"/>
          <w:sz w:val="26"/>
          <w:szCs w:val="26"/>
          <w:shd w:val="clear" w:color="auto" w:fill="FFFFFF"/>
          <w:lang w:val="vi-VN"/>
        </w:rPr>
      </w:pPr>
      <w:r w:rsidRPr="00795DAE">
        <w:rPr>
          <w:rFonts w:ascii="Times New Roman" w:hAnsi="Times New Roman"/>
          <w:b w:val="0"/>
          <w:bCs/>
          <w:i/>
          <w:iCs/>
          <w:color w:val="000000" w:themeColor="text1"/>
          <w:sz w:val="26"/>
          <w:szCs w:val="26"/>
          <w:lang w:val="vi-VN"/>
        </w:rPr>
        <w:t xml:space="preserve">Thứ tư, giải pháp </w:t>
      </w:r>
      <w:r w:rsidR="002F7CB9" w:rsidRPr="00795DAE">
        <w:rPr>
          <w:rFonts w:ascii="Times New Roman" w:hAnsi="Times New Roman"/>
          <w:b w:val="0"/>
          <w:bCs/>
          <w:i/>
          <w:iCs/>
          <w:color w:val="000000" w:themeColor="text1"/>
          <w:sz w:val="26"/>
          <w:szCs w:val="26"/>
          <w:lang w:val="vi-VN"/>
        </w:rPr>
        <w:t xml:space="preserve">bảo đảm thực hiện quyền </w:t>
      </w:r>
      <w:r w:rsidR="00F94AF4" w:rsidRPr="00795DAE">
        <w:rPr>
          <w:rFonts w:ascii="Times New Roman" w:hAnsi="Times New Roman"/>
          <w:b w:val="0"/>
          <w:bCs/>
          <w:i/>
          <w:iCs/>
          <w:color w:val="000000" w:themeColor="text1"/>
          <w:sz w:val="26"/>
          <w:szCs w:val="26"/>
          <w:shd w:val="clear" w:color="auto" w:fill="FFFFFF"/>
        </w:rPr>
        <w:t>được xét xử theo thủ tục đặc biệt đối với người bị cáo buộc phạm tội là người chưa thành niên</w:t>
      </w:r>
    </w:p>
    <w:p w14:paraId="30D417B0" w14:textId="4B0C1EDA" w:rsidR="000C1854" w:rsidRPr="00795DAE" w:rsidRDefault="002F7CB9" w:rsidP="00C7021D">
      <w:pPr>
        <w:pStyle w:val="ListParagraph"/>
        <w:spacing w:line="360" w:lineRule="auto"/>
        <w:ind w:left="0" w:firstLine="567"/>
        <w:jc w:val="both"/>
        <w:rPr>
          <w:rFonts w:ascii="Times New Roman" w:hAnsi="Times New Roman"/>
          <w:bCs/>
          <w:color w:val="000000" w:themeColor="text1"/>
          <w:sz w:val="26"/>
          <w:szCs w:val="26"/>
          <w:lang w:val="vi-VN"/>
        </w:rPr>
      </w:pPr>
      <w:r w:rsidRPr="00795DAE">
        <w:rPr>
          <w:rFonts w:ascii="Times New Roman" w:hAnsi="Times New Roman"/>
          <w:b w:val="0"/>
          <w:bCs/>
          <w:color w:val="000000" w:themeColor="text1"/>
          <w:sz w:val="26"/>
          <w:szCs w:val="26"/>
          <w:lang w:val="vi-VN"/>
        </w:rPr>
        <w:t>Một là, c</w:t>
      </w:r>
      <w:r w:rsidR="000C1854" w:rsidRPr="00795DAE">
        <w:rPr>
          <w:rFonts w:ascii="Times New Roman" w:hAnsi="Times New Roman"/>
          <w:b w:val="0"/>
          <w:bCs/>
          <w:color w:val="000000" w:themeColor="text1"/>
          <w:sz w:val="26"/>
          <w:szCs w:val="26"/>
          <w:lang w:val="vi-VN"/>
        </w:rPr>
        <w:t>hú trọng nâng cao chất lượng lẫn</w:t>
      </w:r>
      <w:r w:rsidRPr="00795DAE">
        <w:rPr>
          <w:rFonts w:ascii="Times New Roman" w:hAnsi="Times New Roman"/>
          <w:b w:val="0"/>
          <w:bCs/>
          <w:color w:val="000000" w:themeColor="text1"/>
          <w:sz w:val="26"/>
          <w:szCs w:val="26"/>
          <w:lang w:val="vi-VN"/>
        </w:rPr>
        <w:t xml:space="preserve"> tăng cường</w:t>
      </w:r>
      <w:r w:rsidR="000C1854" w:rsidRPr="00795DAE">
        <w:rPr>
          <w:rFonts w:ascii="Times New Roman" w:hAnsi="Times New Roman"/>
          <w:b w:val="0"/>
          <w:bCs/>
          <w:color w:val="000000" w:themeColor="text1"/>
          <w:sz w:val="26"/>
          <w:szCs w:val="26"/>
          <w:lang w:val="vi-VN"/>
        </w:rPr>
        <w:t xml:space="preserve"> số lượng đ</w:t>
      </w:r>
      <w:r w:rsidR="002C4A9E" w:rsidRPr="00795DAE">
        <w:rPr>
          <w:rFonts w:ascii="Times New Roman" w:hAnsi="Times New Roman"/>
          <w:b w:val="0"/>
          <w:bCs/>
          <w:color w:val="000000" w:themeColor="text1"/>
          <w:sz w:val="26"/>
          <w:szCs w:val="26"/>
        </w:rPr>
        <w:t>ộ</w:t>
      </w:r>
      <w:r w:rsidR="000C1854" w:rsidRPr="00795DAE">
        <w:rPr>
          <w:rFonts w:ascii="Times New Roman" w:hAnsi="Times New Roman"/>
          <w:b w:val="0"/>
          <w:bCs/>
          <w:color w:val="000000" w:themeColor="text1"/>
          <w:sz w:val="26"/>
          <w:szCs w:val="26"/>
          <w:lang w:val="vi-VN"/>
        </w:rPr>
        <w:t xml:space="preserve">i ngũ </w:t>
      </w:r>
      <w:r w:rsidRPr="00795DAE">
        <w:rPr>
          <w:rFonts w:ascii="Times New Roman" w:hAnsi="Times New Roman"/>
          <w:b w:val="0"/>
          <w:bCs/>
          <w:color w:val="000000" w:themeColor="text1"/>
          <w:sz w:val="26"/>
          <w:szCs w:val="26"/>
          <w:lang w:val="vi-VN"/>
        </w:rPr>
        <w:t>T</w:t>
      </w:r>
      <w:r w:rsidR="000C1854" w:rsidRPr="00795DAE">
        <w:rPr>
          <w:rFonts w:ascii="Times New Roman" w:hAnsi="Times New Roman"/>
          <w:b w:val="0"/>
          <w:bCs/>
          <w:color w:val="000000" w:themeColor="text1"/>
          <w:sz w:val="26"/>
          <w:szCs w:val="26"/>
          <w:lang w:val="vi-VN"/>
        </w:rPr>
        <w:t xml:space="preserve">hẩm phán </w:t>
      </w:r>
      <w:r w:rsidRPr="00795DAE">
        <w:rPr>
          <w:rFonts w:ascii="Times New Roman" w:hAnsi="Times New Roman"/>
          <w:b w:val="0"/>
          <w:bCs/>
          <w:color w:val="000000" w:themeColor="text1"/>
          <w:sz w:val="26"/>
          <w:szCs w:val="26"/>
          <w:lang w:val="vi-VN"/>
        </w:rPr>
        <w:t>T</w:t>
      </w:r>
      <w:r w:rsidR="000C1854" w:rsidRPr="00795DAE">
        <w:rPr>
          <w:rFonts w:ascii="Times New Roman" w:hAnsi="Times New Roman"/>
          <w:b w:val="0"/>
          <w:bCs/>
          <w:color w:val="000000" w:themeColor="text1"/>
          <w:sz w:val="26"/>
          <w:szCs w:val="26"/>
          <w:lang w:val="vi-VN"/>
        </w:rPr>
        <w:t xml:space="preserve">òa </w:t>
      </w:r>
      <w:r w:rsidRPr="00795DAE">
        <w:rPr>
          <w:rFonts w:ascii="Times New Roman" w:hAnsi="Times New Roman"/>
          <w:b w:val="0"/>
          <w:bCs/>
          <w:color w:val="000000" w:themeColor="text1"/>
          <w:sz w:val="26"/>
          <w:szCs w:val="26"/>
          <w:lang w:val="vi-VN"/>
        </w:rPr>
        <w:t>G</w:t>
      </w:r>
      <w:r w:rsidR="000C1854" w:rsidRPr="00795DAE">
        <w:rPr>
          <w:rFonts w:ascii="Times New Roman" w:hAnsi="Times New Roman"/>
          <w:b w:val="0"/>
          <w:bCs/>
          <w:color w:val="000000" w:themeColor="text1"/>
          <w:sz w:val="26"/>
          <w:szCs w:val="26"/>
          <w:lang w:val="vi-VN"/>
        </w:rPr>
        <w:t xml:space="preserve">ia đình và </w:t>
      </w:r>
      <w:r w:rsidR="002C4A9E" w:rsidRPr="00795DAE">
        <w:rPr>
          <w:rFonts w:ascii="Times New Roman" w:hAnsi="Times New Roman"/>
          <w:b w:val="0"/>
          <w:bCs/>
          <w:color w:val="000000" w:themeColor="text1"/>
          <w:sz w:val="26"/>
          <w:szCs w:val="26"/>
        </w:rPr>
        <w:t>người chưa thành niên</w:t>
      </w:r>
      <w:r w:rsidR="000C1854" w:rsidRPr="00795DAE">
        <w:rPr>
          <w:rFonts w:ascii="Times New Roman" w:hAnsi="Times New Roman"/>
          <w:b w:val="0"/>
          <w:bCs/>
          <w:color w:val="000000" w:themeColor="text1"/>
          <w:sz w:val="26"/>
          <w:szCs w:val="26"/>
          <w:lang w:val="vi-VN"/>
        </w:rPr>
        <w:t xml:space="preserve">, bên cạnh việc nâng cao chất lượng và số lượng </w:t>
      </w:r>
      <w:r w:rsidRPr="00795DAE">
        <w:rPr>
          <w:rFonts w:ascii="Times New Roman" w:hAnsi="Times New Roman"/>
          <w:b w:val="0"/>
          <w:bCs/>
          <w:color w:val="000000" w:themeColor="text1"/>
          <w:sz w:val="26"/>
          <w:szCs w:val="26"/>
          <w:lang w:val="vi-VN"/>
        </w:rPr>
        <w:t>độ</w:t>
      </w:r>
      <w:r w:rsidR="000C1854" w:rsidRPr="00795DAE">
        <w:rPr>
          <w:rFonts w:ascii="Times New Roman" w:hAnsi="Times New Roman"/>
          <w:b w:val="0"/>
          <w:bCs/>
          <w:color w:val="000000" w:themeColor="text1"/>
          <w:sz w:val="26"/>
          <w:szCs w:val="26"/>
          <w:lang w:val="vi-VN"/>
        </w:rPr>
        <w:t xml:space="preserve">i ngũ </w:t>
      </w:r>
      <w:r w:rsidRPr="00795DAE">
        <w:rPr>
          <w:rFonts w:ascii="Times New Roman" w:hAnsi="Times New Roman"/>
          <w:b w:val="0"/>
          <w:bCs/>
          <w:color w:val="000000" w:themeColor="text1"/>
          <w:sz w:val="26"/>
          <w:szCs w:val="26"/>
          <w:lang w:val="vi-VN"/>
        </w:rPr>
        <w:t>T</w:t>
      </w:r>
      <w:r w:rsidR="000C1854" w:rsidRPr="00795DAE">
        <w:rPr>
          <w:rFonts w:ascii="Times New Roman" w:hAnsi="Times New Roman"/>
          <w:b w:val="0"/>
          <w:bCs/>
          <w:color w:val="000000" w:themeColor="text1"/>
          <w:sz w:val="26"/>
          <w:szCs w:val="26"/>
          <w:lang w:val="vi-VN"/>
        </w:rPr>
        <w:t xml:space="preserve">hẩm phán cũng cần đồng thời xây dựng đội ngũ Kiểm sát viên và Điều tra viên chuyên trách </w:t>
      </w:r>
      <w:r w:rsidRPr="00795DAE">
        <w:rPr>
          <w:rFonts w:ascii="Times New Roman" w:hAnsi="Times New Roman"/>
          <w:b w:val="0"/>
          <w:bCs/>
          <w:color w:val="000000" w:themeColor="text1"/>
          <w:sz w:val="26"/>
          <w:szCs w:val="26"/>
          <w:lang w:val="vi-VN"/>
        </w:rPr>
        <w:t xml:space="preserve">ở giai đoạn </w:t>
      </w:r>
      <w:r w:rsidR="000C1854" w:rsidRPr="00795DAE">
        <w:rPr>
          <w:rFonts w:ascii="Times New Roman" w:hAnsi="Times New Roman"/>
          <w:b w:val="0"/>
          <w:bCs/>
          <w:color w:val="000000" w:themeColor="text1"/>
          <w:sz w:val="26"/>
          <w:szCs w:val="26"/>
          <w:lang w:val="vi-VN"/>
        </w:rPr>
        <w:t xml:space="preserve">điều tra, truy tố đối với những bị can là người chưa thành niên. </w:t>
      </w:r>
    </w:p>
    <w:p w14:paraId="6958B363" w14:textId="27F84EEF" w:rsidR="00DA0E1B" w:rsidRPr="00795DAE" w:rsidRDefault="002F7CB9" w:rsidP="00C7021D">
      <w:pPr>
        <w:pStyle w:val="ListParagraph"/>
        <w:spacing w:line="360" w:lineRule="auto"/>
        <w:ind w:left="0" w:firstLine="709"/>
        <w:jc w:val="both"/>
        <w:rPr>
          <w:rFonts w:ascii="Times New Roman" w:hAnsi="Times New Roman"/>
          <w:bCs/>
          <w:color w:val="000000" w:themeColor="text1"/>
          <w:sz w:val="26"/>
          <w:szCs w:val="26"/>
        </w:rPr>
      </w:pPr>
      <w:r w:rsidRPr="00795DAE">
        <w:rPr>
          <w:rFonts w:ascii="Times New Roman" w:hAnsi="Times New Roman"/>
          <w:b w:val="0"/>
          <w:bCs/>
          <w:color w:val="000000" w:themeColor="text1"/>
          <w:sz w:val="26"/>
          <w:szCs w:val="26"/>
          <w:lang w:val="vi-VN"/>
        </w:rPr>
        <w:t xml:space="preserve">Hai là, </w:t>
      </w:r>
      <w:r w:rsidR="000C1854" w:rsidRPr="00795DAE">
        <w:rPr>
          <w:rFonts w:ascii="Times New Roman" w:hAnsi="Times New Roman"/>
          <w:b w:val="0"/>
          <w:bCs/>
          <w:color w:val="000000" w:themeColor="text1"/>
          <w:sz w:val="26"/>
          <w:szCs w:val="26"/>
          <w:lang w:val="vi-VN"/>
        </w:rPr>
        <w:t xml:space="preserve">cần sớm </w:t>
      </w:r>
      <w:r w:rsidR="00AC05DE" w:rsidRPr="00795DAE">
        <w:rPr>
          <w:rFonts w:ascii="Times New Roman" w:hAnsi="Times New Roman"/>
          <w:b w:val="0"/>
          <w:bCs/>
          <w:color w:val="000000" w:themeColor="text1"/>
          <w:sz w:val="26"/>
          <w:szCs w:val="26"/>
          <w:lang w:val="vi-VN"/>
        </w:rPr>
        <w:t>tiế</w:t>
      </w:r>
      <w:r w:rsidR="00673325" w:rsidRPr="00795DAE">
        <w:rPr>
          <w:rFonts w:ascii="Times New Roman" w:hAnsi="Times New Roman"/>
          <w:b w:val="0"/>
          <w:bCs/>
          <w:color w:val="000000" w:themeColor="text1"/>
          <w:sz w:val="26"/>
          <w:szCs w:val="26"/>
          <w:lang w:val="vi-VN"/>
        </w:rPr>
        <w:t>n hành</w:t>
      </w:r>
      <w:r w:rsidR="000C1854" w:rsidRPr="00795DAE">
        <w:rPr>
          <w:rFonts w:ascii="Times New Roman" w:hAnsi="Times New Roman"/>
          <w:b w:val="0"/>
          <w:bCs/>
          <w:color w:val="000000" w:themeColor="text1"/>
          <w:sz w:val="26"/>
          <w:szCs w:val="26"/>
          <w:lang w:val="vi-VN"/>
        </w:rPr>
        <w:t xml:space="preserve"> việc thành lập các </w:t>
      </w:r>
      <w:r w:rsidR="00673325" w:rsidRPr="00795DAE">
        <w:rPr>
          <w:rFonts w:ascii="Times New Roman" w:hAnsi="Times New Roman"/>
          <w:b w:val="0"/>
          <w:bCs/>
          <w:color w:val="000000" w:themeColor="text1"/>
          <w:sz w:val="26"/>
          <w:szCs w:val="26"/>
          <w:lang w:val="vi-VN"/>
        </w:rPr>
        <w:t>T</w:t>
      </w:r>
      <w:r w:rsidR="000C1854" w:rsidRPr="00795DAE">
        <w:rPr>
          <w:rFonts w:ascii="Times New Roman" w:hAnsi="Times New Roman"/>
          <w:b w:val="0"/>
          <w:bCs/>
          <w:color w:val="000000" w:themeColor="text1"/>
          <w:sz w:val="26"/>
          <w:szCs w:val="26"/>
          <w:lang w:val="vi-VN"/>
        </w:rPr>
        <w:t xml:space="preserve">òa án chuyên trách ở các địa </w:t>
      </w:r>
      <w:r w:rsidR="005C21AC" w:rsidRPr="00795DAE">
        <w:rPr>
          <w:rFonts w:ascii="Times New Roman" w:hAnsi="Times New Roman"/>
          <w:b w:val="0"/>
          <w:bCs/>
          <w:color w:val="000000" w:themeColor="text1"/>
          <w:sz w:val="26"/>
          <w:szCs w:val="26"/>
        </w:rPr>
        <w:t>phương</w:t>
      </w:r>
      <w:r w:rsidR="00DA0E1B" w:rsidRPr="00795DAE">
        <w:rPr>
          <w:rFonts w:ascii="Times New Roman" w:hAnsi="Times New Roman"/>
          <w:b w:val="0"/>
          <w:bCs/>
          <w:color w:val="000000" w:themeColor="text1"/>
          <w:sz w:val="26"/>
          <w:szCs w:val="26"/>
          <w:lang w:val="vi-VN"/>
        </w:rPr>
        <w:t>, đặc biệt là việc thành lập các Tòa gia đình và người chưa thành niên</w:t>
      </w:r>
      <w:r w:rsidR="00A04B02" w:rsidRPr="00795DAE">
        <w:rPr>
          <w:rFonts w:ascii="Times New Roman" w:hAnsi="Times New Roman"/>
          <w:b w:val="0"/>
          <w:bCs/>
          <w:color w:val="000000" w:themeColor="text1"/>
          <w:sz w:val="26"/>
          <w:szCs w:val="26"/>
          <w:lang w:val="vi-VN"/>
        </w:rPr>
        <w:t>; đ</w:t>
      </w:r>
      <w:r w:rsidR="000C1854" w:rsidRPr="00795DAE">
        <w:rPr>
          <w:rFonts w:ascii="Times New Roman" w:hAnsi="Times New Roman"/>
          <w:b w:val="0"/>
          <w:bCs/>
          <w:color w:val="000000" w:themeColor="text1"/>
          <w:sz w:val="26"/>
          <w:szCs w:val="26"/>
          <w:lang w:val="vi-VN"/>
        </w:rPr>
        <w:t>ồng thời với việc t</w:t>
      </w:r>
      <w:r w:rsidRPr="00795DAE">
        <w:rPr>
          <w:rFonts w:ascii="Times New Roman" w:hAnsi="Times New Roman"/>
          <w:b w:val="0"/>
          <w:bCs/>
          <w:color w:val="000000" w:themeColor="text1"/>
          <w:sz w:val="26"/>
          <w:szCs w:val="26"/>
        </w:rPr>
        <w:t>ă</w:t>
      </w:r>
      <w:r w:rsidR="000C1854" w:rsidRPr="00795DAE">
        <w:rPr>
          <w:rFonts w:ascii="Times New Roman" w:hAnsi="Times New Roman"/>
          <w:b w:val="0"/>
          <w:bCs/>
          <w:color w:val="000000" w:themeColor="text1"/>
          <w:sz w:val="26"/>
          <w:szCs w:val="26"/>
          <w:lang w:val="vi-VN"/>
        </w:rPr>
        <w:t>ng</w:t>
      </w:r>
      <w:r w:rsidR="00A04B02" w:rsidRPr="00795DAE">
        <w:rPr>
          <w:rFonts w:ascii="Times New Roman" w:hAnsi="Times New Roman"/>
          <w:b w:val="0"/>
          <w:bCs/>
          <w:color w:val="000000" w:themeColor="text1"/>
          <w:sz w:val="26"/>
          <w:szCs w:val="26"/>
          <w:lang w:val="vi-VN"/>
        </w:rPr>
        <w:t xml:space="preserve"> cường thành lập </w:t>
      </w:r>
      <w:r w:rsidR="00DA0E1B" w:rsidRPr="00795DAE">
        <w:rPr>
          <w:rFonts w:ascii="Times New Roman" w:hAnsi="Times New Roman"/>
          <w:b w:val="0"/>
          <w:bCs/>
          <w:color w:val="000000" w:themeColor="text1"/>
          <w:sz w:val="26"/>
          <w:szCs w:val="26"/>
          <w:lang w:val="vi-VN"/>
        </w:rPr>
        <w:t xml:space="preserve">mới </w:t>
      </w:r>
      <w:r w:rsidR="00A04B02" w:rsidRPr="00795DAE">
        <w:rPr>
          <w:rFonts w:ascii="Times New Roman" w:hAnsi="Times New Roman"/>
          <w:b w:val="0"/>
          <w:bCs/>
          <w:color w:val="000000" w:themeColor="text1"/>
          <w:sz w:val="26"/>
          <w:szCs w:val="26"/>
          <w:lang w:val="vi-VN"/>
        </w:rPr>
        <w:t xml:space="preserve">số lượng </w:t>
      </w:r>
      <w:r w:rsidR="000C1854" w:rsidRPr="00795DAE">
        <w:rPr>
          <w:rFonts w:ascii="Times New Roman" w:hAnsi="Times New Roman"/>
          <w:b w:val="0"/>
          <w:bCs/>
          <w:color w:val="000000" w:themeColor="text1"/>
          <w:sz w:val="26"/>
          <w:szCs w:val="26"/>
          <w:lang w:val="vi-VN"/>
        </w:rPr>
        <w:t xml:space="preserve">Tòa Gia đình và người chưa thành niên thì </w:t>
      </w:r>
      <w:r w:rsidR="00A04B02" w:rsidRPr="00795DAE">
        <w:rPr>
          <w:rFonts w:ascii="Times New Roman" w:hAnsi="Times New Roman"/>
          <w:b w:val="0"/>
          <w:bCs/>
          <w:color w:val="000000" w:themeColor="text1"/>
          <w:sz w:val="26"/>
          <w:szCs w:val="26"/>
          <w:lang w:val="vi-VN"/>
        </w:rPr>
        <w:t xml:space="preserve">quá trình thành lập </w:t>
      </w:r>
      <w:r w:rsidR="000C1854" w:rsidRPr="00795DAE">
        <w:rPr>
          <w:rFonts w:ascii="Times New Roman" w:hAnsi="Times New Roman"/>
          <w:b w:val="0"/>
          <w:bCs/>
          <w:color w:val="000000" w:themeColor="text1"/>
          <w:sz w:val="26"/>
          <w:szCs w:val="26"/>
          <w:lang w:val="vi-VN"/>
        </w:rPr>
        <w:t>phải bảo đảm quy chuẩn của các tòa này theo Thông tư số 01/2017/TT-TANDTC ngày 28</w:t>
      </w:r>
      <w:r w:rsidR="00DE02F1" w:rsidRPr="00795DAE">
        <w:rPr>
          <w:rFonts w:ascii="Times New Roman" w:hAnsi="Times New Roman"/>
          <w:b w:val="0"/>
          <w:bCs/>
          <w:color w:val="000000" w:themeColor="text1"/>
          <w:sz w:val="26"/>
          <w:szCs w:val="26"/>
        </w:rPr>
        <w:t>/</w:t>
      </w:r>
      <w:r w:rsidR="000C1854" w:rsidRPr="00795DAE">
        <w:rPr>
          <w:rFonts w:ascii="Times New Roman" w:hAnsi="Times New Roman"/>
          <w:b w:val="0"/>
          <w:bCs/>
          <w:color w:val="000000" w:themeColor="text1"/>
          <w:sz w:val="26"/>
          <w:szCs w:val="26"/>
          <w:lang w:val="vi-VN"/>
        </w:rPr>
        <w:t>7</w:t>
      </w:r>
      <w:r w:rsidR="00DE02F1" w:rsidRPr="00795DAE">
        <w:rPr>
          <w:rFonts w:ascii="Times New Roman" w:hAnsi="Times New Roman"/>
          <w:b w:val="0"/>
          <w:bCs/>
          <w:color w:val="000000" w:themeColor="text1"/>
          <w:sz w:val="26"/>
          <w:szCs w:val="26"/>
        </w:rPr>
        <w:t>/</w:t>
      </w:r>
      <w:r w:rsidR="000C1854" w:rsidRPr="00795DAE">
        <w:rPr>
          <w:rFonts w:ascii="Times New Roman" w:hAnsi="Times New Roman"/>
          <w:b w:val="0"/>
          <w:bCs/>
          <w:color w:val="000000" w:themeColor="text1"/>
          <w:sz w:val="26"/>
          <w:szCs w:val="26"/>
          <w:lang w:val="vi-VN"/>
        </w:rPr>
        <w:t>2017 của Chánh án Tòa án nhân dân tối</w:t>
      </w:r>
      <w:r w:rsidR="00BD4EE6" w:rsidRPr="00795DAE">
        <w:rPr>
          <w:rFonts w:ascii="Times New Roman" w:hAnsi="Times New Roman"/>
          <w:b w:val="0"/>
          <w:bCs/>
          <w:color w:val="000000" w:themeColor="text1"/>
          <w:sz w:val="26"/>
          <w:szCs w:val="26"/>
        </w:rPr>
        <w:t xml:space="preserve"> cao</w:t>
      </w:r>
      <w:r w:rsidR="00DA0E1B" w:rsidRPr="00795DAE">
        <w:rPr>
          <w:rFonts w:ascii="Times New Roman" w:hAnsi="Times New Roman"/>
          <w:b w:val="0"/>
          <w:bCs/>
          <w:color w:val="000000" w:themeColor="text1"/>
          <w:sz w:val="26"/>
          <w:szCs w:val="26"/>
          <w:lang w:val="vi-VN"/>
        </w:rPr>
        <w:t>.</w:t>
      </w:r>
    </w:p>
    <w:p w14:paraId="3E9AB33D" w14:textId="2472A5D1" w:rsidR="00BD4EE6" w:rsidRPr="00795DAE" w:rsidRDefault="00BD4EE6" w:rsidP="00BD4EE6">
      <w:pPr>
        <w:pStyle w:val="ListParagraph"/>
        <w:spacing w:line="360" w:lineRule="auto"/>
        <w:ind w:left="0" w:firstLine="450"/>
        <w:jc w:val="both"/>
        <w:rPr>
          <w:rFonts w:ascii="Times New Roman" w:hAnsi="Times New Roman"/>
          <w:b w:val="0"/>
          <w:bCs/>
          <w:i/>
          <w:iCs/>
          <w:color w:val="000000" w:themeColor="text1"/>
          <w:sz w:val="26"/>
          <w:szCs w:val="26"/>
        </w:rPr>
      </w:pPr>
      <w:bookmarkStart w:id="261" w:name="_Toc153823309"/>
      <w:r w:rsidRPr="00795DAE">
        <w:rPr>
          <w:rFonts w:ascii="Times New Roman" w:hAnsi="Times New Roman"/>
          <w:b w:val="0"/>
          <w:bCs/>
          <w:i/>
          <w:iCs/>
          <w:color w:val="000000" w:themeColor="text1"/>
          <w:sz w:val="26"/>
          <w:szCs w:val="26"/>
          <w:lang w:val="vi-VN"/>
        </w:rPr>
        <w:lastRenderedPageBreak/>
        <w:t xml:space="preserve">Thứ </w:t>
      </w:r>
      <w:r w:rsidRPr="00795DAE">
        <w:rPr>
          <w:rFonts w:ascii="Times New Roman" w:hAnsi="Times New Roman"/>
          <w:b w:val="0"/>
          <w:bCs/>
          <w:i/>
          <w:iCs/>
          <w:color w:val="000000" w:themeColor="text1"/>
          <w:sz w:val="26"/>
          <w:szCs w:val="26"/>
        </w:rPr>
        <w:t>năm</w:t>
      </w:r>
      <w:r w:rsidRPr="00795DAE">
        <w:rPr>
          <w:rFonts w:ascii="Times New Roman" w:hAnsi="Times New Roman"/>
          <w:b w:val="0"/>
          <w:bCs/>
          <w:i/>
          <w:iCs/>
          <w:color w:val="000000" w:themeColor="text1"/>
          <w:sz w:val="26"/>
          <w:szCs w:val="26"/>
          <w:lang w:val="vi-VN"/>
        </w:rPr>
        <w:t>, giải pháp bảo đảm thực hiện quyền được xét xử công khai, nhanh chóng, kịp thời, không bị trì hoãn vô lý</w:t>
      </w:r>
    </w:p>
    <w:p w14:paraId="4FDAF09E" w14:textId="77777777" w:rsidR="00BD4EE6" w:rsidRPr="00795DAE" w:rsidRDefault="00BD4EE6" w:rsidP="00BD4EE6">
      <w:pPr>
        <w:pStyle w:val="ListParagraph"/>
        <w:spacing w:line="360" w:lineRule="auto"/>
        <w:ind w:left="0" w:firstLine="450"/>
        <w:jc w:val="both"/>
        <w:rPr>
          <w:rFonts w:ascii="Times New Roman" w:hAnsi="Times New Roman"/>
          <w:b w:val="0"/>
          <w:bCs/>
          <w:color w:val="000000" w:themeColor="text1"/>
          <w:spacing w:val="-2"/>
          <w:sz w:val="26"/>
          <w:szCs w:val="26"/>
          <w:lang w:val="vi-VN"/>
        </w:rPr>
      </w:pPr>
      <w:r w:rsidRPr="00795DAE">
        <w:rPr>
          <w:rFonts w:ascii="Times New Roman" w:hAnsi="Times New Roman"/>
          <w:b w:val="0"/>
          <w:bCs/>
          <w:color w:val="000000" w:themeColor="text1"/>
          <w:spacing w:val="-2"/>
          <w:sz w:val="26"/>
          <w:szCs w:val="26"/>
          <w:lang w:val="vi-VN"/>
        </w:rPr>
        <w:t xml:space="preserve">Một là, cần hạn chế các trường hợp phải hoãn phiên tòa. Việc hoãn phiên tòa sẽ ảnh hưởng đến quyền được xét xử kịp thời của bị cáo. Thực tiễn hiện nay, việc hoãn phiên tòa không chỉ phụ thuộc vào yếu tố chủ quan mà còn có yếu tố khách quan. Do vậy, trước mắt Tòa án cần hạn chế các trường hợp phải hoãn phiên tòa nhiều lần bằng các biện pháp theo dõi, nắm bắt sớm thông tin về khả năng có mặt, vắng mặt của bị cáo, người làm chứng, bị hại... để có giải pháp bảo đảm sự có mặt của họ. Đồng thời, cũng cần nhận thức rõ việc xét xử kịp thời là xét xử ngay lập tức mà không bị trì hoãn </w:t>
      </w:r>
      <w:r w:rsidRPr="00795DAE">
        <w:rPr>
          <w:rFonts w:ascii="Times New Roman" w:hAnsi="Times New Roman"/>
          <w:b w:val="0"/>
          <w:bCs/>
          <w:i/>
          <w:iCs/>
          <w:color w:val="000000" w:themeColor="text1"/>
          <w:spacing w:val="-2"/>
          <w:sz w:val="26"/>
          <w:szCs w:val="26"/>
          <w:lang w:val="vi-VN"/>
        </w:rPr>
        <w:t>khi đủ các điều kiện cần thiết</w:t>
      </w:r>
      <w:r w:rsidRPr="00795DAE">
        <w:rPr>
          <w:rFonts w:ascii="Times New Roman" w:hAnsi="Times New Roman"/>
          <w:b w:val="0"/>
          <w:bCs/>
          <w:color w:val="000000" w:themeColor="text1"/>
          <w:spacing w:val="-2"/>
          <w:sz w:val="26"/>
          <w:szCs w:val="26"/>
          <w:lang w:val="vi-VN"/>
        </w:rPr>
        <w:t xml:space="preserve">, nghĩa là việc xét xử không nên quá chậm làm ảnh hưởng đến quyền được xét xử kịp thời hay quá nhanh làm ảnh hưởng đến quyền bào chữa của bị cáo. </w:t>
      </w:r>
    </w:p>
    <w:p w14:paraId="1D4DC5DA" w14:textId="60602F86" w:rsidR="00BD4EE6" w:rsidRPr="00795DAE" w:rsidRDefault="00BD4EE6" w:rsidP="00BD4EE6">
      <w:pPr>
        <w:pStyle w:val="ListParagraph"/>
        <w:spacing w:line="360" w:lineRule="auto"/>
        <w:ind w:left="0" w:firstLine="450"/>
        <w:jc w:val="both"/>
        <w:rPr>
          <w:rFonts w:ascii="Times New Roman" w:hAnsi="Times New Roman"/>
          <w:b w:val="0"/>
          <w:bCs/>
          <w:color w:val="000000" w:themeColor="text1"/>
          <w:sz w:val="26"/>
          <w:szCs w:val="26"/>
        </w:rPr>
      </w:pPr>
      <w:r w:rsidRPr="00795DAE">
        <w:rPr>
          <w:rFonts w:ascii="Times New Roman" w:hAnsi="Times New Roman"/>
          <w:b w:val="0"/>
          <w:bCs/>
          <w:color w:val="000000" w:themeColor="text1"/>
          <w:sz w:val="26"/>
          <w:szCs w:val="26"/>
          <w:lang w:val="vi-VN"/>
        </w:rPr>
        <w:t>Hai là, cần mở rộng quyền được tham gia đầy đủ của người dân trong suốt thời gian xét xử tại phiên tòa. Việc Tòa án xét xử công khai với mục đích để người dân và xã hội có thể theo dõi và giám sát hoạt động x</w:t>
      </w:r>
      <w:r w:rsidRPr="00795DAE">
        <w:rPr>
          <w:rFonts w:ascii="Times New Roman" w:hAnsi="Times New Roman"/>
          <w:b w:val="0"/>
          <w:bCs/>
          <w:color w:val="000000" w:themeColor="text1"/>
          <w:sz w:val="26"/>
          <w:szCs w:val="26"/>
        </w:rPr>
        <w:t>é</w:t>
      </w:r>
      <w:r w:rsidRPr="00795DAE">
        <w:rPr>
          <w:rFonts w:ascii="Times New Roman" w:hAnsi="Times New Roman"/>
          <w:b w:val="0"/>
          <w:bCs/>
          <w:color w:val="000000" w:themeColor="text1"/>
          <w:sz w:val="26"/>
          <w:szCs w:val="26"/>
          <w:lang w:val="vi-VN"/>
        </w:rPr>
        <w:t>t xử của Tòa án, tuy nhiên thực tế hiện nay do cơ sở vật chất của các cấp Tòa án còn nhỏ hẹp cũng như để đảm bảo an ninh tại phiên tòa mà nhiều Tòa án lại hạn chế số lượng người tham gia phiên tòa, đặc biệt ở phiên tòa xét xử những vụ án đặc biệt nghiêm trọng được dư luận và xã hội quan tâm thì chỉ có những người có thẩm quyền và những người được tòa triệu tập mới có thể tham dự trực tiếp tại phiên tòa. Do đó</w:t>
      </w:r>
      <w:r w:rsidR="006C7DA8" w:rsidRPr="00795DAE">
        <w:rPr>
          <w:rFonts w:ascii="Times New Roman" w:hAnsi="Times New Roman"/>
          <w:b w:val="0"/>
          <w:bCs/>
          <w:color w:val="000000" w:themeColor="text1"/>
          <w:sz w:val="26"/>
          <w:szCs w:val="26"/>
        </w:rPr>
        <w:t>,</w:t>
      </w:r>
      <w:r w:rsidRPr="00795DAE">
        <w:rPr>
          <w:rFonts w:ascii="Times New Roman" w:hAnsi="Times New Roman"/>
          <w:b w:val="0"/>
          <w:bCs/>
          <w:color w:val="000000" w:themeColor="text1"/>
          <w:sz w:val="26"/>
          <w:szCs w:val="26"/>
          <w:lang w:val="vi-VN"/>
        </w:rPr>
        <w:t xml:space="preserve"> để bảo đảm sự giám sát từ phía người dân và xã hội, đặc biệt là những phiên xử các vụ án lớn, các vụ án được dư luận đặc biệt quan tâm thì cơ quan Tòa án cần có sự sắp xếp, bố trí phòng xử án; khu vực chỗ ngồi; khu vực cách ly; trang bị hệ thống màn hình để chia sẻ âm thanh, hình ảnh một cách trực tiếp, đầy đủ, rõ ràng nhằm bảo đảm sự theo dõi của những người có nhu cầu tham dự phiên tòa, thiết nghĩ việc hạn chế người tham dự phiên tòa chỉ khi thật sự cần thiết hoặc khi những người tham dự có vi phạm các quy định về nội quy phiên tòa.</w:t>
      </w:r>
    </w:p>
    <w:p w14:paraId="3EDA5E76" w14:textId="2CB55DEE" w:rsidR="00DF6A13" w:rsidRPr="00795DAE" w:rsidRDefault="00DF6A13" w:rsidP="00BD4EE6">
      <w:pPr>
        <w:pStyle w:val="ListParagraph"/>
        <w:spacing w:line="360" w:lineRule="auto"/>
        <w:ind w:left="0" w:firstLine="450"/>
        <w:jc w:val="both"/>
        <w:rPr>
          <w:rFonts w:ascii="Times New Roman Italic" w:hAnsi="Times New Roman Italic"/>
          <w:b w:val="0"/>
          <w:bCs/>
          <w:i/>
          <w:iCs/>
          <w:color w:val="000000" w:themeColor="text1"/>
          <w:spacing w:val="-8"/>
          <w:sz w:val="26"/>
          <w:szCs w:val="26"/>
        </w:rPr>
      </w:pPr>
      <w:r w:rsidRPr="00795DAE">
        <w:rPr>
          <w:rFonts w:ascii="Times New Roman Italic" w:hAnsi="Times New Roman Italic"/>
          <w:b w:val="0"/>
          <w:bCs/>
          <w:i/>
          <w:iCs/>
          <w:color w:val="000000" w:themeColor="text1"/>
          <w:spacing w:val="-8"/>
          <w:sz w:val="26"/>
          <w:szCs w:val="26"/>
        </w:rPr>
        <w:t>Thứ sáu, giải pháp nâng cao chất lượng của hoạt động xét xử sơ thẩm vụ án hình sự</w:t>
      </w:r>
    </w:p>
    <w:p w14:paraId="1070EAE4" w14:textId="52FD07F2" w:rsidR="00DF6A13" w:rsidRPr="00795DAE" w:rsidRDefault="00DF6A13" w:rsidP="00BD4EE6">
      <w:pPr>
        <w:pStyle w:val="ListParagraph"/>
        <w:spacing w:line="360" w:lineRule="auto"/>
        <w:ind w:left="0" w:firstLine="450"/>
        <w:jc w:val="both"/>
        <w:rPr>
          <w:rFonts w:ascii="Times New Roman" w:hAnsi="Times New Roman"/>
          <w:b w:val="0"/>
          <w:bCs/>
          <w:color w:val="000000" w:themeColor="text1"/>
          <w:spacing w:val="-2"/>
          <w:sz w:val="26"/>
          <w:szCs w:val="26"/>
        </w:rPr>
      </w:pPr>
      <w:r w:rsidRPr="00795DAE">
        <w:rPr>
          <w:rFonts w:ascii="Times New Roman" w:hAnsi="Times New Roman"/>
          <w:b w:val="0"/>
          <w:bCs/>
          <w:color w:val="000000" w:themeColor="text1"/>
          <w:spacing w:val="-2"/>
          <w:sz w:val="26"/>
          <w:szCs w:val="26"/>
          <w:lang w:val="vi-VN"/>
        </w:rPr>
        <w:t xml:space="preserve">Ngoài việc hoàn thiện các quy định pháp luật như đã nêu thì việc đổi mới tư duy xét xử; nâng cao chất lượng con người; tăng cường cơ chế giám sát và trách nhiệm giải </w:t>
      </w:r>
      <w:r w:rsidRPr="00795DAE">
        <w:rPr>
          <w:rFonts w:ascii="Times New Roman" w:hAnsi="Times New Roman"/>
          <w:b w:val="0"/>
          <w:bCs/>
          <w:color w:val="000000" w:themeColor="text1"/>
          <w:spacing w:val="-2"/>
          <w:sz w:val="26"/>
          <w:szCs w:val="26"/>
          <w:lang w:val="vi-VN"/>
        </w:rPr>
        <w:lastRenderedPageBreak/>
        <w:t>trình</w:t>
      </w:r>
      <w:r w:rsidRPr="00795DAE">
        <w:rPr>
          <w:rFonts w:ascii="Times New Roman" w:hAnsi="Times New Roman"/>
          <w:b w:val="0"/>
          <w:bCs/>
          <w:color w:val="000000" w:themeColor="text1"/>
          <w:spacing w:val="-2"/>
          <w:sz w:val="26"/>
          <w:szCs w:val="26"/>
        </w:rPr>
        <w:t>;</w:t>
      </w:r>
      <w:r w:rsidRPr="00795DAE">
        <w:rPr>
          <w:rFonts w:ascii="Times New Roman" w:hAnsi="Times New Roman"/>
          <w:b w:val="0"/>
          <w:bCs/>
          <w:color w:val="000000" w:themeColor="text1"/>
          <w:spacing w:val="-2"/>
          <w:sz w:val="26"/>
          <w:szCs w:val="26"/>
          <w:lang w:val="vi-VN"/>
        </w:rPr>
        <w:t xml:space="preserve"> </w:t>
      </w:r>
      <w:r w:rsidRPr="00795DAE">
        <w:rPr>
          <w:rFonts w:ascii="Times New Roman" w:hAnsi="Times New Roman"/>
          <w:b w:val="0"/>
          <w:bCs/>
          <w:color w:val="000000" w:themeColor="text1"/>
          <w:spacing w:val="-2"/>
          <w:sz w:val="26"/>
          <w:szCs w:val="26"/>
        </w:rPr>
        <w:t>đặc biệt</w:t>
      </w:r>
      <w:r w:rsidRPr="00795DAE">
        <w:rPr>
          <w:rFonts w:ascii="Times New Roman" w:hAnsi="Times New Roman"/>
          <w:b w:val="0"/>
          <w:bCs/>
          <w:color w:val="000000" w:themeColor="text1"/>
          <w:spacing w:val="-2"/>
          <w:sz w:val="26"/>
          <w:szCs w:val="26"/>
          <w:lang w:val="vi-VN"/>
        </w:rPr>
        <w:t xml:space="preserve"> </w:t>
      </w:r>
      <w:r w:rsidRPr="00795DAE">
        <w:rPr>
          <w:rFonts w:ascii="Times New Roman" w:hAnsi="Times New Roman"/>
          <w:b w:val="0"/>
          <w:bCs/>
          <w:color w:val="000000" w:themeColor="text1"/>
          <w:spacing w:val="-2"/>
          <w:sz w:val="26"/>
          <w:szCs w:val="26"/>
        </w:rPr>
        <w:t>trước</w:t>
      </w:r>
      <w:r w:rsidRPr="00795DAE">
        <w:rPr>
          <w:rFonts w:ascii="Times New Roman" w:hAnsi="Times New Roman"/>
          <w:b w:val="0"/>
          <w:bCs/>
          <w:color w:val="000000" w:themeColor="text1"/>
          <w:spacing w:val="-2"/>
          <w:sz w:val="26"/>
          <w:szCs w:val="26"/>
          <w:lang w:val="vi-VN"/>
        </w:rPr>
        <w:t xml:space="preserve"> bối cảnh mới </w:t>
      </w:r>
      <w:r w:rsidRPr="00795DAE">
        <w:rPr>
          <w:rFonts w:ascii="Times New Roman" w:hAnsi="Times New Roman"/>
          <w:b w:val="0"/>
          <w:bCs/>
          <w:color w:val="000000" w:themeColor="text1"/>
          <w:spacing w:val="-2"/>
          <w:sz w:val="26"/>
          <w:szCs w:val="26"/>
        </w:rPr>
        <w:t xml:space="preserve">cần tiếp tục </w:t>
      </w:r>
      <w:r w:rsidRPr="00795DAE">
        <w:rPr>
          <w:rFonts w:ascii="Times New Roman" w:hAnsi="Times New Roman"/>
          <w:b w:val="0"/>
          <w:bCs/>
          <w:color w:val="000000" w:themeColor="text1"/>
          <w:spacing w:val="-2"/>
          <w:sz w:val="26"/>
          <w:szCs w:val="26"/>
          <w:lang w:val="vi-VN"/>
        </w:rPr>
        <w:t xml:space="preserve">đẩy mạnh </w:t>
      </w:r>
      <w:r w:rsidRPr="00795DAE">
        <w:rPr>
          <w:rFonts w:ascii="Times New Roman" w:hAnsi="Times New Roman"/>
          <w:b w:val="0"/>
          <w:bCs/>
          <w:color w:val="000000" w:themeColor="text1"/>
          <w:spacing w:val="-2"/>
          <w:sz w:val="26"/>
          <w:szCs w:val="26"/>
        </w:rPr>
        <w:t xml:space="preserve">công tác </w:t>
      </w:r>
      <w:r w:rsidRPr="00795DAE">
        <w:rPr>
          <w:rFonts w:ascii="Times New Roman" w:hAnsi="Times New Roman"/>
          <w:b w:val="0"/>
          <w:bCs/>
          <w:color w:val="000000" w:themeColor="text1"/>
          <w:spacing w:val="-2"/>
          <w:sz w:val="26"/>
          <w:szCs w:val="26"/>
          <w:lang w:val="vi-VN"/>
        </w:rPr>
        <w:t xml:space="preserve">chuyển đổi số trong xét xử sơ thẩm (ghi âm, ghi hình toàn bộ quá trình xét xử để: Bảo vệ quyền bị cáo; tăng tính minh bạch và khả năng kiểm soát vi phạm; ứng dụng công nghệ trong quản lý hồ sơ, tránh việc </w:t>
      </w:r>
      <w:r w:rsidRPr="00795DAE">
        <w:rPr>
          <w:rFonts w:ascii="Times New Roman" w:hAnsi="Times New Roman"/>
          <w:b w:val="0"/>
          <w:bCs/>
          <w:color w:val="000000" w:themeColor="text1"/>
          <w:spacing w:val="-2"/>
          <w:sz w:val="26"/>
          <w:szCs w:val="26"/>
        </w:rPr>
        <w:t>“</w:t>
      </w:r>
      <w:r w:rsidRPr="00795DAE">
        <w:rPr>
          <w:rFonts w:ascii="Times New Roman" w:hAnsi="Times New Roman"/>
          <w:b w:val="0"/>
          <w:bCs/>
          <w:color w:val="000000" w:themeColor="text1"/>
          <w:spacing w:val="-2"/>
          <w:sz w:val="26"/>
          <w:szCs w:val="26"/>
          <w:lang w:val="vi-VN"/>
        </w:rPr>
        <w:t>chọn lọc chứng cứ có lợi cho buộc tội</w:t>
      </w:r>
      <w:r w:rsidRPr="00795DAE">
        <w:rPr>
          <w:rFonts w:ascii="Times New Roman" w:hAnsi="Times New Roman"/>
          <w:b w:val="0"/>
          <w:bCs/>
          <w:color w:val="000000" w:themeColor="text1"/>
          <w:spacing w:val="-2"/>
          <w:sz w:val="26"/>
          <w:szCs w:val="26"/>
        </w:rPr>
        <w:t>”</w:t>
      </w:r>
      <w:r w:rsidRPr="00795DAE">
        <w:rPr>
          <w:rFonts w:ascii="Times New Roman" w:hAnsi="Times New Roman"/>
          <w:b w:val="0"/>
          <w:bCs/>
          <w:color w:val="000000" w:themeColor="text1"/>
          <w:spacing w:val="-2"/>
          <w:sz w:val="26"/>
          <w:szCs w:val="26"/>
          <w:lang w:val="vi-VN"/>
        </w:rPr>
        <w:t>)</w:t>
      </w:r>
      <w:r w:rsidRPr="00795DAE">
        <w:rPr>
          <w:rFonts w:ascii="Times New Roman" w:hAnsi="Times New Roman"/>
          <w:b w:val="0"/>
          <w:bCs/>
          <w:color w:val="000000" w:themeColor="text1"/>
          <w:spacing w:val="-2"/>
          <w:sz w:val="26"/>
          <w:szCs w:val="26"/>
        </w:rPr>
        <w:t xml:space="preserve"> sẽ giúp tăng cường việc </w:t>
      </w:r>
      <w:r w:rsidRPr="00795DAE">
        <w:rPr>
          <w:rFonts w:ascii="Times New Roman" w:hAnsi="Times New Roman"/>
          <w:b w:val="0"/>
          <w:bCs/>
          <w:color w:val="000000" w:themeColor="text1"/>
          <w:spacing w:val="-2"/>
          <w:sz w:val="26"/>
          <w:szCs w:val="26"/>
          <w:lang w:val="vi-VN"/>
        </w:rPr>
        <w:t>bảo đảm quyền con người của bị cáo trong xét xử sơ thẩm vụ án hình sự ở Việt Nam.</w:t>
      </w:r>
    </w:p>
    <w:p w14:paraId="44E0EA61" w14:textId="77777777" w:rsidR="00E15D73" w:rsidRPr="00795DAE" w:rsidRDefault="00E15D73" w:rsidP="00BD4EE6">
      <w:pPr>
        <w:pStyle w:val="ListParagraph"/>
        <w:spacing w:line="360" w:lineRule="auto"/>
        <w:ind w:left="0" w:firstLine="450"/>
        <w:jc w:val="both"/>
        <w:rPr>
          <w:rFonts w:ascii="Times New Roman" w:hAnsi="Times New Roman"/>
          <w:b w:val="0"/>
          <w:bCs/>
          <w:color w:val="000000" w:themeColor="text1"/>
          <w:spacing w:val="-2"/>
          <w:sz w:val="26"/>
          <w:szCs w:val="26"/>
        </w:rPr>
      </w:pPr>
    </w:p>
    <w:p w14:paraId="3FCFDE84" w14:textId="77777777" w:rsidR="00E15D73" w:rsidRPr="00795DAE" w:rsidRDefault="00E15D73" w:rsidP="00BD4EE6">
      <w:pPr>
        <w:pStyle w:val="ListParagraph"/>
        <w:spacing w:line="360" w:lineRule="auto"/>
        <w:ind w:left="0" w:firstLine="450"/>
        <w:jc w:val="both"/>
        <w:rPr>
          <w:rFonts w:ascii="Times New Roman" w:hAnsi="Times New Roman"/>
          <w:b w:val="0"/>
          <w:bCs/>
          <w:color w:val="000000" w:themeColor="text1"/>
          <w:spacing w:val="-2"/>
          <w:sz w:val="26"/>
          <w:szCs w:val="26"/>
        </w:rPr>
      </w:pPr>
    </w:p>
    <w:p w14:paraId="66591CD2" w14:textId="77777777" w:rsidR="00E15D73" w:rsidRPr="00795DAE" w:rsidRDefault="00E15D73" w:rsidP="00BD4EE6">
      <w:pPr>
        <w:pStyle w:val="ListParagraph"/>
        <w:spacing w:line="360" w:lineRule="auto"/>
        <w:ind w:left="0" w:firstLine="450"/>
        <w:jc w:val="both"/>
        <w:rPr>
          <w:rFonts w:ascii="Times New Roman" w:hAnsi="Times New Roman"/>
          <w:b w:val="0"/>
          <w:bCs/>
          <w:color w:val="000000" w:themeColor="text1"/>
          <w:spacing w:val="-2"/>
          <w:sz w:val="26"/>
          <w:szCs w:val="26"/>
        </w:rPr>
      </w:pPr>
    </w:p>
    <w:p w14:paraId="1F88BA0A" w14:textId="77777777" w:rsidR="00E15D73" w:rsidRPr="00795DAE" w:rsidRDefault="00E15D73" w:rsidP="00BD4EE6">
      <w:pPr>
        <w:pStyle w:val="ListParagraph"/>
        <w:spacing w:line="360" w:lineRule="auto"/>
        <w:ind w:left="0" w:firstLine="450"/>
        <w:jc w:val="both"/>
        <w:rPr>
          <w:rFonts w:ascii="Times New Roman" w:hAnsi="Times New Roman"/>
          <w:b w:val="0"/>
          <w:bCs/>
          <w:color w:val="000000" w:themeColor="text1"/>
          <w:spacing w:val="-2"/>
          <w:sz w:val="26"/>
          <w:szCs w:val="26"/>
        </w:rPr>
      </w:pPr>
    </w:p>
    <w:p w14:paraId="26C58424" w14:textId="77777777" w:rsidR="00E15D73" w:rsidRPr="00795DAE" w:rsidRDefault="00E15D73" w:rsidP="00BD4EE6">
      <w:pPr>
        <w:pStyle w:val="ListParagraph"/>
        <w:spacing w:line="360" w:lineRule="auto"/>
        <w:ind w:left="0" w:firstLine="450"/>
        <w:jc w:val="both"/>
        <w:rPr>
          <w:rFonts w:ascii="Times New Roman" w:hAnsi="Times New Roman"/>
          <w:b w:val="0"/>
          <w:bCs/>
          <w:color w:val="000000" w:themeColor="text1"/>
          <w:spacing w:val="-2"/>
          <w:sz w:val="26"/>
          <w:szCs w:val="26"/>
        </w:rPr>
      </w:pPr>
    </w:p>
    <w:p w14:paraId="665361B1" w14:textId="77777777" w:rsidR="00E15D73" w:rsidRPr="00795DAE" w:rsidRDefault="00E15D73" w:rsidP="00BD4EE6">
      <w:pPr>
        <w:pStyle w:val="ListParagraph"/>
        <w:spacing w:line="360" w:lineRule="auto"/>
        <w:ind w:left="0" w:firstLine="450"/>
        <w:jc w:val="both"/>
        <w:rPr>
          <w:rFonts w:ascii="Times New Roman" w:hAnsi="Times New Roman"/>
          <w:b w:val="0"/>
          <w:bCs/>
          <w:color w:val="000000" w:themeColor="text1"/>
          <w:spacing w:val="-2"/>
          <w:sz w:val="26"/>
          <w:szCs w:val="26"/>
        </w:rPr>
      </w:pPr>
    </w:p>
    <w:p w14:paraId="42A6DA71" w14:textId="77777777" w:rsidR="00E15D73" w:rsidRPr="00795DAE" w:rsidRDefault="00E15D73" w:rsidP="00BD4EE6">
      <w:pPr>
        <w:pStyle w:val="ListParagraph"/>
        <w:spacing w:line="360" w:lineRule="auto"/>
        <w:ind w:left="0" w:firstLine="450"/>
        <w:jc w:val="both"/>
        <w:rPr>
          <w:rFonts w:ascii="Times New Roman" w:hAnsi="Times New Roman"/>
          <w:b w:val="0"/>
          <w:bCs/>
          <w:color w:val="000000" w:themeColor="text1"/>
          <w:spacing w:val="-2"/>
          <w:sz w:val="26"/>
          <w:szCs w:val="26"/>
        </w:rPr>
      </w:pPr>
    </w:p>
    <w:p w14:paraId="642FD61D" w14:textId="77777777" w:rsidR="00E15D73" w:rsidRPr="00795DAE" w:rsidRDefault="00E15D73" w:rsidP="00BD4EE6">
      <w:pPr>
        <w:pStyle w:val="ListParagraph"/>
        <w:spacing w:line="360" w:lineRule="auto"/>
        <w:ind w:left="0" w:firstLine="450"/>
        <w:jc w:val="both"/>
        <w:rPr>
          <w:rFonts w:ascii="Times New Roman" w:hAnsi="Times New Roman"/>
          <w:b w:val="0"/>
          <w:bCs/>
          <w:color w:val="000000" w:themeColor="text1"/>
          <w:spacing w:val="-2"/>
          <w:sz w:val="26"/>
          <w:szCs w:val="26"/>
        </w:rPr>
      </w:pPr>
    </w:p>
    <w:p w14:paraId="71A49FD5" w14:textId="77777777" w:rsidR="00E15D73" w:rsidRPr="00795DAE" w:rsidRDefault="00E15D73" w:rsidP="00BD4EE6">
      <w:pPr>
        <w:pStyle w:val="ListParagraph"/>
        <w:spacing w:line="360" w:lineRule="auto"/>
        <w:ind w:left="0" w:firstLine="450"/>
        <w:jc w:val="both"/>
        <w:rPr>
          <w:rFonts w:ascii="Times New Roman" w:hAnsi="Times New Roman"/>
          <w:b w:val="0"/>
          <w:bCs/>
          <w:color w:val="000000" w:themeColor="text1"/>
          <w:spacing w:val="-2"/>
          <w:sz w:val="26"/>
          <w:szCs w:val="26"/>
        </w:rPr>
      </w:pPr>
    </w:p>
    <w:p w14:paraId="2F9C2516" w14:textId="77777777" w:rsidR="00E15D73" w:rsidRPr="00795DAE" w:rsidRDefault="00E15D73" w:rsidP="00BD4EE6">
      <w:pPr>
        <w:pStyle w:val="ListParagraph"/>
        <w:spacing w:line="360" w:lineRule="auto"/>
        <w:ind w:left="0" w:firstLine="450"/>
        <w:jc w:val="both"/>
        <w:rPr>
          <w:rFonts w:ascii="Times New Roman" w:hAnsi="Times New Roman"/>
          <w:b w:val="0"/>
          <w:bCs/>
          <w:color w:val="000000" w:themeColor="text1"/>
          <w:spacing w:val="-2"/>
          <w:sz w:val="26"/>
          <w:szCs w:val="26"/>
        </w:rPr>
      </w:pPr>
    </w:p>
    <w:p w14:paraId="558C691A" w14:textId="77777777" w:rsidR="00E15D73" w:rsidRPr="00795DAE" w:rsidRDefault="00E15D73" w:rsidP="00BD4EE6">
      <w:pPr>
        <w:pStyle w:val="ListParagraph"/>
        <w:spacing w:line="360" w:lineRule="auto"/>
        <w:ind w:left="0" w:firstLine="450"/>
        <w:jc w:val="both"/>
        <w:rPr>
          <w:rFonts w:ascii="Times New Roman" w:hAnsi="Times New Roman"/>
          <w:b w:val="0"/>
          <w:bCs/>
          <w:color w:val="000000" w:themeColor="text1"/>
          <w:spacing w:val="-2"/>
          <w:sz w:val="26"/>
          <w:szCs w:val="26"/>
        </w:rPr>
      </w:pPr>
    </w:p>
    <w:p w14:paraId="7C6F5979" w14:textId="77777777" w:rsidR="00E15D73" w:rsidRPr="00795DAE" w:rsidRDefault="00E15D73" w:rsidP="00BD4EE6">
      <w:pPr>
        <w:pStyle w:val="ListParagraph"/>
        <w:spacing w:line="360" w:lineRule="auto"/>
        <w:ind w:left="0" w:firstLine="450"/>
        <w:jc w:val="both"/>
        <w:rPr>
          <w:rFonts w:ascii="Times New Roman" w:hAnsi="Times New Roman"/>
          <w:b w:val="0"/>
          <w:bCs/>
          <w:color w:val="000000" w:themeColor="text1"/>
          <w:spacing w:val="-2"/>
          <w:sz w:val="26"/>
          <w:szCs w:val="26"/>
        </w:rPr>
      </w:pPr>
    </w:p>
    <w:p w14:paraId="59684AEB" w14:textId="77777777" w:rsidR="00E15D73" w:rsidRPr="00795DAE" w:rsidRDefault="00E15D73" w:rsidP="00BD4EE6">
      <w:pPr>
        <w:pStyle w:val="ListParagraph"/>
        <w:spacing w:line="360" w:lineRule="auto"/>
        <w:ind w:left="0" w:firstLine="450"/>
        <w:jc w:val="both"/>
        <w:rPr>
          <w:rFonts w:ascii="Times New Roman" w:hAnsi="Times New Roman"/>
          <w:b w:val="0"/>
          <w:bCs/>
          <w:color w:val="000000" w:themeColor="text1"/>
          <w:spacing w:val="-2"/>
          <w:sz w:val="26"/>
          <w:szCs w:val="26"/>
        </w:rPr>
      </w:pPr>
    </w:p>
    <w:p w14:paraId="0A80C7C3" w14:textId="77777777" w:rsidR="00E15D73" w:rsidRPr="00795DAE" w:rsidRDefault="00E15D73" w:rsidP="00BD4EE6">
      <w:pPr>
        <w:pStyle w:val="ListParagraph"/>
        <w:spacing w:line="360" w:lineRule="auto"/>
        <w:ind w:left="0" w:firstLine="450"/>
        <w:jc w:val="both"/>
        <w:rPr>
          <w:rFonts w:ascii="Times New Roman" w:hAnsi="Times New Roman"/>
          <w:b w:val="0"/>
          <w:bCs/>
          <w:color w:val="000000" w:themeColor="text1"/>
          <w:spacing w:val="-2"/>
          <w:sz w:val="26"/>
          <w:szCs w:val="26"/>
        </w:rPr>
      </w:pPr>
    </w:p>
    <w:p w14:paraId="369841BD" w14:textId="77777777" w:rsidR="00E15D73" w:rsidRPr="00795DAE" w:rsidRDefault="00E15D73" w:rsidP="00BD4EE6">
      <w:pPr>
        <w:pStyle w:val="ListParagraph"/>
        <w:spacing w:line="360" w:lineRule="auto"/>
        <w:ind w:left="0" w:firstLine="450"/>
        <w:jc w:val="both"/>
        <w:rPr>
          <w:rFonts w:ascii="Times New Roman" w:hAnsi="Times New Roman"/>
          <w:b w:val="0"/>
          <w:bCs/>
          <w:color w:val="000000" w:themeColor="text1"/>
          <w:spacing w:val="-2"/>
          <w:sz w:val="26"/>
          <w:szCs w:val="26"/>
        </w:rPr>
      </w:pPr>
    </w:p>
    <w:p w14:paraId="1AE3E8AD" w14:textId="77777777" w:rsidR="00E15D73" w:rsidRPr="00795DAE" w:rsidRDefault="00E15D73" w:rsidP="00BD4EE6">
      <w:pPr>
        <w:pStyle w:val="ListParagraph"/>
        <w:spacing w:line="360" w:lineRule="auto"/>
        <w:ind w:left="0" w:firstLine="450"/>
        <w:jc w:val="both"/>
        <w:rPr>
          <w:rFonts w:ascii="Times New Roman" w:hAnsi="Times New Roman"/>
          <w:b w:val="0"/>
          <w:bCs/>
          <w:color w:val="000000" w:themeColor="text1"/>
          <w:spacing w:val="-2"/>
          <w:sz w:val="26"/>
          <w:szCs w:val="26"/>
        </w:rPr>
      </w:pPr>
    </w:p>
    <w:p w14:paraId="46984A7E" w14:textId="77777777" w:rsidR="00E15D73" w:rsidRPr="00795DAE" w:rsidRDefault="00E15D73" w:rsidP="00BD4EE6">
      <w:pPr>
        <w:pStyle w:val="ListParagraph"/>
        <w:spacing w:line="360" w:lineRule="auto"/>
        <w:ind w:left="0" w:firstLine="450"/>
        <w:jc w:val="both"/>
        <w:rPr>
          <w:rFonts w:ascii="Times New Roman" w:hAnsi="Times New Roman"/>
          <w:b w:val="0"/>
          <w:bCs/>
          <w:color w:val="000000" w:themeColor="text1"/>
          <w:spacing w:val="-2"/>
          <w:sz w:val="26"/>
          <w:szCs w:val="26"/>
        </w:rPr>
      </w:pPr>
    </w:p>
    <w:p w14:paraId="117470BE" w14:textId="77777777" w:rsidR="00E15D73" w:rsidRPr="00795DAE" w:rsidRDefault="00E15D73" w:rsidP="00BD4EE6">
      <w:pPr>
        <w:pStyle w:val="ListParagraph"/>
        <w:spacing w:line="360" w:lineRule="auto"/>
        <w:ind w:left="0" w:firstLine="450"/>
        <w:jc w:val="both"/>
        <w:rPr>
          <w:rFonts w:ascii="Times New Roman" w:hAnsi="Times New Roman"/>
          <w:b w:val="0"/>
          <w:bCs/>
          <w:color w:val="000000" w:themeColor="text1"/>
          <w:spacing w:val="-2"/>
          <w:sz w:val="26"/>
          <w:szCs w:val="26"/>
        </w:rPr>
      </w:pPr>
    </w:p>
    <w:p w14:paraId="0700AB4D" w14:textId="77777777" w:rsidR="00E15D73" w:rsidRPr="00795DAE" w:rsidRDefault="00E15D73" w:rsidP="00BD4EE6">
      <w:pPr>
        <w:pStyle w:val="ListParagraph"/>
        <w:spacing w:line="360" w:lineRule="auto"/>
        <w:ind w:left="0" w:firstLine="450"/>
        <w:jc w:val="both"/>
        <w:rPr>
          <w:rFonts w:ascii="Times New Roman" w:hAnsi="Times New Roman"/>
          <w:b w:val="0"/>
          <w:bCs/>
          <w:color w:val="000000" w:themeColor="text1"/>
          <w:spacing w:val="-2"/>
          <w:sz w:val="26"/>
          <w:szCs w:val="26"/>
        </w:rPr>
      </w:pPr>
    </w:p>
    <w:p w14:paraId="657CD11C" w14:textId="77777777" w:rsidR="00E15D73" w:rsidRPr="00795DAE" w:rsidRDefault="00E15D73" w:rsidP="00BD4EE6">
      <w:pPr>
        <w:pStyle w:val="ListParagraph"/>
        <w:spacing w:line="360" w:lineRule="auto"/>
        <w:ind w:left="0" w:firstLine="450"/>
        <w:jc w:val="both"/>
        <w:rPr>
          <w:rFonts w:ascii="Times New Roman" w:hAnsi="Times New Roman"/>
          <w:b w:val="0"/>
          <w:bCs/>
          <w:color w:val="000000" w:themeColor="text1"/>
          <w:spacing w:val="-2"/>
          <w:sz w:val="26"/>
          <w:szCs w:val="26"/>
        </w:rPr>
      </w:pPr>
    </w:p>
    <w:p w14:paraId="19DCD9AE" w14:textId="77777777" w:rsidR="00E15D73" w:rsidRPr="00795DAE" w:rsidRDefault="00E15D73" w:rsidP="00BD4EE6">
      <w:pPr>
        <w:pStyle w:val="ListParagraph"/>
        <w:spacing w:line="360" w:lineRule="auto"/>
        <w:ind w:left="0" w:firstLine="450"/>
        <w:jc w:val="both"/>
        <w:rPr>
          <w:rFonts w:ascii="Times New Roman" w:hAnsi="Times New Roman"/>
          <w:b w:val="0"/>
          <w:bCs/>
          <w:color w:val="000000" w:themeColor="text1"/>
          <w:spacing w:val="-2"/>
          <w:sz w:val="26"/>
          <w:szCs w:val="26"/>
        </w:rPr>
      </w:pPr>
    </w:p>
    <w:p w14:paraId="427D8CE2" w14:textId="77777777" w:rsidR="00E15D73" w:rsidRPr="00795DAE" w:rsidRDefault="00E15D73" w:rsidP="00BD4EE6">
      <w:pPr>
        <w:pStyle w:val="ListParagraph"/>
        <w:spacing w:line="360" w:lineRule="auto"/>
        <w:ind w:left="0" w:firstLine="450"/>
        <w:jc w:val="both"/>
        <w:rPr>
          <w:rFonts w:ascii="Times New Roman" w:hAnsi="Times New Roman"/>
          <w:b w:val="0"/>
          <w:bCs/>
          <w:color w:val="000000" w:themeColor="text1"/>
          <w:spacing w:val="-2"/>
          <w:sz w:val="26"/>
          <w:szCs w:val="26"/>
        </w:rPr>
      </w:pPr>
    </w:p>
    <w:p w14:paraId="56630981" w14:textId="77777777" w:rsidR="00E15D73" w:rsidRPr="00795DAE" w:rsidRDefault="00E15D73" w:rsidP="00BD4EE6">
      <w:pPr>
        <w:pStyle w:val="ListParagraph"/>
        <w:spacing w:line="360" w:lineRule="auto"/>
        <w:ind w:left="0" w:firstLine="450"/>
        <w:jc w:val="both"/>
        <w:rPr>
          <w:rFonts w:ascii="Times New Roman" w:hAnsi="Times New Roman"/>
          <w:b w:val="0"/>
          <w:bCs/>
          <w:color w:val="000000" w:themeColor="text1"/>
          <w:spacing w:val="-2"/>
          <w:sz w:val="26"/>
          <w:szCs w:val="26"/>
        </w:rPr>
      </w:pPr>
    </w:p>
    <w:p w14:paraId="68DECE90" w14:textId="77777777" w:rsidR="00E15D73" w:rsidRPr="00795DAE" w:rsidRDefault="00E15D73" w:rsidP="00BD4EE6">
      <w:pPr>
        <w:pStyle w:val="ListParagraph"/>
        <w:spacing w:line="360" w:lineRule="auto"/>
        <w:ind w:left="0" w:firstLine="450"/>
        <w:jc w:val="both"/>
        <w:rPr>
          <w:rFonts w:ascii="Times New Roman" w:hAnsi="Times New Roman"/>
          <w:b w:val="0"/>
          <w:bCs/>
          <w:color w:val="000000" w:themeColor="text1"/>
          <w:spacing w:val="-2"/>
          <w:sz w:val="26"/>
          <w:szCs w:val="26"/>
        </w:rPr>
      </w:pPr>
    </w:p>
    <w:p w14:paraId="2616513C" w14:textId="122C34A3" w:rsidR="006A33A3" w:rsidRPr="00795DAE" w:rsidRDefault="006A33A3" w:rsidP="00D07EDC">
      <w:pPr>
        <w:pStyle w:val="TOC3"/>
        <w:rPr>
          <w:rFonts w:eastAsia="MS Mincho"/>
          <w:lang w:val="en-US" w:eastAsia="ja-JP"/>
        </w:rPr>
      </w:pPr>
      <w:bookmarkStart w:id="262" w:name="_Toc202738611"/>
      <w:r w:rsidRPr="00795DAE">
        <w:lastRenderedPageBreak/>
        <w:t xml:space="preserve">Tiểu kết </w:t>
      </w:r>
      <w:bookmarkEnd w:id="261"/>
      <w:r w:rsidRPr="00795DAE">
        <w:rPr>
          <w:lang w:val="en-US"/>
        </w:rPr>
        <w:t>chương</w:t>
      </w:r>
      <w:r w:rsidRPr="00795DAE">
        <w:t xml:space="preserve"> </w:t>
      </w:r>
      <w:r w:rsidR="002F03D8" w:rsidRPr="00795DAE">
        <w:rPr>
          <w:lang w:val="en-US"/>
        </w:rPr>
        <w:t>3</w:t>
      </w:r>
      <w:bookmarkEnd w:id="262"/>
    </w:p>
    <w:p w14:paraId="003FB3AB" w14:textId="5F2CBFA8" w:rsidR="006A33A3" w:rsidRPr="00795DAE" w:rsidRDefault="00673325" w:rsidP="00E95214">
      <w:pPr>
        <w:pStyle w:val="NormalWeb"/>
        <w:spacing w:before="0" w:beforeAutospacing="0" w:after="0" w:afterAutospacing="0" w:line="360" w:lineRule="auto"/>
        <w:ind w:firstLine="426"/>
        <w:jc w:val="both"/>
        <w:rPr>
          <w:color w:val="000000" w:themeColor="text1"/>
          <w:sz w:val="26"/>
          <w:szCs w:val="26"/>
        </w:rPr>
      </w:pPr>
      <w:r w:rsidRPr="00795DAE">
        <w:rPr>
          <w:color w:val="000000" w:themeColor="text1"/>
          <w:sz w:val="26"/>
          <w:szCs w:val="26"/>
          <w:lang w:val="vi-VN"/>
        </w:rPr>
        <w:t>Mở đầu chương 3</w:t>
      </w:r>
      <w:r w:rsidR="006A33A3" w:rsidRPr="00795DAE">
        <w:rPr>
          <w:color w:val="000000" w:themeColor="text1"/>
          <w:sz w:val="26"/>
          <w:szCs w:val="26"/>
          <w:lang w:val="vi-VN"/>
        </w:rPr>
        <w:t xml:space="preserve">, </w:t>
      </w:r>
      <w:r w:rsidRPr="00795DAE">
        <w:rPr>
          <w:color w:val="000000" w:themeColor="text1"/>
          <w:sz w:val="26"/>
          <w:szCs w:val="26"/>
          <w:lang w:val="vi-VN"/>
        </w:rPr>
        <w:t xml:space="preserve">luận án </w:t>
      </w:r>
      <w:bookmarkStart w:id="263" w:name="_Hlk147007289"/>
      <w:r w:rsidRPr="00795DAE">
        <w:rPr>
          <w:color w:val="000000" w:themeColor="text1"/>
          <w:sz w:val="26"/>
          <w:szCs w:val="26"/>
          <w:lang w:val="vi-VN"/>
        </w:rPr>
        <w:t>nêu ra các</w:t>
      </w:r>
      <w:hyperlink w:anchor="_Toc146283917" w:history="1">
        <w:r w:rsidRPr="00795DAE">
          <w:rPr>
            <w:color w:val="000000" w:themeColor="text1"/>
            <w:sz w:val="26"/>
            <w:szCs w:val="26"/>
            <w:lang w:val="vi-VN"/>
          </w:rPr>
          <w:t xml:space="preserve"> yêu cầu đ</w:t>
        </w:r>
        <w:r w:rsidR="00A079D9" w:rsidRPr="00795DAE">
          <w:rPr>
            <w:color w:val="000000" w:themeColor="text1"/>
            <w:sz w:val="26"/>
            <w:szCs w:val="26"/>
          </w:rPr>
          <w:t>ối với các giải pháp</w:t>
        </w:r>
        <w:r w:rsidRPr="00795DAE">
          <w:rPr>
            <w:color w:val="000000" w:themeColor="text1"/>
            <w:sz w:val="26"/>
            <w:szCs w:val="26"/>
            <w:lang w:val="vi-VN"/>
          </w:rPr>
          <w:t xml:space="preserve"> bảo đảm quyền con người của bị cáo trong xét xử sơ thẩm vụ án hình sự</w:t>
        </w:r>
      </w:hyperlink>
      <w:bookmarkEnd w:id="263"/>
      <w:r w:rsidR="00A079D9" w:rsidRPr="00795DAE">
        <w:rPr>
          <w:sz w:val="26"/>
          <w:szCs w:val="26"/>
        </w:rPr>
        <w:t>,</w:t>
      </w:r>
      <w:r w:rsidR="006A33A3" w:rsidRPr="00795DAE">
        <w:rPr>
          <w:color w:val="000000" w:themeColor="text1"/>
          <w:sz w:val="26"/>
          <w:szCs w:val="26"/>
          <w:lang w:val="vi-VN"/>
        </w:rPr>
        <w:t xml:space="preserve"> đó là</w:t>
      </w:r>
      <w:r w:rsidRPr="00795DAE">
        <w:rPr>
          <w:color w:val="000000" w:themeColor="text1"/>
          <w:sz w:val="26"/>
          <w:szCs w:val="26"/>
          <w:lang w:val="vi-VN"/>
        </w:rPr>
        <w:t xml:space="preserve"> việc</w:t>
      </w:r>
      <w:r w:rsidR="006A33A3" w:rsidRPr="00795DAE">
        <w:rPr>
          <w:color w:val="000000" w:themeColor="text1"/>
          <w:sz w:val="26"/>
          <w:szCs w:val="26"/>
          <w:lang w:val="vi-VN"/>
        </w:rPr>
        <w:t xml:space="preserve"> </w:t>
      </w:r>
      <w:hyperlink w:anchor="_Toc146283918" w:history="1">
        <w:r w:rsidRPr="00795DAE">
          <w:rPr>
            <w:color w:val="000000" w:themeColor="text1"/>
            <w:sz w:val="26"/>
            <w:szCs w:val="26"/>
            <w:lang w:val="vi-VN"/>
          </w:rPr>
          <w:t>b</w:t>
        </w:r>
        <w:r w:rsidR="006A33A3" w:rsidRPr="00795DAE">
          <w:rPr>
            <w:color w:val="000000" w:themeColor="text1"/>
            <w:sz w:val="26"/>
            <w:szCs w:val="26"/>
            <w:lang w:val="vi-VN"/>
          </w:rPr>
          <w:t>ảo đảm quyền con người của bị cáo trong xét xử sơ thẩm vụ án hình sự phải gắn liền với chính sách của Đảng về chiến lược phát triển con người</w:t>
        </w:r>
      </w:hyperlink>
      <w:hyperlink w:anchor="_Toc146283919" w:history="1">
        <w:r w:rsidR="006A33A3" w:rsidRPr="00795DAE">
          <w:rPr>
            <w:color w:val="000000" w:themeColor="text1"/>
            <w:sz w:val="26"/>
            <w:szCs w:val="26"/>
            <w:lang w:val="vi-VN"/>
          </w:rPr>
          <w:t xml:space="preserve"> </w:t>
        </w:r>
        <w:r w:rsidR="008062C9" w:rsidRPr="00795DAE">
          <w:rPr>
            <w:color w:val="000000" w:themeColor="text1"/>
            <w:sz w:val="26"/>
            <w:szCs w:val="26"/>
            <w:lang w:val="vi-VN"/>
          </w:rPr>
          <w:t xml:space="preserve">và </w:t>
        </w:r>
        <w:r w:rsidR="006A33A3" w:rsidRPr="00795DAE">
          <w:rPr>
            <w:color w:val="000000" w:themeColor="text1"/>
            <w:sz w:val="26"/>
            <w:szCs w:val="26"/>
            <w:lang w:val="vi-VN"/>
          </w:rPr>
          <w:t xml:space="preserve">mục tiêu xây dựng Nhà nước pháp quyền </w:t>
        </w:r>
        <w:r w:rsidR="008062C9" w:rsidRPr="00795DAE">
          <w:rPr>
            <w:color w:val="000000" w:themeColor="text1"/>
            <w:sz w:val="26"/>
            <w:szCs w:val="26"/>
            <w:lang w:val="vi-VN"/>
          </w:rPr>
          <w:t>xã hội chủ nghĩa</w:t>
        </w:r>
        <w:r w:rsidR="006A33A3" w:rsidRPr="00795DAE">
          <w:rPr>
            <w:color w:val="000000" w:themeColor="text1"/>
            <w:sz w:val="26"/>
            <w:szCs w:val="26"/>
            <w:lang w:val="vi-VN"/>
          </w:rPr>
          <w:t>;</w:t>
        </w:r>
      </w:hyperlink>
      <w:r w:rsidR="006A33A3" w:rsidRPr="00795DAE">
        <w:rPr>
          <w:color w:val="000000" w:themeColor="text1"/>
          <w:sz w:val="26"/>
          <w:szCs w:val="26"/>
          <w:lang w:val="vi-VN"/>
        </w:rPr>
        <w:t xml:space="preserve"> </w:t>
      </w:r>
      <w:hyperlink w:anchor="_Toc146283920" w:history="1">
        <w:r w:rsidR="006A33A3" w:rsidRPr="00795DAE">
          <w:rPr>
            <w:color w:val="000000" w:themeColor="text1"/>
            <w:sz w:val="26"/>
            <w:szCs w:val="26"/>
            <w:lang w:val="vi-VN"/>
          </w:rPr>
          <w:t xml:space="preserve">phải phù hợp với các </w:t>
        </w:r>
        <w:r w:rsidR="00F80F01" w:rsidRPr="00795DAE">
          <w:rPr>
            <w:color w:val="000000" w:themeColor="text1"/>
            <w:sz w:val="26"/>
            <w:szCs w:val="26"/>
            <w:lang w:val="vi-VN"/>
          </w:rPr>
          <w:t>chuẩn mực</w:t>
        </w:r>
        <w:r w:rsidR="006A33A3" w:rsidRPr="00795DAE">
          <w:rPr>
            <w:color w:val="000000" w:themeColor="text1"/>
            <w:sz w:val="26"/>
            <w:szCs w:val="26"/>
            <w:lang w:val="vi-VN"/>
          </w:rPr>
          <w:t xml:space="preserve"> quốc tế về quyền con người;</w:t>
        </w:r>
      </w:hyperlink>
      <w:r w:rsidR="006A33A3" w:rsidRPr="00795DAE">
        <w:rPr>
          <w:color w:val="000000" w:themeColor="text1"/>
          <w:sz w:val="26"/>
          <w:szCs w:val="26"/>
          <w:lang w:val="vi-VN"/>
        </w:rPr>
        <w:t xml:space="preserve"> </w:t>
      </w:r>
      <w:r w:rsidR="00A079D9" w:rsidRPr="00795DAE">
        <w:rPr>
          <w:color w:val="000000" w:themeColor="text1"/>
          <w:sz w:val="26"/>
          <w:szCs w:val="26"/>
          <w:lang w:val="vi-VN"/>
        </w:rPr>
        <w:t>phải phù hợp với công tác xây dựng và thi hành pháp luật đáp ứng yêu cầu phát triển đất nước trong kỷ nguyên mới</w:t>
      </w:r>
      <w:r w:rsidR="00C74F3B" w:rsidRPr="00795DAE">
        <w:rPr>
          <w:color w:val="000000" w:themeColor="text1"/>
          <w:sz w:val="26"/>
          <w:szCs w:val="26"/>
          <w:lang w:val="vi-VN"/>
        </w:rPr>
        <w:t xml:space="preserve"> và</w:t>
      </w:r>
      <w:r w:rsidR="006A33A3" w:rsidRPr="00795DAE">
        <w:rPr>
          <w:color w:val="000000" w:themeColor="text1"/>
          <w:sz w:val="26"/>
          <w:szCs w:val="26"/>
          <w:lang w:val="vi-VN"/>
        </w:rPr>
        <w:t xml:space="preserve"> </w:t>
      </w:r>
      <w:hyperlink w:anchor="_Toc146283922" w:history="1">
        <w:r w:rsidR="006A33A3" w:rsidRPr="00795DAE">
          <w:rPr>
            <w:color w:val="000000" w:themeColor="text1"/>
            <w:sz w:val="26"/>
            <w:szCs w:val="26"/>
            <w:lang w:val="vi-VN"/>
          </w:rPr>
          <w:t xml:space="preserve">phải </w:t>
        </w:r>
        <w:r w:rsidR="00F80F01" w:rsidRPr="00795DAE">
          <w:rPr>
            <w:color w:val="000000" w:themeColor="text1"/>
            <w:sz w:val="26"/>
            <w:szCs w:val="26"/>
            <w:lang w:val="vi-VN"/>
          </w:rPr>
          <w:t>phù hợp</w:t>
        </w:r>
        <w:r w:rsidR="006A33A3" w:rsidRPr="00795DAE">
          <w:rPr>
            <w:color w:val="000000" w:themeColor="text1"/>
            <w:sz w:val="26"/>
            <w:szCs w:val="26"/>
            <w:lang w:val="vi-VN"/>
          </w:rPr>
          <w:t xml:space="preserve"> với nhiệm vụ xây dựng, hoàn thiện tổ chức hoạt động của Tòa án.</w:t>
        </w:r>
      </w:hyperlink>
      <w:r w:rsidR="006A33A3" w:rsidRPr="00795DAE">
        <w:rPr>
          <w:color w:val="000000" w:themeColor="text1"/>
          <w:sz w:val="26"/>
          <w:szCs w:val="26"/>
          <w:lang w:val="vi-VN"/>
        </w:rPr>
        <w:t xml:space="preserve"> Đồng thời, luận án</w:t>
      </w:r>
      <w:r w:rsidR="00C74F3B" w:rsidRPr="00795DAE">
        <w:rPr>
          <w:color w:val="000000" w:themeColor="text1"/>
          <w:sz w:val="26"/>
          <w:szCs w:val="26"/>
          <w:lang w:val="vi-VN"/>
        </w:rPr>
        <w:t xml:space="preserve"> </w:t>
      </w:r>
      <w:r w:rsidR="006A33A3" w:rsidRPr="00795DAE">
        <w:rPr>
          <w:color w:val="000000" w:themeColor="text1"/>
          <w:sz w:val="26"/>
          <w:szCs w:val="26"/>
          <w:lang w:val="vi-VN"/>
        </w:rPr>
        <w:t xml:space="preserve">kiến nghị một số giải pháp nhằm tăng cường bảo đảm quyền con người của bị cáo trong xét xử sơ thẩm vụ án hình sự, trong đó tập trung vào </w:t>
      </w:r>
      <w:r w:rsidRPr="00795DAE">
        <w:rPr>
          <w:color w:val="000000" w:themeColor="text1"/>
          <w:sz w:val="26"/>
          <w:szCs w:val="26"/>
          <w:lang w:val="vi-VN"/>
        </w:rPr>
        <w:t xml:space="preserve">các </w:t>
      </w:r>
      <w:r w:rsidR="006A33A3" w:rsidRPr="00795DAE">
        <w:rPr>
          <w:color w:val="000000" w:themeColor="text1"/>
          <w:sz w:val="26"/>
          <w:szCs w:val="26"/>
          <w:lang w:val="vi-VN"/>
        </w:rPr>
        <w:t xml:space="preserve">giải pháp hoàn thiện pháp luật </w:t>
      </w:r>
      <w:r w:rsidRPr="00795DAE">
        <w:rPr>
          <w:color w:val="000000" w:themeColor="text1"/>
          <w:sz w:val="26"/>
          <w:szCs w:val="26"/>
          <w:lang w:val="vi-VN"/>
        </w:rPr>
        <w:t xml:space="preserve">TTHS ở các nội dung </w:t>
      </w:r>
      <w:r w:rsidR="006A33A3" w:rsidRPr="00795DAE">
        <w:rPr>
          <w:color w:val="000000" w:themeColor="text1"/>
          <w:sz w:val="26"/>
          <w:szCs w:val="26"/>
          <w:lang w:val="vi-VN"/>
        </w:rPr>
        <w:t xml:space="preserve">về nguyên tắc </w:t>
      </w:r>
      <w:r w:rsidR="00320D40" w:rsidRPr="00795DAE">
        <w:rPr>
          <w:color w:val="000000" w:themeColor="text1"/>
          <w:sz w:val="26"/>
          <w:szCs w:val="26"/>
          <w:lang w:val="vi-VN"/>
        </w:rPr>
        <w:t>TTHS</w:t>
      </w:r>
      <w:r w:rsidR="006A33A3" w:rsidRPr="00795DAE">
        <w:rPr>
          <w:color w:val="000000" w:themeColor="text1"/>
          <w:sz w:val="26"/>
          <w:szCs w:val="26"/>
          <w:lang w:val="vi-VN"/>
        </w:rPr>
        <w:t xml:space="preserve">; về trình tự, </w:t>
      </w:r>
      <w:r w:rsidR="006A33A3" w:rsidRPr="00795DAE">
        <w:rPr>
          <w:color w:val="000000" w:themeColor="text1"/>
          <w:sz w:val="26"/>
          <w:szCs w:val="26"/>
          <w:shd w:val="clear" w:color="auto" w:fill="FFFFFF"/>
          <w:lang w:val="vi-VN"/>
        </w:rPr>
        <w:t xml:space="preserve">thủ tục xét xử sơ thẩm vụ án hình sự; </w:t>
      </w:r>
      <w:r w:rsidR="006A33A3" w:rsidRPr="00795DAE">
        <w:rPr>
          <w:color w:val="000000" w:themeColor="text1"/>
          <w:sz w:val="26"/>
          <w:szCs w:val="26"/>
          <w:lang w:val="vi-VN"/>
        </w:rPr>
        <w:t xml:space="preserve">về nhiệm vụ, quyền hạn của Tòa án trong việc bảo đảm quyền con người của bị cáo và về quyền con người của bị cáo trong xét xử sơ thẩm vụ án hình sự. </w:t>
      </w:r>
    </w:p>
    <w:p w14:paraId="26DC4C83" w14:textId="77777777" w:rsidR="006A33A3" w:rsidRPr="00795DAE" w:rsidRDefault="006A33A3" w:rsidP="00C7021D">
      <w:pPr>
        <w:pStyle w:val="NormalWeb"/>
        <w:spacing w:before="0" w:beforeAutospacing="0" w:after="0" w:afterAutospacing="0" w:line="360" w:lineRule="auto"/>
        <w:ind w:firstLine="426"/>
        <w:jc w:val="both"/>
        <w:rPr>
          <w:color w:val="000000" w:themeColor="text1"/>
          <w:sz w:val="26"/>
          <w:szCs w:val="26"/>
        </w:rPr>
      </w:pPr>
    </w:p>
    <w:p w14:paraId="14896C71" w14:textId="77777777" w:rsidR="00D93C98" w:rsidRPr="00795DAE" w:rsidRDefault="00D93C98" w:rsidP="00C7021D">
      <w:pPr>
        <w:pStyle w:val="NormalWeb"/>
        <w:spacing w:before="0" w:beforeAutospacing="0" w:after="0" w:afterAutospacing="0" w:line="360" w:lineRule="auto"/>
        <w:ind w:firstLine="426"/>
        <w:jc w:val="both"/>
        <w:rPr>
          <w:color w:val="000000" w:themeColor="text1"/>
          <w:sz w:val="26"/>
          <w:szCs w:val="26"/>
        </w:rPr>
      </w:pPr>
    </w:p>
    <w:p w14:paraId="4235C2FD" w14:textId="77777777" w:rsidR="00A26525" w:rsidRPr="00795DAE" w:rsidRDefault="00A26525" w:rsidP="00C7021D">
      <w:pPr>
        <w:pStyle w:val="NormalWeb"/>
        <w:spacing w:before="0" w:beforeAutospacing="0" w:after="0" w:afterAutospacing="0" w:line="360" w:lineRule="auto"/>
        <w:ind w:firstLine="426"/>
        <w:jc w:val="both"/>
        <w:rPr>
          <w:color w:val="000000" w:themeColor="text1"/>
          <w:sz w:val="26"/>
          <w:szCs w:val="26"/>
          <w:lang w:val="vi-VN"/>
        </w:rPr>
      </w:pPr>
    </w:p>
    <w:p w14:paraId="34AD8921" w14:textId="77777777" w:rsidR="00F80F01" w:rsidRPr="00795DAE" w:rsidRDefault="00F80F01" w:rsidP="00C7021D">
      <w:pPr>
        <w:pStyle w:val="NormalWeb"/>
        <w:spacing w:before="0" w:beforeAutospacing="0" w:after="0" w:afterAutospacing="0" w:line="360" w:lineRule="auto"/>
        <w:ind w:firstLine="426"/>
        <w:jc w:val="both"/>
        <w:rPr>
          <w:color w:val="000000" w:themeColor="text1"/>
          <w:sz w:val="26"/>
          <w:szCs w:val="26"/>
          <w:lang w:val="vi-VN"/>
        </w:rPr>
      </w:pPr>
    </w:p>
    <w:p w14:paraId="49A6A360" w14:textId="77777777" w:rsidR="001A6D93" w:rsidRPr="00795DAE" w:rsidRDefault="001A6D93" w:rsidP="00C7021D">
      <w:pPr>
        <w:pStyle w:val="NormalWeb"/>
        <w:spacing w:before="0" w:beforeAutospacing="0" w:after="0" w:afterAutospacing="0" w:line="360" w:lineRule="auto"/>
        <w:ind w:firstLine="426"/>
        <w:jc w:val="both"/>
        <w:rPr>
          <w:color w:val="000000" w:themeColor="text1"/>
          <w:sz w:val="26"/>
          <w:szCs w:val="26"/>
          <w:lang w:val="vi-VN"/>
        </w:rPr>
      </w:pPr>
    </w:p>
    <w:p w14:paraId="1F3E62BB" w14:textId="77777777" w:rsidR="00624AB9" w:rsidRPr="00795DAE" w:rsidRDefault="00624AB9" w:rsidP="00C7021D">
      <w:pPr>
        <w:pStyle w:val="NormalWeb"/>
        <w:spacing w:before="0" w:beforeAutospacing="0" w:after="0" w:afterAutospacing="0" w:line="360" w:lineRule="auto"/>
        <w:ind w:firstLine="426"/>
        <w:jc w:val="both"/>
        <w:rPr>
          <w:color w:val="000000" w:themeColor="text1"/>
          <w:sz w:val="26"/>
          <w:szCs w:val="26"/>
          <w:lang w:val="vi-VN"/>
        </w:rPr>
      </w:pPr>
    </w:p>
    <w:p w14:paraId="317DD9F8" w14:textId="77777777" w:rsidR="00624AB9" w:rsidRPr="00795DAE" w:rsidRDefault="00624AB9" w:rsidP="00C7021D">
      <w:pPr>
        <w:pStyle w:val="NormalWeb"/>
        <w:spacing w:before="0" w:beforeAutospacing="0" w:after="0" w:afterAutospacing="0" w:line="360" w:lineRule="auto"/>
        <w:ind w:firstLine="426"/>
        <w:jc w:val="both"/>
        <w:rPr>
          <w:color w:val="000000" w:themeColor="text1"/>
          <w:sz w:val="26"/>
          <w:szCs w:val="26"/>
          <w:lang w:val="vi-VN"/>
        </w:rPr>
      </w:pPr>
    </w:p>
    <w:p w14:paraId="474F24D6" w14:textId="77777777" w:rsidR="00624AB9" w:rsidRPr="00795DAE" w:rsidRDefault="00624AB9" w:rsidP="00C7021D">
      <w:pPr>
        <w:pStyle w:val="NormalWeb"/>
        <w:spacing w:before="0" w:beforeAutospacing="0" w:after="0" w:afterAutospacing="0" w:line="360" w:lineRule="auto"/>
        <w:ind w:firstLine="426"/>
        <w:jc w:val="both"/>
        <w:rPr>
          <w:color w:val="000000" w:themeColor="text1"/>
          <w:sz w:val="26"/>
          <w:szCs w:val="26"/>
          <w:lang w:val="vi-VN"/>
        </w:rPr>
      </w:pPr>
    </w:p>
    <w:p w14:paraId="0B235873" w14:textId="77777777" w:rsidR="00624AB9" w:rsidRPr="00795DAE" w:rsidRDefault="00624AB9" w:rsidP="00C7021D">
      <w:pPr>
        <w:pStyle w:val="NormalWeb"/>
        <w:spacing w:before="0" w:beforeAutospacing="0" w:after="0" w:afterAutospacing="0" w:line="360" w:lineRule="auto"/>
        <w:ind w:firstLine="426"/>
        <w:jc w:val="both"/>
        <w:rPr>
          <w:color w:val="000000" w:themeColor="text1"/>
          <w:sz w:val="26"/>
          <w:szCs w:val="26"/>
          <w:lang w:val="vi-VN"/>
        </w:rPr>
      </w:pPr>
    </w:p>
    <w:p w14:paraId="6F659613" w14:textId="77777777" w:rsidR="00624AB9" w:rsidRPr="00795DAE" w:rsidRDefault="00624AB9" w:rsidP="00C7021D">
      <w:pPr>
        <w:pStyle w:val="NormalWeb"/>
        <w:spacing w:before="0" w:beforeAutospacing="0" w:after="0" w:afterAutospacing="0" w:line="360" w:lineRule="auto"/>
        <w:ind w:firstLine="426"/>
        <w:jc w:val="both"/>
        <w:rPr>
          <w:color w:val="000000" w:themeColor="text1"/>
          <w:sz w:val="26"/>
          <w:szCs w:val="26"/>
        </w:rPr>
      </w:pPr>
    </w:p>
    <w:p w14:paraId="065A98DF" w14:textId="77777777" w:rsidR="00B475B4" w:rsidRPr="00795DAE" w:rsidRDefault="00B475B4" w:rsidP="00C7021D">
      <w:pPr>
        <w:pStyle w:val="NormalWeb"/>
        <w:spacing w:before="0" w:beforeAutospacing="0" w:after="0" w:afterAutospacing="0" w:line="360" w:lineRule="auto"/>
        <w:ind w:firstLine="426"/>
        <w:jc w:val="both"/>
        <w:rPr>
          <w:color w:val="000000" w:themeColor="text1"/>
          <w:sz w:val="26"/>
          <w:szCs w:val="26"/>
        </w:rPr>
      </w:pPr>
    </w:p>
    <w:p w14:paraId="185DA5BA" w14:textId="77777777" w:rsidR="00B475B4" w:rsidRPr="00795DAE" w:rsidRDefault="00B475B4" w:rsidP="00C7021D">
      <w:pPr>
        <w:pStyle w:val="NormalWeb"/>
        <w:spacing w:before="0" w:beforeAutospacing="0" w:after="0" w:afterAutospacing="0" w:line="360" w:lineRule="auto"/>
        <w:ind w:firstLine="426"/>
        <w:jc w:val="both"/>
        <w:rPr>
          <w:color w:val="000000" w:themeColor="text1"/>
          <w:sz w:val="26"/>
          <w:szCs w:val="26"/>
        </w:rPr>
      </w:pPr>
    </w:p>
    <w:p w14:paraId="74FA8A8D" w14:textId="77777777" w:rsidR="001A6D93" w:rsidRPr="00795DAE" w:rsidRDefault="001A6D93" w:rsidP="00C7021D">
      <w:pPr>
        <w:pStyle w:val="NormalWeb"/>
        <w:spacing w:before="0" w:beforeAutospacing="0" w:after="0" w:afterAutospacing="0" w:line="360" w:lineRule="auto"/>
        <w:ind w:firstLine="426"/>
        <w:jc w:val="both"/>
        <w:rPr>
          <w:color w:val="000000" w:themeColor="text1"/>
          <w:sz w:val="26"/>
          <w:szCs w:val="26"/>
          <w:lang w:val="vi-VN"/>
        </w:rPr>
      </w:pPr>
    </w:p>
    <w:p w14:paraId="33F85CBA" w14:textId="77777777" w:rsidR="004E720C" w:rsidRPr="00795DAE" w:rsidRDefault="004E720C" w:rsidP="00C7021D">
      <w:pPr>
        <w:pStyle w:val="Heading1"/>
        <w:spacing w:before="0" w:after="0" w:line="360" w:lineRule="auto"/>
        <w:jc w:val="center"/>
        <w:rPr>
          <w:rFonts w:ascii="Times New Roman" w:hAnsi="Times New Roman"/>
          <w:b w:val="0"/>
          <w:color w:val="000000" w:themeColor="text1"/>
          <w:sz w:val="26"/>
          <w:szCs w:val="26"/>
          <w:lang w:val="pt-BR"/>
        </w:rPr>
      </w:pPr>
      <w:bookmarkStart w:id="264" w:name="_Toc202738612"/>
      <w:r w:rsidRPr="00795DAE">
        <w:rPr>
          <w:rFonts w:ascii="Times New Roman" w:hAnsi="Times New Roman"/>
          <w:color w:val="000000" w:themeColor="text1"/>
          <w:sz w:val="26"/>
          <w:szCs w:val="26"/>
          <w:lang w:val="pt-BR"/>
        </w:rPr>
        <w:lastRenderedPageBreak/>
        <w:t>KẾT LUẬN</w:t>
      </w:r>
      <w:bookmarkEnd w:id="264"/>
    </w:p>
    <w:p w14:paraId="57145C41" w14:textId="62A686E5" w:rsidR="00CF1EB7" w:rsidRPr="00795DAE" w:rsidRDefault="00CF1EB7" w:rsidP="00C7021D">
      <w:pPr>
        <w:spacing w:line="360" w:lineRule="auto"/>
        <w:ind w:firstLine="630"/>
        <w:jc w:val="both"/>
        <w:rPr>
          <w:color w:val="000000" w:themeColor="text1"/>
          <w:spacing w:val="-2"/>
          <w:sz w:val="26"/>
          <w:szCs w:val="26"/>
          <w:lang w:val="pt-BR"/>
        </w:rPr>
      </w:pPr>
      <w:bookmarkStart w:id="265" w:name="_Hlk214023498"/>
      <w:r w:rsidRPr="00795DAE">
        <w:rPr>
          <w:color w:val="000000" w:themeColor="text1"/>
          <w:spacing w:val="-2"/>
          <w:sz w:val="26"/>
          <w:szCs w:val="26"/>
          <w:lang w:val="pt-BR"/>
        </w:rPr>
        <w:t xml:space="preserve">Bảo đảm quyền con người nói chung, quyền con người của bị cáo trong xét xử sơ thẩm </w:t>
      </w:r>
      <w:r w:rsidRPr="00795DAE">
        <w:rPr>
          <w:color w:val="000000" w:themeColor="text1"/>
          <w:spacing w:val="-2"/>
          <w:sz w:val="26"/>
          <w:szCs w:val="26"/>
          <w:lang w:val="vi-VN"/>
        </w:rPr>
        <w:t xml:space="preserve">vụ án </w:t>
      </w:r>
      <w:r w:rsidRPr="00795DAE">
        <w:rPr>
          <w:color w:val="000000" w:themeColor="text1"/>
          <w:spacing w:val="-2"/>
          <w:sz w:val="26"/>
          <w:szCs w:val="26"/>
          <w:lang w:val="pt-BR"/>
        </w:rPr>
        <w:t xml:space="preserve">hình sự nói riêng là vấn đề rộng và khó nhưng </w:t>
      </w:r>
      <w:r w:rsidRPr="00795DAE">
        <w:rPr>
          <w:color w:val="000000" w:themeColor="text1"/>
          <w:spacing w:val="-2"/>
          <w:sz w:val="26"/>
          <w:szCs w:val="26"/>
          <w:lang w:val="vi-VN"/>
        </w:rPr>
        <w:t xml:space="preserve">lại </w:t>
      </w:r>
      <w:r w:rsidRPr="00795DAE">
        <w:rPr>
          <w:color w:val="000000" w:themeColor="text1"/>
          <w:spacing w:val="-2"/>
          <w:sz w:val="26"/>
          <w:szCs w:val="26"/>
          <w:lang w:val="pt-BR"/>
        </w:rPr>
        <w:t>rất quan trọng cả về lý luận và thực tiễn</w:t>
      </w:r>
      <w:r w:rsidRPr="00795DAE">
        <w:rPr>
          <w:color w:val="000000" w:themeColor="text1"/>
          <w:spacing w:val="-2"/>
          <w:sz w:val="26"/>
          <w:szCs w:val="26"/>
          <w:lang w:val="vi-VN"/>
        </w:rPr>
        <w:t xml:space="preserve">. </w:t>
      </w:r>
      <w:r w:rsidRPr="00795DAE">
        <w:rPr>
          <w:color w:val="000000" w:themeColor="text1"/>
          <w:spacing w:val="-2"/>
          <w:sz w:val="26"/>
          <w:szCs w:val="26"/>
          <w:lang w:val="pt-BR"/>
        </w:rPr>
        <w:t>Việc nghiên cứu b</w:t>
      </w:r>
      <w:r w:rsidRPr="00795DAE">
        <w:rPr>
          <w:color w:val="000000" w:themeColor="text1"/>
          <w:spacing w:val="-2"/>
          <w:sz w:val="26"/>
          <w:szCs w:val="26"/>
          <w:lang w:val="vi-VN"/>
        </w:rPr>
        <w:t xml:space="preserve">ảo đảm </w:t>
      </w:r>
      <w:r w:rsidRPr="00795DAE">
        <w:rPr>
          <w:color w:val="000000" w:themeColor="text1"/>
          <w:spacing w:val="-2"/>
          <w:sz w:val="26"/>
          <w:szCs w:val="26"/>
          <w:lang w:val="pt-BR"/>
        </w:rPr>
        <w:t xml:space="preserve">quyền con người là yêu cầu </w:t>
      </w:r>
      <w:r w:rsidR="00FF381A" w:rsidRPr="00795DAE">
        <w:rPr>
          <w:color w:val="000000" w:themeColor="text1"/>
          <w:spacing w:val="-2"/>
          <w:sz w:val="26"/>
          <w:szCs w:val="26"/>
          <w:lang w:val="vi-VN"/>
        </w:rPr>
        <w:t>cấp</w:t>
      </w:r>
      <w:r w:rsidRPr="00795DAE">
        <w:rPr>
          <w:color w:val="000000" w:themeColor="text1"/>
          <w:spacing w:val="-2"/>
          <w:sz w:val="26"/>
          <w:szCs w:val="26"/>
          <w:lang w:val="pt-BR"/>
        </w:rPr>
        <w:t xml:space="preserve"> thiết và quan trọng trong </w:t>
      </w:r>
      <w:r w:rsidR="00FF381A" w:rsidRPr="00795DAE">
        <w:rPr>
          <w:color w:val="000000" w:themeColor="text1"/>
          <w:spacing w:val="-2"/>
          <w:sz w:val="26"/>
          <w:szCs w:val="26"/>
          <w:lang w:val="pt-BR"/>
        </w:rPr>
        <w:t>vi</w:t>
      </w:r>
      <w:r w:rsidR="00FF381A" w:rsidRPr="00795DAE">
        <w:rPr>
          <w:color w:val="000000" w:themeColor="text1"/>
          <w:spacing w:val="-2"/>
          <w:sz w:val="26"/>
          <w:szCs w:val="26"/>
          <w:lang w:val="vi-VN"/>
        </w:rPr>
        <w:t xml:space="preserve">ệc hoàn thiện </w:t>
      </w:r>
      <w:r w:rsidRPr="00795DAE">
        <w:rPr>
          <w:color w:val="000000" w:themeColor="text1"/>
          <w:spacing w:val="-2"/>
          <w:sz w:val="26"/>
          <w:szCs w:val="26"/>
          <w:lang w:val="pt-BR"/>
        </w:rPr>
        <w:t xml:space="preserve">pháp luật của mỗi quốc gia nên </w:t>
      </w:r>
      <w:r w:rsidRPr="00795DAE">
        <w:rPr>
          <w:color w:val="000000" w:themeColor="text1"/>
          <w:spacing w:val="-2"/>
          <w:sz w:val="26"/>
          <w:szCs w:val="26"/>
          <w:lang w:val="vi-VN"/>
        </w:rPr>
        <w:t xml:space="preserve">tác giả </w:t>
      </w:r>
      <w:r w:rsidRPr="00795DAE">
        <w:rPr>
          <w:color w:val="000000" w:themeColor="text1"/>
          <w:spacing w:val="-2"/>
          <w:sz w:val="26"/>
          <w:szCs w:val="26"/>
          <w:lang w:val="pt-BR"/>
        </w:rPr>
        <w:t>đã quyết định chọn đề tài: “B</w:t>
      </w:r>
      <w:r w:rsidRPr="00795DAE">
        <w:rPr>
          <w:color w:val="000000" w:themeColor="text1"/>
          <w:spacing w:val="-2"/>
          <w:sz w:val="26"/>
          <w:szCs w:val="26"/>
          <w:lang w:val="vi-VN"/>
        </w:rPr>
        <w:t>ảo</w:t>
      </w:r>
      <w:r w:rsidRPr="00795DAE">
        <w:rPr>
          <w:color w:val="000000" w:themeColor="text1"/>
          <w:spacing w:val="-2"/>
          <w:sz w:val="26"/>
          <w:szCs w:val="26"/>
          <w:lang w:val="pt-BR"/>
        </w:rPr>
        <w:t xml:space="preserve"> đảm</w:t>
      </w:r>
      <w:r w:rsidRPr="00795DAE">
        <w:rPr>
          <w:color w:val="000000" w:themeColor="text1"/>
          <w:spacing w:val="-2"/>
          <w:sz w:val="26"/>
          <w:szCs w:val="26"/>
          <w:lang w:val="vi-VN"/>
        </w:rPr>
        <w:t xml:space="preserve"> </w:t>
      </w:r>
      <w:r w:rsidRPr="00795DAE">
        <w:rPr>
          <w:color w:val="000000" w:themeColor="text1"/>
          <w:spacing w:val="-2"/>
          <w:sz w:val="26"/>
          <w:szCs w:val="26"/>
          <w:lang w:val="pt-BR"/>
        </w:rPr>
        <w:t xml:space="preserve">quyền con người của bị cáo trong xét xử sơ thẩm vụ án hình sự </w:t>
      </w:r>
      <w:r w:rsidR="00FF381A" w:rsidRPr="00795DAE">
        <w:rPr>
          <w:color w:val="000000" w:themeColor="text1"/>
          <w:spacing w:val="-2"/>
          <w:sz w:val="26"/>
          <w:szCs w:val="26"/>
          <w:lang w:val="vi-VN"/>
        </w:rPr>
        <w:t>ở</w:t>
      </w:r>
      <w:r w:rsidRPr="00795DAE">
        <w:rPr>
          <w:color w:val="000000" w:themeColor="text1"/>
          <w:spacing w:val="-2"/>
          <w:sz w:val="26"/>
          <w:szCs w:val="26"/>
          <w:lang w:val="vi-VN"/>
        </w:rPr>
        <w:t xml:space="preserve"> Việt Nam</w:t>
      </w:r>
      <w:r w:rsidRPr="00795DAE">
        <w:rPr>
          <w:color w:val="000000" w:themeColor="text1"/>
          <w:spacing w:val="-2"/>
          <w:sz w:val="26"/>
          <w:szCs w:val="26"/>
          <w:lang w:val="pt-BR"/>
        </w:rPr>
        <w:t>”</w:t>
      </w:r>
      <w:r w:rsidRPr="00795DAE">
        <w:rPr>
          <w:color w:val="000000" w:themeColor="text1"/>
          <w:spacing w:val="-2"/>
          <w:sz w:val="26"/>
          <w:szCs w:val="26"/>
          <w:lang w:val="vi-VN"/>
        </w:rPr>
        <w:t xml:space="preserve"> làm luận án tiến sĩ của mình</w:t>
      </w:r>
      <w:r w:rsidRPr="00795DAE">
        <w:rPr>
          <w:color w:val="000000" w:themeColor="text1"/>
          <w:spacing w:val="-2"/>
          <w:sz w:val="26"/>
          <w:szCs w:val="26"/>
          <w:lang w:val="pt-BR"/>
        </w:rPr>
        <w:t>. Với khả năng</w:t>
      </w:r>
      <w:r w:rsidR="0004136F" w:rsidRPr="00795DAE">
        <w:rPr>
          <w:color w:val="000000" w:themeColor="text1"/>
          <w:spacing w:val="-2"/>
          <w:sz w:val="26"/>
          <w:szCs w:val="26"/>
          <w:lang w:val="vi-VN"/>
        </w:rPr>
        <w:t xml:space="preserve"> còn</w:t>
      </w:r>
      <w:r w:rsidRPr="00795DAE">
        <w:rPr>
          <w:color w:val="000000" w:themeColor="text1"/>
          <w:spacing w:val="-2"/>
          <w:sz w:val="26"/>
          <w:szCs w:val="26"/>
          <w:lang w:val="pt-BR"/>
        </w:rPr>
        <w:t xml:space="preserve"> hạn</w:t>
      </w:r>
      <w:r w:rsidR="0004136F" w:rsidRPr="00795DAE">
        <w:rPr>
          <w:color w:val="000000" w:themeColor="text1"/>
          <w:spacing w:val="-2"/>
          <w:sz w:val="26"/>
          <w:szCs w:val="26"/>
          <w:lang w:val="vi-VN"/>
        </w:rPr>
        <w:t xml:space="preserve"> chế</w:t>
      </w:r>
      <w:r w:rsidRPr="00795DAE">
        <w:rPr>
          <w:color w:val="000000" w:themeColor="text1"/>
          <w:spacing w:val="-2"/>
          <w:sz w:val="26"/>
          <w:szCs w:val="26"/>
          <w:lang w:val="pt-BR"/>
        </w:rPr>
        <w:t xml:space="preserve">, </w:t>
      </w:r>
      <w:r w:rsidR="0004136F" w:rsidRPr="00795DAE">
        <w:rPr>
          <w:color w:val="000000" w:themeColor="text1"/>
          <w:spacing w:val="-2"/>
          <w:sz w:val="26"/>
          <w:szCs w:val="26"/>
          <w:lang w:val="vi-VN"/>
        </w:rPr>
        <w:t>luận án đã khái quát và phân tích làm rõ một số nội dung khiêm tốn sau:</w:t>
      </w:r>
    </w:p>
    <w:p w14:paraId="35D57768" w14:textId="6368C644" w:rsidR="007A70F9" w:rsidRPr="00795DAE" w:rsidRDefault="003A0169" w:rsidP="007A70F9">
      <w:pPr>
        <w:spacing w:line="360" w:lineRule="auto"/>
        <w:ind w:firstLine="567"/>
        <w:jc w:val="both"/>
        <w:rPr>
          <w:color w:val="000000" w:themeColor="text1"/>
          <w:sz w:val="26"/>
          <w:szCs w:val="26"/>
        </w:rPr>
      </w:pPr>
      <w:r w:rsidRPr="00795DAE">
        <w:rPr>
          <w:color w:val="000000" w:themeColor="text1"/>
          <w:sz w:val="26"/>
          <w:szCs w:val="26"/>
          <w:lang w:val="pt-BR"/>
        </w:rPr>
        <w:t xml:space="preserve">1. </w:t>
      </w:r>
      <w:r w:rsidR="00C90FD1" w:rsidRPr="00795DAE">
        <w:rPr>
          <w:color w:val="000000" w:themeColor="text1"/>
          <w:sz w:val="26"/>
          <w:szCs w:val="26"/>
        </w:rPr>
        <w:t>Luận án đã nêu lên được những vấn đề lý luận về bảo đảm quyền con người của bị cáo trong xét xử sơ thẩm vụ án hình sự,</w:t>
      </w:r>
      <w:r w:rsidR="00807447" w:rsidRPr="00795DAE">
        <w:rPr>
          <w:color w:val="000000" w:themeColor="text1"/>
          <w:sz w:val="26"/>
          <w:szCs w:val="26"/>
        </w:rPr>
        <w:t xml:space="preserve"> cụ thể luận án đã xây dựng khái niệm bảo đảm quyền con người </w:t>
      </w:r>
      <w:r w:rsidR="00807447" w:rsidRPr="00795DAE">
        <w:rPr>
          <w:color w:val="000000" w:themeColor="text1"/>
          <w:sz w:val="26"/>
          <w:szCs w:val="26"/>
          <w:lang w:val="vi-VN"/>
        </w:rPr>
        <w:t>bị cáo trong xét xử sơ thẩm vụ án hình sự</w:t>
      </w:r>
      <w:r w:rsidR="00807447" w:rsidRPr="00795DAE">
        <w:rPr>
          <w:color w:val="000000" w:themeColor="text1"/>
          <w:sz w:val="26"/>
          <w:szCs w:val="26"/>
        </w:rPr>
        <w:t xml:space="preserve"> như sau: </w:t>
      </w:r>
      <w:r w:rsidR="00807447" w:rsidRPr="00795DAE">
        <w:rPr>
          <w:color w:val="000000" w:themeColor="text1"/>
          <w:sz w:val="26"/>
          <w:szCs w:val="26"/>
          <w:lang w:val="vi-VN"/>
        </w:rPr>
        <w:t>“Bảo đảm quyền con người của bị cáo trong xét xử sơ thẩm vụ án hình sự là tổng hợp một cách hệ thống các điều kiện, tiền đề cần thiết nhằm ghi nhận đầy đủ về mặt pháp lý các quyền con người của bị cáo trong xét xử sơ thẩm vụ án hình sự và các nghĩa vụ, trách nhiệm của chủ thể khác trong việc thực hiện các quyền con người đã được ghi nhận nhằm làm cho các quyền này chắc chắn được tuân thủ và thực thi chính xác, đầy đủ, hiệu quả trong xét xử sơ thẩm vụ án hình sự</w:t>
      </w:r>
      <w:r w:rsidR="00807447" w:rsidRPr="00795DAE">
        <w:rPr>
          <w:color w:val="000000" w:themeColor="text1"/>
          <w:sz w:val="26"/>
          <w:szCs w:val="26"/>
        </w:rPr>
        <w:t>”.</w:t>
      </w:r>
      <w:r w:rsidR="00807447" w:rsidRPr="00795DAE">
        <w:rPr>
          <w:i/>
          <w:iCs/>
          <w:color w:val="000000" w:themeColor="text1"/>
          <w:sz w:val="26"/>
          <w:szCs w:val="26"/>
        </w:rPr>
        <w:t xml:space="preserve"> </w:t>
      </w:r>
      <w:r w:rsidR="00807447" w:rsidRPr="00795DAE">
        <w:rPr>
          <w:color w:val="000000" w:themeColor="text1"/>
          <w:sz w:val="26"/>
          <w:szCs w:val="26"/>
        </w:rPr>
        <w:t>Đồng thời cũng xác định rõ</w:t>
      </w:r>
      <w:r w:rsidR="00807447" w:rsidRPr="00795DAE">
        <w:rPr>
          <w:i/>
          <w:iCs/>
          <w:color w:val="000000" w:themeColor="text1"/>
          <w:sz w:val="26"/>
          <w:szCs w:val="26"/>
        </w:rPr>
        <w:t xml:space="preserve"> </w:t>
      </w:r>
      <w:r w:rsidR="00807447" w:rsidRPr="00795DAE">
        <w:rPr>
          <w:color w:val="000000" w:themeColor="text1"/>
          <w:sz w:val="26"/>
          <w:szCs w:val="26"/>
        </w:rPr>
        <w:t>n</w:t>
      </w:r>
      <w:r w:rsidR="00807447" w:rsidRPr="00795DAE">
        <w:rPr>
          <w:color w:val="000000" w:themeColor="text1"/>
          <w:sz w:val="26"/>
          <w:szCs w:val="26"/>
          <w:lang w:val="vi-VN"/>
        </w:rPr>
        <w:t>ội hàm của bảo đảm quyền con người của bị cáo trong xét xử sơ thẩm vụ án hình sự</w:t>
      </w:r>
      <w:r w:rsidR="00807447" w:rsidRPr="00795DAE">
        <w:rPr>
          <w:color w:val="000000" w:themeColor="text1"/>
          <w:sz w:val="26"/>
          <w:szCs w:val="26"/>
        </w:rPr>
        <w:t xml:space="preserve"> ở những đặc điểm về chủ thể bảo đảm, đối tượng được bảo đảm, nội dung bảo đảm và phạm vi bảo đảm</w:t>
      </w:r>
      <w:r w:rsidR="00807447" w:rsidRPr="00795DAE">
        <w:rPr>
          <w:bCs/>
          <w:color w:val="000000" w:themeColor="text1"/>
          <w:sz w:val="26"/>
          <w:szCs w:val="26"/>
          <w:lang w:val="vi-VN"/>
        </w:rPr>
        <w:t xml:space="preserve"> quyền con người </w:t>
      </w:r>
      <w:r w:rsidR="00807447" w:rsidRPr="00795DAE">
        <w:rPr>
          <w:bCs/>
          <w:color w:val="000000" w:themeColor="text1"/>
          <w:sz w:val="26"/>
          <w:szCs w:val="26"/>
        </w:rPr>
        <w:t xml:space="preserve">của bị cáo trong xét xử sơ thẩm vụ án hình sự, trong đó </w:t>
      </w:r>
      <w:r w:rsidR="00807447" w:rsidRPr="00795DAE">
        <w:rPr>
          <w:color w:val="000000" w:themeColor="text1"/>
          <w:sz w:val="26"/>
          <w:szCs w:val="26"/>
          <w:lang w:val="vi-VN"/>
        </w:rPr>
        <w:t>nội dung</w:t>
      </w:r>
      <w:r w:rsidR="00807447" w:rsidRPr="00795DAE">
        <w:rPr>
          <w:color w:val="000000" w:themeColor="text1"/>
          <w:sz w:val="26"/>
          <w:szCs w:val="26"/>
        </w:rPr>
        <w:t xml:space="preserve"> của</w:t>
      </w:r>
      <w:r w:rsidR="00807447" w:rsidRPr="00795DAE">
        <w:rPr>
          <w:color w:val="000000" w:themeColor="text1"/>
          <w:sz w:val="26"/>
          <w:szCs w:val="26"/>
          <w:lang w:val="vi-VN"/>
        </w:rPr>
        <w:t xml:space="preserve"> </w:t>
      </w:r>
      <w:r w:rsidR="00807447" w:rsidRPr="00795DAE">
        <w:rPr>
          <w:color w:val="000000" w:themeColor="text1"/>
          <w:sz w:val="26"/>
          <w:szCs w:val="26"/>
        </w:rPr>
        <w:t>b</w:t>
      </w:r>
      <w:r w:rsidR="00807447" w:rsidRPr="00795DAE">
        <w:rPr>
          <w:color w:val="000000" w:themeColor="text1"/>
          <w:sz w:val="26"/>
          <w:szCs w:val="26"/>
          <w:lang w:val="vi-VN"/>
        </w:rPr>
        <w:t xml:space="preserve">ảo đảm là các quyền con người của bị cáo được ghi nhận trong các công ước quốc tế và pháp luật quốc gia nhằm tạo điều kiện cho </w:t>
      </w:r>
      <w:r w:rsidR="00807447" w:rsidRPr="00795DAE">
        <w:rPr>
          <w:color w:val="000000" w:themeColor="text1"/>
          <w:sz w:val="26"/>
          <w:szCs w:val="26"/>
        </w:rPr>
        <w:t>bị cáo</w:t>
      </w:r>
      <w:r w:rsidR="00807447" w:rsidRPr="00795DAE">
        <w:rPr>
          <w:color w:val="000000" w:themeColor="text1"/>
          <w:sz w:val="26"/>
          <w:szCs w:val="26"/>
          <w:lang w:val="vi-VN"/>
        </w:rPr>
        <w:t xml:space="preserve"> thực hiện các quyền trong xét xử </w:t>
      </w:r>
      <w:r w:rsidR="00807447" w:rsidRPr="00795DAE">
        <w:rPr>
          <w:color w:val="000000" w:themeColor="text1"/>
          <w:sz w:val="26"/>
          <w:szCs w:val="26"/>
        </w:rPr>
        <w:t xml:space="preserve">sơ thẩm </w:t>
      </w:r>
      <w:r w:rsidR="00807447" w:rsidRPr="00795DAE">
        <w:rPr>
          <w:color w:val="000000" w:themeColor="text1"/>
          <w:sz w:val="26"/>
          <w:szCs w:val="26"/>
          <w:lang w:val="vi-VN"/>
        </w:rPr>
        <w:t>vụ án hình sự ....</w:t>
      </w:r>
      <w:r w:rsidR="007A70F9" w:rsidRPr="00795DAE">
        <w:rPr>
          <w:color w:val="000000" w:themeColor="text1"/>
          <w:sz w:val="26"/>
          <w:szCs w:val="26"/>
        </w:rPr>
        <w:t xml:space="preserve"> và thời điểm cần </w:t>
      </w:r>
      <w:r w:rsidR="007A70F9" w:rsidRPr="00795DAE">
        <w:rPr>
          <w:color w:val="000000" w:themeColor="text1"/>
          <w:sz w:val="26"/>
          <w:szCs w:val="26"/>
          <w:lang w:val="vi-VN"/>
        </w:rPr>
        <w:t xml:space="preserve">bảo đảm quyền con người của bị cáo trong xét xử sơ thẩm </w:t>
      </w:r>
      <w:r w:rsidR="007A70F9" w:rsidRPr="00795DAE">
        <w:rPr>
          <w:color w:val="000000" w:themeColor="text1"/>
          <w:sz w:val="26"/>
          <w:szCs w:val="26"/>
        </w:rPr>
        <w:t xml:space="preserve">vụ án hình sự được </w:t>
      </w:r>
      <w:r w:rsidR="007A70F9" w:rsidRPr="00795DAE">
        <w:rPr>
          <w:color w:val="000000" w:themeColor="text1"/>
          <w:sz w:val="26"/>
          <w:szCs w:val="26"/>
          <w:lang w:val="vi-VN"/>
        </w:rPr>
        <w:t xml:space="preserve">bắt đầu từ khi Chủ tọa phiên tòa ra quyết định đưa </w:t>
      </w:r>
      <w:r w:rsidR="007A70F9" w:rsidRPr="00795DAE">
        <w:rPr>
          <w:color w:val="000000" w:themeColor="text1"/>
          <w:sz w:val="26"/>
          <w:szCs w:val="26"/>
        </w:rPr>
        <w:t>vụ án ra xét xử đến khi Tòa án cấp sơ thẩm tuyên bản án hoặc ra quyết định đình chỉ vụ án.</w:t>
      </w:r>
    </w:p>
    <w:p w14:paraId="4EF2FE93" w14:textId="038B9202" w:rsidR="003A0169" w:rsidRPr="00795DAE" w:rsidRDefault="003A0169" w:rsidP="003A0169">
      <w:pPr>
        <w:spacing w:line="360" w:lineRule="auto"/>
        <w:ind w:firstLine="567"/>
        <w:jc w:val="both"/>
        <w:rPr>
          <w:color w:val="000000" w:themeColor="text1"/>
          <w:sz w:val="26"/>
          <w:szCs w:val="26"/>
        </w:rPr>
      </w:pPr>
      <w:r w:rsidRPr="00795DAE">
        <w:rPr>
          <w:color w:val="000000" w:themeColor="text1"/>
          <w:sz w:val="26"/>
          <w:szCs w:val="26"/>
        </w:rPr>
        <w:t xml:space="preserve">2. </w:t>
      </w:r>
      <w:r w:rsidR="007A70F9" w:rsidRPr="00795DAE">
        <w:rPr>
          <w:color w:val="000000" w:themeColor="text1"/>
          <w:sz w:val="26"/>
          <w:szCs w:val="26"/>
        </w:rPr>
        <w:t>Luận án cũng đưa ra 04 phương thức bảo đảm quyền con người của bị cáo trong xét xử sơ thẩm vụ án hình sự tại Việt Nam đó là bảo đảm thông qua các quan điểm, chính sách của Đảng</w:t>
      </w:r>
      <w:r w:rsidR="001700F9" w:rsidRPr="00795DAE">
        <w:rPr>
          <w:color w:val="000000" w:themeColor="text1"/>
          <w:sz w:val="26"/>
          <w:szCs w:val="26"/>
        </w:rPr>
        <w:t>;</w:t>
      </w:r>
      <w:r w:rsidR="007A70F9" w:rsidRPr="00795DAE">
        <w:rPr>
          <w:color w:val="000000" w:themeColor="text1"/>
          <w:sz w:val="26"/>
          <w:szCs w:val="26"/>
        </w:rPr>
        <w:t xml:space="preserve"> </w:t>
      </w:r>
      <w:r w:rsidR="001700F9" w:rsidRPr="00795DAE">
        <w:rPr>
          <w:color w:val="000000" w:themeColor="text1"/>
          <w:sz w:val="26"/>
          <w:szCs w:val="26"/>
        </w:rPr>
        <w:t xml:space="preserve">bảo đảm bằng các quy định pháp luật; </w:t>
      </w:r>
      <w:r w:rsidR="007A70F9" w:rsidRPr="00795DAE">
        <w:rPr>
          <w:color w:val="000000" w:themeColor="text1"/>
          <w:sz w:val="26"/>
          <w:szCs w:val="26"/>
        </w:rPr>
        <w:t xml:space="preserve">bảo đảm thông </w:t>
      </w:r>
      <w:r w:rsidR="007A70F9" w:rsidRPr="00795DAE">
        <w:rPr>
          <w:color w:val="000000" w:themeColor="text1"/>
          <w:sz w:val="26"/>
          <w:szCs w:val="26"/>
        </w:rPr>
        <w:lastRenderedPageBreak/>
        <w:t>qua việc thực hiện đúng và đầy đủ nghĩa vụ, trách nhiệm của các chủ thể và thông qua giám sát việc thực hiện của các chủ thể, trong đó nhấn mạnh bảo đảm bằng các quy định pháp luật là phương thức bảo đảm hữu hiệu nhất vì pháp luật có tính chất bắt buộc chung</w:t>
      </w:r>
      <w:r w:rsidRPr="00795DAE">
        <w:rPr>
          <w:color w:val="000000" w:themeColor="text1"/>
          <w:sz w:val="26"/>
          <w:szCs w:val="26"/>
        </w:rPr>
        <w:t xml:space="preserve"> và có cơ chế rõ ràng. </w:t>
      </w:r>
      <w:r w:rsidRPr="00795DAE">
        <w:rPr>
          <w:color w:val="000000" w:themeColor="text1"/>
          <w:spacing w:val="-2"/>
          <w:sz w:val="26"/>
          <w:szCs w:val="26"/>
        </w:rPr>
        <w:t>Việc bảo đảm bằng các quy định của pháp luật được thực hiện thông qua việc pháp luật ghi nhận các quyền con người của bị cáo trong xét xử, các nguyên tắc chung của TTHS, ghi nhận trách nhiệm (nhiệm vụ, quyền hạn) của các chủ thể tiến hành tố tụng, người tham gia tố tụng khi tham gia vào hoạt động xét xử và thủ tục, trình tự tiến hành phiên tòa xét xử sơ thẩm.</w:t>
      </w:r>
    </w:p>
    <w:p w14:paraId="4E1F6C9A" w14:textId="6CDD8143" w:rsidR="003A0169" w:rsidRPr="00795DAE" w:rsidRDefault="003A0169" w:rsidP="00535D00">
      <w:pPr>
        <w:spacing w:line="360" w:lineRule="auto"/>
        <w:ind w:firstLine="567"/>
        <w:jc w:val="both"/>
        <w:rPr>
          <w:color w:val="000000" w:themeColor="text1"/>
          <w:spacing w:val="-2"/>
          <w:sz w:val="26"/>
          <w:szCs w:val="26"/>
          <w:lang w:val="pt-BR"/>
        </w:rPr>
      </w:pPr>
      <w:r w:rsidRPr="00795DAE">
        <w:rPr>
          <w:color w:val="000000" w:themeColor="text1"/>
          <w:spacing w:val="-2"/>
          <w:sz w:val="26"/>
          <w:szCs w:val="26"/>
          <w:lang w:val="pt-BR"/>
        </w:rPr>
        <w:t>3. Luận án đã xác định và phân tích rõ nội dung bảo đảm quyền con người của bị cáo trong xét xử sơ thẩm vụ án hình sự bao gồm các quyền đó là: Quyền bình đẳng trước Tòa án</w:t>
      </w:r>
      <w:r w:rsidR="001700F9" w:rsidRPr="00795DAE">
        <w:rPr>
          <w:color w:val="000000" w:themeColor="text1"/>
          <w:spacing w:val="-2"/>
          <w:sz w:val="26"/>
          <w:szCs w:val="26"/>
          <w:lang w:val="pt-BR"/>
        </w:rPr>
        <w:t>; quyền</w:t>
      </w:r>
      <w:r w:rsidRPr="00795DAE">
        <w:rPr>
          <w:color w:val="000000" w:themeColor="text1"/>
          <w:spacing w:val="-2"/>
          <w:sz w:val="26"/>
          <w:szCs w:val="26"/>
          <w:lang w:val="pt-BR"/>
        </w:rPr>
        <w:t xml:space="preserve"> được xét xử bởi Tòa án có thẩm quyền, độc lập, không thiên vị</w:t>
      </w:r>
      <w:r w:rsidR="001700F9" w:rsidRPr="00795DAE">
        <w:rPr>
          <w:color w:val="000000" w:themeColor="text1"/>
          <w:spacing w:val="-2"/>
          <w:sz w:val="26"/>
          <w:szCs w:val="26"/>
          <w:lang w:val="pt-BR"/>
        </w:rPr>
        <w:t>;</w:t>
      </w:r>
      <w:r w:rsidRPr="00795DAE">
        <w:rPr>
          <w:color w:val="000000" w:themeColor="text1"/>
          <w:spacing w:val="-2"/>
          <w:sz w:val="26"/>
          <w:szCs w:val="26"/>
          <w:lang w:val="pt-BR"/>
        </w:rPr>
        <w:t xml:space="preserve"> quyền được suy đoán vô tội</w:t>
      </w:r>
      <w:r w:rsidR="001700F9" w:rsidRPr="00795DAE">
        <w:rPr>
          <w:color w:val="000000" w:themeColor="text1"/>
          <w:spacing w:val="-2"/>
          <w:sz w:val="26"/>
          <w:szCs w:val="26"/>
          <w:lang w:val="pt-BR"/>
        </w:rPr>
        <w:t>;</w:t>
      </w:r>
      <w:r w:rsidRPr="00795DAE">
        <w:rPr>
          <w:color w:val="000000" w:themeColor="text1"/>
          <w:spacing w:val="-2"/>
          <w:sz w:val="26"/>
          <w:szCs w:val="26"/>
          <w:lang w:val="pt-BR"/>
        </w:rPr>
        <w:t xml:space="preserve"> quyền không buộc phải đưa ra lời khai chống lại chính mình hoặc buộc phải nhận là mình có tội</w:t>
      </w:r>
      <w:r w:rsidR="001700F9" w:rsidRPr="00795DAE">
        <w:rPr>
          <w:color w:val="000000" w:themeColor="text1"/>
          <w:spacing w:val="-2"/>
          <w:sz w:val="26"/>
          <w:szCs w:val="26"/>
          <w:lang w:val="pt-BR"/>
        </w:rPr>
        <w:t>;</w:t>
      </w:r>
      <w:r w:rsidRPr="00795DAE">
        <w:rPr>
          <w:color w:val="000000" w:themeColor="text1"/>
          <w:spacing w:val="-2"/>
          <w:sz w:val="26"/>
          <w:szCs w:val="26"/>
          <w:lang w:val="pt-BR"/>
        </w:rPr>
        <w:t xml:space="preserve"> quyền bào chữa</w:t>
      </w:r>
      <w:r w:rsidR="001700F9" w:rsidRPr="00795DAE">
        <w:rPr>
          <w:color w:val="000000" w:themeColor="text1"/>
          <w:spacing w:val="-2"/>
          <w:sz w:val="26"/>
          <w:szCs w:val="26"/>
          <w:lang w:val="pt-BR"/>
        </w:rPr>
        <w:t>;</w:t>
      </w:r>
      <w:r w:rsidRPr="00795DAE">
        <w:rPr>
          <w:color w:val="000000" w:themeColor="text1"/>
          <w:spacing w:val="-2"/>
          <w:sz w:val="26"/>
          <w:szCs w:val="26"/>
          <w:lang w:val="pt-BR"/>
        </w:rPr>
        <w:t xml:space="preserve"> </w:t>
      </w:r>
      <w:r w:rsidR="001700F9" w:rsidRPr="00795DAE">
        <w:rPr>
          <w:color w:val="000000" w:themeColor="text1"/>
          <w:spacing w:val="-2"/>
          <w:sz w:val="26"/>
          <w:szCs w:val="26"/>
          <w:lang w:val="pt-BR"/>
        </w:rPr>
        <w:t>q</w:t>
      </w:r>
      <w:r w:rsidRPr="00795DAE">
        <w:rPr>
          <w:color w:val="000000" w:themeColor="text1"/>
          <w:spacing w:val="-2"/>
          <w:sz w:val="26"/>
          <w:szCs w:val="26"/>
          <w:lang w:val="pt-BR"/>
        </w:rPr>
        <w:t>uyền được xét xử theo thủ tục đặc biệt đối với người bị cáo buộc phạm tội là người chưa thành niên</w:t>
      </w:r>
      <w:r w:rsidR="001700F9" w:rsidRPr="00795DAE">
        <w:rPr>
          <w:color w:val="000000" w:themeColor="text1"/>
          <w:spacing w:val="-2"/>
          <w:sz w:val="26"/>
          <w:szCs w:val="26"/>
          <w:lang w:val="pt-BR"/>
        </w:rPr>
        <w:t>;</w:t>
      </w:r>
      <w:r w:rsidRPr="00795DAE">
        <w:rPr>
          <w:color w:val="000000" w:themeColor="text1"/>
          <w:spacing w:val="-2"/>
          <w:sz w:val="26"/>
          <w:szCs w:val="26"/>
          <w:lang w:val="pt-BR"/>
        </w:rPr>
        <w:t xml:space="preserve"> quyền được dùng tiếng nói và chữ viết của dân tộc mình, quyền được phiên dịch miễn phí.</w:t>
      </w:r>
    </w:p>
    <w:p w14:paraId="5B745247" w14:textId="7DF3ADB1" w:rsidR="009A4EBC" w:rsidRPr="00795DAE" w:rsidRDefault="00CF1EB7" w:rsidP="009A4EBC">
      <w:pPr>
        <w:spacing w:line="360" w:lineRule="auto"/>
        <w:ind w:firstLine="567"/>
        <w:jc w:val="both"/>
        <w:rPr>
          <w:color w:val="000000" w:themeColor="text1"/>
          <w:sz w:val="26"/>
          <w:szCs w:val="26"/>
        </w:rPr>
      </w:pPr>
      <w:r w:rsidRPr="00795DAE">
        <w:rPr>
          <w:color w:val="000000" w:themeColor="text1"/>
          <w:spacing w:val="-2"/>
          <w:sz w:val="26"/>
          <w:szCs w:val="26"/>
          <w:lang w:val="pt-BR"/>
        </w:rPr>
        <w:t xml:space="preserve"> </w:t>
      </w:r>
      <w:r w:rsidR="003A0169" w:rsidRPr="00795DAE">
        <w:rPr>
          <w:color w:val="000000" w:themeColor="text1"/>
          <w:spacing w:val="-2"/>
          <w:sz w:val="26"/>
          <w:szCs w:val="26"/>
          <w:lang w:val="pt-BR"/>
        </w:rPr>
        <w:t>4</w:t>
      </w:r>
      <w:r w:rsidR="00252AE5" w:rsidRPr="00795DAE">
        <w:rPr>
          <w:color w:val="000000" w:themeColor="text1"/>
          <w:spacing w:val="-2"/>
          <w:sz w:val="26"/>
          <w:szCs w:val="26"/>
          <w:lang w:val="pt-BR"/>
        </w:rPr>
        <w:t>.</w:t>
      </w:r>
      <w:r w:rsidRPr="00795DAE">
        <w:rPr>
          <w:color w:val="000000" w:themeColor="text1"/>
          <w:spacing w:val="-2"/>
          <w:sz w:val="26"/>
          <w:szCs w:val="26"/>
          <w:lang w:val="pt-BR"/>
        </w:rPr>
        <w:t xml:space="preserve"> Luận án đã phân tích và đánh giá thực </w:t>
      </w:r>
      <w:r w:rsidR="00FF381A" w:rsidRPr="00795DAE">
        <w:rPr>
          <w:color w:val="000000" w:themeColor="text1"/>
          <w:spacing w:val="-2"/>
          <w:sz w:val="26"/>
          <w:szCs w:val="26"/>
          <w:lang w:val="pt-BR"/>
        </w:rPr>
        <w:t>ti</w:t>
      </w:r>
      <w:r w:rsidR="00FF381A" w:rsidRPr="00795DAE">
        <w:rPr>
          <w:color w:val="000000" w:themeColor="text1"/>
          <w:spacing w:val="-2"/>
          <w:sz w:val="26"/>
          <w:szCs w:val="26"/>
          <w:lang w:val="vi-VN"/>
        </w:rPr>
        <w:t>ễn</w:t>
      </w:r>
      <w:r w:rsidRPr="00795DAE">
        <w:rPr>
          <w:color w:val="000000" w:themeColor="text1"/>
          <w:spacing w:val="-2"/>
          <w:sz w:val="26"/>
          <w:szCs w:val="26"/>
          <w:lang w:val="pt-BR"/>
        </w:rPr>
        <w:t xml:space="preserve"> bảo đảm quyền con người của bị cáo trong xét xử sơ thẩm vụ án </w:t>
      </w:r>
      <w:r w:rsidR="00FF381A" w:rsidRPr="00795DAE">
        <w:rPr>
          <w:color w:val="000000" w:themeColor="text1"/>
          <w:spacing w:val="-2"/>
          <w:sz w:val="26"/>
          <w:szCs w:val="26"/>
          <w:lang w:val="pt-BR"/>
        </w:rPr>
        <w:t>h</w:t>
      </w:r>
      <w:r w:rsidR="00FF381A" w:rsidRPr="00795DAE">
        <w:rPr>
          <w:color w:val="000000" w:themeColor="text1"/>
          <w:spacing w:val="-2"/>
          <w:sz w:val="26"/>
          <w:szCs w:val="26"/>
          <w:lang w:val="vi-VN"/>
        </w:rPr>
        <w:t>ình sự ở</w:t>
      </w:r>
      <w:r w:rsidR="0025005E" w:rsidRPr="00795DAE">
        <w:rPr>
          <w:color w:val="000000" w:themeColor="text1"/>
          <w:spacing w:val="-2"/>
          <w:sz w:val="26"/>
          <w:szCs w:val="26"/>
          <w:lang w:val="vi-VN"/>
        </w:rPr>
        <w:t xml:space="preserve"> </w:t>
      </w:r>
      <w:r w:rsidRPr="00795DAE">
        <w:rPr>
          <w:color w:val="000000" w:themeColor="text1"/>
          <w:spacing w:val="-2"/>
          <w:sz w:val="26"/>
          <w:szCs w:val="26"/>
          <w:lang w:val="pt-BR"/>
        </w:rPr>
        <w:t>Việt Nam</w:t>
      </w:r>
      <w:r w:rsidR="003A0169" w:rsidRPr="00795DAE">
        <w:rPr>
          <w:color w:val="000000" w:themeColor="text1"/>
          <w:spacing w:val="-2"/>
          <w:sz w:val="26"/>
          <w:szCs w:val="26"/>
          <w:lang w:val="pt-BR"/>
        </w:rPr>
        <w:t xml:space="preserve">, trong đó chỉ ra những </w:t>
      </w:r>
      <w:r w:rsidR="009A4EBC" w:rsidRPr="00795DAE">
        <w:rPr>
          <w:color w:val="000000" w:themeColor="text1"/>
          <w:spacing w:val="-2"/>
          <w:sz w:val="26"/>
          <w:szCs w:val="26"/>
          <w:lang w:val="pt-BR"/>
        </w:rPr>
        <w:t xml:space="preserve">kết quả đạt được cũng như những hạn chế, vướng mắc trong 05 nội dung chủ yếu đó là: </w:t>
      </w:r>
      <w:r w:rsidR="009A4EBC" w:rsidRPr="00795DAE">
        <w:rPr>
          <w:color w:val="000000" w:themeColor="text1"/>
          <w:spacing w:val="-4"/>
          <w:sz w:val="26"/>
          <w:szCs w:val="26"/>
          <w:lang w:val="vi-VN"/>
        </w:rPr>
        <w:t>Hạn chế trong việc thực hiện c</w:t>
      </w:r>
      <w:r w:rsidR="009A4EBC" w:rsidRPr="00795DAE">
        <w:rPr>
          <w:color w:val="000000" w:themeColor="text1"/>
          <w:spacing w:val="-4"/>
          <w:sz w:val="26"/>
          <w:szCs w:val="26"/>
        </w:rPr>
        <w:t>ác nguyên tắc c</w:t>
      </w:r>
      <w:r w:rsidR="009A4EBC" w:rsidRPr="00795DAE">
        <w:rPr>
          <w:color w:val="000000" w:themeColor="text1"/>
          <w:spacing w:val="-4"/>
          <w:sz w:val="26"/>
          <w:szCs w:val="26"/>
          <w:lang w:val="vi-VN"/>
        </w:rPr>
        <w:t xml:space="preserve">ơ bản của </w:t>
      </w:r>
      <w:r w:rsidR="000B1DAE" w:rsidRPr="00795DAE">
        <w:rPr>
          <w:color w:val="000000" w:themeColor="text1"/>
          <w:spacing w:val="-4"/>
          <w:sz w:val="26"/>
          <w:szCs w:val="26"/>
        </w:rPr>
        <w:t>TTHS</w:t>
      </w:r>
      <w:r w:rsidR="001700F9" w:rsidRPr="00795DAE">
        <w:rPr>
          <w:color w:val="000000" w:themeColor="text1"/>
          <w:spacing w:val="-4"/>
          <w:sz w:val="26"/>
          <w:szCs w:val="26"/>
        </w:rPr>
        <w:t>;</w:t>
      </w:r>
      <w:r w:rsidR="009A4EBC" w:rsidRPr="00795DAE">
        <w:rPr>
          <w:color w:val="000000" w:themeColor="text1"/>
          <w:spacing w:val="-4"/>
          <w:sz w:val="26"/>
          <w:szCs w:val="26"/>
        </w:rPr>
        <w:t xml:space="preserve"> </w:t>
      </w:r>
      <w:r w:rsidR="009A4EBC" w:rsidRPr="00795DAE">
        <w:rPr>
          <w:color w:val="000000" w:themeColor="text1"/>
          <w:sz w:val="26"/>
          <w:szCs w:val="26"/>
        </w:rPr>
        <w:t>h</w:t>
      </w:r>
      <w:r w:rsidR="009A4EBC" w:rsidRPr="00795DAE">
        <w:rPr>
          <w:color w:val="000000" w:themeColor="text1"/>
          <w:sz w:val="26"/>
          <w:szCs w:val="26"/>
          <w:lang w:val="vi-VN"/>
        </w:rPr>
        <w:t>ạn chế trong thực hiện nhiệm vụ, quyền hạn của Tòa án và người có thẩm quyền trong xét xử</w:t>
      </w:r>
      <w:r w:rsidR="009A4EBC" w:rsidRPr="00795DAE">
        <w:rPr>
          <w:color w:val="000000" w:themeColor="text1"/>
          <w:sz w:val="26"/>
          <w:szCs w:val="26"/>
        </w:rPr>
        <w:t xml:space="preserve"> </w:t>
      </w:r>
      <w:r w:rsidR="009A4EBC" w:rsidRPr="00795DAE">
        <w:rPr>
          <w:color w:val="000000" w:themeColor="text1"/>
          <w:sz w:val="26"/>
          <w:szCs w:val="26"/>
          <w:lang w:val="vi-VN"/>
        </w:rPr>
        <w:t>sơ thẩm vụ án hình sự</w:t>
      </w:r>
      <w:r w:rsidR="001700F9" w:rsidRPr="00795DAE">
        <w:rPr>
          <w:color w:val="000000" w:themeColor="text1"/>
          <w:sz w:val="26"/>
          <w:szCs w:val="26"/>
        </w:rPr>
        <w:t>;</w:t>
      </w:r>
      <w:r w:rsidR="009A4EBC" w:rsidRPr="00795DAE">
        <w:rPr>
          <w:color w:val="000000" w:themeColor="text1"/>
          <w:sz w:val="26"/>
          <w:szCs w:val="26"/>
        </w:rPr>
        <w:t xml:space="preserve"> h</w:t>
      </w:r>
      <w:r w:rsidR="009A4EBC" w:rsidRPr="00795DAE">
        <w:rPr>
          <w:color w:val="000000" w:themeColor="text1"/>
          <w:sz w:val="26"/>
          <w:szCs w:val="26"/>
          <w:lang w:val="vi-VN"/>
        </w:rPr>
        <w:t>ạn chế trong việc thực hiện các quyền con người của bị cáo trong xét xử sơ thẩm vụ án hình sự</w:t>
      </w:r>
      <w:r w:rsidR="001700F9" w:rsidRPr="00795DAE">
        <w:rPr>
          <w:color w:val="000000" w:themeColor="text1"/>
          <w:sz w:val="26"/>
          <w:szCs w:val="26"/>
        </w:rPr>
        <w:t>;</w:t>
      </w:r>
      <w:r w:rsidR="009A4EBC" w:rsidRPr="00795DAE">
        <w:rPr>
          <w:color w:val="000000" w:themeColor="text1"/>
          <w:sz w:val="26"/>
          <w:szCs w:val="26"/>
        </w:rPr>
        <w:t xml:space="preserve"> h</w:t>
      </w:r>
      <w:r w:rsidR="009A4EBC" w:rsidRPr="00795DAE">
        <w:rPr>
          <w:color w:val="000000" w:themeColor="text1"/>
          <w:sz w:val="26"/>
          <w:szCs w:val="26"/>
          <w:lang w:val="vi-VN"/>
        </w:rPr>
        <w:t xml:space="preserve">ạn chế trong việc </w:t>
      </w:r>
      <w:r w:rsidR="009A4EBC" w:rsidRPr="00795DAE">
        <w:rPr>
          <w:color w:val="000000" w:themeColor="text1"/>
          <w:sz w:val="26"/>
          <w:szCs w:val="26"/>
        </w:rPr>
        <w:t>giám sát thực thi quyền con người của bị cáo và những hạn chế khác. Nguyên nhân của những hạn chế, vướng mắc này một phần xuất phát từ các quy định của pháp luật nhưng cũng có nguyên nhân xuất phát từ năng lực, trình độ của những người tiến hành tố tụng cũng như một phần đến từ những bất cập và hạn chế trong mô hình tổ chức và điều kiện trang thiết bị, cơ sở vật chất của ngành Tòa án.</w:t>
      </w:r>
    </w:p>
    <w:p w14:paraId="0B0E3DAD" w14:textId="1816619D" w:rsidR="00171048" w:rsidRPr="00795DAE" w:rsidRDefault="00643E59" w:rsidP="00535D00">
      <w:pPr>
        <w:spacing w:line="360" w:lineRule="auto"/>
        <w:ind w:firstLine="567"/>
        <w:jc w:val="both"/>
        <w:rPr>
          <w:color w:val="000000" w:themeColor="text1"/>
          <w:spacing w:val="-2"/>
          <w:sz w:val="26"/>
          <w:szCs w:val="26"/>
          <w:lang w:val="pt-BR"/>
        </w:rPr>
        <w:sectPr w:rsidR="00171048" w:rsidRPr="00795DAE" w:rsidSect="00C7021D">
          <w:headerReference w:type="default" r:id="rId20"/>
          <w:headerReference w:type="first" r:id="rId21"/>
          <w:pgSz w:w="11907" w:h="16840" w:code="9"/>
          <w:pgMar w:top="1985" w:right="1134" w:bottom="1701" w:left="1985" w:header="720" w:footer="720" w:gutter="0"/>
          <w:pgNumType w:start="1"/>
          <w:cols w:space="720"/>
          <w:titlePg/>
          <w:docGrid w:linePitch="360"/>
        </w:sectPr>
      </w:pPr>
      <w:r w:rsidRPr="00795DAE">
        <w:rPr>
          <w:color w:val="000000" w:themeColor="text1"/>
          <w:spacing w:val="-2"/>
          <w:sz w:val="26"/>
          <w:szCs w:val="26"/>
          <w:lang w:val="pt-BR"/>
        </w:rPr>
        <w:t>5</w:t>
      </w:r>
      <w:r w:rsidR="00252AE5" w:rsidRPr="00795DAE">
        <w:rPr>
          <w:color w:val="000000" w:themeColor="text1"/>
          <w:spacing w:val="-2"/>
          <w:sz w:val="26"/>
          <w:szCs w:val="26"/>
          <w:lang w:val="pt-BR"/>
        </w:rPr>
        <w:t>.</w:t>
      </w:r>
      <w:r w:rsidR="00CF1EB7" w:rsidRPr="00795DAE">
        <w:rPr>
          <w:color w:val="000000" w:themeColor="text1"/>
          <w:spacing w:val="-2"/>
          <w:sz w:val="26"/>
          <w:szCs w:val="26"/>
          <w:lang w:val="pt-BR"/>
        </w:rPr>
        <w:t xml:space="preserve"> Luận án đã đưa ra được </w:t>
      </w:r>
      <w:r w:rsidR="008062C9" w:rsidRPr="00795DAE">
        <w:rPr>
          <w:color w:val="000000" w:themeColor="text1"/>
          <w:spacing w:val="-2"/>
          <w:sz w:val="26"/>
          <w:szCs w:val="26"/>
          <w:lang w:val="pt-BR"/>
        </w:rPr>
        <w:t>các</w:t>
      </w:r>
      <w:hyperlink w:anchor="_Toc146283917" w:history="1">
        <w:r w:rsidR="00CF1EB7" w:rsidRPr="00795DAE">
          <w:rPr>
            <w:color w:val="000000" w:themeColor="text1"/>
            <w:spacing w:val="-2"/>
            <w:sz w:val="26"/>
            <w:szCs w:val="26"/>
            <w:lang w:val="pt-BR"/>
          </w:rPr>
          <w:t xml:space="preserve"> yêu cầu </w:t>
        </w:r>
        <w:r w:rsidR="001700F9" w:rsidRPr="00795DAE">
          <w:rPr>
            <w:color w:val="000000" w:themeColor="text1"/>
            <w:spacing w:val="-2"/>
            <w:sz w:val="26"/>
            <w:szCs w:val="26"/>
            <w:lang w:val="pt-BR"/>
          </w:rPr>
          <w:t xml:space="preserve">đối </w:t>
        </w:r>
        <w:r w:rsidR="009A4EBC" w:rsidRPr="00795DAE">
          <w:rPr>
            <w:color w:val="000000" w:themeColor="text1"/>
            <w:spacing w:val="-2"/>
            <w:sz w:val="26"/>
            <w:szCs w:val="26"/>
            <w:lang w:val="pt-BR"/>
          </w:rPr>
          <w:t xml:space="preserve">với giải pháp tăng cường </w:t>
        </w:r>
        <w:r w:rsidR="00CF1EB7" w:rsidRPr="00795DAE">
          <w:rPr>
            <w:color w:val="000000" w:themeColor="text1"/>
            <w:spacing w:val="-2"/>
            <w:sz w:val="26"/>
            <w:szCs w:val="26"/>
            <w:lang w:val="pt-BR"/>
          </w:rPr>
          <w:t>bảo đảm quyền con người của bị cáo trong xét xử sơ thẩm vụ án hình sự</w:t>
        </w:r>
      </w:hyperlink>
      <w:r w:rsidR="00624AD5" w:rsidRPr="00795DAE">
        <w:rPr>
          <w:color w:val="000000" w:themeColor="text1"/>
          <w:spacing w:val="-2"/>
          <w:sz w:val="26"/>
          <w:szCs w:val="26"/>
          <w:lang w:val="pt-BR"/>
        </w:rPr>
        <w:t xml:space="preserve"> </w:t>
      </w:r>
      <w:r w:rsidR="009A4EBC" w:rsidRPr="00795DAE">
        <w:rPr>
          <w:color w:val="000000" w:themeColor="text1"/>
          <w:spacing w:val="-2"/>
          <w:sz w:val="26"/>
          <w:szCs w:val="26"/>
          <w:lang w:val="pt-BR"/>
        </w:rPr>
        <w:t xml:space="preserve">đó là phải </w:t>
      </w:r>
      <w:r w:rsidRPr="00795DAE">
        <w:rPr>
          <w:color w:val="000000" w:themeColor="text1"/>
          <w:spacing w:val="-2"/>
          <w:sz w:val="26"/>
          <w:szCs w:val="26"/>
          <w:lang w:val="pt-BR"/>
        </w:rPr>
        <w:t>p</w:t>
      </w:r>
      <w:r w:rsidR="009A4EBC" w:rsidRPr="00795DAE">
        <w:rPr>
          <w:color w:val="000000" w:themeColor="text1"/>
          <w:spacing w:val="-2"/>
          <w:sz w:val="26"/>
          <w:szCs w:val="26"/>
          <w:lang w:val="pt-BR"/>
        </w:rPr>
        <w:t xml:space="preserve">hù hợp với </w:t>
      </w:r>
      <w:r w:rsidR="009A4EBC" w:rsidRPr="00795DAE">
        <w:rPr>
          <w:color w:val="000000" w:themeColor="text1"/>
          <w:spacing w:val="-2"/>
          <w:sz w:val="26"/>
          <w:szCs w:val="26"/>
          <w:lang w:val="pt-BR"/>
        </w:rPr>
        <w:lastRenderedPageBreak/>
        <w:t>chính sách của Đảng về chiến lược phát triển con người và mục tiêu xây dựng Nhà nước pháp quyền xã hội chủ nghĩa về bảo đảm quyền con người</w:t>
      </w:r>
      <w:r w:rsidR="001700F9" w:rsidRPr="00795DAE">
        <w:rPr>
          <w:color w:val="000000" w:themeColor="text1"/>
          <w:spacing w:val="-2"/>
          <w:sz w:val="26"/>
          <w:szCs w:val="26"/>
          <w:lang w:val="pt-BR"/>
        </w:rPr>
        <w:t>;</w:t>
      </w:r>
      <w:r w:rsidR="009A4EBC" w:rsidRPr="00795DAE">
        <w:rPr>
          <w:color w:val="000000" w:themeColor="text1"/>
          <w:spacing w:val="-2"/>
          <w:sz w:val="26"/>
          <w:szCs w:val="26"/>
          <w:lang w:val="pt-BR"/>
        </w:rPr>
        <w:t xml:space="preserve"> phù hợp với các chuẩn mực quốc tế về quyền con người</w:t>
      </w:r>
      <w:r w:rsidR="001700F9" w:rsidRPr="00795DAE">
        <w:rPr>
          <w:color w:val="000000" w:themeColor="text1"/>
          <w:spacing w:val="-2"/>
          <w:sz w:val="26"/>
          <w:szCs w:val="26"/>
          <w:lang w:val="pt-BR"/>
        </w:rPr>
        <w:t>;</w:t>
      </w:r>
      <w:r w:rsidR="009A4EBC" w:rsidRPr="00795DAE">
        <w:rPr>
          <w:color w:val="000000" w:themeColor="text1"/>
          <w:spacing w:val="-2"/>
          <w:sz w:val="26"/>
          <w:szCs w:val="26"/>
          <w:lang w:val="pt-BR"/>
        </w:rPr>
        <w:t xml:space="preserve"> </w:t>
      </w:r>
      <w:r w:rsidR="00A079D9" w:rsidRPr="00795DAE">
        <w:rPr>
          <w:color w:val="000000" w:themeColor="text1"/>
          <w:sz w:val="26"/>
          <w:szCs w:val="26"/>
          <w:lang w:val="vi-VN"/>
        </w:rPr>
        <w:t xml:space="preserve">phải phù hợp với công tác xây dựng và thi hành pháp luật đáp ứng yêu cầu phát triển đất nước trong kỷ nguyên mới </w:t>
      </w:r>
      <w:r w:rsidR="009A4EBC" w:rsidRPr="00795DAE">
        <w:rPr>
          <w:color w:val="000000" w:themeColor="text1"/>
          <w:spacing w:val="-2"/>
          <w:sz w:val="26"/>
          <w:szCs w:val="26"/>
          <w:lang w:val="pt-BR"/>
        </w:rPr>
        <w:t>và phù hợp với nhiệm vụ xây dựng, hoàn thiện tổ chức hoạt động của Tòa án</w:t>
      </w:r>
      <w:r w:rsidR="001700F9" w:rsidRPr="00795DAE">
        <w:rPr>
          <w:color w:val="000000" w:themeColor="text1"/>
          <w:spacing w:val="-2"/>
          <w:sz w:val="26"/>
          <w:szCs w:val="26"/>
          <w:lang w:val="pt-BR"/>
        </w:rPr>
        <w:t>; đồng thời</w:t>
      </w:r>
      <w:r w:rsidR="00CF1EB7" w:rsidRPr="00795DAE">
        <w:rPr>
          <w:color w:val="000000" w:themeColor="text1"/>
          <w:spacing w:val="-2"/>
          <w:sz w:val="26"/>
          <w:szCs w:val="26"/>
          <w:lang w:val="pt-BR"/>
        </w:rPr>
        <w:t xml:space="preserve"> </w:t>
      </w:r>
      <w:r w:rsidR="001B04F2" w:rsidRPr="00795DAE">
        <w:rPr>
          <w:color w:val="000000" w:themeColor="text1"/>
          <w:spacing w:val="-2"/>
          <w:sz w:val="26"/>
          <w:szCs w:val="26"/>
          <w:lang w:val="pt-BR"/>
        </w:rPr>
        <w:t xml:space="preserve">luận án </w:t>
      </w:r>
      <w:r w:rsidR="00624AD5" w:rsidRPr="00795DAE">
        <w:rPr>
          <w:color w:val="000000" w:themeColor="text1"/>
          <w:spacing w:val="-2"/>
          <w:sz w:val="26"/>
          <w:szCs w:val="26"/>
          <w:lang w:val="pt-BR"/>
        </w:rPr>
        <w:t xml:space="preserve">kiến nghị </w:t>
      </w:r>
      <w:r w:rsidR="001700F9" w:rsidRPr="00795DAE">
        <w:rPr>
          <w:color w:val="000000" w:themeColor="text1"/>
          <w:spacing w:val="-2"/>
          <w:sz w:val="26"/>
          <w:szCs w:val="26"/>
          <w:lang w:val="pt-BR"/>
        </w:rPr>
        <w:t xml:space="preserve">một số </w:t>
      </w:r>
      <w:r w:rsidR="00CF1EB7" w:rsidRPr="00795DAE">
        <w:rPr>
          <w:color w:val="000000" w:themeColor="text1"/>
          <w:spacing w:val="-2"/>
          <w:sz w:val="26"/>
          <w:szCs w:val="26"/>
          <w:lang w:val="pt-BR"/>
        </w:rPr>
        <w:t xml:space="preserve">giải pháp </w:t>
      </w:r>
      <w:r w:rsidR="004A25C4" w:rsidRPr="00795DAE">
        <w:rPr>
          <w:color w:val="000000" w:themeColor="text1"/>
          <w:spacing w:val="-2"/>
          <w:sz w:val="26"/>
          <w:szCs w:val="26"/>
          <w:lang w:val="pt-BR"/>
        </w:rPr>
        <w:t>nhằm</w:t>
      </w:r>
      <w:r w:rsidR="00CF1EB7" w:rsidRPr="00795DAE">
        <w:rPr>
          <w:color w:val="000000" w:themeColor="text1"/>
          <w:spacing w:val="-2"/>
          <w:sz w:val="26"/>
          <w:szCs w:val="26"/>
          <w:lang w:val="pt-BR"/>
        </w:rPr>
        <w:t xml:space="preserve"> </w:t>
      </w:r>
      <w:r w:rsidR="008062C9" w:rsidRPr="00795DAE">
        <w:rPr>
          <w:color w:val="000000" w:themeColor="text1"/>
          <w:spacing w:val="-2"/>
          <w:sz w:val="26"/>
          <w:szCs w:val="26"/>
          <w:lang w:val="pt-BR"/>
        </w:rPr>
        <w:t xml:space="preserve">tăng cường </w:t>
      </w:r>
      <w:r w:rsidR="00CF1EB7" w:rsidRPr="00795DAE">
        <w:rPr>
          <w:color w:val="000000" w:themeColor="text1"/>
          <w:spacing w:val="-2"/>
          <w:sz w:val="26"/>
          <w:szCs w:val="26"/>
          <w:lang w:val="pt-BR"/>
        </w:rPr>
        <w:t xml:space="preserve">bảo đảm quyền con người </w:t>
      </w:r>
      <w:r w:rsidR="0025005E" w:rsidRPr="00795DAE">
        <w:rPr>
          <w:color w:val="000000" w:themeColor="text1"/>
          <w:spacing w:val="-2"/>
          <w:sz w:val="26"/>
          <w:szCs w:val="26"/>
          <w:lang w:val="pt-BR"/>
        </w:rPr>
        <w:t xml:space="preserve">của bị cáo </w:t>
      </w:r>
      <w:r w:rsidR="00CF1EB7" w:rsidRPr="00795DAE">
        <w:rPr>
          <w:color w:val="000000" w:themeColor="text1"/>
          <w:spacing w:val="-2"/>
          <w:sz w:val="26"/>
          <w:szCs w:val="26"/>
          <w:lang w:val="pt-BR"/>
        </w:rPr>
        <w:t xml:space="preserve">trong xét xử sơ thẩm vụ án hình sự. </w:t>
      </w:r>
      <w:r w:rsidR="00624AD5" w:rsidRPr="00795DAE">
        <w:rPr>
          <w:color w:val="000000" w:themeColor="text1"/>
          <w:spacing w:val="-2"/>
          <w:sz w:val="26"/>
          <w:szCs w:val="26"/>
          <w:lang w:val="pt-BR"/>
        </w:rPr>
        <w:t>T</w:t>
      </w:r>
      <w:r w:rsidR="00CF1EB7" w:rsidRPr="00795DAE">
        <w:rPr>
          <w:color w:val="000000" w:themeColor="text1"/>
          <w:spacing w:val="-2"/>
          <w:sz w:val="26"/>
          <w:szCs w:val="26"/>
          <w:lang w:val="pt-BR"/>
        </w:rPr>
        <w:t xml:space="preserve">rong giới hạn của luận án, tác giả tập trung vào các giải pháp hoàn thiện </w:t>
      </w:r>
      <w:r w:rsidR="00624AD5" w:rsidRPr="00795DAE">
        <w:rPr>
          <w:color w:val="000000" w:themeColor="text1"/>
          <w:spacing w:val="-2"/>
          <w:sz w:val="26"/>
          <w:szCs w:val="26"/>
          <w:lang w:val="pt-BR"/>
        </w:rPr>
        <w:t xml:space="preserve">các quy định của </w:t>
      </w:r>
      <w:r w:rsidR="004A25C4" w:rsidRPr="00795DAE">
        <w:rPr>
          <w:color w:val="000000" w:themeColor="text1"/>
          <w:spacing w:val="-2"/>
          <w:sz w:val="26"/>
          <w:szCs w:val="26"/>
          <w:lang w:val="pt-BR"/>
        </w:rPr>
        <w:t>BLTTHS</w:t>
      </w:r>
      <w:r w:rsidR="0025005E" w:rsidRPr="00795DAE">
        <w:rPr>
          <w:color w:val="000000" w:themeColor="text1"/>
          <w:spacing w:val="-2"/>
          <w:sz w:val="26"/>
          <w:szCs w:val="26"/>
          <w:lang w:val="pt-BR"/>
        </w:rPr>
        <w:t xml:space="preserve"> </w:t>
      </w:r>
      <w:r w:rsidR="00CF1EB7" w:rsidRPr="00795DAE">
        <w:rPr>
          <w:color w:val="000000" w:themeColor="text1"/>
          <w:spacing w:val="-2"/>
          <w:sz w:val="26"/>
          <w:szCs w:val="26"/>
          <w:lang w:val="pt-BR"/>
        </w:rPr>
        <w:t xml:space="preserve">hiện hành vì </w:t>
      </w:r>
      <w:r w:rsidR="004A25C4" w:rsidRPr="00795DAE">
        <w:rPr>
          <w:color w:val="000000" w:themeColor="text1"/>
          <w:spacing w:val="-2"/>
          <w:sz w:val="26"/>
          <w:szCs w:val="26"/>
          <w:lang w:val="pt-BR"/>
        </w:rPr>
        <w:t>nó</w:t>
      </w:r>
      <w:r w:rsidR="00CF1EB7" w:rsidRPr="00795DAE">
        <w:rPr>
          <w:color w:val="000000" w:themeColor="text1"/>
          <w:spacing w:val="-2"/>
          <w:sz w:val="26"/>
          <w:szCs w:val="26"/>
          <w:lang w:val="pt-BR"/>
        </w:rPr>
        <w:t xml:space="preserve"> có tính chất bắt buộc chi phối đến nhận thức và hành động của những người </w:t>
      </w:r>
      <w:r w:rsidR="00CB1BBC" w:rsidRPr="00795DAE">
        <w:rPr>
          <w:color w:val="000000" w:themeColor="text1"/>
          <w:spacing w:val="-2"/>
          <w:sz w:val="26"/>
          <w:szCs w:val="26"/>
          <w:lang w:val="pt-BR"/>
        </w:rPr>
        <w:t>tiến hành tố tụng</w:t>
      </w:r>
      <w:r w:rsidRPr="00795DAE">
        <w:rPr>
          <w:color w:val="000000" w:themeColor="text1"/>
          <w:spacing w:val="-2"/>
          <w:sz w:val="26"/>
          <w:szCs w:val="26"/>
          <w:lang w:val="pt-BR"/>
        </w:rPr>
        <w:t xml:space="preserve"> như hoàn thiện các quy định của pháp luật </w:t>
      </w:r>
      <w:r w:rsidR="001700F9" w:rsidRPr="00795DAE">
        <w:rPr>
          <w:color w:val="000000" w:themeColor="text1"/>
          <w:spacing w:val="-2"/>
          <w:sz w:val="26"/>
          <w:szCs w:val="26"/>
          <w:lang w:val="pt-BR"/>
        </w:rPr>
        <w:t>TTHS</w:t>
      </w:r>
      <w:r w:rsidRPr="00795DAE">
        <w:rPr>
          <w:color w:val="000000" w:themeColor="text1"/>
          <w:spacing w:val="-2"/>
          <w:sz w:val="26"/>
          <w:szCs w:val="26"/>
          <w:lang w:val="pt-BR"/>
        </w:rPr>
        <w:t xml:space="preserve"> về quyền bào chữa của bị cáo tại Điều 291 BLTTHS năm 2015; hoàn thiện các quy định pháp luật </w:t>
      </w:r>
      <w:r w:rsidR="001700F9" w:rsidRPr="00795DAE">
        <w:rPr>
          <w:color w:val="000000" w:themeColor="text1"/>
          <w:spacing w:val="-2"/>
          <w:sz w:val="26"/>
          <w:szCs w:val="26"/>
          <w:lang w:val="pt-BR"/>
        </w:rPr>
        <w:t>TTHS</w:t>
      </w:r>
      <w:r w:rsidRPr="00795DAE">
        <w:rPr>
          <w:color w:val="000000" w:themeColor="text1"/>
          <w:spacing w:val="-2"/>
          <w:sz w:val="26"/>
          <w:szCs w:val="26"/>
          <w:lang w:val="pt-BR"/>
        </w:rPr>
        <w:t xml:space="preserve"> về quyền bình đẳng trước Tòa án, được xét xử bởi Tòa án có thẩm quyền, độc lập, không thiên vị tại Điều 290 BLTTHS năm 2015; hoàn thiện các quy định của pháp luật </w:t>
      </w:r>
      <w:r w:rsidR="001700F9" w:rsidRPr="00795DAE">
        <w:rPr>
          <w:color w:val="000000" w:themeColor="text1"/>
          <w:spacing w:val="-2"/>
          <w:sz w:val="26"/>
          <w:szCs w:val="26"/>
          <w:lang w:val="pt-BR"/>
        </w:rPr>
        <w:t>TTHS</w:t>
      </w:r>
      <w:r w:rsidRPr="00795DAE">
        <w:rPr>
          <w:color w:val="000000" w:themeColor="text1"/>
          <w:spacing w:val="-2"/>
          <w:sz w:val="26"/>
          <w:szCs w:val="26"/>
          <w:lang w:val="pt-BR"/>
        </w:rPr>
        <w:t xml:space="preserve"> trong việc bảo đảm quyền được suy đoán vô tội tại Điều 13 BLTTHS năm 2015; hoàn thiện các quy định của luật </w:t>
      </w:r>
      <w:r w:rsidR="001700F9" w:rsidRPr="00795DAE">
        <w:rPr>
          <w:color w:val="000000" w:themeColor="text1"/>
          <w:spacing w:val="-2"/>
          <w:sz w:val="26"/>
          <w:szCs w:val="26"/>
          <w:lang w:val="pt-BR"/>
        </w:rPr>
        <w:t>TTHS</w:t>
      </w:r>
      <w:r w:rsidRPr="00795DAE">
        <w:rPr>
          <w:color w:val="000000" w:themeColor="text1"/>
          <w:spacing w:val="-2"/>
          <w:sz w:val="26"/>
          <w:szCs w:val="26"/>
          <w:lang w:val="pt-BR"/>
        </w:rPr>
        <w:t xml:space="preserve"> về quyền được sử dụng tiếng nói và chữ viết của dân tộc mình và quyền được hỗ trợ phiên dịch miễn phí tại Điều 70 BLTTHS năm 2015....</w:t>
      </w:r>
      <w:r w:rsidR="00CF1EB7" w:rsidRPr="00795DAE">
        <w:rPr>
          <w:color w:val="000000" w:themeColor="text1"/>
          <w:sz w:val="26"/>
          <w:szCs w:val="26"/>
          <w:lang w:val="pt-BR"/>
        </w:rPr>
        <w:t xml:space="preserve">. </w:t>
      </w:r>
      <w:r w:rsidR="00963125" w:rsidRPr="00795DAE">
        <w:rPr>
          <w:color w:val="000000" w:themeColor="text1"/>
          <w:sz w:val="26"/>
          <w:szCs w:val="26"/>
          <w:lang w:val="pt-BR"/>
        </w:rPr>
        <w:t>B</w:t>
      </w:r>
      <w:r w:rsidR="00963125" w:rsidRPr="00795DAE">
        <w:rPr>
          <w:color w:val="000000" w:themeColor="text1"/>
          <w:sz w:val="26"/>
          <w:szCs w:val="26"/>
          <w:lang w:val="vi-VN"/>
        </w:rPr>
        <w:t xml:space="preserve">ên cạnh đó, tác giả cũng kiến nghị một số giải pháp khác cũng có tác động đến việc bảo đảm quyền con người của bị cáo trong xét xử sơ thẩm vụ án hình sự như </w:t>
      </w:r>
      <w:r w:rsidR="00963125" w:rsidRPr="00795DAE">
        <w:rPr>
          <w:color w:val="000000" w:themeColor="text1"/>
          <w:sz w:val="26"/>
          <w:szCs w:val="26"/>
        </w:rPr>
        <w:t>n</w:t>
      </w:r>
      <w:r w:rsidR="00963125" w:rsidRPr="00795DAE">
        <w:rPr>
          <w:color w:val="000000" w:themeColor="text1"/>
          <w:sz w:val="26"/>
          <w:szCs w:val="26"/>
          <w:lang w:val="vi-VN"/>
        </w:rPr>
        <w:t xml:space="preserve">âng cao </w:t>
      </w:r>
      <w:r w:rsidR="00CF1EB7" w:rsidRPr="00795DAE">
        <w:rPr>
          <w:color w:val="000000" w:themeColor="text1"/>
          <w:sz w:val="26"/>
          <w:szCs w:val="26"/>
        </w:rPr>
        <w:t xml:space="preserve">năng lực đội ngũ cán bộ tư </w:t>
      </w:r>
      <w:r w:rsidR="00963125" w:rsidRPr="00795DAE">
        <w:rPr>
          <w:color w:val="000000" w:themeColor="text1"/>
          <w:sz w:val="26"/>
          <w:szCs w:val="26"/>
        </w:rPr>
        <w:t>pháp</w:t>
      </w:r>
      <w:r w:rsidR="00963125" w:rsidRPr="00795DAE">
        <w:rPr>
          <w:color w:val="000000" w:themeColor="text1"/>
          <w:sz w:val="26"/>
          <w:szCs w:val="26"/>
          <w:lang w:val="vi-VN"/>
        </w:rPr>
        <w:t>;</w:t>
      </w:r>
      <w:r w:rsidR="00CF1EB7" w:rsidRPr="00795DAE">
        <w:rPr>
          <w:color w:val="000000" w:themeColor="text1"/>
          <w:sz w:val="26"/>
          <w:szCs w:val="26"/>
        </w:rPr>
        <w:t xml:space="preserve"> </w:t>
      </w:r>
      <w:r w:rsidR="00963125" w:rsidRPr="00795DAE">
        <w:rPr>
          <w:color w:val="000000" w:themeColor="text1"/>
          <w:sz w:val="26"/>
          <w:szCs w:val="26"/>
          <w:lang w:val="vi-VN"/>
        </w:rPr>
        <w:t xml:space="preserve">đổi mới tổ chức hoạt động của các cơ quan tiến hành tố tụng; tăng cường </w:t>
      </w:r>
      <w:r w:rsidR="00CF1EB7" w:rsidRPr="00795DAE">
        <w:rPr>
          <w:color w:val="000000" w:themeColor="text1"/>
          <w:sz w:val="26"/>
          <w:szCs w:val="26"/>
        </w:rPr>
        <w:t xml:space="preserve">cơ sở vật chất, trang thiết bị cho hoạt động xét </w:t>
      </w:r>
      <w:r w:rsidR="00963125" w:rsidRPr="00795DAE">
        <w:rPr>
          <w:color w:val="000000" w:themeColor="text1"/>
          <w:sz w:val="26"/>
          <w:szCs w:val="26"/>
        </w:rPr>
        <w:t>xử</w:t>
      </w:r>
      <w:r w:rsidR="00963125" w:rsidRPr="00795DAE">
        <w:rPr>
          <w:color w:val="000000" w:themeColor="text1"/>
          <w:sz w:val="26"/>
          <w:szCs w:val="26"/>
          <w:lang w:val="vi-VN"/>
        </w:rPr>
        <w:t>;</w:t>
      </w:r>
      <w:r w:rsidR="0025005E" w:rsidRPr="00795DAE">
        <w:rPr>
          <w:color w:val="000000" w:themeColor="text1"/>
          <w:sz w:val="26"/>
          <w:szCs w:val="26"/>
          <w:lang w:val="vi-VN"/>
        </w:rPr>
        <w:t xml:space="preserve"> </w:t>
      </w:r>
      <w:r w:rsidR="001B04F2" w:rsidRPr="00795DAE">
        <w:rPr>
          <w:color w:val="000000" w:themeColor="text1"/>
          <w:sz w:val="26"/>
          <w:szCs w:val="26"/>
          <w:lang w:val="vi-VN"/>
        </w:rPr>
        <w:t>xác định rõ mối liên hệ giữa Tòa án với các cơ quan khác trong hệ thống chính trị</w:t>
      </w:r>
      <w:r w:rsidR="001B04F2" w:rsidRPr="00795DAE">
        <w:rPr>
          <w:color w:val="000000" w:themeColor="text1"/>
          <w:sz w:val="26"/>
          <w:szCs w:val="26"/>
        </w:rPr>
        <w:t xml:space="preserve"> và xây dựng văn hóa pháp đình</w:t>
      </w:r>
      <w:r w:rsidR="003E1205" w:rsidRPr="00795DAE">
        <w:rPr>
          <w:color w:val="000000" w:themeColor="text1"/>
          <w:sz w:val="26"/>
          <w:szCs w:val="26"/>
          <w:lang w:val="vi-VN"/>
        </w:rPr>
        <w:t>.</w:t>
      </w:r>
      <w:r w:rsidR="00B959EF" w:rsidRPr="00795DAE">
        <w:rPr>
          <w:color w:val="000000" w:themeColor="text1"/>
          <w:sz w:val="26"/>
          <w:szCs w:val="26"/>
        </w:rPr>
        <w:t>/.</w:t>
      </w:r>
    </w:p>
    <w:p w14:paraId="7CD2D9CD" w14:textId="77777777" w:rsidR="00DB0F79" w:rsidRPr="00795DAE" w:rsidRDefault="00DB0F79" w:rsidP="00DB0F79">
      <w:pPr>
        <w:pStyle w:val="Heading1"/>
        <w:spacing w:line="360" w:lineRule="auto"/>
        <w:jc w:val="center"/>
        <w:rPr>
          <w:rFonts w:ascii="Times New Roman" w:hAnsi="Times New Roman"/>
          <w:color w:val="000000" w:themeColor="text1"/>
          <w:sz w:val="28"/>
          <w:szCs w:val="28"/>
        </w:rPr>
      </w:pPr>
      <w:bookmarkStart w:id="266" w:name="_Toc182311254"/>
      <w:bookmarkStart w:id="267" w:name="_Toc202738613"/>
      <w:bookmarkEnd w:id="8"/>
      <w:bookmarkEnd w:id="265"/>
      <w:r w:rsidRPr="00795DAE">
        <w:rPr>
          <w:rFonts w:ascii="Times New Roman" w:hAnsi="Times New Roman"/>
          <w:color w:val="000000" w:themeColor="text1"/>
          <w:sz w:val="28"/>
          <w:szCs w:val="28"/>
        </w:rPr>
        <w:lastRenderedPageBreak/>
        <w:t>DANH MỤC CÔNG TRÌNH ĐÃ CÔNG BỐ CÓ LIÊN QUAN</w:t>
      </w:r>
      <w:bookmarkEnd w:id="266"/>
      <w:bookmarkEnd w:id="267"/>
    </w:p>
    <w:p w14:paraId="14EBC8E2" w14:textId="77777777" w:rsidR="005C4D2C" w:rsidRPr="00795DAE" w:rsidRDefault="005C4D2C" w:rsidP="00B960E4">
      <w:pPr>
        <w:rPr>
          <w:b/>
          <w:bCs/>
        </w:rPr>
      </w:pPr>
    </w:p>
    <w:p w14:paraId="71DF8235" w14:textId="21F2E262" w:rsidR="00DB0F79" w:rsidRPr="00B25552" w:rsidRDefault="005C4D2C" w:rsidP="00DB0F79">
      <w:pPr>
        <w:pStyle w:val="FootnoteText"/>
        <w:spacing w:line="360" w:lineRule="auto"/>
        <w:ind w:firstLine="567"/>
        <w:jc w:val="both"/>
        <w:rPr>
          <w:rStyle w:val="Hyperlink"/>
          <w:rFonts w:eastAsia="Calibri"/>
          <w:color w:val="000000" w:themeColor="text1"/>
          <w:sz w:val="26"/>
          <w:szCs w:val="26"/>
          <w:u w:val="none"/>
          <w:shd w:val="clear" w:color="auto" w:fill="FFFFFF"/>
        </w:rPr>
      </w:pPr>
      <w:r w:rsidRPr="00795DAE">
        <w:rPr>
          <w:color w:val="000000" w:themeColor="text1"/>
          <w:sz w:val="26"/>
          <w:szCs w:val="26"/>
        </w:rPr>
        <w:t>1</w:t>
      </w:r>
      <w:r w:rsidR="00DB0F79" w:rsidRPr="00795DAE">
        <w:rPr>
          <w:color w:val="000000" w:themeColor="text1"/>
          <w:sz w:val="26"/>
          <w:szCs w:val="26"/>
        </w:rPr>
        <w:t xml:space="preserve">. Nguyễn Anh Hoàng (2023), </w:t>
      </w:r>
      <w:r w:rsidR="00DB0F79" w:rsidRPr="00795DAE">
        <w:rPr>
          <w:i/>
          <w:iCs/>
          <w:color w:val="000000" w:themeColor="text1"/>
          <w:sz w:val="26"/>
          <w:szCs w:val="26"/>
        </w:rPr>
        <w:t>Bảo đảm nguyên tắc độc lập của tòa án trong việc xét xử theo pháp luật tố tụng hình sự Việt Nam</w:t>
      </w:r>
      <w:r w:rsidR="00B25552">
        <w:rPr>
          <w:i/>
          <w:iCs/>
          <w:color w:val="000000" w:themeColor="text1"/>
          <w:sz w:val="26"/>
          <w:szCs w:val="26"/>
        </w:rPr>
        <w:t xml:space="preserve">: </w:t>
      </w:r>
      <w:r w:rsidR="00B25552" w:rsidRPr="00B25552">
        <w:rPr>
          <w:i/>
          <w:iCs/>
          <w:color w:val="000000"/>
          <w:sz w:val="26"/>
          <w:szCs w:val="26"/>
        </w:rPr>
        <w:t>một cơ chế bảo đảm quyền được xét xử công bằng</w:t>
      </w:r>
      <w:r w:rsidR="00DB0F79" w:rsidRPr="00795DAE">
        <w:rPr>
          <w:color w:val="000000" w:themeColor="text1"/>
          <w:sz w:val="26"/>
          <w:szCs w:val="26"/>
        </w:rPr>
        <w:t>, Tạp chí Khoa học, Đại học Quốc gia Hà Nội</w:t>
      </w:r>
      <w:r w:rsidR="00B25552">
        <w:rPr>
          <w:color w:val="000000" w:themeColor="text1"/>
          <w:sz w:val="26"/>
          <w:szCs w:val="26"/>
        </w:rPr>
        <w:t>: Luật học</w:t>
      </w:r>
      <w:r w:rsidR="00DB0F79" w:rsidRPr="00795DAE">
        <w:rPr>
          <w:color w:val="000000" w:themeColor="text1"/>
          <w:sz w:val="26"/>
          <w:szCs w:val="26"/>
        </w:rPr>
        <w:t xml:space="preserve">, </w:t>
      </w:r>
      <w:hyperlink r:id="rId22" w:history="1">
        <w:r w:rsidR="00DB0F79" w:rsidRPr="00795DAE">
          <w:rPr>
            <w:rStyle w:val="Hyperlink"/>
            <w:rFonts w:eastAsia="Calibri"/>
            <w:color w:val="000000" w:themeColor="text1"/>
            <w:sz w:val="26"/>
            <w:szCs w:val="26"/>
            <w:u w:val="none"/>
            <w:shd w:val="clear" w:color="auto" w:fill="FFFFFF"/>
          </w:rPr>
          <w:t>Vol</w:t>
        </w:r>
        <w:r w:rsidR="00B25552">
          <w:rPr>
            <w:rStyle w:val="Hyperlink"/>
            <w:rFonts w:eastAsia="Calibri"/>
            <w:color w:val="000000" w:themeColor="text1"/>
            <w:sz w:val="26"/>
            <w:szCs w:val="26"/>
            <w:u w:val="none"/>
            <w:shd w:val="clear" w:color="auto" w:fill="FFFFFF"/>
          </w:rPr>
          <w:t>.</w:t>
        </w:r>
        <w:r w:rsidR="00DB0F79" w:rsidRPr="00795DAE">
          <w:rPr>
            <w:rStyle w:val="Hyperlink"/>
            <w:rFonts w:eastAsia="Calibri"/>
            <w:color w:val="000000" w:themeColor="text1"/>
            <w:sz w:val="26"/>
            <w:szCs w:val="26"/>
            <w:u w:val="none"/>
            <w:shd w:val="clear" w:color="auto" w:fill="FFFFFF"/>
          </w:rPr>
          <w:t xml:space="preserve"> 39 No</w:t>
        </w:r>
        <w:r w:rsidR="00B25552">
          <w:rPr>
            <w:rStyle w:val="Hyperlink"/>
            <w:rFonts w:eastAsia="Calibri"/>
            <w:color w:val="000000" w:themeColor="text1"/>
            <w:sz w:val="26"/>
            <w:szCs w:val="26"/>
            <w:u w:val="none"/>
            <w:shd w:val="clear" w:color="auto" w:fill="FFFFFF"/>
          </w:rPr>
          <w:t>.</w:t>
        </w:r>
        <w:r w:rsidR="00DB0F79" w:rsidRPr="00795DAE">
          <w:rPr>
            <w:rStyle w:val="Hyperlink"/>
            <w:rFonts w:eastAsia="Calibri"/>
            <w:color w:val="000000" w:themeColor="text1"/>
            <w:sz w:val="26"/>
            <w:szCs w:val="26"/>
            <w:u w:val="none"/>
            <w:shd w:val="clear" w:color="auto" w:fill="FFFFFF"/>
          </w:rPr>
          <w:t xml:space="preserve"> 3</w:t>
        </w:r>
      </w:hyperlink>
      <w:r w:rsidR="00B25552" w:rsidRPr="00B25552">
        <w:rPr>
          <w:rStyle w:val="Hyperlink"/>
          <w:rFonts w:eastAsia="Calibri"/>
          <w:color w:val="000000" w:themeColor="text1"/>
          <w:sz w:val="26"/>
          <w:szCs w:val="26"/>
          <w:u w:val="none"/>
          <w:shd w:val="clear" w:color="auto" w:fill="FFFFFF"/>
        </w:rPr>
        <w:t xml:space="preserve"> (2023).</w:t>
      </w:r>
    </w:p>
    <w:p w14:paraId="269317E7" w14:textId="0A4FB8F8" w:rsidR="00DB0F79" w:rsidRPr="00795DAE" w:rsidRDefault="005C4D2C" w:rsidP="00DB0F79">
      <w:pPr>
        <w:pStyle w:val="FootnoteText"/>
        <w:spacing w:line="360" w:lineRule="auto"/>
        <w:ind w:firstLine="567"/>
        <w:jc w:val="both"/>
        <w:rPr>
          <w:i/>
          <w:iCs/>
          <w:color w:val="000000" w:themeColor="text1"/>
          <w:sz w:val="26"/>
          <w:szCs w:val="26"/>
        </w:rPr>
      </w:pPr>
      <w:r w:rsidRPr="00795DAE">
        <w:rPr>
          <w:rStyle w:val="Hyperlink"/>
          <w:rFonts w:eastAsia="Calibri"/>
          <w:color w:val="000000" w:themeColor="text1"/>
          <w:sz w:val="26"/>
          <w:szCs w:val="26"/>
          <w:u w:val="none"/>
          <w:shd w:val="clear" w:color="auto" w:fill="FFFFFF"/>
        </w:rPr>
        <w:t>2</w:t>
      </w:r>
      <w:r w:rsidR="00DB0F79" w:rsidRPr="00795DAE">
        <w:rPr>
          <w:rStyle w:val="Hyperlink"/>
          <w:rFonts w:eastAsia="Calibri"/>
          <w:color w:val="000000" w:themeColor="text1"/>
          <w:sz w:val="26"/>
          <w:szCs w:val="26"/>
          <w:u w:val="none"/>
          <w:shd w:val="clear" w:color="auto" w:fill="FFFFFF"/>
        </w:rPr>
        <w:t xml:space="preserve">. Nguyễn Anh Hoàng (2023), </w:t>
      </w:r>
      <w:r w:rsidR="00DB0F79" w:rsidRPr="00795DAE">
        <w:rPr>
          <w:i/>
          <w:iCs/>
          <w:color w:val="000000" w:themeColor="text1"/>
          <w:sz w:val="26"/>
          <w:szCs w:val="26"/>
        </w:rPr>
        <w:t>B</w:t>
      </w:r>
      <w:r w:rsidR="00DB0F79" w:rsidRPr="00795DAE">
        <w:rPr>
          <w:i/>
          <w:iCs/>
          <w:color w:val="000000" w:themeColor="text1"/>
          <w:sz w:val="26"/>
          <w:szCs w:val="26"/>
          <w:lang w:val="vi-VN"/>
        </w:rPr>
        <w:t>ảo đảm quyền con người của bị cáo trong xét xử sơ thẩm vụ án hình sự - Những vấn đề lý luận và thực tiễn</w:t>
      </w:r>
      <w:r w:rsidR="00DB0F79" w:rsidRPr="00795DAE">
        <w:rPr>
          <w:color w:val="000000" w:themeColor="text1"/>
          <w:sz w:val="26"/>
          <w:szCs w:val="26"/>
        </w:rPr>
        <w:t>, T</w:t>
      </w:r>
      <w:r w:rsidR="00DB0F79" w:rsidRPr="00795DAE">
        <w:rPr>
          <w:color w:val="000000" w:themeColor="text1"/>
          <w:sz w:val="26"/>
          <w:szCs w:val="26"/>
          <w:lang w:val="vi-VN"/>
        </w:rPr>
        <w:t>ạp chí Pháp luật và Phát triển</w:t>
      </w:r>
      <w:r w:rsidR="00DB0F79" w:rsidRPr="00795DAE">
        <w:rPr>
          <w:color w:val="000000" w:themeColor="text1"/>
          <w:sz w:val="26"/>
          <w:szCs w:val="26"/>
        </w:rPr>
        <w:t xml:space="preserve">, </w:t>
      </w:r>
      <w:r w:rsidR="00DB0F79" w:rsidRPr="00B25552">
        <w:rPr>
          <w:color w:val="000000" w:themeColor="text1"/>
          <w:sz w:val="26"/>
          <w:szCs w:val="26"/>
        </w:rPr>
        <w:t>Số 06/2023.</w:t>
      </w:r>
    </w:p>
    <w:p w14:paraId="5CAAA686" w14:textId="6D9EC96F" w:rsidR="005C4D2C" w:rsidRPr="00795DAE" w:rsidRDefault="005C4D2C" w:rsidP="005C4D2C">
      <w:pPr>
        <w:pStyle w:val="FootnoteText"/>
        <w:spacing w:line="360" w:lineRule="auto"/>
        <w:ind w:firstLine="567"/>
        <w:jc w:val="both"/>
        <w:rPr>
          <w:color w:val="000000" w:themeColor="text1"/>
          <w:sz w:val="26"/>
          <w:szCs w:val="26"/>
          <w:lang w:val="vi-VN"/>
        </w:rPr>
      </w:pPr>
      <w:r w:rsidRPr="00795DAE">
        <w:rPr>
          <w:color w:val="000000" w:themeColor="text1"/>
          <w:sz w:val="26"/>
          <w:szCs w:val="26"/>
        </w:rPr>
        <w:t>3</w:t>
      </w:r>
      <w:r w:rsidRPr="00795DAE">
        <w:rPr>
          <w:color w:val="000000" w:themeColor="text1"/>
          <w:sz w:val="26"/>
          <w:szCs w:val="26"/>
          <w:lang w:val="vi-VN"/>
        </w:rPr>
        <w:t xml:space="preserve">. </w:t>
      </w:r>
      <w:r w:rsidRPr="00795DAE">
        <w:rPr>
          <w:color w:val="000000" w:themeColor="text1"/>
          <w:sz w:val="26"/>
          <w:szCs w:val="26"/>
        </w:rPr>
        <w:t>Nguyễn Anh Hoàng (2023)</w:t>
      </w:r>
      <w:r w:rsidRPr="00795DAE">
        <w:rPr>
          <w:color w:val="000000" w:themeColor="text1"/>
          <w:sz w:val="26"/>
          <w:szCs w:val="26"/>
          <w:lang w:val="vi-VN"/>
        </w:rPr>
        <w:t xml:space="preserve">, </w:t>
      </w:r>
      <w:r w:rsidRPr="00795DAE">
        <w:rPr>
          <w:i/>
          <w:iCs/>
          <w:color w:val="000000" w:themeColor="text1"/>
          <w:sz w:val="26"/>
          <w:szCs w:val="26"/>
        </w:rPr>
        <w:t>Bảo đảm nguyên tắc tranh tụng trong xét xử theo luật tố tụng hình sự Việt Nam</w:t>
      </w:r>
      <w:r w:rsidRPr="00795DAE">
        <w:rPr>
          <w:color w:val="000000" w:themeColor="text1"/>
          <w:sz w:val="26"/>
          <w:szCs w:val="26"/>
          <w:lang w:val="vi-VN"/>
        </w:rPr>
        <w:t xml:space="preserve">, </w:t>
      </w:r>
      <w:r w:rsidRPr="00795DAE">
        <w:rPr>
          <w:color w:val="000000" w:themeColor="text1"/>
          <w:sz w:val="26"/>
          <w:szCs w:val="26"/>
        </w:rPr>
        <w:t>T</w:t>
      </w:r>
      <w:r w:rsidRPr="00795DAE">
        <w:rPr>
          <w:color w:val="000000" w:themeColor="text1"/>
          <w:sz w:val="26"/>
          <w:szCs w:val="26"/>
          <w:lang w:val="vi-VN"/>
        </w:rPr>
        <w:t xml:space="preserve">ạp chí </w:t>
      </w:r>
      <w:r w:rsidRPr="00795DAE">
        <w:rPr>
          <w:color w:val="000000" w:themeColor="text1"/>
          <w:sz w:val="26"/>
          <w:szCs w:val="26"/>
        </w:rPr>
        <w:t>Nghiên cứu lập pháp</w:t>
      </w:r>
      <w:r w:rsidRPr="00795DAE">
        <w:rPr>
          <w:color w:val="000000" w:themeColor="text1"/>
          <w:sz w:val="26"/>
          <w:szCs w:val="26"/>
          <w:lang w:val="vi-VN"/>
        </w:rPr>
        <w:t xml:space="preserve">, </w:t>
      </w:r>
      <w:r w:rsidRPr="00795DAE">
        <w:rPr>
          <w:color w:val="000000" w:themeColor="text1"/>
          <w:sz w:val="26"/>
          <w:szCs w:val="26"/>
        </w:rPr>
        <w:t xml:space="preserve">Số </w:t>
      </w:r>
      <w:r w:rsidRPr="00795DAE">
        <w:rPr>
          <w:color w:val="000000" w:themeColor="text1"/>
          <w:sz w:val="26"/>
          <w:szCs w:val="26"/>
          <w:lang w:val="vi-VN"/>
        </w:rPr>
        <w:t>06</w:t>
      </w:r>
      <w:r w:rsidR="00B25552">
        <w:rPr>
          <w:color w:val="000000" w:themeColor="text1"/>
          <w:sz w:val="26"/>
          <w:szCs w:val="26"/>
        </w:rPr>
        <w:t xml:space="preserve"> (478) - Tháng 3</w:t>
      </w:r>
      <w:r w:rsidRPr="00795DAE">
        <w:rPr>
          <w:color w:val="000000" w:themeColor="text1"/>
          <w:sz w:val="26"/>
          <w:szCs w:val="26"/>
        </w:rPr>
        <w:t>/2023</w:t>
      </w:r>
      <w:r w:rsidRPr="00795DAE">
        <w:rPr>
          <w:color w:val="000000" w:themeColor="text1"/>
          <w:sz w:val="26"/>
          <w:szCs w:val="26"/>
          <w:lang w:val="vi-VN"/>
        </w:rPr>
        <w:t>.</w:t>
      </w:r>
    </w:p>
    <w:p w14:paraId="50D6D4B3" w14:textId="77777777" w:rsidR="005C4D2C" w:rsidRPr="00795DAE" w:rsidRDefault="005C4D2C" w:rsidP="00DB0F79">
      <w:pPr>
        <w:pStyle w:val="FootnoteText"/>
        <w:spacing w:line="360" w:lineRule="auto"/>
        <w:ind w:firstLine="567"/>
        <w:jc w:val="both"/>
        <w:rPr>
          <w:i/>
          <w:iCs/>
          <w:color w:val="000000" w:themeColor="text1"/>
          <w:sz w:val="26"/>
          <w:szCs w:val="26"/>
        </w:rPr>
      </w:pPr>
    </w:p>
    <w:p w14:paraId="74DB6402" w14:textId="77777777" w:rsidR="00643E59" w:rsidRPr="00795DAE" w:rsidRDefault="00643E59" w:rsidP="00DB0F79">
      <w:pPr>
        <w:pStyle w:val="Heading1"/>
        <w:spacing w:line="360" w:lineRule="auto"/>
        <w:jc w:val="center"/>
        <w:rPr>
          <w:rFonts w:ascii="Times New Roman" w:hAnsi="Times New Roman"/>
          <w:color w:val="000000" w:themeColor="text1"/>
          <w:sz w:val="28"/>
          <w:szCs w:val="28"/>
          <w:lang w:val="pt-BR"/>
        </w:rPr>
      </w:pPr>
      <w:bookmarkStart w:id="268" w:name="_Toc182311255"/>
    </w:p>
    <w:p w14:paraId="36CFDF24" w14:textId="77777777" w:rsidR="00643E59" w:rsidRPr="00795DAE" w:rsidRDefault="00643E59" w:rsidP="00643E59">
      <w:pPr>
        <w:rPr>
          <w:lang w:val="pt-BR"/>
        </w:rPr>
      </w:pPr>
    </w:p>
    <w:p w14:paraId="3C493694" w14:textId="77777777" w:rsidR="00643E59" w:rsidRPr="00795DAE" w:rsidRDefault="00643E59" w:rsidP="00643E59">
      <w:pPr>
        <w:rPr>
          <w:lang w:val="pt-BR"/>
        </w:rPr>
      </w:pPr>
    </w:p>
    <w:p w14:paraId="56DD4086" w14:textId="77777777" w:rsidR="005C4D2C" w:rsidRPr="00795DAE" w:rsidRDefault="005C4D2C" w:rsidP="00643E59">
      <w:pPr>
        <w:rPr>
          <w:lang w:val="pt-BR"/>
        </w:rPr>
      </w:pPr>
    </w:p>
    <w:p w14:paraId="0A80B42D" w14:textId="77777777" w:rsidR="005C4D2C" w:rsidRPr="00795DAE" w:rsidRDefault="005C4D2C" w:rsidP="00643E59">
      <w:pPr>
        <w:rPr>
          <w:lang w:val="pt-BR"/>
        </w:rPr>
      </w:pPr>
    </w:p>
    <w:p w14:paraId="66E4EF70" w14:textId="77777777" w:rsidR="005C4D2C" w:rsidRPr="00795DAE" w:rsidRDefault="005C4D2C" w:rsidP="00643E59">
      <w:pPr>
        <w:rPr>
          <w:lang w:val="pt-BR"/>
        </w:rPr>
      </w:pPr>
    </w:p>
    <w:p w14:paraId="7EFD55D8" w14:textId="77777777" w:rsidR="005C4D2C" w:rsidRPr="00795DAE" w:rsidRDefault="005C4D2C" w:rsidP="00643E59">
      <w:pPr>
        <w:rPr>
          <w:lang w:val="pt-BR"/>
        </w:rPr>
      </w:pPr>
    </w:p>
    <w:p w14:paraId="5BDD16A6" w14:textId="77777777" w:rsidR="005C4D2C" w:rsidRPr="00795DAE" w:rsidRDefault="005C4D2C" w:rsidP="00643E59">
      <w:pPr>
        <w:rPr>
          <w:lang w:val="pt-BR"/>
        </w:rPr>
      </w:pPr>
    </w:p>
    <w:p w14:paraId="54E3D8DD" w14:textId="77777777" w:rsidR="005C4D2C" w:rsidRPr="00795DAE" w:rsidRDefault="005C4D2C" w:rsidP="00643E59">
      <w:pPr>
        <w:rPr>
          <w:lang w:val="pt-BR"/>
        </w:rPr>
      </w:pPr>
    </w:p>
    <w:p w14:paraId="5389A671" w14:textId="77777777" w:rsidR="005C4D2C" w:rsidRPr="00795DAE" w:rsidRDefault="005C4D2C" w:rsidP="00643E59">
      <w:pPr>
        <w:rPr>
          <w:lang w:val="pt-BR"/>
        </w:rPr>
      </w:pPr>
    </w:p>
    <w:p w14:paraId="730406F8" w14:textId="77777777" w:rsidR="005C4D2C" w:rsidRPr="00795DAE" w:rsidRDefault="005C4D2C" w:rsidP="00643E59">
      <w:pPr>
        <w:rPr>
          <w:lang w:val="pt-BR"/>
        </w:rPr>
      </w:pPr>
    </w:p>
    <w:p w14:paraId="2DCE1CAC" w14:textId="77777777" w:rsidR="005C4D2C" w:rsidRPr="00795DAE" w:rsidRDefault="005C4D2C" w:rsidP="00643E59">
      <w:pPr>
        <w:rPr>
          <w:lang w:val="pt-BR"/>
        </w:rPr>
      </w:pPr>
    </w:p>
    <w:p w14:paraId="3813ECD4" w14:textId="77777777" w:rsidR="005C4D2C" w:rsidRPr="00795DAE" w:rsidRDefault="005C4D2C" w:rsidP="00643E59">
      <w:pPr>
        <w:rPr>
          <w:lang w:val="pt-BR"/>
        </w:rPr>
      </w:pPr>
    </w:p>
    <w:p w14:paraId="678CB9B3" w14:textId="77777777" w:rsidR="005C4D2C" w:rsidRPr="00795DAE" w:rsidRDefault="005C4D2C" w:rsidP="00643E59">
      <w:pPr>
        <w:rPr>
          <w:lang w:val="pt-BR"/>
        </w:rPr>
      </w:pPr>
    </w:p>
    <w:p w14:paraId="16CFC0B3" w14:textId="77777777" w:rsidR="005C4D2C" w:rsidRPr="00795DAE" w:rsidRDefault="005C4D2C" w:rsidP="00643E59">
      <w:pPr>
        <w:rPr>
          <w:lang w:val="pt-BR"/>
        </w:rPr>
      </w:pPr>
    </w:p>
    <w:p w14:paraId="633A3222" w14:textId="77777777" w:rsidR="005C4D2C" w:rsidRPr="00795DAE" w:rsidRDefault="005C4D2C" w:rsidP="00643E59">
      <w:pPr>
        <w:rPr>
          <w:lang w:val="pt-BR"/>
        </w:rPr>
      </w:pPr>
    </w:p>
    <w:p w14:paraId="4A81BA0E" w14:textId="77777777" w:rsidR="005C4D2C" w:rsidRPr="00795DAE" w:rsidRDefault="005C4D2C" w:rsidP="00643E59">
      <w:pPr>
        <w:rPr>
          <w:lang w:val="pt-BR"/>
        </w:rPr>
      </w:pPr>
    </w:p>
    <w:p w14:paraId="34F37B8B" w14:textId="77777777" w:rsidR="005C4D2C" w:rsidRPr="00795DAE" w:rsidRDefault="005C4D2C" w:rsidP="00643E59">
      <w:pPr>
        <w:rPr>
          <w:lang w:val="pt-BR"/>
        </w:rPr>
      </w:pPr>
    </w:p>
    <w:p w14:paraId="11217289" w14:textId="77777777" w:rsidR="005C4D2C" w:rsidRPr="00795DAE" w:rsidRDefault="005C4D2C" w:rsidP="00643E59">
      <w:pPr>
        <w:rPr>
          <w:lang w:val="pt-BR"/>
        </w:rPr>
      </w:pPr>
    </w:p>
    <w:p w14:paraId="1A708FDE" w14:textId="77777777" w:rsidR="005C4D2C" w:rsidRPr="00795DAE" w:rsidRDefault="005C4D2C" w:rsidP="00643E59">
      <w:pPr>
        <w:rPr>
          <w:lang w:val="pt-BR"/>
        </w:rPr>
      </w:pPr>
    </w:p>
    <w:p w14:paraId="5C7C25CB" w14:textId="77777777" w:rsidR="005C4D2C" w:rsidRPr="00795DAE" w:rsidRDefault="005C4D2C" w:rsidP="00643E59">
      <w:pPr>
        <w:rPr>
          <w:lang w:val="pt-BR"/>
        </w:rPr>
      </w:pPr>
    </w:p>
    <w:p w14:paraId="47985682" w14:textId="77777777" w:rsidR="005C4D2C" w:rsidRPr="00795DAE" w:rsidRDefault="005C4D2C" w:rsidP="00643E59">
      <w:pPr>
        <w:rPr>
          <w:lang w:val="pt-BR"/>
        </w:rPr>
      </w:pPr>
    </w:p>
    <w:p w14:paraId="18919B5A" w14:textId="77777777" w:rsidR="005C4D2C" w:rsidRPr="00795DAE" w:rsidRDefault="005C4D2C" w:rsidP="00643E59">
      <w:pPr>
        <w:rPr>
          <w:lang w:val="pt-BR"/>
        </w:rPr>
      </w:pPr>
    </w:p>
    <w:p w14:paraId="4960DFA7" w14:textId="77777777" w:rsidR="005C4D2C" w:rsidRPr="00795DAE" w:rsidRDefault="005C4D2C" w:rsidP="00643E59">
      <w:pPr>
        <w:rPr>
          <w:lang w:val="pt-BR"/>
        </w:rPr>
      </w:pPr>
    </w:p>
    <w:p w14:paraId="17901E06" w14:textId="77777777" w:rsidR="005C4D2C" w:rsidRPr="00795DAE" w:rsidRDefault="005C4D2C" w:rsidP="00643E59">
      <w:pPr>
        <w:rPr>
          <w:lang w:val="pt-BR"/>
        </w:rPr>
      </w:pPr>
    </w:p>
    <w:p w14:paraId="7408BB14" w14:textId="746F8201" w:rsidR="00DB0F79" w:rsidRPr="00795DAE" w:rsidRDefault="00DB0F79" w:rsidP="00DB0F79">
      <w:pPr>
        <w:pStyle w:val="Heading1"/>
        <w:spacing w:line="360" w:lineRule="auto"/>
        <w:jc w:val="center"/>
        <w:rPr>
          <w:rFonts w:ascii="Times New Roman" w:hAnsi="Times New Roman"/>
          <w:b w:val="0"/>
          <w:color w:val="000000" w:themeColor="text1"/>
          <w:sz w:val="26"/>
          <w:szCs w:val="26"/>
          <w:lang w:val="pt-BR"/>
        </w:rPr>
      </w:pPr>
      <w:bookmarkStart w:id="269" w:name="_Toc202738614"/>
      <w:r w:rsidRPr="00795DAE">
        <w:rPr>
          <w:rFonts w:ascii="Times New Roman" w:hAnsi="Times New Roman"/>
          <w:color w:val="000000" w:themeColor="text1"/>
          <w:sz w:val="26"/>
          <w:szCs w:val="26"/>
          <w:lang w:val="pt-BR"/>
        </w:rPr>
        <w:t>TÀI LIỆU THAM KHẢO</w:t>
      </w:r>
      <w:bookmarkEnd w:id="268"/>
      <w:bookmarkEnd w:id="269"/>
    </w:p>
    <w:p w14:paraId="0DFDD705" w14:textId="77777777" w:rsidR="00DB0F79" w:rsidRPr="00795DAE" w:rsidRDefault="00DB0F79" w:rsidP="00DB0F79">
      <w:pPr>
        <w:spacing w:line="360" w:lineRule="auto"/>
        <w:jc w:val="both"/>
        <w:rPr>
          <w:b/>
          <w:color w:val="000000" w:themeColor="text1"/>
          <w:sz w:val="26"/>
          <w:szCs w:val="26"/>
          <w:lang w:val="vi-VN"/>
        </w:rPr>
      </w:pPr>
      <w:r w:rsidRPr="00795DAE">
        <w:rPr>
          <w:b/>
          <w:color w:val="000000" w:themeColor="text1"/>
          <w:sz w:val="26"/>
          <w:szCs w:val="26"/>
          <w:lang w:val="pt-BR"/>
        </w:rPr>
        <w:t>Các công trình trong nước</w:t>
      </w:r>
    </w:p>
    <w:p w14:paraId="5E2E8BE5" w14:textId="77777777" w:rsidR="00DB0F79" w:rsidRPr="00795DAE" w:rsidRDefault="00DB0F79" w:rsidP="00DB0F79">
      <w:pPr>
        <w:pStyle w:val="ListParagraph"/>
        <w:numPr>
          <w:ilvl w:val="0"/>
          <w:numId w:val="9"/>
        </w:numPr>
        <w:spacing w:line="360" w:lineRule="auto"/>
        <w:ind w:left="0" w:firstLine="426"/>
        <w:jc w:val="both"/>
        <w:textAlignment w:val="baseline"/>
        <w:rPr>
          <w:rFonts w:ascii="Times New Roman" w:hAnsi="Times New Roman"/>
          <w:b w:val="0"/>
          <w:bCs/>
          <w:color w:val="000000" w:themeColor="text1"/>
          <w:sz w:val="26"/>
          <w:szCs w:val="26"/>
          <w:lang w:val="vi-VN"/>
        </w:rPr>
      </w:pPr>
      <w:r w:rsidRPr="00795DAE">
        <w:rPr>
          <w:rFonts w:ascii="Times New Roman" w:hAnsi="Times New Roman"/>
          <w:b w:val="0"/>
          <w:bCs/>
          <w:color w:val="000000" w:themeColor="text1"/>
          <w:sz w:val="26"/>
          <w:szCs w:val="26"/>
          <w:lang w:val="vi-VN"/>
        </w:rPr>
        <w:t xml:space="preserve">Nguyễn Ngọc Anh, Phan Trung Hoài (2018), </w:t>
      </w:r>
      <w:r w:rsidRPr="00795DAE">
        <w:rPr>
          <w:rFonts w:ascii="Times New Roman" w:hAnsi="Times New Roman"/>
          <w:b w:val="0"/>
          <w:bCs/>
          <w:i/>
          <w:iCs/>
          <w:color w:val="000000" w:themeColor="text1"/>
          <w:sz w:val="26"/>
          <w:szCs w:val="26"/>
          <w:lang w:val="vi-VN"/>
        </w:rPr>
        <w:t xml:space="preserve">Bình luận khoa học Bộ luật Tố tụng hình sự năm 2015, </w:t>
      </w:r>
      <w:r w:rsidRPr="00795DAE">
        <w:rPr>
          <w:rFonts w:ascii="Times New Roman" w:hAnsi="Times New Roman"/>
          <w:b w:val="0"/>
          <w:bCs/>
          <w:color w:val="000000" w:themeColor="text1"/>
          <w:sz w:val="26"/>
          <w:szCs w:val="26"/>
          <w:lang w:val="vi-VN"/>
        </w:rPr>
        <w:t>NXB. Chính trị Quốc gia Sự thật, Hà Nội.</w:t>
      </w:r>
    </w:p>
    <w:p w14:paraId="3AB9A90F" w14:textId="1D8F3D74" w:rsidR="00DB0F79" w:rsidRPr="00795DAE" w:rsidRDefault="00DB0F79" w:rsidP="00DB0F79">
      <w:pPr>
        <w:pStyle w:val="ListParagraph"/>
        <w:numPr>
          <w:ilvl w:val="0"/>
          <w:numId w:val="9"/>
        </w:numPr>
        <w:spacing w:line="360" w:lineRule="auto"/>
        <w:ind w:left="0" w:firstLine="426"/>
        <w:jc w:val="both"/>
        <w:textAlignment w:val="baseline"/>
        <w:rPr>
          <w:rFonts w:ascii="Times New Roman" w:hAnsi="Times New Roman"/>
          <w:b w:val="0"/>
          <w:bCs/>
          <w:color w:val="000000" w:themeColor="text1"/>
          <w:sz w:val="26"/>
          <w:szCs w:val="26"/>
          <w:lang w:val="vi-VN"/>
        </w:rPr>
      </w:pPr>
      <w:r w:rsidRPr="00795DAE">
        <w:rPr>
          <w:rFonts w:ascii="Times New Roman" w:hAnsi="Times New Roman"/>
          <w:b w:val="0"/>
          <w:bCs/>
          <w:color w:val="000000" w:themeColor="text1"/>
          <w:sz w:val="26"/>
          <w:szCs w:val="26"/>
          <w:lang w:val="vi-VN"/>
        </w:rPr>
        <w:t>Nguy</w:t>
      </w:r>
      <w:r w:rsidRPr="00795DAE">
        <w:rPr>
          <w:rFonts w:ascii="Times New Roman" w:hAnsi="Times New Roman"/>
          <w:b w:val="0"/>
          <w:bCs/>
          <w:color w:val="000000" w:themeColor="text1"/>
          <w:sz w:val="26"/>
          <w:szCs w:val="26"/>
        </w:rPr>
        <w:t xml:space="preserve">ễn Ngọc Anh (2018), </w:t>
      </w:r>
      <w:r w:rsidRPr="00795DAE">
        <w:rPr>
          <w:rFonts w:ascii="Times New Roman" w:hAnsi="Times New Roman"/>
          <w:b w:val="0"/>
          <w:bCs/>
          <w:i/>
          <w:iCs/>
          <w:color w:val="000000" w:themeColor="text1"/>
          <w:sz w:val="26"/>
          <w:szCs w:val="26"/>
          <w:lang w:val="vi-VN"/>
        </w:rPr>
        <w:t xml:space="preserve">11 điểm mới cơ bản của Bộ luật </w:t>
      </w:r>
      <w:r w:rsidRPr="00795DAE">
        <w:rPr>
          <w:rFonts w:ascii="Times New Roman" w:hAnsi="Times New Roman"/>
          <w:b w:val="0"/>
          <w:bCs/>
          <w:i/>
          <w:iCs/>
          <w:color w:val="000000" w:themeColor="text1"/>
          <w:sz w:val="26"/>
          <w:szCs w:val="26"/>
        </w:rPr>
        <w:t>T</w:t>
      </w:r>
      <w:r w:rsidRPr="00795DAE">
        <w:rPr>
          <w:rFonts w:ascii="Times New Roman" w:hAnsi="Times New Roman"/>
          <w:b w:val="0"/>
          <w:bCs/>
          <w:i/>
          <w:iCs/>
          <w:color w:val="000000" w:themeColor="text1"/>
          <w:sz w:val="26"/>
          <w:szCs w:val="26"/>
          <w:lang w:val="vi-VN"/>
        </w:rPr>
        <w:t xml:space="preserve">ố tụng </w:t>
      </w:r>
      <w:r w:rsidRPr="00795DAE">
        <w:rPr>
          <w:rFonts w:ascii="Times New Roman" w:hAnsi="Times New Roman"/>
          <w:b w:val="0"/>
          <w:bCs/>
          <w:i/>
          <w:iCs/>
          <w:color w:val="000000" w:themeColor="text1"/>
          <w:sz w:val="26"/>
          <w:szCs w:val="26"/>
        </w:rPr>
        <w:t>h</w:t>
      </w:r>
      <w:r w:rsidRPr="00795DAE">
        <w:rPr>
          <w:rFonts w:ascii="Times New Roman" w:hAnsi="Times New Roman"/>
          <w:b w:val="0"/>
          <w:bCs/>
          <w:i/>
          <w:iCs/>
          <w:color w:val="000000" w:themeColor="text1"/>
          <w:sz w:val="26"/>
          <w:szCs w:val="26"/>
          <w:lang w:val="vi-VN"/>
        </w:rPr>
        <w:t>ình sự năm 2015</w:t>
      </w:r>
      <w:r w:rsidRPr="00795DAE">
        <w:rPr>
          <w:rFonts w:ascii="Times New Roman" w:hAnsi="Times New Roman"/>
          <w:b w:val="0"/>
          <w:bCs/>
          <w:color w:val="000000" w:themeColor="text1"/>
          <w:sz w:val="26"/>
          <w:szCs w:val="26"/>
          <w:lang w:val="vi-VN"/>
        </w:rPr>
        <w:t xml:space="preserve">, </w:t>
      </w:r>
      <w:hyperlink r:id="rId23" w:history="1">
        <w:r w:rsidRPr="00795DAE">
          <w:rPr>
            <w:rFonts w:ascii="Times New Roman" w:hAnsi="Times New Roman"/>
            <w:b w:val="0"/>
            <w:bCs/>
            <w:color w:val="000000" w:themeColor="text1"/>
            <w:sz w:val="26"/>
            <w:szCs w:val="26"/>
          </w:rPr>
          <w:t>https://congan.travinh.gov.vn/ch10/627-11-diem-moi-co-ban-cua-Bo-luat-to-tung-Hinh-su-nam-2015.html</w:t>
        </w:r>
      </w:hyperlink>
      <w:r w:rsidRPr="00795DAE">
        <w:rPr>
          <w:rFonts w:ascii="Times New Roman" w:hAnsi="Times New Roman"/>
          <w:b w:val="0"/>
          <w:bCs/>
          <w:color w:val="000000" w:themeColor="text1"/>
          <w:sz w:val="26"/>
          <w:szCs w:val="26"/>
          <w:lang w:val="vi-VN"/>
        </w:rPr>
        <w:t xml:space="preserve">, truy cập </w:t>
      </w:r>
      <w:r w:rsidR="00DE02F1" w:rsidRPr="00795DAE">
        <w:rPr>
          <w:rFonts w:ascii="Times New Roman" w:hAnsi="Times New Roman"/>
          <w:b w:val="0"/>
          <w:bCs/>
          <w:color w:val="000000" w:themeColor="text1"/>
          <w:sz w:val="26"/>
          <w:szCs w:val="26"/>
        </w:rPr>
        <w:t xml:space="preserve">ngày </w:t>
      </w:r>
      <w:r w:rsidRPr="00795DAE">
        <w:rPr>
          <w:rFonts w:ascii="Times New Roman" w:hAnsi="Times New Roman"/>
          <w:b w:val="0"/>
          <w:bCs/>
          <w:color w:val="000000" w:themeColor="text1"/>
          <w:sz w:val="26"/>
          <w:szCs w:val="26"/>
          <w:lang w:val="vi-VN"/>
        </w:rPr>
        <w:t>21/09/2023.</w:t>
      </w:r>
    </w:p>
    <w:p w14:paraId="7F976841" w14:textId="77777777" w:rsidR="00DB0F79" w:rsidRPr="00795DAE" w:rsidRDefault="00DB0F79" w:rsidP="00DB0F79">
      <w:pPr>
        <w:pStyle w:val="ListParagraph"/>
        <w:numPr>
          <w:ilvl w:val="0"/>
          <w:numId w:val="9"/>
        </w:numPr>
        <w:spacing w:line="360" w:lineRule="auto"/>
        <w:ind w:left="0" w:firstLine="426"/>
        <w:jc w:val="both"/>
        <w:textAlignment w:val="baseline"/>
        <w:rPr>
          <w:rFonts w:ascii="Times New Roman" w:hAnsi="Times New Roman"/>
          <w:b w:val="0"/>
          <w:bCs/>
          <w:color w:val="000000" w:themeColor="text1"/>
          <w:sz w:val="26"/>
          <w:szCs w:val="26"/>
          <w:lang w:val="vi-VN"/>
        </w:rPr>
      </w:pPr>
      <w:r w:rsidRPr="00795DAE">
        <w:rPr>
          <w:rFonts w:ascii="Times New Roman" w:hAnsi="Times New Roman"/>
          <w:b w:val="0"/>
          <w:bCs/>
          <w:color w:val="000000" w:themeColor="text1"/>
          <w:sz w:val="26"/>
          <w:szCs w:val="26"/>
          <w:lang w:val="vi-VN"/>
        </w:rPr>
        <w:t xml:space="preserve">Bộ Chính trị (2005), </w:t>
      </w:r>
      <w:r w:rsidRPr="00795DAE">
        <w:rPr>
          <w:rFonts w:ascii="Times New Roman" w:hAnsi="Times New Roman"/>
          <w:b w:val="0"/>
          <w:bCs/>
          <w:i/>
          <w:iCs/>
          <w:color w:val="000000" w:themeColor="text1"/>
          <w:sz w:val="26"/>
          <w:szCs w:val="26"/>
          <w:lang w:val="vi-VN"/>
        </w:rPr>
        <w:t>Nghị quyết số 49-NQ/TW ngày 02/6/2005 về Chiến lược cải cách tư pháp đến năm 2020, Hà Nội.</w:t>
      </w:r>
    </w:p>
    <w:p w14:paraId="6E879493" w14:textId="77777777" w:rsidR="00DB0F79" w:rsidRPr="00795DAE" w:rsidRDefault="00DB0F79" w:rsidP="00DB0F79">
      <w:pPr>
        <w:pStyle w:val="ListParagraph"/>
        <w:numPr>
          <w:ilvl w:val="0"/>
          <w:numId w:val="9"/>
        </w:numPr>
        <w:spacing w:line="360" w:lineRule="auto"/>
        <w:ind w:left="0" w:firstLine="426"/>
        <w:jc w:val="both"/>
        <w:textAlignment w:val="baseline"/>
        <w:rPr>
          <w:rFonts w:ascii="Times New Roman" w:hAnsi="Times New Roman"/>
          <w:b w:val="0"/>
          <w:bCs/>
          <w:color w:val="000000" w:themeColor="text1"/>
          <w:spacing w:val="-2"/>
          <w:sz w:val="26"/>
          <w:szCs w:val="26"/>
          <w:lang w:val="vi-VN"/>
        </w:rPr>
      </w:pPr>
      <w:r w:rsidRPr="00795DAE">
        <w:rPr>
          <w:rFonts w:ascii="Times New Roman" w:hAnsi="Times New Roman"/>
          <w:b w:val="0"/>
          <w:bCs/>
          <w:color w:val="000000" w:themeColor="text1"/>
          <w:spacing w:val="-2"/>
          <w:sz w:val="26"/>
          <w:szCs w:val="26"/>
          <w:lang w:val="vi-VN"/>
        </w:rPr>
        <w:t xml:space="preserve">Ban Chấp hành Trung ương (2022), </w:t>
      </w:r>
      <w:r w:rsidRPr="00795DAE">
        <w:rPr>
          <w:rFonts w:ascii="Times New Roman" w:hAnsi="Times New Roman"/>
          <w:b w:val="0"/>
          <w:bCs/>
          <w:i/>
          <w:iCs/>
          <w:color w:val="000000" w:themeColor="text1"/>
          <w:spacing w:val="-2"/>
          <w:sz w:val="26"/>
          <w:szCs w:val="26"/>
          <w:lang w:val="vi-VN"/>
        </w:rPr>
        <w:t>Nghị quyết 27-NQ/TW về tiếp tục xây dựng và hoàn thiện nhà nước pháp quyền xã hội chủ nghĩa Việt Nam trong giai đoạn mới</w:t>
      </w:r>
      <w:r w:rsidRPr="00795DAE">
        <w:rPr>
          <w:rFonts w:ascii="Times New Roman" w:hAnsi="Times New Roman"/>
          <w:b w:val="0"/>
          <w:bCs/>
          <w:color w:val="000000" w:themeColor="text1"/>
          <w:spacing w:val="-2"/>
          <w:sz w:val="26"/>
          <w:szCs w:val="26"/>
          <w:lang w:val="vi-VN"/>
        </w:rPr>
        <w:t>, Hà Nội.</w:t>
      </w:r>
    </w:p>
    <w:p w14:paraId="625BBB1E" w14:textId="016BB7E7" w:rsidR="00DB0F79" w:rsidRPr="00795DAE" w:rsidRDefault="00DB0F79" w:rsidP="00DB0F79">
      <w:pPr>
        <w:pStyle w:val="ListParagraph"/>
        <w:numPr>
          <w:ilvl w:val="0"/>
          <w:numId w:val="9"/>
        </w:numPr>
        <w:spacing w:line="360" w:lineRule="auto"/>
        <w:ind w:left="0" w:firstLine="426"/>
        <w:jc w:val="both"/>
        <w:rPr>
          <w:rFonts w:ascii="Times New Roman" w:hAnsi="Times New Roman"/>
          <w:b w:val="0"/>
          <w:bCs/>
          <w:color w:val="000000" w:themeColor="text1"/>
          <w:spacing w:val="-4"/>
          <w:sz w:val="26"/>
          <w:szCs w:val="26"/>
          <w:lang w:val="pt-BR"/>
        </w:rPr>
      </w:pPr>
      <w:r w:rsidRPr="00795DAE">
        <w:rPr>
          <w:rFonts w:ascii="Times New Roman" w:hAnsi="Times New Roman"/>
          <w:b w:val="0"/>
          <w:bCs/>
          <w:color w:val="000000" w:themeColor="text1"/>
          <w:spacing w:val="-4"/>
          <w:sz w:val="26"/>
          <w:szCs w:val="26"/>
          <w:lang w:val="pt-BR"/>
        </w:rPr>
        <w:t>Báo Mới (2019), “</w:t>
      </w:r>
      <w:r w:rsidRPr="00795DAE">
        <w:rPr>
          <w:rFonts w:ascii="Times New Roman" w:hAnsi="Times New Roman"/>
          <w:b w:val="0"/>
          <w:bCs/>
          <w:i/>
          <w:color w:val="000000" w:themeColor="text1"/>
          <w:spacing w:val="-4"/>
          <w:sz w:val="26"/>
          <w:szCs w:val="26"/>
          <w:lang w:val="pt-BR"/>
        </w:rPr>
        <w:t>Nguyên tắc tranh tụng trong xét xử bảo đảm quyền con người”</w:t>
      </w:r>
      <w:r w:rsidRPr="00795DAE">
        <w:rPr>
          <w:rFonts w:ascii="Times New Roman" w:hAnsi="Times New Roman"/>
          <w:b w:val="0"/>
          <w:bCs/>
          <w:i/>
          <w:color w:val="000000" w:themeColor="text1"/>
          <w:spacing w:val="-4"/>
          <w:sz w:val="26"/>
          <w:szCs w:val="26"/>
          <w:lang w:val="vi-VN"/>
        </w:rPr>
        <w:t xml:space="preserve">, </w:t>
      </w:r>
      <w:hyperlink r:id="rId24" w:history="1">
        <w:r w:rsidRPr="00795DAE">
          <w:rPr>
            <w:rStyle w:val="Hyperlink"/>
            <w:rFonts w:ascii="Times New Roman" w:hAnsi="Times New Roman"/>
            <w:b w:val="0"/>
            <w:bCs/>
            <w:color w:val="000000" w:themeColor="text1"/>
            <w:spacing w:val="-4"/>
            <w:sz w:val="26"/>
            <w:szCs w:val="26"/>
            <w:u w:val="none"/>
            <w:lang w:val="pt-BR"/>
          </w:rPr>
          <w:t>https://baomoi.com/nguyen-tac-tranh-tung-trong-xet-xu-bao-dam-quyen-con-nguoi-chong-oan-sai-trong-to-tung-hinh-su/c/23243825.epi</w:t>
        </w:r>
      </w:hyperlink>
      <w:r w:rsidRPr="00795DAE">
        <w:rPr>
          <w:rFonts w:ascii="Times New Roman" w:hAnsi="Times New Roman"/>
          <w:b w:val="0"/>
          <w:bCs/>
          <w:color w:val="000000" w:themeColor="text1"/>
          <w:spacing w:val="-4"/>
          <w:sz w:val="26"/>
          <w:szCs w:val="26"/>
          <w:lang w:val="vi-VN"/>
        </w:rPr>
        <w:t>,</w:t>
      </w:r>
      <w:r w:rsidRPr="00795DAE">
        <w:rPr>
          <w:rFonts w:ascii="Times New Roman" w:hAnsi="Times New Roman"/>
          <w:b w:val="0"/>
          <w:bCs/>
          <w:color w:val="000000" w:themeColor="text1"/>
          <w:spacing w:val="-4"/>
          <w:sz w:val="26"/>
          <w:szCs w:val="26"/>
          <w:lang w:val="pt-BR"/>
        </w:rPr>
        <w:t xml:space="preserve"> </w:t>
      </w:r>
      <w:r w:rsidRPr="00795DAE">
        <w:rPr>
          <w:rFonts w:ascii="Times New Roman" w:hAnsi="Times New Roman"/>
          <w:b w:val="0"/>
          <w:bCs/>
          <w:color w:val="000000" w:themeColor="text1"/>
          <w:spacing w:val="-4"/>
          <w:sz w:val="26"/>
          <w:szCs w:val="26"/>
          <w:lang w:val="vi-VN"/>
        </w:rPr>
        <w:t xml:space="preserve">truy cập </w:t>
      </w:r>
      <w:r w:rsidR="00DE02F1" w:rsidRPr="00795DAE">
        <w:rPr>
          <w:rFonts w:ascii="Times New Roman" w:hAnsi="Times New Roman"/>
          <w:b w:val="0"/>
          <w:bCs/>
          <w:color w:val="000000" w:themeColor="text1"/>
          <w:spacing w:val="-4"/>
          <w:sz w:val="26"/>
          <w:szCs w:val="26"/>
        </w:rPr>
        <w:t xml:space="preserve">ngày </w:t>
      </w:r>
      <w:r w:rsidRPr="00795DAE">
        <w:rPr>
          <w:rFonts w:ascii="Times New Roman" w:hAnsi="Times New Roman"/>
          <w:b w:val="0"/>
          <w:bCs/>
          <w:color w:val="000000" w:themeColor="text1"/>
          <w:spacing w:val="-4"/>
          <w:sz w:val="26"/>
          <w:szCs w:val="26"/>
          <w:lang w:val="vi-VN"/>
        </w:rPr>
        <w:t>02/10/2023.</w:t>
      </w:r>
    </w:p>
    <w:p w14:paraId="74266781" w14:textId="5B939792" w:rsidR="00DB0F79" w:rsidRPr="00795DAE" w:rsidRDefault="00DB0F79" w:rsidP="00DB0F79">
      <w:pPr>
        <w:pStyle w:val="ListParagraph"/>
        <w:numPr>
          <w:ilvl w:val="0"/>
          <w:numId w:val="9"/>
        </w:numPr>
        <w:spacing w:line="360" w:lineRule="auto"/>
        <w:ind w:left="0" w:firstLine="426"/>
        <w:jc w:val="both"/>
        <w:textAlignment w:val="baseline"/>
        <w:rPr>
          <w:rFonts w:ascii="Times New Roman" w:hAnsi="Times New Roman"/>
          <w:b w:val="0"/>
          <w:bCs/>
          <w:color w:val="000000" w:themeColor="text1"/>
          <w:sz w:val="26"/>
          <w:szCs w:val="26"/>
          <w:lang w:val="vi-VN"/>
        </w:rPr>
      </w:pPr>
      <w:r w:rsidRPr="00795DAE">
        <w:rPr>
          <w:rFonts w:ascii="Times New Roman" w:hAnsi="Times New Roman"/>
          <w:b w:val="0"/>
          <w:bCs/>
          <w:color w:val="000000" w:themeColor="text1"/>
          <w:sz w:val="26"/>
          <w:szCs w:val="26"/>
          <w:lang w:val="pt-BR"/>
        </w:rPr>
        <w:t xml:space="preserve">Báo điện tử Nhân dân (2016), </w:t>
      </w:r>
      <w:r w:rsidRPr="00795DAE">
        <w:rPr>
          <w:rFonts w:ascii="Times New Roman" w:hAnsi="Times New Roman"/>
          <w:b w:val="0"/>
          <w:bCs/>
          <w:i/>
          <w:color w:val="000000" w:themeColor="text1"/>
          <w:sz w:val="26"/>
          <w:szCs w:val="26"/>
          <w:lang w:val="pt-BR"/>
        </w:rPr>
        <w:t xml:space="preserve">Phòng chống oan, sai, bỏ lọt tội phạm vẫn chưa đáp ứng yêu cầu”, </w:t>
      </w:r>
      <w:hyperlink r:id="rId25" w:history="1">
        <w:r w:rsidRPr="00795DAE">
          <w:rPr>
            <w:rStyle w:val="Hyperlink"/>
            <w:rFonts w:ascii="Times New Roman" w:hAnsi="Times New Roman"/>
            <w:b w:val="0"/>
            <w:bCs/>
            <w:color w:val="000000" w:themeColor="text1"/>
            <w:sz w:val="26"/>
            <w:szCs w:val="26"/>
            <w:u w:val="none"/>
            <w:lang w:val="pt-BR"/>
          </w:rPr>
          <w:t>https://nhandan.com.vn/tin-tuc-su-kien/phong-chong-oan-sai-bo-lot-toi-pham-van-chua-dap-ung-yeu-cau-234289</w:t>
        </w:r>
      </w:hyperlink>
      <w:r w:rsidRPr="00795DAE">
        <w:rPr>
          <w:rFonts w:ascii="Times New Roman" w:hAnsi="Times New Roman"/>
          <w:b w:val="0"/>
          <w:bCs/>
          <w:color w:val="000000" w:themeColor="text1"/>
          <w:sz w:val="26"/>
          <w:szCs w:val="26"/>
          <w:lang w:val="vi-VN"/>
        </w:rPr>
        <w:t xml:space="preserve">, truy cập </w:t>
      </w:r>
      <w:r w:rsidR="00DE02F1" w:rsidRPr="00795DAE">
        <w:rPr>
          <w:rFonts w:ascii="Times New Roman" w:hAnsi="Times New Roman"/>
          <w:b w:val="0"/>
          <w:bCs/>
          <w:color w:val="000000" w:themeColor="text1"/>
          <w:sz w:val="26"/>
          <w:szCs w:val="26"/>
        </w:rPr>
        <w:t xml:space="preserve">ngày </w:t>
      </w:r>
      <w:r w:rsidRPr="00795DAE">
        <w:rPr>
          <w:rFonts w:ascii="Times New Roman" w:hAnsi="Times New Roman"/>
          <w:b w:val="0"/>
          <w:bCs/>
          <w:color w:val="000000" w:themeColor="text1"/>
          <w:sz w:val="26"/>
          <w:szCs w:val="26"/>
          <w:lang w:val="vi-VN"/>
        </w:rPr>
        <w:t>02/10/2023.</w:t>
      </w:r>
    </w:p>
    <w:p w14:paraId="005DB881" w14:textId="77777777" w:rsidR="00DB0F79" w:rsidRPr="00795DAE" w:rsidRDefault="00DB0F79" w:rsidP="00DB0F79">
      <w:pPr>
        <w:pStyle w:val="ListParagraph"/>
        <w:numPr>
          <w:ilvl w:val="0"/>
          <w:numId w:val="9"/>
        </w:numPr>
        <w:spacing w:line="360" w:lineRule="auto"/>
        <w:ind w:left="0" w:firstLine="426"/>
        <w:jc w:val="both"/>
        <w:rPr>
          <w:rFonts w:ascii="Times New Roman" w:hAnsi="Times New Roman"/>
          <w:b w:val="0"/>
          <w:bCs/>
          <w:color w:val="000000" w:themeColor="text1"/>
          <w:sz w:val="26"/>
          <w:szCs w:val="26"/>
          <w:lang w:val="vi-VN"/>
        </w:rPr>
      </w:pPr>
      <w:r w:rsidRPr="00795DAE">
        <w:rPr>
          <w:rFonts w:ascii="Times New Roman" w:hAnsi="Times New Roman"/>
          <w:b w:val="0"/>
          <w:bCs/>
          <w:color w:val="000000" w:themeColor="text1"/>
          <w:sz w:val="26"/>
          <w:szCs w:val="26"/>
        </w:rPr>
        <w:t>Nguyễn</w:t>
      </w:r>
      <w:r w:rsidRPr="00795DAE">
        <w:rPr>
          <w:rFonts w:ascii="Times New Roman" w:hAnsi="Times New Roman"/>
          <w:b w:val="0"/>
          <w:bCs/>
          <w:color w:val="000000" w:themeColor="text1"/>
          <w:sz w:val="26"/>
          <w:szCs w:val="26"/>
          <w:lang w:val="vi-VN"/>
        </w:rPr>
        <w:t xml:space="preserve"> Hòa Bình</w:t>
      </w:r>
      <w:r w:rsidRPr="00795DAE">
        <w:rPr>
          <w:rFonts w:ascii="Times New Roman" w:hAnsi="Times New Roman"/>
          <w:b w:val="0"/>
          <w:bCs/>
          <w:color w:val="000000" w:themeColor="text1"/>
          <w:sz w:val="26"/>
          <w:szCs w:val="26"/>
        </w:rPr>
        <w:t xml:space="preserve"> (2022), </w:t>
      </w:r>
      <w:r w:rsidRPr="00795DAE">
        <w:rPr>
          <w:rFonts w:ascii="Times New Roman" w:hAnsi="Times New Roman"/>
          <w:b w:val="0"/>
          <w:bCs/>
          <w:color w:val="000000" w:themeColor="text1"/>
          <w:sz w:val="26"/>
          <w:szCs w:val="26"/>
          <w:lang w:val="vi-VN"/>
        </w:rPr>
        <w:t xml:space="preserve">Một số nội dung cải cách tư pháp trong thời gian tới, </w:t>
      </w:r>
      <w:r w:rsidRPr="00795DAE">
        <w:rPr>
          <w:rFonts w:ascii="Times New Roman" w:hAnsi="Times New Roman"/>
          <w:b w:val="0"/>
          <w:bCs/>
          <w:i/>
          <w:iCs/>
          <w:color w:val="000000" w:themeColor="text1"/>
          <w:sz w:val="26"/>
          <w:szCs w:val="26"/>
        </w:rPr>
        <w:t>t</w:t>
      </w:r>
      <w:r w:rsidRPr="00795DAE">
        <w:rPr>
          <w:rFonts w:ascii="Times New Roman" w:hAnsi="Times New Roman"/>
          <w:b w:val="0"/>
          <w:bCs/>
          <w:i/>
          <w:iCs/>
          <w:color w:val="000000" w:themeColor="text1"/>
          <w:sz w:val="26"/>
          <w:szCs w:val="26"/>
          <w:lang w:val="vi-VN"/>
        </w:rPr>
        <w:t>ạp chí Cộng sản</w:t>
      </w:r>
      <w:r w:rsidRPr="00795DAE">
        <w:rPr>
          <w:rFonts w:ascii="Times New Roman" w:hAnsi="Times New Roman"/>
          <w:b w:val="0"/>
          <w:bCs/>
          <w:color w:val="000000" w:themeColor="text1"/>
          <w:sz w:val="26"/>
          <w:szCs w:val="26"/>
          <w:lang w:val="vi-VN"/>
        </w:rPr>
        <w:t>, số 985(3-2022).</w:t>
      </w:r>
    </w:p>
    <w:p w14:paraId="267BCB10" w14:textId="77777777" w:rsidR="00DB0F79" w:rsidRPr="00795DAE" w:rsidRDefault="00DB0F79" w:rsidP="00DB0F79">
      <w:pPr>
        <w:pStyle w:val="ListParagraph"/>
        <w:numPr>
          <w:ilvl w:val="0"/>
          <w:numId w:val="9"/>
        </w:numPr>
        <w:spacing w:line="360" w:lineRule="auto"/>
        <w:ind w:left="0" w:firstLine="426"/>
        <w:jc w:val="both"/>
        <w:textAlignment w:val="baseline"/>
        <w:rPr>
          <w:rFonts w:ascii="Times New Roman" w:hAnsi="Times New Roman"/>
          <w:b w:val="0"/>
          <w:bCs/>
          <w:color w:val="000000" w:themeColor="text1"/>
          <w:spacing w:val="-6"/>
          <w:sz w:val="26"/>
          <w:szCs w:val="26"/>
          <w:lang w:val="vi-VN"/>
        </w:rPr>
      </w:pPr>
      <w:r w:rsidRPr="00795DAE">
        <w:rPr>
          <w:rFonts w:ascii="Times New Roman" w:hAnsi="Times New Roman"/>
          <w:b w:val="0"/>
          <w:bCs/>
          <w:color w:val="000000" w:themeColor="text1"/>
          <w:spacing w:val="-6"/>
          <w:sz w:val="26"/>
          <w:szCs w:val="26"/>
          <w:lang w:val="vi-VN"/>
        </w:rPr>
        <w:t xml:space="preserve">Nguyễn Thị Bình (2009), </w:t>
      </w:r>
      <w:r w:rsidRPr="00795DAE">
        <w:rPr>
          <w:rFonts w:ascii="Times New Roman" w:hAnsi="Times New Roman"/>
          <w:b w:val="0"/>
          <w:bCs/>
          <w:i/>
          <w:iCs/>
          <w:color w:val="000000" w:themeColor="text1"/>
          <w:spacing w:val="-6"/>
          <w:sz w:val="26"/>
          <w:szCs w:val="26"/>
          <w:lang w:val="vi-VN"/>
        </w:rPr>
        <w:t>Pháp luật về bảo đảm quyền con người trong hoạt động xét xử hình sự ở Việt Nam hiện nay</w:t>
      </w:r>
      <w:r w:rsidRPr="00795DAE">
        <w:rPr>
          <w:rFonts w:ascii="Times New Roman" w:hAnsi="Times New Roman"/>
          <w:b w:val="0"/>
          <w:bCs/>
          <w:color w:val="000000" w:themeColor="text1"/>
          <w:spacing w:val="-6"/>
          <w:sz w:val="26"/>
          <w:szCs w:val="26"/>
          <w:lang w:val="vi-VN"/>
        </w:rPr>
        <w:t>, Luận văn thạc sĩ luật, Khoa Luật, Đại học Quốc gia Hà Nội.</w:t>
      </w:r>
    </w:p>
    <w:p w14:paraId="7629E001" w14:textId="3FB62ACB" w:rsidR="00DB0F79" w:rsidRPr="00795DAE" w:rsidRDefault="00DB0F79" w:rsidP="00DB0F79">
      <w:pPr>
        <w:pStyle w:val="ListParagraph"/>
        <w:numPr>
          <w:ilvl w:val="0"/>
          <w:numId w:val="9"/>
        </w:numPr>
        <w:spacing w:line="360" w:lineRule="auto"/>
        <w:ind w:left="0" w:firstLine="426"/>
        <w:jc w:val="both"/>
        <w:rPr>
          <w:rFonts w:ascii="Times New Roman" w:hAnsi="Times New Roman"/>
          <w:b w:val="0"/>
          <w:bCs/>
          <w:color w:val="000000" w:themeColor="text1"/>
          <w:sz w:val="26"/>
          <w:szCs w:val="26"/>
        </w:rPr>
      </w:pPr>
      <w:r w:rsidRPr="00795DAE">
        <w:rPr>
          <w:rFonts w:ascii="Times New Roman" w:hAnsi="Times New Roman"/>
          <w:b w:val="0"/>
          <w:bCs/>
          <w:color w:val="000000" w:themeColor="text1"/>
          <w:sz w:val="26"/>
          <w:szCs w:val="26"/>
        </w:rPr>
        <w:t xml:space="preserve">Vũ Ngọc Bình (2000), </w:t>
      </w:r>
      <w:r w:rsidRPr="00795DAE">
        <w:rPr>
          <w:rFonts w:ascii="Times New Roman" w:hAnsi="Times New Roman"/>
          <w:b w:val="0"/>
          <w:bCs/>
          <w:i/>
          <w:iCs/>
          <w:color w:val="000000" w:themeColor="text1"/>
          <w:sz w:val="26"/>
          <w:szCs w:val="26"/>
        </w:rPr>
        <w:t xml:space="preserve">Quy tắc của Liên hợp </w:t>
      </w:r>
      <w:r w:rsidR="00E8639E" w:rsidRPr="00795DAE">
        <w:rPr>
          <w:rFonts w:ascii="Times New Roman" w:hAnsi="Times New Roman"/>
          <w:b w:val="0"/>
          <w:bCs/>
          <w:i/>
          <w:iCs/>
          <w:color w:val="000000" w:themeColor="text1"/>
          <w:sz w:val="26"/>
          <w:szCs w:val="26"/>
        </w:rPr>
        <w:t>q</w:t>
      </w:r>
      <w:r w:rsidRPr="00795DAE">
        <w:rPr>
          <w:rFonts w:ascii="Times New Roman" w:hAnsi="Times New Roman"/>
          <w:b w:val="0"/>
          <w:bCs/>
          <w:i/>
          <w:iCs/>
          <w:color w:val="000000" w:themeColor="text1"/>
          <w:sz w:val="26"/>
          <w:szCs w:val="26"/>
        </w:rPr>
        <w:t>uốc về b</w:t>
      </w:r>
      <w:r w:rsidR="00493984" w:rsidRPr="00795DAE">
        <w:rPr>
          <w:rFonts w:ascii="Times New Roman" w:hAnsi="Times New Roman"/>
          <w:b w:val="0"/>
          <w:bCs/>
          <w:i/>
          <w:iCs/>
          <w:color w:val="000000" w:themeColor="text1"/>
          <w:sz w:val="26"/>
          <w:szCs w:val="26"/>
        </w:rPr>
        <w:t>ả</w:t>
      </w:r>
      <w:r w:rsidRPr="00795DAE">
        <w:rPr>
          <w:rFonts w:ascii="Times New Roman" w:hAnsi="Times New Roman"/>
          <w:b w:val="0"/>
          <w:bCs/>
          <w:i/>
          <w:iCs/>
          <w:color w:val="000000" w:themeColor="text1"/>
          <w:sz w:val="26"/>
          <w:szCs w:val="26"/>
        </w:rPr>
        <w:t>o vệ người chưa thành niên bị tước quyền tự do</w:t>
      </w:r>
      <w:r w:rsidRPr="00795DAE">
        <w:rPr>
          <w:rFonts w:ascii="Times New Roman" w:hAnsi="Times New Roman"/>
          <w:b w:val="0"/>
          <w:bCs/>
          <w:color w:val="000000" w:themeColor="text1"/>
          <w:sz w:val="26"/>
          <w:szCs w:val="26"/>
        </w:rPr>
        <w:t>, NXB. Chính trị Quốc gia</w:t>
      </w:r>
      <w:r w:rsidRPr="00795DAE">
        <w:rPr>
          <w:rFonts w:ascii="Times New Roman" w:hAnsi="Times New Roman"/>
          <w:b w:val="0"/>
          <w:bCs/>
          <w:color w:val="000000" w:themeColor="text1"/>
          <w:sz w:val="26"/>
          <w:szCs w:val="26"/>
          <w:lang w:val="vi-VN"/>
        </w:rPr>
        <w:t>, Hà Nội.</w:t>
      </w:r>
    </w:p>
    <w:p w14:paraId="3F83819F" w14:textId="77777777" w:rsidR="00DB0F79" w:rsidRPr="00795DAE" w:rsidRDefault="00DB0F79" w:rsidP="00DB0F79">
      <w:pPr>
        <w:pStyle w:val="ListParagraph"/>
        <w:numPr>
          <w:ilvl w:val="0"/>
          <w:numId w:val="9"/>
        </w:numPr>
        <w:spacing w:line="360" w:lineRule="auto"/>
        <w:ind w:left="0" w:firstLine="284"/>
        <w:jc w:val="both"/>
        <w:rPr>
          <w:rFonts w:ascii="Times New Roman" w:hAnsi="Times New Roman"/>
          <w:b w:val="0"/>
          <w:bCs/>
          <w:color w:val="000000" w:themeColor="text1"/>
          <w:sz w:val="26"/>
          <w:szCs w:val="26"/>
          <w:lang w:val="vi-VN"/>
        </w:rPr>
      </w:pPr>
      <w:r w:rsidRPr="00795DAE">
        <w:rPr>
          <w:rFonts w:ascii="Times New Roman" w:hAnsi="Times New Roman"/>
          <w:b w:val="0"/>
          <w:bCs/>
          <w:color w:val="000000" w:themeColor="text1"/>
          <w:sz w:val="26"/>
          <w:szCs w:val="26"/>
          <w:lang w:val="vi-VN"/>
        </w:rPr>
        <w:t xml:space="preserve">Phạm Thanh Bình và tập thể tác giả (2018), </w:t>
      </w:r>
      <w:r w:rsidRPr="00795DAE">
        <w:rPr>
          <w:rFonts w:ascii="Times New Roman" w:hAnsi="Times New Roman"/>
          <w:b w:val="0"/>
          <w:bCs/>
          <w:i/>
          <w:iCs/>
          <w:color w:val="000000" w:themeColor="text1"/>
          <w:sz w:val="26"/>
          <w:szCs w:val="26"/>
          <w:lang w:val="vi-VN"/>
        </w:rPr>
        <w:t>Bình luận Khoa học BLTTHS năm 2015</w:t>
      </w:r>
      <w:r w:rsidRPr="00795DAE">
        <w:rPr>
          <w:rFonts w:ascii="Times New Roman" w:hAnsi="Times New Roman"/>
          <w:b w:val="0"/>
          <w:bCs/>
          <w:color w:val="000000" w:themeColor="text1"/>
          <w:sz w:val="26"/>
          <w:szCs w:val="26"/>
          <w:lang w:val="vi-VN"/>
        </w:rPr>
        <w:t>, NXB. Công an nhân dân, Hà Nội.</w:t>
      </w:r>
    </w:p>
    <w:p w14:paraId="331082F6" w14:textId="482AB306" w:rsidR="00DB0F79" w:rsidRPr="00795DAE" w:rsidRDefault="00DB0F79" w:rsidP="00DB0F79">
      <w:pPr>
        <w:pStyle w:val="FootnoteText"/>
        <w:numPr>
          <w:ilvl w:val="0"/>
          <w:numId w:val="9"/>
        </w:numPr>
        <w:spacing w:line="360" w:lineRule="auto"/>
        <w:ind w:left="0" w:firstLine="284"/>
        <w:jc w:val="both"/>
        <w:rPr>
          <w:bCs/>
          <w:color w:val="000000" w:themeColor="text1"/>
          <w:sz w:val="26"/>
          <w:szCs w:val="26"/>
        </w:rPr>
      </w:pPr>
      <w:r w:rsidRPr="00795DAE">
        <w:rPr>
          <w:bCs/>
          <w:color w:val="000000" w:themeColor="text1"/>
          <w:sz w:val="26"/>
          <w:szCs w:val="26"/>
        </w:rPr>
        <w:lastRenderedPageBreak/>
        <w:t xml:space="preserve">Bộ Chính trị (2019), </w:t>
      </w:r>
      <w:r w:rsidRPr="00795DAE">
        <w:rPr>
          <w:bCs/>
          <w:i/>
          <w:iCs/>
          <w:color w:val="000000" w:themeColor="text1"/>
          <w:sz w:val="26"/>
          <w:szCs w:val="26"/>
        </w:rPr>
        <w:t>Báo cáo kết quả tổng kết việc thực hiện Nghị quyết số 49 – NQ/TW về Chiến lược cải cách tư pháp đến năm 2020</w:t>
      </w:r>
      <w:r w:rsidRPr="00795DAE">
        <w:rPr>
          <w:bCs/>
          <w:color w:val="000000" w:themeColor="text1"/>
          <w:sz w:val="26"/>
          <w:szCs w:val="26"/>
        </w:rPr>
        <w:t>, Hà Nội.</w:t>
      </w:r>
    </w:p>
    <w:p w14:paraId="1B7CD4D0" w14:textId="77777777" w:rsidR="00DB0F79" w:rsidRPr="00795DAE" w:rsidRDefault="00DB0F79" w:rsidP="00DB0F79">
      <w:pPr>
        <w:pStyle w:val="ListParagraph"/>
        <w:numPr>
          <w:ilvl w:val="0"/>
          <w:numId w:val="9"/>
        </w:numPr>
        <w:spacing w:line="360" w:lineRule="auto"/>
        <w:ind w:left="0" w:firstLine="284"/>
        <w:jc w:val="both"/>
        <w:rPr>
          <w:rFonts w:ascii="Times New Roman" w:hAnsi="Times New Roman"/>
          <w:b w:val="0"/>
          <w:bCs/>
          <w:color w:val="000000" w:themeColor="text1"/>
          <w:sz w:val="26"/>
          <w:szCs w:val="26"/>
          <w:lang w:val="vi-VN"/>
        </w:rPr>
      </w:pPr>
      <w:r w:rsidRPr="00795DAE">
        <w:rPr>
          <w:rFonts w:ascii="Times New Roman" w:hAnsi="Times New Roman"/>
          <w:b w:val="0"/>
          <w:bCs/>
          <w:color w:val="000000" w:themeColor="text1"/>
          <w:sz w:val="26"/>
          <w:szCs w:val="26"/>
          <w:lang w:val="vi-VN"/>
        </w:rPr>
        <w:t xml:space="preserve">Lê Văn Cảm, Nguyễn Ngọc Chí (2006), </w:t>
      </w:r>
      <w:r w:rsidRPr="00795DAE">
        <w:rPr>
          <w:rFonts w:ascii="Times New Roman" w:hAnsi="Times New Roman"/>
          <w:b w:val="0"/>
          <w:bCs/>
          <w:i/>
          <w:iCs/>
          <w:color w:val="000000" w:themeColor="text1"/>
          <w:sz w:val="26"/>
          <w:szCs w:val="26"/>
          <w:lang w:val="vi-VN"/>
        </w:rPr>
        <w:t>Bảo vệ quyền con người bằng pháp luật hình sự, tố tụng hình sự trong giai đoạn xây dựng nhà nước pháp quyền Việt Nam</w:t>
      </w:r>
      <w:r w:rsidRPr="00795DAE">
        <w:rPr>
          <w:rFonts w:ascii="Times New Roman" w:hAnsi="Times New Roman"/>
          <w:b w:val="0"/>
          <w:bCs/>
          <w:color w:val="000000" w:themeColor="text1"/>
          <w:sz w:val="26"/>
          <w:szCs w:val="26"/>
          <w:lang w:val="vi-VN"/>
        </w:rPr>
        <w:t>, đề tài cấp Đại học Quốc gia, mã số QL 04.03.</w:t>
      </w:r>
    </w:p>
    <w:p w14:paraId="1EFCE0F1" w14:textId="77777777" w:rsidR="00DB0F79" w:rsidRPr="00795DAE" w:rsidRDefault="00DB0F79" w:rsidP="00DB0F79">
      <w:pPr>
        <w:pStyle w:val="ListParagraph"/>
        <w:numPr>
          <w:ilvl w:val="0"/>
          <w:numId w:val="9"/>
        </w:numPr>
        <w:spacing w:line="360" w:lineRule="auto"/>
        <w:ind w:left="0" w:firstLine="284"/>
        <w:jc w:val="both"/>
        <w:rPr>
          <w:rFonts w:ascii="Times New Roman" w:hAnsi="Times New Roman"/>
          <w:b w:val="0"/>
          <w:bCs/>
          <w:color w:val="000000" w:themeColor="text1"/>
          <w:sz w:val="26"/>
          <w:szCs w:val="26"/>
        </w:rPr>
      </w:pPr>
      <w:r w:rsidRPr="00795DAE">
        <w:rPr>
          <w:rFonts w:ascii="Times New Roman" w:hAnsi="Times New Roman"/>
          <w:b w:val="0"/>
          <w:bCs/>
          <w:color w:val="000000" w:themeColor="text1"/>
          <w:sz w:val="26"/>
          <w:szCs w:val="26"/>
        </w:rPr>
        <w:t xml:space="preserve">Lê Văn Cảm (2005), </w:t>
      </w:r>
      <w:r w:rsidRPr="00795DAE">
        <w:rPr>
          <w:rFonts w:ascii="Times New Roman" w:hAnsi="Times New Roman"/>
          <w:b w:val="0"/>
          <w:bCs/>
          <w:i/>
          <w:iCs/>
          <w:color w:val="000000" w:themeColor="text1"/>
          <w:sz w:val="26"/>
          <w:szCs w:val="26"/>
        </w:rPr>
        <w:t>Những vấn đề cơ bản trong khoa học luật hình sự</w:t>
      </w:r>
      <w:r w:rsidRPr="00795DAE">
        <w:rPr>
          <w:rFonts w:ascii="Times New Roman" w:hAnsi="Times New Roman"/>
          <w:b w:val="0"/>
          <w:bCs/>
          <w:color w:val="000000" w:themeColor="text1"/>
          <w:sz w:val="26"/>
          <w:szCs w:val="26"/>
        </w:rPr>
        <w:t>, NXB. Đại học Quốc gia Hà Nội</w:t>
      </w:r>
      <w:r w:rsidRPr="00795DAE">
        <w:rPr>
          <w:rFonts w:ascii="Times New Roman" w:hAnsi="Times New Roman"/>
          <w:b w:val="0"/>
          <w:bCs/>
          <w:color w:val="000000" w:themeColor="text1"/>
          <w:sz w:val="26"/>
          <w:szCs w:val="26"/>
          <w:lang w:val="vi-VN"/>
        </w:rPr>
        <w:t>, Hà Nội.</w:t>
      </w:r>
    </w:p>
    <w:p w14:paraId="664E4BEC" w14:textId="1B82CFE0" w:rsidR="00DB0F79" w:rsidRPr="00795DAE" w:rsidRDefault="00DB0F79" w:rsidP="00DB0F79">
      <w:pPr>
        <w:pStyle w:val="ListParagraph"/>
        <w:numPr>
          <w:ilvl w:val="0"/>
          <w:numId w:val="9"/>
        </w:numPr>
        <w:spacing w:line="360" w:lineRule="auto"/>
        <w:ind w:left="0" w:firstLine="284"/>
        <w:jc w:val="both"/>
        <w:textAlignment w:val="baseline"/>
        <w:rPr>
          <w:rFonts w:ascii="Times New Roman" w:hAnsi="Times New Roman"/>
          <w:b w:val="0"/>
          <w:bCs/>
          <w:color w:val="000000" w:themeColor="text1"/>
          <w:sz w:val="26"/>
          <w:szCs w:val="26"/>
          <w:lang w:val="vi-VN"/>
        </w:rPr>
      </w:pPr>
      <w:r w:rsidRPr="00795DAE">
        <w:rPr>
          <w:rFonts w:ascii="Times New Roman" w:hAnsi="Times New Roman"/>
          <w:b w:val="0"/>
          <w:bCs/>
          <w:color w:val="000000" w:themeColor="text1"/>
          <w:sz w:val="26"/>
          <w:szCs w:val="26"/>
          <w:lang w:val="vi-VN"/>
        </w:rPr>
        <w:t>Đặng Công Cường (2014),</w:t>
      </w:r>
      <w:r w:rsidRPr="00795DAE">
        <w:rPr>
          <w:rFonts w:ascii="Times New Roman" w:hAnsi="Times New Roman"/>
          <w:b w:val="0"/>
          <w:bCs/>
          <w:color w:val="000000" w:themeColor="text1"/>
          <w:sz w:val="26"/>
          <w:szCs w:val="26"/>
        </w:rPr>
        <w:t xml:space="preserve"> </w:t>
      </w:r>
      <w:r w:rsidRPr="00795DAE">
        <w:rPr>
          <w:rFonts w:ascii="Times New Roman" w:hAnsi="Times New Roman"/>
          <w:b w:val="0"/>
          <w:bCs/>
          <w:i/>
          <w:iCs/>
          <w:color w:val="000000" w:themeColor="text1"/>
          <w:sz w:val="26"/>
          <w:szCs w:val="26"/>
          <w:lang w:val="vi-VN"/>
        </w:rPr>
        <w:t>Vai trò của Tòa án trong việc bảo vệ quyền con người ở Việt Nam hiện nay</w:t>
      </w:r>
      <w:r w:rsidRPr="00795DAE">
        <w:rPr>
          <w:rFonts w:ascii="Times New Roman" w:hAnsi="Times New Roman"/>
          <w:b w:val="0"/>
          <w:bCs/>
          <w:color w:val="000000" w:themeColor="text1"/>
          <w:sz w:val="26"/>
          <w:szCs w:val="26"/>
          <w:lang w:val="vi-VN"/>
        </w:rPr>
        <w:t>, Luận án tiến sĩ</w:t>
      </w:r>
      <w:r w:rsidR="00DE02F1" w:rsidRPr="00795DAE">
        <w:rPr>
          <w:rFonts w:ascii="Times New Roman" w:hAnsi="Times New Roman"/>
          <w:b w:val="0"/>
          <w:bCs/>
          <w:color w:val="000000" w:themeColor="text1"/>
          <w:sz w:val="26"/>
          <w:szCs w:val="26"/>
        </w:rPr>
        <w:t>,</w:t>
      </w:r>
      <w:r w:rsidRPr="00795DAE">
        <w:rPr>
          <w:rFonts w:ascii="Times New Roman" w:hAnsi="Times New Roman"/>
          <w:b w:val="0"/>
          <w:bCs/>
          <w:color w:val="000000" w:themeColor="text1"/>
          <w:sz w:val="26"/>
          <w:szCs w:val="26"/>
          <w:lang w:val="vi-VN"/>
        </w:rPr>
        <w:t xml:space="preserve"> </w:t>
      </w:r>
      <w:r w:rsidR="00DE02F1" w:rsidRPr="00795DAE">
        <w:rPr>
          <w:rFonts w:ascii="Times New Roman" w:hAnsi="Times New Roman"/>
          <w:b w:val="0"/>
          <w:bCs/>
          <w:color w:val="000000" w:themeColor="text1"/>
          <w:sz w:val="26"/>
          <w:szCs w:val="26"/>
        </w:rPr>
        <w:t>t</w:t>
      </w:r>
      <w:r w:rsidRPr="00795DAE">
        <w:rPr>
          <w:rFonts w:ascii="Times New Roman" w:hAnsi="Times New Roman"/>
          <w:b w:val="0"/>
          <w:bCs/>
          <w:color w:val="000000" w:themeColor="text1"/>
          <w:sz w:val="26"/>
          <w:szCs w:val="26"/>
          <w:lang w:val="vi-VN"/>
        </w:rPr>
        <w:t>rường Đại học Luật Hà Nội.</w:t>
      </w:r>
    </w:p>
    <w:p w14:paraId="64C39CC9" w14:textId="77777777" w:rsidR="00DB0F79" w:rsidRPr="00795DAE" w:rsidRDefault="00DB0F79" w:rsidP="00DB0F79">
      <w:pPr>
        <w:pStyle w:val="ListParagraph"/>
        <w:numPr>
          <w:ilvl w:val="0"/>
          <w:numId w:val="9"/>
        </w:numPr>
        <w:spacing w:line="360" w:lineRule="auto"/>
        <w:ind w:left="0" w:firstLine="284"/>
        <w:jc w:val="both"/>
        <w:rPr>
          <w:rFonts w:ascii="Times New Roman" w:hAnsi="Times New Roman"/>
          <w:b w:val="0"/>
          <w:bCs/>
          <w:color w:val="000000" w:themeColor="text1"/>
          <w:sz w:val="26"/>
          <w:szCs w:val="26"/>
          <w:lang w:val="vi-VN"/>
        </w:rPr>
      </w:pPr>
      <w:r w:rsidRPr="00795DAE">
        <w:rPr>
          <w:rFonts w:ascii="Times New Roman" w:hAnsi="Times New Roman"/>
          <w:b w:val="0"/>
          <w:bCs/>
          <w:color w:val="000000" w:themeColor="text1"/>
          <w:sz w:val="26"/>
          <w:szCs w:val="26"/>
          <w:lang w:val="vi-VN"/>
        </w:rPr>
        <w:t>Đào Văn Cường (2018), P</w:t>
      </w:r>
      <w:r w:rsidRPr="00795DAE">
        <w:rPr>
          <w:rFonts w:ascii="Times New Roman" w:hAnsi="Times New Roman"/>
          <w:b w:val="0"/>
          <w:bCs/>
          <w:i/>
          <w:iCs/>
          <w:color w:val="000000" w:themeColor="text1"/>
          <w:sz w:val="26"/>
          <w:szCs w:val="26"/>
          <w:lang w:val="vi-VN"/>
        </w:rPr>
        <w:t>háp luật về thủ tục xét xử sơ thẩm các vụ án hình sự ở Việt Nam hiện nay</w:t>
      </w:r>
      <w:r w:rsidRPr="00795DAE">
        <w:rPr>
          <w:rFonts w:ascii="Times New Roman" w:hAnsi="Times New Roman"/>
          <w:b w:val="0"/>
          <w:bCs/>
          <w:color w:val="000000" w:themeColor="text1"/>
          <w:sz w:val="26"/>
          <w:szCs w:val="26"/>
          <w:lang w:val="vi-VN"/>
        </w:rPr>
        <w:t>, luận án tiến sĩ Luật, Học viện Khoa học xã hội.</w:t>
      </w:r>
    </w:p>
    <w:p w14:paraId="3F62B51E" w14:textId="77777777" w:rsidR="00DB0F79" w:rsidRPr="00795DAE" w:rsidRDefault="00DB0F79" w:rsidP="00DB0F79">
      <w:pPr>
        <w:pStyle w:val="ListParagraph"/>
        <w:numPr>
          <w:ilvl w:val="0"/>
          <w:numId w:val="9"/>
        </w:numPr>
        <w:spacing w:line="360" w:lineRule="auto"/>
        <w:ind w:left="0" w:firstLine="284"/>
        <w:jc w:val="both"/>
        <w:textAlignment w:val="baseline"/>
        <w:rPr>
          <w:rFonts w:ascii="Times New Roman" w:hAnsi="Times New Roman"/>
          <w:b w:val="0"/>
          <w:bCs/>
          <w:color w:val="000000" w:themeColor="text1"/>
          <w:sz w:val="26"/>
          <w:szCs w:val="26"/>
          <w:lang w:val="vi-VN"/>
        </w:rPr>
      </w:pPr>
      <w:r w:rsidRPr="00795DAE">
        <w:rPr>
          <w:rFonts w:ascii="Times New Roman" w:hAnsi="Times New Roman"/>
          <w:b w:val="0"/>
          <w:bCs/>
          <w:color w:val="000000" w:themeColor="text1"/>
          <w:sz w:val="26"/>
          <w:szCs w:val="26"/>
          <w:lang w:val="vi-VN"/>
        </w:rPr>
        <w:t>Lê Tiến Châu</w:t>
      </w:r>
      <w:r w:rsidRPr="00795DAE">
        <w:rPr>
          <w:rFonts w:ascii="Times New Roman" w:hAnsi="Times New Roman"/>
          <w:b w:val="0"/>
          <w:bCs/>
          <w:color w:val="000000" w:themeColor="text1"/>
          <w:sz w:val="26"/>
          <w:szCs w:val="26"/>
        </w:rPr>
        <w:t xml:space="preserve"> (2008), </w:t>
      </w:r>
      <w:r w:rsidRPr="00795DAE">
        <w:rPr>
          <w:rFonts w:ascii="Times New Roman" w:hAnsi="Times New Roman"/>
          <w:b w:val="0"/>
          <w:bCs/>
          <w:color w:val="000000" w:themeColor="text1"/>
          <w:sz w:val="26"/>
          <w:szCs w:val="26"/>
          <w:lang w:val="vi-VN"/>
        </w:rPr>
        <w:t xml:space="preserve">“Mô hình, hình thức tố tụng hình sự và việc bảo vệ quyền con người”, </w:t>
      </w:r>
      <w:r w:rsidRPr="00795DAE">
        <w:rPr>
          <w:rFonts w:ascii="Times New Roman" w:hAnsi="Times New Roman"/>
          <w:b w:val="0"/>
          <w:bCs/>
          <w:i/>
          <w:iCs/>
          <w:color w:val="000000" w:themeColor="text1"/>
          <w:sz w:val="26"/>
          <w:szCs w:val="26"/>
          <w:lang w:val="vi-VN"/>
        </w:rPr>
        <w:t>tạp chí Nhà nước và Pháp luật</w:t>
      </w:r>
      <w:r w:rsidRPr="00795DAE">
        <w:rPr>
          <w:rFonts w:ascii="Times New Roman" w:hAnsi="Times New Roman"/>
          <w:b w:val="0"/>
          <w:bCs/>
          <w:i/>
          <w:iCs/>
          <w:color w:val="000000" w:themeColor="text1"/>
          <w:sz w:val="26"/>
          <w:szCs w:val="26"/>
        </w:rPr>
        <w:t>,</w:t>
      </w:r>
      <w:r w:rsidRPr="00795DAE">
        <w:rPr>
          <w:rFonts w:ascii="Times New Roman" w:hAnsi="Times New Roman"/>
          <w:b w:val="0"/>
          <w:bCs/>
          <w:color w:val="000000" w:themeColor="text1"/>
          <w:sz w:val="26"/>
          <w:szCs w:val="26"/>
          <w:lang w:val="vi-VN"/>
        </w:rPr>
        <w:t xml:space="preserve"> số 8/2008.</w:t>
      </w:r>
    </w:p>
    <w:p w14:paraId="48CB2188" w14:textId="77777777" w:rsidR="00DB0F79" w:rsidRPr="00795DAE" w:rsidRDefault="00DB0F79" w:rsidP="00DB0F79">
      <w:pPr>
        <w:pStyle w:val="ListParagraph"/>
        <w:numPr>
          <w:ilvl w:val="0"/>
          <w:numId w:val="9"/>
        </w:numPr>
        <w:spacing w:line="360" w:lineRule="auto"/>
        <w:ind w:left="0" w:firstLine="360"/>
        <w:jc w:val="both"/>
        <w:rPr>
          <w:rFonts w:ascii="Times New Roman" w:hAnsi="Times New Roman"/>
          <w:b w:val="0"/>
          <w:bCs/>
          <w:color w:val="000000" w:themeColor="text1"/>
          <w:sz w:val="26"/>
          <w:szCs w:val="26"/>
          <w:lang w:val="pt-BR"/>
        </w:rPr>
      </w:pPr>
      <w:r w:rsidRPr="00795DAE">
        <w:rPr>
          <w:rFonts w:ascii="Times New Roman" w:hAnsi="Times New Roman"/>
          <w:b w:val="0"/>
          <w:bCs/>
          <w:color w:val="000000" w:themeColor="text1"/>
          <w:sz w:val="26"/>
          <w:szCs w:val="26"/>
          <w:lang w:val="vi-VN"/>
        </w:rPr>
        <w:t xml:space="preserve"> </w:t>
      </w:r>
      <w:r w:rsidRPr="00795DAE">
        <w:rPr>
          <w:rFonts w:ascii="Times New Roman" w:hAnsi="Times New Roman"/>
          <w:b w:val="0"/>
          <w:bCs/>
          <w:color w:val="000000" w:themeColor="text1"/>
          <w:sz w:val="26"/>
          <w:szCs w:val="26"/>
          <w:lang w:val="pt-BR"/>
        </w:rPr>
        <w:t xml:space="preserve">Nguyễn Ngọc Chí (2011), </w:t>
      </w:r>
      <w:r w:rsidRPr="00795DAE">
        <w:rPr>
          <w:rFonts w:ascii="Times New Roman" w:hAnsi="Times New Roman"/>
          <w:b w:val="0"/>
          <w:bCs/>
          <w:color w:val="000000" w:themeColor="text1"/>
          <w:sz w:val="26"/>
          <w:szCs w:val="26"/>
          <w:lang w:val="vi-VN"/>
        </w:rPr>
        <w:t>“</w:t>
      </w:r>
      <w:r w:rsidRPr="00795DAE">
        <w:rPr>
          <w:rFonts w:ascii="Times New Roman" w:hAnsi="Times New Roman"/>
          <w:b w:val="0"/>
          <w:bCs/>
          <w:color w:val="000000" w:themeColor="text1"/>
          <w:sz w:val="26"/>
          <w:szCs w:val="26"/>
          <w:lang w:val="pt-BR"/>
        </w:rPr>
        <w:t>Hoàn thiện pháp luật tố tụng hình sự - yếu tố quan trọng  trong việc bảo đảm quyền con người</w:t>
      </w:r>
      <w:r w:rsidRPr="00795DAE">
        <w:rPr>
          <w:rFonts w:ascii="Times New Roman" w:hAnsi="Times New Roman"/>
          <w:b w:val="0"/>
          <w:bCs/>
          <w:i/>
          <w:color w:val="000000" w:themeColor="text1"/>
          <w:sz w:val="26"/>
          <w:szCs w:val="26"/>
          <w:lang w:val="vi-VN"/>
        </w:rPr>
        <w:t>”</w:t>
      </w:r>
      <w:r w:rsidRPr="00795DAE">
        <w:rPr>
          <w:rFonts w:ascii="Times New Roman" w:hAnsi="Times New Roman"/>
          <w:b w:val="0"/>
          <w:bCs/>
          <w:i/>
          <w:color w:val="000000" w:themeColor="text1"/>
          <w:sz w:val="26"/>
          <w:szCs w:val="26"/>
          <w:lang w:val="pt-BR"/>
        </w:rPr>
        <w:t>,</w:t>
      </w:r>
      <w:r w:rsidRPr="00795DAE">
        <w:rPr>
          <w:rFonts w:ascii="Times New Roman" w:hAnsi="Times New Roman"/>
          <w:b w:val="0"/>
          <w:bCs/>
          <w:color w:val="000000" w:themeColor="text1"/>
          <w:sz w:val="26"/>
          <w:szCs w:val="26"/>
          <w:lang w:val="pt-BR"/>
        </w:rPr>
        <w:t xml:space="preserve"> </w:t>
      </w:r>
      <w:r w:rsidRPr="00795DAE">
        <w:rPr>
          <w:rFonts w:ascii="Times New Roman" w:hAnsi="Times New Roman"/>
          <w:b w:val="0"/>
          <w:bCs/>
          <w:i/>
          <w:iCs/>
          <w:color w:val="000000" w:themeColor="text1"/>
          <w:sz w:val="26"/>
          <w:szCs w:val="26"/>
          <w:lang w:val="pt-BR"/>
        </w:rPr>
        <w:t>tạp chí Khoa học, Đại học</w:t>
      </w:r>
      <w:r w:rsidRPr="00795DAE">
        <w:rPr>
          <w:rFonts w:ascii="Times New Roman" w:hAnsi="Times New Roman"/>
          <w:b w:val="0"/>
          <w:bCs/>
          <w:i/>
          <w:iCs/>
          <w:color w:val="000000" w:themeColor="text1"/>
          <w:sz w:val="26"/>
          <w:szCs w:val="26"/>
          <w:lang w:val="vi-VN"/>
        </w:rPr>
        <w:t xml:space="preserve"> Q</w:t>
      </w:r>
      <w:r w:rsidRPr="00795DAE">
        <w:rPr>
          <w:rFonts w:ascii="Times New Roman" w:hAnsi="Times New Roman"/>
          <w:b w:val="0"/>
          <w:bCs/>
          <w:i/>
          <w:iCs/>
          <w:color w:val="000000" w:themeColor="text1"/>
          <w:sz w:val="26"/>
          <w:szCs w:val="26"/>
          <w:lang w:val="pt-BR"/>
        </w:rPr>
        <w:t>uốc gia Hà Nội: Luật</w:t>
      </w:r>
      <w:r w:rsidRPr="00795DAE">
        <w:rPr>
          <w:rFonts w:ascii="Times New Roman" w:hAnsi="Times New Roman"/>
          <w:b w:val="0"/>
          <w:bCs/>
          <w:i/>
          <w:iCs/>
          <w:color w:val="000000" w:themeColor="text1"/>
          <w:sz w:val="26"/>
          <w:szCs w:val="26"/>
          <w:lang w:val="vi-VN"/>
        </w:rPr>
        <w:t xml:space="preserve">, </w:t>
      </w:r>
      <w:r w:rsidRPr="00795DAE">
        <w:rPr>
          <w:rFonts w:ascii="Times New Roman" w:hAnsi="Times New Roman"/>
          <w:b w:val="0"/>
          <w:bCs/>
          <w:color w:val="000000" w:themeColor="text1"/>
          <w:sz w:val="26"/>
          <w:szCs w:val="26"/>
          <w:lang w:val="vi-VN"/>
        </w:rPr>
        <w:t>số</w:t>
      </w:r>
      <w:r w:rsidRPr="00795DAE">
        <w:rPr>
          <w:rFonts w:ascii="Times New Roman" w:hAnsi="Times New Roman"/>
          <w:b w:val="0"/>
          <w:bCs/>
          <w:color w:val="000000" w:themeColor="text1"/>
          <w:sz w:val="26"/>
          <w:szCs w:val="26"/>
          <w:lang w:val="pt-BR"/>
        </w:rPr>
        <w:t xml:space="preserve"> 27 (2011).</w:t>
      </w:r>
    </w:p>
    <w:p w14:paraId="33D22BE2" w14:textId="77777777" w:rsidR="00DB0F79" w:rsidRPr="00795DAE" w:rsidRDefault="00DB0F79" w:rsidP="00DB0F79">
      <w:pPr>
        <w:pStyle w:val="ListParagraph"/>
        <w:numPr>
          <w:ilvl w:val="0"/>
          <w:numId w:val="9"/>
        </w:numPr>
        <w:spacing w:line="360" w:lineRule="auto"/>
        <w:ind w:left="0" w:firstLine="360"/>
        <w:jc w:val="both"/>
        <w:rPr>
          <w:rFonts w:ascii="Times New Roman" w:hAnsi="Times New Roman"/>
          <w:b w:val="0"/>
          <w:bCs/>
          <w:color w:val="000000" w:themeColor="text1"/>
          <w:sz w:val="26"/>
          <w:szCs w:val="26"/>
          <w:lang w:val="pt-BR"/>
        </w:rPr>
      </w:pPr>
      <w:r w:rsidRPr="00795DAE">
        <w:rPr>
          <w:rFonts w:ascii="Times New Roman" w:hAnsi="Times New Roman"/>
          <w:b w:val="0"/>
          <w:bCs/>
          <w:color w:val="000000" w:themeColor="text1"/>
          <w:sz w:val="26"/>
          <w:szCs w:val="26"/>
          <w:lang w:val="vi-VN"/>
        </w:rPr>
        <w:t xml:space="preserve"> </w:t>
      </w:r>
      <w:r w:rsidRPr="00795DAE">
        <w:rPr>
          <w:rFonts w:ascii="Times New Roman" w:hAnsi="Times New Roman"/>
          <w:b w:val="0"/>
          <w:bCs/>
          <w:color w:val="000000" w:themeColor="text1"/>
          <w:sz w:val="26"/>
          <w:szCs w:val="26"/>
          <w:lang w:val="pt-BR"/>
        </w:rPr>
        <w:t xml:space="preserve">Nguyễn Ngọc Chí (2007), </w:t>
      </w:r>
      <w:r w:rsidRPr="00795DAE">
        <w:rPr>
          <w:rFonts w:ascii="Times New Roman" w:hAnsi="Times New Roman"/>
          <w:b w:val="0"/>
          <w:bCs/>
          <w:color w:val="000000" w:themeColor="text1"/>
          <w:sz w:val="26"/>
          <w:szCs w:val="26"/>
          <w:lang w:val="vi-VN"/>
        </w:rPr>
        <w:t>“</w:t>
      </w:r>
      <w:r w:rsidRPr="00795DAE">
        <w:rPr>
          <w:rFonts w:ascii="Times New Roman" w:hAnsi="Times New Roman"/>
          <w:b w:val="0"/>
          <w:bCs/>
          <w:color w:val="000000" w:themeColor="text1"/>
          <w:sz w:val="26"/>
          <w:szCs w:val="26"/>
          <w:lang w:val="pt-BR"/>
        </w:rPr>
        <w:t>Bảo vệ quyền con người bằng pháp luật tố tụng hình sự</w:t>
      </w:r>
      <w:r w:rsidRPr="00795DAE">
        <w:rPr>
          <w:rFonts w:ascii="Times New Roman" w:hAnsi="Times New Roman"/>
          <w:b w:val="0"/>
          <w:bCs/>
          <w:color w:val="000000" w:themeColor="text1"/>
          <w:sz w:val="26"/>
          <w:szCs w:val="26"/>
          <w:lang w:val="vi-VN"/>
        </w:rPr>
        <w:t>”</w:t>
      </w:r>
      <w:r w:rsidRPr="00795DAE">
        <w:rPr>
          <w:rFonts w:ascii="Times New Roman" w:hAnsi="Times New Roman"/>
          <w:b w:val="0"/>
          <w:bCs/>
          <w:color w:val="000000" w:themeColor="text1"/>
          <w:sz w:val="26"/>
          <w:szCs w:val="26"/>
          <w:lang w:val="pt-BR"/>
        </w:rPr>
        <w:t xml:space="preserve">, </w:t>
      </w:r>
      <w:r w:rsidRPr="00795DAE">
        <w:rPr>
          <w:rFonts w:ascii="Times New Roman" w:hAnsi="Times New Roman"/>
          <w:b w:val="0"/>
          <w:bCs/>
          <w:i/>
          <w:iCs/>
          <w:color w:val="000000" w:themeColor="text1"/>
          <w:sz w:val="26"/>
          <w:szCs w:val="26"/>
          <w:lang w:val="pt-BR"/>
        </w:rPr>
        <w:t>Tạp chí Khoa học, Đại học Quốc gia Hà Nội: Kinh tế - Luật</w:t>
      </w:r>
      <w:r w:rsidRPr="00795DAE">
        <w:rPr>
          <w:rFonts w:ascii="Times New Roman" w:hAnsi="Times New Roman"/>
          <w:b w:val="0"/>
          <w:bCs/>
          <w:i/>
          <w:iCs/>
          <w:color w:val="000000" w:themeColor="text1"/>
          <w:sz w:val="26"/>
          <w:szCs w:val="26"/>
          <w:lang w:val="vi-VN"/>
        </w:rPr>
        <w:t>, số</w:t>
      </w:r>
      <w:r w:rsidRPr="00795DAE">
        <w:rPr>
          <w:rFonts w:ascii="Times New Roman" w:hAnsi="Times New Roman"/>
          <w:b w:val="0"/>
          <w:bCs/>
          <w:color w:val="000000" w:themeColor="text1"/>
          <w:sz w:val="26"/>
          <w:szCs w:val="26"/>
          <w:lang w:val="pt-BR"/>
        </w:rPr>
        <w:t xml:space="preserve"> 23 (2007).</w:t>
      </w:r>
    </w:p>
    <w:p w14:paraId="20EA4FE6" w14:textId="1C1259F8" w:rsidR="00DB0F79" w:rsidRPr="00795DAE" w:rsidRDefault="00DB0F79" w:rsidP="00DB0F79">
      <w:pPr>
        <w:pStyle w:val="ListParagraph"/>
        <w:numPr>
          <w:ilvl w:val="0"/>
          <w:numId w:val="9"/>
        </w:numPr>
        <w:spacing w:line="360" w:lineRule="auto"/>
        <w:ind w:left="0" w:firstLine="360"/>
        <w:jc w:val="both"/>
        <w:rPr>
          <w:rFonts w:ascii="Times New Roman" w:hAnsi="Times New Roman"/>
          <w:b w:val="0"/>
          <w:bCs/>
          <w:color w:val="000000" w:themeColor="text1"/>
          <w:sz w:val="26"/>
          <w:szCs w:val="26"/>
          <w:lang w:val="pt-BR"/>
        </w:rPr>
      </w:pPr>
      <w:r w:rsidRPr="00795DAE">
        <w:rPr>
          <w:rFonts w:ascii="Times New Roman" w:hAnsi="Times New Roman"/>
          <w:b w:val="0"/>
          <w:bCs/>
          <w:color w:val="000000" w:themeColor="text1"/>
          <w:sz w:val="26"/>
          <w:szCs w:val="26"/>
          <w:lang w:val="vi-VN"/>
        </w:rPr>
        <w:t xml:space="preserve">Nguyễn Ngọc Chí </w:t>
      </w:r>
      <w:r w:rsidR="00AA3B95" w:rsidRPr="00795DAE">
        <w:rPr>
          <w:rFonts w:ascii="Times New Roman" w:hAnsi="Times New Roman"/>
          <w:b w:val="0"/>
          <w:bCs/>
          <w:color w:val="000000" w:themeColor="text1"/>
          <w:sz w:val="26"/>
          <w:szCs w:val="26"/>
        </w:rPr>
        <w:t xml:space="preserve">– Chủ biên </w:t>
      </w:r>
      <w:r w:rsidRPr="00795DAE">
        <w:rPr>
          <w:rFonts w:ascii="Times New Roman" w:hAnsi="Times New Roman"/>
          <w:b w:val="0"/>
          <w:bCs/>
          <w:color w:val="000000" w:themeColor="text1"/>
          <w:sz w:val="26"/>
          <w:szCs w:val="26"/>
        </w:rPr>
        <w:t>(</w:t>
      </w:r>
      <w:r w:rsidRPr="00795DAE">
        <w:rPr>
          <w:rFonts w:ascii="Times New Roman" w:hAnsi="Times New Roman"/>
          <w:b w:val="0"/>
          <w:bCs/>
          <w:color w:val="000000" w:themeColor="text1"/>
          <w:sz w:val="26"/>
          <w:szCs w:val="26"/>
          <w:lang w:val="vi-VN"/>
        </w:rPr>
        <w:t>2015</w:t>
      </w:r>
      <w:r w:rsidRPr="00795DAE">
        <w:rPr>
          <w:rFonts w:ascii="Times New Roman" w:hAnsi="Times New Roman"/>
          <w:b w:val="0"/>
          <w:bCs/>
          <w:color w:val="000000" w:themeColor="text1"/>
          <w:sz w:val="26"/>
          <w:szCs w:val="26"/>
        </w:rPr>
        <w:t>)</w:t>
      </w:r>
      <w:r w:rsidRPr="00795DAE">
        <w:rPr>
          <w:rFonts w:ascii="Times New Roman" w:hAnsi="Times New Roman"/>
          <w:b w:val="0"/>
          <w:bCs/>
          <w:color w:val="000000" w:themeColor="text1"/>
          <w:sz w:val="26"/>
          <w:szCs w:val="26"/>
          <w:lang w:val="vi-VN"/>
        </w:rPr>
        <w:t xml:space="preserve">, </w:t>
      </w:r>
      <w:bookmarkStart w:id="270" w:name="_Hlk181574623"/>
      <w:r w:rsidRPr="00795DAE">
        <w:rPr>
          <w:rFonts w:ascii="Times New Roman" w:hAnsi="Times New Roman"/>
          <w:b w:val="0"/>
          <w:bCs/>
          <w:i/>
          <w:iCs/>
          <w:color w:val="000000" w:themeColor="text1"/>
          <w:sz w:val="26"/>
          <w:szCs w:val="26"/>
          <w:lang w:val="vi-VN"/>
        </w:rPr>
        <w:t>Quyền con người trong tư pháp hình sự</w:t>
      </w:r>
      <w:r w:rsidRPr="00795DAE">
        <w:rPr>
          <w:rFonts w:ascii="Times New Roman" w:hAnsi="Times New Roman"/>
          <w:b w:val="0"/>
          <w:bCs/>
          <w:color w:val="000000" w:themeColor="text1"/>
          <w:sz w:val="26"/>
          <w:szCs w:val="26"/>
        </w:rPr>
        <w:t>,</w:t>
      </w:r>
      <w:r w:rsidRPr="00795DAE">
        <w:rPr>
          <w:rFonts w:ascii="Times New Roman" w:hAnsi="Times New Roman"/>
          <w:b w:val="0"/>
          <w:bCs/>
          <w:color w:val="000000" w:themeColor="text1"/>
          <w:sz w:val="26"/>
          <w:szCs w:val="26"/>
          <w:lang w:val="vi-VN"/>
        </w:rPr>
        <w:t xml:space="preserve"> NXB. Hồng Đức, Hà Nội.</w:t>
      </w:r>
    </w:p>
    <w:bookmarkEnd w:id="270"/>
    <w:p w14:paraId="5807F961" w14:textId="77777777" w:rsidR="00DB0F79" w:rsidRPr="00795DAE" w:rsidRDefault="00DB0F79" w:rsidP="00DB0F79">
      <w:pPr>
        <w:pStyle w:val="ListParagraph"/>
        <w:numPr>
          <w:ilvl w:val="0"/>
          <w:numId w:val="9"/>
        </w:numPr>
        <w:spacing w:line="360" w:lineRule="auto"/>
        <w:ind w:left="0" w:firstLine="284"/>
        <w:jc w:val="both"/>
        <w:rPr>
          <w:rFonts w:ascii="Times New Roman" w:hAnsi="Times New Roman"/>
          <w:b w:val="0"/>
          <w:bCs/>
          <w:color w:val="000000" w:themeColor="text1"/>
          <w:sz w:val="26"/>
          <w:szCs w:val="26"/>
        </w:rPr>
      </w:pPr>
      <w:r w:rsidRPr="00795DAE">
        <w:rPr>
          <w:rFonts w:ascii="Times New Roman" w:hAnsi="Times New Roman"/>
          <w:b w:val="0"/>
          <w:bCs/>
          <w:color w:val="000000" w:themeColor="text1"/>
          <w:sz w:val="26"/>
          <w:szCs w:val="26"/>
          <w:lang w:val="vi-VN"/>
        </w:rPr>
        <w:t xml:space="preserve">Nguyễn Ngọc Chí (2018), </w:t>
      </w:r>
      <w:r w:rsidRPr="00795DAE">
        <w:rPr>
          <w:rFonts w:ascii="Times New Roman" w:hAnsi="Times New Roman"/>
          <w:b w:val="0"/>
          <w:bCs/>
          <w:i/>
          <w:iCs/>
          <w:color w:val="000000" w:themeColor="text1"/>
          <w:sz w:val="26"/>
          <w:szCs w:val="26"/>
          <w:lang w:val="vi-VN"/>
        </w:rPr>
        <w:t>Giáo trình các nguyên tắc cơ bản của luật tố tụng hình sự</w:t>
      </w:r>
      <w:r w:rsidRPr="00795DAE">
        <w:rPr>
          <w:rFonts w:ascii="Times New Roman" w:hAnsi="Times New Roman"/>
          <w:b w:val="0"/>
          <w:bCs/>
          <w:color w:val="000000" w:themeColor="text1"/>
          <w:sz w:val="26"/>
          <w:szCs w:val="26"/>
          <w:lang w:val="vi-VN"/>
        </w:rPr>
        <w:t>, NXB</w:t>
      </w:r>
      <w:r w:rsidRPr="00795DAE">
        <w:rPr>
          <w:rFonts w:ascii="Times New Roman" w:hAnsi="Times New Roman"/>
          <w:b w:val="0"/>
          <w:bCs/>
          <w:color w:val="000000" w:themeColor="text1"/>
          <w:sz w:val="26"/>
          <w:szCs w:val="26"/>
        </w:rPr>
        <w:t>. Đại học Quốc gia</w:t>
      </w:r>
      <w:r w:rsidRPr="00795DAE">
        <w:rPr>
          <w:rFonts w:ascii="Times New Roman" w:hAnsi="Times New Roman"/>
          <w:b w:val="0"/>
          <w:bCs/>
          <w:color w:val="000000" w:themeColor="text1"/>
          <w:sz w:val="26"/>
          <w:szCs w:val="26"/>
          <w:lang w:val="vi-VN"/>
        </w:rPr>
        <w:t xml:space="preserve"> Hà Nội, Hà Nội</w:t>
      </w:r>
      <w:r w:rsidRPr="00795DAE">
        <w:rPr>
          <w:rFonts w:ascii="Times New Roman" w:hAnsi="Times New Roman"/>
          <w:b w:val="0"/>
          <w:bCs/>
          <w:color w:val="000000" w:themeColor="text1"/>
          <w:sz w:val="26"/>
          <w:szCs w:val="26"/>
        </w:rPr>
        <w:t>.</w:t>
      </w:r>
    </w:p>
    <w:p w14:paraId="44F6DB60" w14:textId="77777777" w:rsidR="00DB0F79" w:rsidRPr="00795DAE" w:rsidRDefault="00DB0F79" w:rsidP="00DB0F79">
      <w:pPr>
        <w:pStyle w:val="ListParagraph"/>
        <w:numPr>
          <w:ilvl w:val="0"/>
          <w:numId w:val="9"/>
        </w:numPr>
        <w:spacing w:line="360" w:lineRule="auto"/>
        <w:ind w:left="0" w:firstLine="284"/>
        <w:jc w:val="both"/>
        <w:rPr>
          <w:rFonts w:ascii="Times New Roman" w:hAnsi="Times New Roman"/>
          <w:b w:val="0"/>
          <w:bCs/>
          <w:color w:val="000000" w:themeColor="text1"/>
          <w:sz w:val="26"/>
          <w:szCs w:val="26"/>
          <w:lang w:val="vi-VN"/>
        </w:rPr>
      </w:pPr>
      <w:r w:rsidRPr="00795DAE">
        <w:rPr>
          <w:rFonts w:ascii="Times New Roman" w:hAnsi="Times New Roman"/>
          <w:b w:val="0"/>
          <w:bCs/>
          <w:color w:val="000000" w:themeColor="text1"/>
          <w:sz w:val="26"/>
          <w:szCs w:val="26"/>
        </w:rPr>
        <w:t xml:space="preserve">Nguyễn Ngọc Chí (2011), Cơ chế kiểm tra, giám sát trong hoạt động tố tụng hình sự Việt Nam - thực trạng và phương hướng hoàn thiện, </w:t>
      </w:r>
      <w:r w:rsidRPr="00795DAE">
        <w:rPr>
          <w:rFonts w:ascii="Times New Roman" w:hAnsi="Times New Roman"/>
          <w:b w:val="0"/>
          <w:bCs/>
          <w:i/>
          <w:iCs/>
          <w:color w:val="000000" w:themeColor="text1"/>
          <w:sz w:val="26"/>
          <w:szCs w:val="26"/>
        </w:rPr>
        <w:t xml:space="preserve">tạp chí Khoa học - Đại học Quốc gia Hà Nội, Luật </w:t>
      </w:r>
      <w:r w:rsidRPr="00795DAE">
        <w:rPr>
          <w:rFonts w:ascii="Times New Roman" w:hAnsi="Times New Roman"/>
          <w:b w:val="0"/>
          <w:bCs/>
          <w:i/>
          <w:iCs/>
          <w:color w:val="000000" w:themeColor="text1"/>
          <w:sz w:val="26"/>
          <w:szCs w:val="26"/>
          <w:lang w:val="vi-VN"/>
        </w:rPr>
        <w:t>học</w:t>
      </w:r>
      <w:r w:rsidRPr="00795DAE">
        <w:rPr>
          <w:rFonts w:ascii="Times New Roman" w:hAnsi="Times New Roman"/>
          <w:b w:val="0"/>
          <w:bCs/>
          <w:i/>
          <w:iCs/>
          <w:color w:val="000000" w:themeColor="text1"/>
          <w:sz w:val="26"/>
          <w:szCs w:val="26"/>
        </w:rPr>
        <w:t xml:space="preserve"> </w:t>
      </w:r>
      <w:r w:rsidRPr="00795DAE">
        <w:rPr>
          <w:rFonts w:ascii="Times New Roman" w:hAnsi="Times New Roman"/>
          <w:b w:val="0"/>
          <w:bCs/>
          <w:i/>
          <w:iCs/>
          <w:color w:val="000000" w:themeColor="text1"/>
          <w:sz w:val="26"/>
          <w:szCs w:val="26"/>
          <w:lang w:val="vi-VN"/>
        </w:rPr>
        <w:t>27 (2011).</w:t>
      </w:r>
    </w:p>
    <w:p w14:paraId="4D4AC33F" w14:textId="774316AC" w:rsidR="00DB0F79" w:rsidRPr="00795DAE" w:rsidRDefault="00DB0F79" w:rsidP="00DB0F79">
      <w:pPr>
        <w:pStyle w:val="ListParagraph"/>
        <w:numPr>
          <w:ilvl w:val="0"/>
          <w:numId w:val="9"/>
        </w:numPr>
        <w:spacing w:line="360" w:lineRule="auto"/>
        <w:ind w:left="0" w:firstLine="284"/>
        <w:jc w:val="both"/>
        <w:rPr>
          <w:rFonts w:ascii="Times New Roman" w:hAnsi="Times New Roman"/>
          <w:color w:val="000000" w:themeColor="text1"/>
          <w:sz w:val="26"/>
          <w:szCs w:val="26"/>
        </w:rPr>
      </w:pPr>
      <w:r w:rsidRPr="00795DAE">
        <w:rPr>
          <w:rFonts w:ascii="Times New Roman" w:hAnsi="Times New Roman"/>
          <w:b w:val="0"/>
          <w:color w:val="000000" w:themeColor="text1"/>
          <w:sz w:val="26"/>
          <w:szCs w:val="26"/>
          <w:lang w:val="vi-VN"/>
        </w:rPr>
        <w:t>Cổng thông</w:t>
      </w:r>
      <w:r w:rsidRPr="00795DAE">
        <w:rPr>
          <w:rFonts w:ascii="Times New Roman" w:hAnsi="Times New Roman"/>
          <w:b w:val="0"/>
          <w:color w:val="000000" w:themeColor="text1"/>
          <w:sz w:val="26"/>
          <w:szCs w:val="26"/>
        </w:rPr>
        <w:t xml:space="preserve"> tin điện tử chính phủ (2023), </w:t>
      </w:r>
      <w:r w:rsidRPr="00795DAE">
        <w:rPr>
          <w:rFonts w:ascii="Times New Roman" w:hAnsi="Times New Roman"/>
          <w:b w:val="0"/>
          <w:i/>
          <w:iCs/>
          <w:color w:val="000000" w:themeColor="text1"/>
          <w:sz w:val="26"/>
          <w:szCs w:val="26"/>
        </w:rPr>
        <w:t>Nếu để hủy, sửa bản án trên 1,16%, Thẩm phán không được tái bổ nhiệm,</w:t>
      </w:r>
      <w:r w:rsidRPr="00795DAE">
        <w:rPr>
          <w:rFonts w:ascii="Times New Roman" w:hAnsi="Times New Roman"/>
          <w:bCs/>
          <w:i/>
          <w:iCs/>
          <w:color w:val="000000" w:themeColor="text1"/>
          <w:sz w:val="26"/>
          <w:szCs w:val="26"/>
          <w:lang w:val="vi-VN"/>
        </w:rPr>
        <w:t xml:space="preserve"> </w:t>
      </w:r>
      <w:hyperlink r:id="rId26" w:history="1">
        <w:r w:rsidRPr="00795DAE">
          <w:rPr>
            <w:rStyle w:val="Hyperlink"/>
            <w:rFonts w:ascii="Times New Roman" w:hAnsi="Times New Roman"/>
            <w:b w:val="0"/>
            <w:color w:val="000000" w:themeColor="text1"/>
            <w:sz w:val="26"/>
            <w:szCs w:val="26"/>
            <w:u w:val="none"/>
          </w:rPr>
          <w:t>https://xaydungchinhsach.chinhphu.vn/phan-dau-ca-doi-de-duoc-tham-phan-neu-de-huy-sua-tren-116-se-khong-duoc-tai-bo-nhiem-119230320162342901.htm</w:t>
        </w:r>
      </w:hyperlink>
      <w:r w:rsidRPr="00795DAE">
        <w:rPr>
          <w:rFonts w:ascii="Times New Roman" w:hAnsi="Times New Roman"/>
          <w:b w:val="0"/>
          <w:color w:val="000000" w:themeColor="text1"/>
          <w:sz w:val="26"/>
          <w:szCs w:val="26"/>
        </w:rPr>
        <w:t xml:space="preserve">, truy cập </w:t>
      </w:r>
      <w:r w:rsidR="00DE02F1" w:rsidRPr="00795DAE">
        <w:rPr>
          <w:rFonts w:ascii="Times New Roman" w:hAnsi="Times New Roman"/>
          <w:b w:val="0"/>
          <w:color w:val="000000" w:themeColor="text1"/>
          <w:sz w:val="26"/>
          <w:szCs w:val="26"/>
        </w:rPr>
        <w:t xml:space="preserve">ngày </w:t>
      </w:r>
      <w:r w:rsidRPr="00795DAE">
        <w:rPr>
          <w:rFonts w:ascii="Times New Roman" w:hAnsi="Times New Roman"/>
          <w:b w:val="0"/>
          <w:color w:val="000000" w:themeColor="text1"/>
          <w:sz w:val="26"/>
          <w:szCs w:val="26"/>
        </w:rPr>
        <w:t>11/09/2023</w:t>
      </w:r>
      <w:r w:rsidRPr="00795DAE">
        <w:rPr>
          <w:rFonts w:ascii="Times New Roman" w:hAnsi="Times New Roman"/>
          <w:b w:val="0"/>
          <w:color w:val="000000" w:themeColor="text1"/>
          <w:sz w:val="26"/>
          <w:szCs w:val="26"/>
          <w:lang w:val="vi-VN"/>
        </w:rPr>
        <w:t>.</w:t>
      </w:r>
    </w:p>
    <w:p w14:paraId="48312BC4" w14:textId="77777777" w:rsidR="00DB0F79" w:rsidRPr="00795DAE" w:rsidRDefault="00DB0F79" w:rsidP="00DB0F79">
      <w:pPr>
        <w:pStyle w:val="ListParagraph"/>
        <w:numPr>
          <w:ilvl w:val="0"/>
          <w:numId w:val="9"/>
        </w:numPr>
        <w:spacing w:line="360" w:lineRule="auto"/>
        <w:ind w:left="0" w:firstLine="360"/>
        <w:jc w:val="both"/>
        <w:rPr>
          <w:rFonts w:ascii="Times New Roman" w:hAnsi="Times New Roman"/>
          <w:b w:val="0"/>
          <w:bCs/>
          <w:color w:val="000000" w:themeColor="text1"/>
          <w:sz w:val="26"/>
          <w:szCs w:val="26"/>
          <w:lang w:val="pt-BR"/>
        </w:rPr>
      </w:pPr>
      <w:r w:rsidRPr="00795DAE">
        <w:rPr>
          <w:rFonts w:ascii="Times New Roman" w:hAnsi="Times New Roman"/>
          <w:b w:val="0"/>
          <w:bCs/>
          <w:color w:val="000000" w:themeColor="text1"/>
          <w:sz w:val="26"/>
          <w:szCs w:val="26"/>
          <w:lang w:val="pt-BR"/>
        </w:rPr>
        <w:lastRenderedPageBreak/>
        <w:t xml:space="preserve">Lương Đức Dương (2015), </w:t>
      </w:r>
      <w:r w:rsidRPr="00795DAE">
        <w:rPr>
          <w:rFonts w:ascii="Times New Roman" w:hAnsi="Times New Roman"/>
          <w:b w:val="0"/>
          <w:bCs/>
          <w:i/>
          <w:color w:val="000000" w:themeColor="text1"/>
          <w:sz w:val="26"/>
          <w:szCs w:val="26"/>
          <w:lang w:val="pt-BR"/>
        </w:rPr>
        <w:t xml:space="preserve">Bảo đảm quyền con người trong hoạt động xét xử các vụ án hình sự, </w:t>
      </w:r>
      <w:r w:rsidRPr="00795DAE">
        <w:rPr>
          <w:rFonts w:ascii="Times New Roman" w:hAnsi="Times New Roman"/>
          <w:b w:val="0"/>
          <w:bCs/>
          <w:color w:val="000000" w:themeColor="text1"/>
          <w:sz w:val="26"/>
          <w:szCs w:val="26"/>
          <w:lang w:val="pt-BR"/>
        </w:rPr>
        <w:t>Luận văn thạc sĩ, Đại học Quốc gia Hà Nội.</w:t>
      </w:r>
    </w:p>
    <w:p w14:paraId="2168DCEA" w14:textId="77777777" w:rsidR="00DB0F79" w:rsidRPr="00795DAE" w:rsidRDefault="00DB0F79" w:rsidP="00DB0F79">
      <w:pPr>
        <w:pStyle w:val="ListParagraph"/>
        <w:numPr>
          <w:ilvl w:val="0"/>
          <w:numId w:val="9"/>
        </w:numPr>
        <w:spacing w:line="360" w:lineRule="auto"/>
        <w:ind w:left="0" w:firstLine="270"/>
        <w:jc w:val="both"/>
        <w:rPr>
          <w:rFonts w:ascii="Times New Roman" w:hAnsi="Times New Roman"/>
          <w:b w:val="0"/>
          <w:bCs/>
          <w:color w:val="000000" w:themeColor="text1"/>
          <w:sz w:val="26"/>
          <w:szCs w:val="26"/>
          <w:lang w:val="pt-BR"/>
        </w:rPr>
      </w:pPr>
      <w:r w:rsidRPr="00795DAE">
        <w:rPr>
          <w:rFonts w:ascii="Times New Roman" w:hAnsi="Times New Roman"/>
          <w:b w:val="0"/>
          <w:bCs/>
          <w:color w:val="000000" w:themeColor="text1"/>
          <w:sz w:val="26"/>
          <w:szCs w:val="26"/>
          <w:lang w:val="pt-BR"/>
        </w:rPr>
        <w:t xml:space="preserve">Lê Huỳnh Tấn Duy (2015), “Trực tiếp ghi nhận quyền im lặng cho người bị buộc tội trong luật tố tụng hình sự Việt Nam”, </w:t>
      </w:r>
      <w:r w:rsidRPr="00795DAE">
        <w:rPr>
          <w:rFonts w:ascii="Times New Roman" w:hAnsi="Times New Roman"/>
          <w:b w:val="0"/>
          <w:bCs/>
          <w:i/>
          <w:iCs/>
          <w:color w:val="000000" w:themeColor="text1"/>
          <w:sz w:val="26"/>
          <w:szCs w:val="26"/>
          <w:lang w:val="pt-BR"/>
        </w:rPr>
        <w:t>tạp chí Khoa học pháp lý</w:t>
      </w:r>
      <w:r w:rsidRPr="00795DAE">
        <w:rPr>
          <w:rFonts w:ascii="Times New Roman" w:hAnsi="Times New Roman"/>
          <w:b w:val="0"/>
          <w:bCs/>
          <w:color w:val="000000" w:themeColor="text1"/>
          <w:sz w:val="26"/>
          <w:szCs w:val="26"/>
          <w:lang w:val="pt-BR"/>
        </w:rPr>
        <w:t>, số 3/2015</w:t>
      </w:r>
      <w:r w:rsidRPr="00795DAE">
        <w:rPr>
          <w:rFonts w:ascii="Times New Roman" w:hAnsi="Times New Roman"/>
          <w:b w:val="0"/>
          <w:bCs/>
          <w:color w:val="000000" w:themeColor="text1"/>
          <w:sz w:val="26"/>
          <w:szCs w:val="26"/>
          <w:lang w:val="vi-VN"/>
        </w:rPr>
        <w:t>.</w:t>
      </w:r>
    </w:p>
    <w:p w14:paraId="4EEFC743" w14:textId="77777777" w:rsidR="00DB0F79" w:rsidRPr="00795DAE" w:rsidRDefault="00DB0F79" w:rsidP="00DB0F79">
      <w:pPr>
        <w:pStyle w:val="ListParagraph"/>
        <w:numPr>
          <w:ilvl w:val="0"/>
          <w:numId w:val="9"/>
        </w:numPr>
        <w:spacing w:line="360" w:lineRule="auto"/>
        <w:ind w:left="0" w:firstLine="284"/>
        <w:jc w:val="both"/>
        <w:rPr>
          <w:rFonts w:ascii="Times New Roman" w:hAnsi="Times New Roman"/>
          <w:b w:val="0"/>
          <w:bCs/>
          <w:color w:val="000000" w:themeColor="text1"/>
          <w:sz w:val="26"/>
          <w:szCs w:val="26"/>
        </w:rPr>
      </w:pPr>
      <w:r w:rsidRPr="00795DAE">
        <w:rPr>
          <w:rFonts w:ascii="Times New Roman" w:hAnsi="Times New Roman"/>
          <w:b w:val="0"/>
          <w:bCs/>
          <w:color w:val="000000" w:themeColor="text1"/>
          <w:sz w:val="26"/>
          <w:szCs w:val="26"/>
        </w:rPr>
        <w:t>Lê Huỳnh Tấn Duy</w:t>
      </w:r>
      <w:r w:rsidRPr="00795DAE">
        <w:rPr>
          <w:rFonts w:ascii="Times New Roman" w:hAnsi="Times New Roman"/>
          <w:b w:val="0"/>
          <w:bCs/>
          <w:color w:val="000000" w:themeColor="text1"/>
          <w:sz w:val="26"/>
          <w:szCs w:val="26"/>
          <w:lang w:val="vi-VN"/>
        </w:rPr>
        <w:t xml:space="preserve"> (2013)</w:t>
      </w:r>
      <w:r w:rsidRPr="00795DAE">
        <w:rPr>
          <w:rFonts w:ascii="Times New Roman" w:hAnsi="Times New Roman"/>
          <w:b w:val="0"/>
          <w:bCs/>
          <w:color w:val="000000" w:themeColor="text1"/>
          <w:sz w:val="26"/>
          <w:szCs w:val="26"/>
        </w:rPr>
        <w:t xml:space="preserve">, </w:t>
      </w:r>
      <w:r w:rsidRPr="00795DAE">
        <w:rPr>
          <w:rFonts w:ascii="Times New Roman" w:hAnsi="Times New Roman"/>
          <w:b w:val="0"/>
          <w:bCs/>
          <w:color w:val="000000" w:themeColor="text1"/>
          <w:sz w:val="26"/>
          <w:szCs w:val="26"/>
          <w:lang w:val="vi-VN"/>
        </w:rPr>
        <w:t>“</w:t>
      </w:r>
      <w:r w:rsidRPr="00795DAE">
        <w:rPr>
          <w:rFonts w:ascii="Times New Roman" w:hAnsi="Times New Roman"/>
          <w:b w:val="0"/>
          <w:bCs/>
          <w:color w:val="000000" w:themeColor="text1"/>
          <w:sz w:val="26"/>
          <w:szCs w:val="26"/>
        </w:rPr>
        <w:t>Quyền được bảo vệ về thông tin cá nhân của người chưa thành niên bị buộc tội trong luật quốc tế và luật tố tụng hình sự Việt Nam</w:t>
      </w:r>
      <w:r w:rsidRPr="00795DAE">
        <w:rPr>
          <w:rFonts w:ascii="Times New Roman" w:hAnsi="Times New Roman"/>
          <w:b w:val="0"/>
          <w:bCs/>
          <w:color w:val="000000" w:themeColor="text1"/>
          <w:sz w:val="26"/>
          <w:szCs w:val="26"/>
          <w:lang w:val="vi-VN"/>
        </w:rPr>
        <w:t>”</w:t>
      </w:r>
      <w:r w:rsidRPr="00795DAE">
        <w:rPr>
          <w:rFonts w:ascii="Times New Roman" w:hAnsi="Times New Roman"/>
          <w:b w:val="0"/>
          <w:bCs/>
          <w:color w:val="000000" w:themeColor="text1"/>
          <w:sz w:val="26"/>
          <w:szCs w:val="26"/>
        </w:rPr>
        <w:t xml:space="preserve">, </w:t>
      </w:r>
      <w:r w:rsidRPr="00795DAE">
        <w:rPr>
          <w:rFonts w:ascii="Times New Roman" w:hAnsi="Times New Roman"/>
          <w:b w:val="0"/>
          <w:bCs/>
          <w:i/>
          <w:iCs/>
          <w:color w:val="000000" w:themeColor="text1"/>
          <w:sz w:val="26"/>
          <w:szCs w:val="26"/>
        </w:rPr>
        <w:t>Tạp chí Khoa học pháp lý, số 02</w:t>
      </w:r>
      <w:r w:rsidRPr="00795DAE">
        <w:rPr>
          <w:rFonts w:ascii="Times New Roman" w:hAnsi="Times New Roman"/>
          <w:b w:val="0"/>
          <w:bCs/>
          <w:i/>
          <w:iCs/>
          <w:color w:val="000000" w:themeColor="text1"/>
          <w:sz w:val="26"/>
          <w:szCs w:val="26"/>
          <w:lang w:val="vi-VN"/>
        </w:rPr>
        <w:t>/</w:t>
      </w:r>
      <w:r w:rsidRPr="00795DAE">
        <w:rPr>
          <w:rFonts w:ascii="Times New Roman" w:hAnsi="Times New Roman"/>
          <w:b w:val="0"/>
          <w:bCs/>
          <w:i/>
          <w:iCs/>
          <w:color w:val="000000" w:themeColor="text1"/>
          <w:sz w:val="26"/>
          <w:szCs w:val="26"/>
        </w:rPr>
        <w:t>2013</w:t>
      </w:r>
      <w:r w:rsidRPr="00795DAE">
        <w:rPr>
          <w:rFonts w:ascii="Times New Roman" w:hAnsi="Times New Roman"/>
          <w:b w:val="0"/>
          <w:bCs/>
          <w:i/>
          <w:iCs/>
          <w:color w:val="000000" w:themeColor="text1"/>
          <w:sz w:val="26"/>
          <w:szCs w:val="26"/>
          <w:lang w:val="vi-VN"/>
        </w:rPr>
        <w:t>.</w:t>
      </w:r>
    </w:p>
    <w:p w14:paraId="5FBC2F67" w14:textId="77777777" w:rsidR="00DB0F79" w:rsidRPr="00795DAE" w:rsidRDefault="00DB0F79" w:rsidP="00DB0F79">
      <w:pPr>
        <w:pStyle w:val="ListParagraph"/>
        <w:numPr>
          <w:ilvl w:val="0"/>
          <w:numId w:val="9"/>
        </w:numPr>
        <w:spacing w:line="360" w:lineRule="auto"/>
        <w:ind w:left="0" w:firstLine="284"/>
        <w:jc w:val="both"/>
        <w:rPr>
          <w:rFonts w:ascii="Times New Roman" w:hAnsi="Times New Roman"/>
          <w:b w:val="0"/>
          <w:bCs/>
          <w:color w:val="000000" w:themeColor="text1"/>
          <w:sz w:val="26"/>
          <w:szCs w:val="26"/>
        </w:rPr>
      </w:pPr>
      <w:r w:rsidRPr="00795DAE">
        <w:rPr>
          <w:rFonts w:ascii="Times New Roman" w:hAnsi="Times New Roman"/>
          <w:b w:val="0"/>
          <w:bCs/>
          <w:color w:val="000000" w:themeColor="text1"/>
          <w:sz w:val="26"/>
          <w:szCs w:val="26"/>
        </w:rPr>
        <w:t xml:space="preserve">Lê Huỳnh Tấn Duy (2022), </w:t>
      </w:r>
      <w:r w:rsidRPr="00795DAE">
        <w:rPr>
          <w:rFonts w:ascii="Times New Roman" w:hAnsi="Times New Roman"/>
          <w:b w:val="0"/>
          <w:bCs/>
          <w:i/>
          <w:iCs/>
          <w:color w:val="000000" w:themeColor="text1"/>
          <w:sz w:val="26"/>
          <w:szCs w:val="26"/>
        </w:rPr>
        <w:t>Hoàn thiện pháp luật tố tụng hình sự đối với người dưới 18 tuổi trên cơ sở khung pháp lý của Liên hợp quốc</w:t>
      </w:r>
      <w:r w:rsidRPr="00795DAE">
        <w:rPr>
          <w:rFonts w:ascii="Times New Roman" w:hAnsi="Times New Roman"/>
          <w:b w:val="0"/>
          <w:bCs/>
          <w:color w:val="000000" w:themeColor="text1"/>
          <w:sz w:val="26"/>
          <w:szCs w:val="26"/>
        </w:rPr>
        <w:t>, NXB. Đại học Quốc gia TP.HCM</w:t>
      </w:r>
      <w:r w:rsidRPr="00795DAE">
        <w:rPr>
          <w:rFonts w:ascii="Times New Roman" w:hAnsi="Times New Roman"/>
          <w:b w:val="0"/>
          <w:bCs/>
          <w:color w:val="000000" w:themeColor="text1"/>
          <w:sz w:val="26"/>
          <w:szCs w:val="26"/>
          <w:lang w:val="vi-VN"/>
        </w:rPr>
        <w:t>, T</w:t>
      </w:r>
      <w:r w:rsidRPr="00795DAE">
        <w:rPr>
          <w:rFonts w:ascii="Times New Roman" w:hAnsi="Times New Roman"/>
          <w:b w:val="0"/>
          <w:bCs/>
          <w:color w:val="000000" w:themeColor="text1"/>
          <w:sz w:val="26"/>
          <w:szCs w:val="26"/>
        </w:rPr>
        <w:t>P</w:t>
      </w:r>
      <w:r w:rsidRPr="00795DAE">
        <w:rPr>
          <w:rFonts w:ascii="Times New Roman" w:hAnsi="Times New Roman"/>
          <w:b w:val="0"/>
          <w:bCs/>
          <w:color w:val="000000" w:themeColor="text1"/>
          <w:sz w:val="26"/>
          <w:szCs w:val="26"/>
          <w:lang w:val="vi-VN"/>
        </w:rPr>
        <w:t>.HCM.</w:t>
      </w:r>
    </w:p>
    <w:p w14:paraId="517368FE" w14:textId="77777777" w:rsidR="00DB0F79" w:rsidRPr="00795DAE" w:rsidRDefault="00DB0F79" w:rsidP="00DB0F79">
      <w:pPr>
        <w:pStyle w:val="ListParagraph"/>
        <w:numPr>
          <w:ilvl w:val="0"/>
          <w:numId w:val="9"/>
        </w:numPr>
        <w:spacing w:line="360" w:lineRule="auto"/>
        <w:ind w:left="0" w:firstLine="360"/>
        <w:jc w:val="both"/>
        <w:rPr>
          <w:rFonts w:ascii="Times New Roman" w:hAnsi="Times New Roman"/>
          <w:b w:val="0"/>
          <w:bCs/>
          <w:color w:val="000000" w:themeColor="text1"/>
          <w:sz w:val="26"/>
          <w:szCs w:val="26"/>
          <w:lang w:val="pt-BR"/>
        </w:rPr>
      </w:pPr>
      <w:r w:rsidRPr="00795DAE">
        <w:rPr>
          <w:rFonts w:ascii="Times New Roman" w:hAnsi="Times New Roman"/>
          <w:b w:val="0"/>
          <w:bCs/>
          <w:color w:val="000000" w:themeColor="text1"/>
          <w:sz w:val="26"/>
          <w:szCs w:val="26"/>
          <w:lang w:val="vi-VN"/>
        </w:rPr>
        <w:t>Nguyễn Tiến Đạt (2007), “Bảo đảm quyền của người bị tạm giữ, bị can, bị cáo trong tố tụng hình sự Việt Nam”</w:t>
      </w:r>
      <w:r w:rsidRPr="00795DAE">
        <w:rPr>
          <w:rFonts w:ascii="Times New Roman" w:hAnsi="Times New Roman"/>
          <w:b w:val="0"/>
          <w:bCs/>
          <w:color w:val="000000" w:themeColor="text1"/>
          <w:sz w:val="26"/>
          <w:szCs w:val="26"/>
        </w:rPr>
        <w:t>,</w:t>
      </w:r>
      <w:r w:rsidRPr="00795DAE">
        <w:rPr>
          <w:rFonts w:ascii="Times New Roman" w:hAnsi="Times New Roman"/>
          <w:b w:val="0"/>
          <w:bCs/>
          <w:color w:val="000000" w:themeColor="text1"/>
          <w:sz w:val="26"/>
          <w:szCs w:val="26"/>
          <w:lang w:val="vi-VN"/>
        </w:rPr>
        <w:t xml:space="preserve"> </w:t>
      </w:r>
      <w:r w:rsidRPr="00795DAE">
        <w:rPr>
          <w:rFonts w:ascii="Times New Roman" w:hAnsi="Times New Roman"/>
          <w:b w:val="0"/>
          <w:bCs/>
          <w:i/>
          <w:iCs/>
          <w:color w:val="000000" w:themeColor="text1"/>
          <w:sz w:val="26"/>
          <w:szCs w:val="26"/>
          <w:lang w:val="vi-VN"/>
        </w:rPr>
        <w:t>tạp chí Tòa án nhân dân, số 11 (06/2007)</w:t>
      </w:r>
    </w:p>
    <w:p w14:paraId="538FCBAA" w14:textId="77777777" w:rsidR="00DB0F79" w:rsidRPr="00795DAE" w:rsidRDefault="00DB0F79" w:rsidP="00DB0F79">
      <w:pPr>
        <w:pStyle w:val="ListParagraph"/>
        <w:numPr>
          <w:ilvl w:val="0"/>
          <w:numId w:val="9"/>
        </w:numPr>
        <w:spacing w:line="360" w:lineRule="auto"/>
        <w:ind w:left="0" w:firstLine="284"/>
        <w:jc w:val="both"/>
        <w:rPr>
          <w:rFonts w:ascii="Times New Roman" w:hAnsi="Times New Roman"/>
          <w:b w:val="0"/>
          <w:bCs/>
          <w:color w:val="000000" w:themeColor="text1"/>
          <w:sz w:val="26"/>
          <w:szCs w:val="26"/>
        </w:rPr>
      </w:pPr>
      <w:r w:rsidRPr="00795DAE">
        <w:rPr>
          <w:rFonts w:ascii="Times New Roman" w:hAnsi="Times New Roman"/>
          <w:b w:val="0"/>
          <w:bCs/>
          <w:color w:val="000000" w:themeColor="text1"/>
          <w:sz w:val="26"/>
          <w:szCs w:val="26"/>
        </w:rPr>
        <w:t xml:space="preserve">Bùi Tiến Đạt (2015), Quyền giả định vô tội và quyền im lặng: Lý thuyết và thách thức từ thực tiễn, </w:t>
      </w:r>
      <w:r w:rsidRPr="00795DAE">
        <w:rPr>
          <w:rFonts w:ascii="Times New Roman" w:hAnsi="Times New Roman"/>
          <w:b w:val="0"/>
          <w:bCs/>
          <w:i/>
          <w:iCs/>
          <w:color w:val="000000" w:themeColor="text1"/>
          <w:sz w:val="26"/>
          <w:szCs w:val="26"/>
        </w:rPr>
        <w:t>Tạp chí Nghiên cứu lập pháp</w:t>
      </w:r>
      <w:r w:rsidRPr="00795DAE">
        <w:rPr>
          <w:rFonts w:ascii="Times New Roman" w:hAnsi="Times New Roman"/>
          <w:b w:val="0"/>
          <w:bCs/>
          <w:color w:val="000000" w:themeColor="text1"/>
          <w:sz w:val="26"/>
          <w:szCs w:val="26"/>
        </w:rPr>
        <w:t>, số 22 (302)</w:t>
      </w:r>
      <w:r w:rsidRPr="00795DAE">
        <w:rPr>
          <w:rFonts w:ascii="Times New Roman" w:hAnsi="Times New Roman"/>
          <w:b w:val="0"/>
          <w:bCs/>
          <w:color w:val="000000" w:themeColor="text1"/>
          <w:sz w:val="26"/>
          <w:szCs w:val="26"/>
          <w:lang w:val="vi-VN"/>
        </w:rPr>
        <w:t>.</w:t>
      </w:r>
    </w:p>
    <w:p w14:paraId="4E85081B" w14:textId="77777777" w:rsidR="00DB0F79" w:rsidRPr="00795DAE" w:rsidRDefault="00DB0F79" w:rsidP="00DB0F79">
      <w:pPr>
        <w:pStyle w:val="ListParagraph"/>
        <w:numPr>
          <w:ilvl w:val="0"/>
          <w:numId w:val="9"/>
        </w:numPr>
        <w:spacing w:line="360" w:lineRule="auto"/>
        <w:ind w:left="0" w:firstLine="284"/>
        <w:jc w:val="both"/>
        <w:rPr>
          <w:rFonts w:ascii="Times New Roman" w:hAnsi="Times New Roman"/>
          <w:b w:val="0"/>
          <w:bCs/>
          <w:color w:val="000000" w:themeColor="text1"/>
          <w:sz w:val="26"/>
          <w:szCs w:val="26"/>
          <w:lang w:val="vi-VN"/>
        </w:rPr>
      </w:pPr>
      <w:r w:rsidRPr="00795DAE">
        <w:rPr>
          <w:rFonts w:ascii="Times New Roman" w:hAnsi="Times New Roman"/>
          <w:b w:val="0"/>
          <w:bCs/>
          <w:color w:val="000000" w:themeColor="text1"/>
          <w:sz w:val="26"/>
          <w:szCs w:val="26"/>
          <w:lang w:val="vi-VN"/>
        </w:rPr>
        <w:t>Đại học Quốc gia Hà Nội - Khoa Luật</w:t>
      </w:r>
      <w:r w:rsidRPr="00795DAE">
        <w:rPr>
          <w:rFonts w:ascii="Times New Roman" w:hAnsi="Times New Roman"/>
          <w:b w:val="0"/>
          <w:bCs/>
          <w:color w:val="000000" w:themeColor="text1"/>
          <w:sz w:val="26"/>
          <w:szCs w:val="26"/>
        </w:rPr>
        <w:t xml:space="preserve"> (2015),</w:t>
      </w:r>
      <w:r w:rsidRPr="00795DAE">
        <w:rPr>
          <w:rFonts w:ascii="Times New Roman" w:hAnsi="Times New Roman"/>
          <w:b w:val="0"/>
          <w:bCs/>
          <w:color w:val="000000" w:themeColor="text1"/>
          <w:sz w:val="26"/>
          <w:szCs w:val="26"/>
          <w:lang w:val="vi-VN"/>
        </w:rPr>
        <w:t xml:space="preserve"> </w:t>
      </w:r>
      <w:r w:rsidRPr="00795DAE">
        <w:rPr>
          <w:rFonts w:ascii="Times New Roman" w:hAnsi="Times New Roman"/>
          <w:b w:val="0"/>
          <w:bCs/>
          <w:i/>
          <w:iCs/>
          <w:color w:val="000000" w:themeColor="text1"/>
          <w:sz w:val="26"/>
          <w:szCs w:val="26"/>
          <w:lang w:val="vi-VN"/>
        </w:rPr>
        <w:t>Giáo trình lý luận và pháp luật về quyền con người</w:t>
      </w:r>
      <w:r w:rsidRPr="00795DAE">
        <w:rPr>
          <w:rFonts w:ascii="Times New Roman" w:hAnsi="Times New Roman"/>
          <w:b w:val="0"/>
          <w:bCs/>
          <w:color w:val="000000" w:themeColor="text1"/>
          <w:sz w:val="26"/>
          <w:szCs w:val="26"/>
          <w:lang w:val="vi-VN"/>
        </w:rPr>
        <w:t>, NXB. Chính trị Quốc gia, Hà Nội.</w:t>
      </w:r>
    </w:p>
    <w:p w14:paraId="6094DB5C" w14:textId="77777777" w:rsidR="00DB0F79" w:rsidRPr="00795DAE" w:rsidRDefault="00DB0F79" w:rsidP="00DB0F79">
      <w:pPr>
        <w:pStyle w:val="ListParagraph"/>
        <w:numPr>
          <w:ilvl w:val="0"/>
          <w:numId w:val="9"/>
        </w:numPr>
        <w:spacing w:line="360" w:lineRule="auto"/>
        <w:ind w:left="0" w:firstLine="284"/>
        <w:jc w:val="both"/>
        <w:rPr>
          <w:rFonts w:ascii="Times New Roman" w:hAnsi="Times New Roman"/>
          <w:b w:val="0"/>
          <w:bCs/>
          <w:color w:val="000000" w:themeColor="text1"/>
          <w:sz w:val="26"/>
          <w:szCs w:val="26"/>
        </w:rPr>
      </w:pPr>
      <w:r w:rsidRPr="00795DAE">
        <w:rPr>
          <w:rFonts w:ascii="Times New Roman" w:hAnsi="Times New Roman"/>
          <w:b w:val="0"/>
          <w:bCs/>
          <w:color w:val="000000" w:themeColor="text1"/>
          <w:sz w:val="26"/>
          <w:szCs w:val="26"/>
        </w:rPr>
        <w:t>Trần Ngọc Đường</w:t>
      </w:r>
      <w:r w:rsidRPr="00795DAE">
        <w:rPr>
          <w:rFonts w:ascii="Times New Roman" w:hAnsi="Times New Roman"/>
          <w:b w:val="0"/>
          <w:bCs/>
          <w:color w:val="000000" w:themeColor="text1"/>
          <w:sz w:val="26"/>
          <w:szCs w:val="26"/>
          <w:lang w:val="vi-VN"/>
        </w:rPr>
        <w:t xml:space="preserve"> (2004)</w:t>
      </w:r>
      <w:r w:rsidRPr="00795DAE">
        <w:rPr>
          <w:rFonts w:ascii="Times New Roman" w:hAnsi="Times New Roman"/>
          <w:b w:val="0"/>
          <w:bCs/>
          <w:color w:val="000000" w:themeColor="text1"/>
          <w:sz w:val="26"/>
          <w:szCs w:val="26"/>
        </w:rPr>
        <w:t xml:space="preserve">, </w:t>
      </w:r>
      <w:r w:rsidRPr="00795DAE">
        <w:rPr>
          <w:rFonts w:ascii="Times New Roman" w:hAnsi="Times New Roman"/>
          <w:b w:val="0"/>
          <w:bCs/>
          <w:i/>
          <w:iCs/>
          <w:color w:val="000000" w:themeColor="text1"/>
          <w:sz w:val="26"/>
          <w:szCs w:val="26"/>
        </w:rPr>
        <w:t xml:space="preserve">Quyền con người, quyền công dân trong Nhà nước pháp quyền xã hội chủ nghĩa Việt Nam, </w:t>
      </w:r>
      <w:r w:rsidRPr="00795DAE">
        <w:rPr>
          <w:rFonts w:ascii="Times New Roman" w:hAnsi="Times New Roman"/>
          <w:b w:val="0"/>
          <w:bCs/>
          <w:color w:val="000000" w:themeColor="text1"/>
          <w:sz w:val="26"/>
          <w:szCs w:val="26"/>
        </w:rPr>
        <w:t>NXB. Chính trị Quốc gia, Hà Nội</w:t>
      </w:r>
      <w:r w:rsidRPr="00795DAE">
        <w:rPr>
          <w:rFonts w:ascii="Times New Roman" w:hAnsi="Times New Roman"/>
          <w:b w:val="0"/>
          <w:bCs/>
          <w:color w:val="000000" w:themeColor="text1"/>
          <w:sz w:val="26"/>
          <w:szCs w:val="26"/>
          <w:lang w:val="vi-VN"/>
        </w:rPr>
        <w:t>.</w:t>
      </w:r>
    </w:p>
    <w:p w14:paraId="49B0334F" w14:textId="77777777" w:rsidR="00DB0F79" w:rsidRPr="00795DAE" w:rsidRDefault="00DB0F79" w:rsidP="00DB0F79">
      <w:pPr>
        <w:pStyle w:val="ListParagraph"/>
        <w:numPr>
          <w:ilvl w:val="0"/>
          <w:numId w:val="9"/>
        </w:numPr>
        <w:spacing w:line="360" w:lineRule="auto"/>
        <w:ind w:left="0" w:firstLine="284"/>
        <w:jc w:val="both"/>
        <w:rPr>
          <w:rFonts w:ascii="Times New Roman" w:hAnsi="Times New Roman"/>
          <w:b w:val="0"/>
          <w:bCs/>
          <w:color w:val="000000" w:themeColor="text1"/>
          <w:sz w:val="26"/>
          <w:szCs w:val="26"/>
          <w:lang w:val="pt-BR"/>
        </w:rPr>
      </w:pPr>
      <w:r w:rsidRPr="00795DAE">
        <w:rPr>
          <w:rFonts w:ascii="Times New Roman" w:hAnsi="Times New Roman"/>
          <w:b w:val="0"/>
          <w:bCs/>
          <w:color w:val="000000" w:themeColor="text1"/>
          <w:sz w:val="26"/>
          <w:szCs w:val="26"/>
          <w:lang w:val="vi-VN"/>
        </w:rPr>
        <w:t>Nguyễn Văn Động (2005),</w:t>
      </w:r>
      <w:r w:rsidRPr="00795DAE">
        <w:rPr>
          <w:rFonts w:ascii="Times New Roman" w:hAnsi="Times New Roman"/>
          <w:b w:val="0"/>
          <w:bCs/>
          <w:i/>
          <w:iCs/>
          <w:color w:val="000000" w:themeColor="text1"/>
          <w:sz w:val="26"/>
          <w:szCs w:val="26"/>
          <w:lang w:val="vi-VN"/>
        </w:rPr>
        <w:t xml:space="preserve"> Quyền con người, quyền công dân trong Hiến pháp Việt Nam</w:t>
      </w:r>
      <w:r w:rsidRPr="00795DAE">
        <w:rPr>
          <w:rFonts w:ascii="Times New Roman" w:hAnsi="Times New Roman"/>
          <w:b w:val="0"/>
          <w:bCs/>
          <w:color w:val="000000" w:themeColor="text1"/>
          <w:sz w:val="26"/>
          <w:szCs w:val="26"/>
          <w:lang w:val="vi-VN"/>
        </w:rPr>
        <w:t>, NXB. Khoa học xã hội, Hà Nội.</w:t>
      </w:r>
    </w:p>
    <w:p w14:paraId="07AD4434" w14:textId="77777777" w:rsidR="00DB0F79" w:rsidRPr="00795DAE" w:rsidRDefault="00DB0F79" w:rsidP="00DB0F79">
      <w:pPr>
        <w:pStyle w:val="ListParagraph"/>
        <w:numPr>
          <w:ilvl w:val="0"/>
          <w:numId w:val="9"/>
        </w:numPr>
        <w:spacing w:line="360" w:lineRule="auto"/>
        <w:ind w:left="0" w:firstLine="284"/>
        <w:jc w:val="both"/>
        <w:rPr>
          <w:rFonts w:ascii="Times New Roman" w:hAnsi="Times New Roman"/>
          <w:b w:val="0"/>
          <w:bCs/>
          <w:color w:val="000000" w:themeColor="text1"/>
          <w:sz w:val="26"/>
          <w:szCs w:val="26"/>
          <w:lang w:val="vi-VN"/>
        </w:rPr>
      </w:pPr>
      <w:r w:rsidRPr="00795DAE">
        <w:rPr>
          <w:rFonts w:ascii="Times New Roman" w:hAnsi="Times New Roman"/>
          <w:b w:val="0"/>
          <w:bCs/>
          <w:color w:val="000000" w:themeColor="text1"/>
          <w:sz w:val="26"/>
          <w:szCs w:val="26"/>
          <w:lang w:val="vi-VN"/>
        </w:rPr>
        <w:t>Trần Văn Độ</w:t>
      </w:r>
      <w:r w:rsidRPr="00795DAE">
        <w:rPr>
          <w:rFonts w:ascii="Times New Roman" w:hAnsi="Times New Roman"/>
          <w:b w:val="0"/>
          <w:bCs/>
          <w:color w:val="000000" w:themeColor="text1"/>
          <w:sz w:val="26"/>
          <w:szCs w:val="26"/>
        </w:rPr>
        <w:t xml:space="preserve"> (2004)</w:t>
      </w:r>
      <w:r w:rsidRPr="00795DAE">
        <w:rPr>
          <w:rFonts w:ascii="Times New Roman" w:hAnsi="Times New Roman"/>
          <w:b w:val="0"/>
          <w:bCs/>
          <w:color w:val="000000" w:themeColor="text1"/>
          <w:sz w:val="26"/>
          <w:szCs w:val="26"/>
          <w:lang w:val="vi-VN"/>
        </w:rPr>
        <w:t xml:space="preserve">, Bản chất của tranh tụng tại phiên tòa, </w:t>
      </w:r>
      <w:r w:rsidRPr="00795DAE">
        <w:rPr>
          <w:rFonts w:ascii="Times New Roman" w:hAnsi="Times New Roman"/>
          <w:b w:val="0"/>
          <w:bCs/>
          <w:i/>
          <w:iCs/>
          <w:color w:val="000000" w:themeColor="text1"/>
          <w:sz w:val="26"/>
          <w:szCs w:val="26"/>
          <w:lang w:val="vi-VN"/>
        </w:rPr>
        <w:t>tạp chí Khoa học pháp lý</w:t>
      </w:r>
      <w:r w:rsidRPr="00795DAE">
        <w:rPr>
          <w:rFonts w:ascii="Times New Roman" w:hAnsi="Times New Roman"/>
          <w:b w:val="0"/>
          <w:bCs/>
          <w:color w:val="000000" w:themeColor="text1"/>
          <w:sz w:val="26"/>
          <w:szCs w:val="26"/>
          <w:lang w:val="vi-VN"/>
        </w:rPr>
        <w:t>, số 04/2004.</w:t>
      </w:r>
    </w:p>
    <w:p w14:paraId="1D1E44F3" w14:textId="1F152CA7" w:rsidR="00DB0F79" w:rsidRPr="00795DAE" w:rsidRDefault="00DB0F79" w:rsidP="00DB0F79">
      <w:pPr>
        <w:pStyle w:val="ListParagraph"/>
        <w:numPr>
          <w:ilvl w:val="0"/>
          <w:numId w:val="9"/>
        </w:numPr>
        <w:spacing w:line="360" w:lineRule="auto"/>
        <w:ind w:left="0" w:firstLine="360"/>
        <w:jc w:val="both"/>
        <w:rPr>
          <w:rFonts w:ascii="Times New Roman" w:hAnsi="Times New Roman"/>
          <w:b w:val="0"/>
          <w:bCs/>
          <w:color w:val="000000" w:themeColor="text1"/>
          <w:sz w:val="26"/>
          <w:szCs w:val="26"/>
          <w:lang w:val="pt-BR"/>
        </w:rPr>
      </w:pPr>
      <w:r w:rsidRPr="00795DAE">
        <w:rPr>
          <w:rFonts w:ascii="Times New Roman" w:hAnsi="Times New Roman"/>
          <w:b w:val="0"/>
          <w:bCs/>
          <w:color w:val="000000" w:themeColor="text1"/>
          <w:sz w:val="26"/>
          <w:szCs w:val="26"/>
          <w:lang w:val="vi-VN"/>
        </w:rPr>
        <w:t xml:space="preserve"> </w:t>
      </w:r>
      <w:r w:rsidRPr="00795DAE">
        <w:rPr>
          <w:rFonts w:ascii="Times New Roman" w:hAnsi="Times New Roman"/>
          <w:b w:val="0"/>
          <w:bCs/>
          <w:color w:val="000000" w:themeColor="text1"/>
          <w:sz w:val="26"/>
          <w:szCs w:val="26"/>
          <w:lang w:val="pt-BR"/>
        </w:rPr>
        <w:t>Trần Văn Độ</w:t>
      </w:r>
      <w:r w:rsidRPr="00795DAE">
        <w:rPr>
          <w:rFonts w:ascii="Times New Roman" w:hAnsi="Times New Roman"/>
          <w:b w:val="0"/>
          <w:bCs/>
          <w:color w:val="000000" w:themeColor="text1"/>
          <w:sz w:val="26"/>
          <w:szCs w:val="26"/>
          <w:lang w:val="vi-VN"/>
        </w:rPr>
        <w:t xml:space="preserve"> (2017)</w:t>
      </w:r>
      <w:r w:rsidRPr="00795DAE">
        <w:rPr>
          <w:rFonts w:ascii="Times New Roman" w:hAnsi="Times New Roman"/>
          <w:b w:val="0"/>
          <w:bCs/>
          <w:color w:val="000000" w:themeColor="text1"/>
          <w:sz w:val="26"/>
          <w:szCs w:val="26"/>
          <w:lang w:val="pt-BR"/>
        </w:rPr>
        <w:t xml:space="preserve">, </w:t>
      </w:r>
      <w:r w:rsidRPr="00795DAE">
        <w:rPr>
          <w:rFonts w:ascii="Times New Roman" w:hAnsi="Times New Roman"/>
          <w:b w:val="0"/>
          <w:bCs/>
          <w:i/>
          <w:color w:val="000000" w:themeColor="text1"/>
          <w:sz w:val="26"/>
          <w:szCs w:val="26"/>
          <w:lang w:val="pt-BR"/>
        </w:rPr>
        <w:t xml:space="preserve">Bảo đảm quyền con người trong tố tụng hình sự - Khái quát các tiêu chuẩn quốc tế và quy định pháp luật Việt Nam, </w:t>
      </w:r>
      <w:r w:rsidRPr="00795DAE">
        <w:rPr>
          <w:rFonts w:ascii="Times New Roman" w:hAnsi="Times New Roman"/>
          <w:b w:val="0"/>
          <w:bCs/>
          <w:iCs/>
          <w:color w:val="000000" w:themeColor="text1"/>
          <w:sz w:val="26"/>
          <w:szCs w:val="26"/>
          <w:lang w:val="pt-BR"/>
        </w:rPr>
        <w:t>H</w:t>
      </w:r>
      <w:r w:rsidRPr="00795DAE">
        <w:rPr>
          <w:rFonts w:ascii="Times New Roman" w:hAnsi="Times New Roman"/>
          <w:b w:val="0"/>
          <w:bCs/>
          <w:iCs/>
          <w:color w:val="000000" w:themeColor="text1"/>
          <w:sz w:val="26"/>
          <w:szCs w:val="26"/>
          <w:lang w:val="vi-VN"/>
        </w:rPr>
        <w:t>ội thảo Khoa học</w:t>
      </w:r>
      <w:r w:rsidRPr="00795DAE">
        <w:rPr>
          <w:rFonts w:ascii="Times New Roman" w:hAnsi="Times New Roman"/>
          <w:b w:val="0"/>
          <w:bCs/>
          <w:i/>
          <w:color w:val="000000" w:themeColor="text1"/>
          <w:sz w:val="26"/>
          <w:szCs w:val="26"/>
          <w:lang w:val="vi-VN"/>
        </w:rPr>
        <w:t xml:space="preserve"> </w:t>
      </w:r>
      <w:r w:rsidRPr="00795DAE">
        <w:rPr>
          <w:rFonts w:ascii="Times New Roman" w:hAnsi="Times New Roman"/>
          <w:b w:val="0"/>
          <w:bCs/>
          <w:color w:val="000000" w:themeColor="text1"/>
          <w:sz w:val="26"/>
          <w:szCs w:val="26"/>
          <w:lang w:val="pt-BR"/>
        </w:rPr>
        <w:t>Đại học Vinh</w:t>
      </w:r>
      <w:r w:rsidR="00DE02F1" w:rsidRPr="00795DAE">
        <w:rPr>
          <w:rFonts w:ascii="Times New Roman" w:hAnsi="Times New Roman"/>
          <w:b w:val="0"/>
          <w:bCs/>
          <w:color w:val="000000" w:themeColor="text1"/>
          <w:sz w:val="26"/>
          <w:szCs w:val="26"/>
          <w:lang w:val="pt-BR"/>
        </w:rPr>
        <w:t xml:space="preserve"> </w:t>
      </w:r>
      <w:r w:rsidRPr="00795DAE">
        <w:rPr>
          <w:rFonts w:ascii="Times New Roman" w:hAnsi="Times New Roman"/>
          <w:b w:val="0"/>
          <w:bCs/>
          <w:color w:val="000000" w:themeColor="text1"/>
          <w:sz w:val="26"/>
          <w:szCs w:val="26"/>
          <w:lang w:val="pt-BR"/>
        </w:rPr>
        <w:t>ngày 16/12/2017.</w:t>
      </w:r>
    </w:p>
    <w:p w14:paraId="2D47F1C0" w14:textId="77777777" w:rsidR="00DB0F79" w:rsidRPr="00795DAE" w:rsidRDefault="00DB0F79" w:rsidP="00DB0F79">
      <w:pPr>
        <w:pStyle w:val="ListParagraph"/>
        <w:numPr>
          <w:ilvl w:val="0"/>
          <w:numId w:val="9"/>
        </w:numPr>
        <w:spacing w:line="360" w:lineRule="auto"/>
        <w:ind w:left="0" w:firstLine="360"/>
        <w:jc w:val="both"/>
        <w:rPr>
          <w:rFonts w:ascii="Times New Roman" w:hAnsi="Times New Roman"/>
          <w:b w:val="0"/>
          <w:bCs/>
          <w:color w:val="000000" w:themeColor="text1"/>
          <w:spacing w:val="-6"/>
          <w:sz w:val="26"/>
          <w:szCs w:val="26"/>
          <w:lang w:val="pt-BR"/>
        </w:rPr>
      </w:pPr>
      <w:r w:rsidRPr="00795DAE">
        <w:rPr>
          <w:rFonts w:ascii="Times New Roman" w:hAnsi="Times New Roman"/>
          <w:b w:val="0"/>
          <w:bCs/>
          <w:color w:val="000000" w:themeColor="text1"/>
          <w:sz w:val="26"/>
          <w:szCs w:val="26"/>
          <w:lang w:val="vi-VN"/>
        </w:rPr>
        <w:t xml:space="preserve"> </w:t>
      </w:r>
      <w:r w:rsidRPr="00795DAE">
        <w:rPr>
          <w:rFonts w:ascii="Times New Roman" w:hAnsi="Times New Roman"/>
          <w:b w:val="0"/>
          <w:bCs/>
          <w:color w:val="000000" w:themeColor="text1"/>
          <w:spacing w:val="-6"/>
          <w:sz w:val="26"/>
          <w:szCs w:val="26"/>
          <w:lang w:val="vi-VN"/>
        </w:rPr>
        <w:t xml:space="preserve">Trần Văn Độ (2010), “Bảo vệ quyền con người của người bị tạm giữ, bị can, bị cáo trong tố tụng hình sự đáp ứng yêu cầu cải cách tư pháp”, </w:t>
      </w:r>
      <w:r w:rsidRPr="00795DAE">
        <w:rPr>
          <w:rFonts w:ascii="Times New Roman" w:hAnsi="Times New Roman"/>
          <w:b w:val="0"/>
          <w:bCs/>
          <w:i/>
          <w:iCs/>
          <w:color w:val="000000" w:themeColor="text1"/>
          <w:spacing w:val="-6"/>
          <w:sz w:val="26"/>
          <w:szCs w:val="26"/>
          <w:lang w:val="vi-VN"/>
        </w:rPr>
        <w:t xml:space="preserve">tạp chí Khoa học pháp lý, </w:t>
      </w:r>
      <w:r w:rsidRPr="00795DAE">
        <w:rPr>
          <w:rFonts w:ascii="Times New Roman" w:hAnsi="Times New Roman"/>
          <w:b w:val="0"/>
          <w:bCs/>
          <w:color w:val="000000" w:themeColor="text1"/>
          <w:spacing w:val="-6"/>
          <w:sz w:val="26"/>
          <w:szCs w:val="26"/>
          <w:lang w:val="vi-VN"/>
        </w:rPr>
        <w:t>số 6/2010.</w:t>
      </w:r>
    </w:p>
    <w:p w14:paraId="3C121390" w14:textId="6D8C717E" w:rsidR="00DB0F79" w:rsidRPr="00795DAE" w:rsidRDefault="00DB0F79" w:rsidP="00DB0F79">
      <w:pPr>
        <w:pStyle w:val="ListParagraph"/>
        <w:numPr>
          <w:ilvl w:val="0"/>
          <w:numId w:val="9"/>
        </w:numPr>
        <w:spacing w:line="360" w:lineRule="auto"/>
        <w:ind w:left="0" w:firstLine="284"/>
        <w:jc w:val="both"/>
        <w:rPr>
          <w:rFonts w:ascii="Times New Roman" w:hAnsi="Times New Roman"/>
          <w:b w:val="0"/>
          <w:bCs/>
          <w:color w:val="000000" w:themeColor="text1"/>
          <w:sz w:val="26"/>
          <w:szCs w:val="26"/>
          <w:lang w:val="vi-VN"/>
        </w:rPr>
      </w:pPr>
      <w:r w:rsidRPr="00795DAE">
        <w:rPr>
          <w:rFonts w:ascii="Times New Roman" w:hAnsi="Times New Roman"/>
          <w:b w:val="0"/>
          <w:bCs/>
          <w:color w:val="000000" w:themeColor="text1"/>
          <w:sz w:val="26"/>
          <w:szCs w:val="26"/>
          <w:lang w:val="vi-VN"/>
        </w:rPr>
        <w:lastRenderedPageBreak/>
        <w:t xml:space="preserve">Trần Văn Độ (2021), </w:t>
      </w:r>
      <w:r w:rsidRPr="00795DAE">
        <w:rPr>
          <w:rFonts w:ascii="Times New Roman" w:hAnsi="Times New Roman"/>
          <w:b w:val="0"/>
          <w:bCs/>
          <w:i/>
          <w:iCs/>
          <w:color w:val="000000" w:themeColor="text1"/>
          <w:sz w:val="26"/>
          <w:szCs w:val="26"/>
          <w:lang w:val="vi-VN"/>
        </w:rPr>
        <w:t>Bảo đảm quyền con người của bị cáo trong tố tụng hình sự</w:t>
      </w:r>
      <w:r w:rsidRPr="00795DAE">
        <w:rPr>
          <w:rFonts w:ascii="Times New Roman" w:hAnsi="Times New Roman"/>
          <w:b w:val="0"/>
          <w:bCs/>
          <w:color w:val="000000" w:themeColor="text1"/>
          <w:sz w:val="26"/>
          <w:szCs w:val="26"/>
          <w:lang w:val="vi-VN"/>
        </w:rPr>
        <w:t xml:space="preserve">, tạp chí điện tử Luật sư Việt Nam, </w:t>
      </w:r>
      <w:hyperlink r:id="rId27" w:history="1">
        <w:r w:rsidRPr="00795DAE">
          <w:rPr>
            <w:rStyle w:val="Hyperlink"/>
            <w:rFonts w:ascii="Times New Roman" w:hAnsi="Times New Roman"/>
            <w:b w:val="0"/>
            <w:bCs/>
            <w:color w:val="000000" w:themeColor="text1"/>
            <w:sz w:val="26"/>
            <w:szCs w:val="26"/>
            <w:u w:val="none"/>
            <w:lang w:val="vi-VN"/>
          </w:rPr>
          <w:t>https://lsvn.vn/bao-dam-quyen-con-nguoi-cua-bi-cao-trong-to-tung-hinh-su1632439825.html</w:t>
        </w:r>
      </w:hyperlink>
      <w:r w:rsidRPr="00795DAE">
        <w:rPr>
          <w:rFonts w:ascii="Times New Roman" w:hAnsi="Times New Roman"/>
          <w:b w:val="0"/>
          <w:bCs/>
          <w:color w:val="000000" w:themeColor="text1"/>
          <w:sz w:val="26"/>
          <w:szCs w:val="26"/>
          <w:lang w:val="vi-VN"/>
        </w:rPr>
        <w:t xml:space="preserve">, truy cập </w:t>
      </w:r>
      <w:r w:rsidR="00DE02F1" w:rsidRPr="00795DAE">
        <w:rPr>
          <w:rFonts w:ascii="Times New Roman" w:hAnsi="Times New Roman"/>
          <w:b w:val="0"/>
          <w:bCs/>
          <w:color w:val="000000" w:themeColor="text1"/>
          <w:sz w:val="26"/>
          <w:szCs w:val="26"/>
        </w:rPr>
        <w:t xml:space="preserve">ngày </w:t>
      </w:r>
      <w:r w:rsidRPr="00795DAE">
        <w:rPr>
          <w:rFonts w:ascii="Times New Roman" w:hAnsi="Times New Roman"/>
          <w:b w:val="0"/>
          <w:bCs/>
          <w:color w:val="000000" w:themeColor="text1"/>
          <w:sz w:val="26"/>
          <w:szCs w:val="26"/>
          <w:lang w:val="vi-VN"/>
        </w:rPr>
        <w:t>22/08/2023.</w:t>
      </w:r>
    </w:p>
    <w:p w14:paraId="1C8559BA" w14:textId="2F1E99DD" w:rsidR="00DB0F79" w:rsidRPr="00795DAE" w:rsidRDefault="00DB0F79" w:rsidP="00DB0F79">
      <w:pPr>
        <w:pStyle w:val="ListParagraph"/>
        <w:numPr>
          <w:ilvl w:val="0"/>
          <w:numId w:val="9"/>
        </w:numPr>
        <w:spacing w:line="360" w:lineRule="auto"/>
        <w:ind w:left="0" w:firstLine="284"/>
        <w:jc w:val="both"/>
        <w:rPr>
          <w:rFonts w:ascii="Times New Roman" w:hAnsi="Times New Roman"/>
          <w:b w:val="0"/>
          <w:bCs/>
          <w:color w:val="000000" w:themeColor="text1"/>
          <w:sz w:val="26"/>
          <w:szCs w:val="26"/>
        </w:rPr>
      </w:pPr>
      <w:r w:rsidRPr="00795DAE">
        <w:rPr>
          <w:rFonts w:ascii="Times New Roman" w:hAnsi="Times New Roman"/>
          <w:b w:val="0"/>
          <w:bCs/>
          <w:color w:val="000000" w:themeColor="text1"/>
          <w:sz w:val="26"/>
          <w:szCs w:val="26"/>
        </w:rPr>
        <w:t>Vũ Công Giao</w:t>
      </w:r>
      <w:r w:rsidRPr="00795DAE">
        <w:rPr>
          <w:rFonts w:ascii="Times New Roman" w:hAnsi="Times New Roman"/>
          <w:b w:val="0"/>
          <w:bCs/>
          <w:color w:val="000000" w:themeColor="text1"/>
          <w:sz w:val="26"/>
          <w:szCs w:val="26"/>
          <w:lang w:val="vi-VN"/>
        </w:rPr>
        <w:t xml:space="preserve"> </w:t>
      </w:r>
      <w:r w:rsidRPr="00795DAE">
        <w:rPr>
          <w:rFonts w:ascii="Times New Roman" w:hAnsi="Times New Roman"/>
          <w:b w:val="0"/>
          <w:bCs/>
          <w:color w:val="000000" w:themeColor="text1"/>
          <w:sz w:val="26"/>
          <w:szCs w:val="26"/>
        </w:rPr>
        <w:t>- Nguyễn Thủy Nguyên</w:t>
      </w:r>
      <w:r w:rsidRPr="00795DAE">
        <w:rPr>
          <w:rFonts w:ascii="Times New Roman" w:hAnsi="Times New Roman"/>
          <w:b w:val="0"/>
          <w:bCs/>
          <w:color w:val="000000" w:themeColor="text1"/>
          <w:sz w:val="26"/>
          <w:szCs w:val="26"/>
          <w:lang w:val="vi-VN"/>
        </w:rPr>
        <w:t xml:space="preserve"> (2021)</w:t>
      </w:r>
      <w:r w:rsidRPr="00795DAE">
        <w:rPr>
          <w:rFonts w:ascii="Times New Roman" w:hAnsi="Times New Roman"/>
          <w:b w:val="0"/>
          <w:bCs/>
          <w:color w:val="000000" w:themeColor="text1"/>
          <w:sz w:val="26"/>
          <w:szCs w:val="26"/>
        </w:rPr>
        <w:t xml:space="preserve">, </w:t>
      </w:r>
      <w:r w:rsidRPr="00795DAE">
        <w:rPr>
          <w:rFonts w:ascii="Times New Roman" w:hAnsi="Times New Roman"/>
          <w:b w:val="0"/>
          <w:bCs/>
          <w:i/>
          <w:iCs/>
          <w:color w:val="000000" w:themeColor="text1"/>
          <w:sz w:val="26"/>
          <w:szCs w:val="26"/>
        </w:rPr>
        <w:t xml:space="preserve">Luận bàn việc thành lập cơ quan nhân quyền quốc gia tại Việt Nam, </w:t>
      </w:r>
      <w:hyperlink r:id="rId28" w:history="1">
        <w:r w:rsidRPr="00795DAE">
          <w:rPr>
            <w:rStyle w:val="Hyperlink"/>
            <w:rFonts w:ascii="Times New Roman" w:hAnsi="Times New Roman"/>
            <w:b w:val="0"/>
            <w:bCs/>
            <w:color w:val="000000" w:themeColor="text1"/>
            <w:sz w:val="26"/>
            <w:szCs w:val="26"/>
            <w:u w:val="none"/>
          </w:rPr>
          <w:t>https://www.xaydungdang.org.vn/nhan-quyen-va-cuoc-song/luan-ban-viec-thanh-lap-co-quan-nhan-quyen-quoc-gia-tai-viet-nam-15897</w:t>
        </w:r>
      </w:hyperlink>
      <w:r w:rsidRPr="00795DAE">
        <w:rPr>
          <w:rFonts w:ascii="Times New Roman" w:hAnsi="Times New Roman"/>
          <w:b w:val="0"/>
          <w:bCs/>
          <w:color w:val="000000" w:themeColor="text1"/>
          <w:sz w:val="26"/>
          <w:szCs w:val="26"/>
        </w:rPr>
        <w:t xml:space="preserve">, truy cập </w:t>
      </w:r>
      <w:r w:rsidR="00DE02F1" w:rsidRPr="00795DAE">
        <w:rPr>
          <w:rFonts w:ascii="Times New Roman" w:hAnsi="Times New Roman"/>
          <w:b w:val="0"/>
          <w:bCs/>
          <w:color w:val="000000" w:themeColor="text1"/>
          <w:sz w:val="26"/>
          <w:szCs w:val="26"/>
        </w:rPr>
        <w:t xml:space="preserve">ngày </w:t>
      </w:r>
      <w:r w:rsidRPr="00795DAE">
        <w:rPr>
          <w:rFonts w:ascii="Times New Roman" w:hAnsi="Times New Roman"/>
          <w:b w:val="0"/>
          <w:bCs/>
          <w:color w:val="000000" w:themeColor="text1"/>
          <w:sz w:val="26"/>
          <w:szCs w:val="26"/>
        </w:rPr>
        <w:t>21/08/2023</w:t>
      </w:r>
      <w:r w:rsidRPr="00795DAE">
        <w:rPr>
          <w:rFonts w:ascii="Times New Roman" w:hAnsi="Times New Roman"/>
          <w:b w:val="0"/>
          <w:bCs/>
          <w:color w:val="000000" w:themeColor="text1"/>
          <w:sz w:val="26"/>
          <w:szCs w:val="26"/>
          <w:lang w:val="vi-VN"/>
        </w:rPr>
        <w:t>.</w:t>
      </w:r>
    </w:p>
    <w:p w14:paraId="42CFE2F3" w14:textId="77777777" w:rsidR="00DB0F79" w:rsidRPr="00795DAE" w:rsidRDefault="00DB0F79" w:rsidP="00DB0F79">
      <w:pPr>
        <w:pStyle w:val="ListParagraph"/>
        <w:numPr>
          <w:ilvl w:val="0"/>
          <w:numId w:val="9"/>
        </w:numPr>
        <w:spacing w:line="360" w:lineRule="auto"/>
        <w:ind w:left="0" w:firstLine="360"/>
        <w:jc w:val="both"/>
        <w:rPr>
          <w:rFonts w:ascii="Times New Roman" w:hAnsi="Times New Roman"/>
          <w:b w:val="0"/>
          <w:bCs/>
          <w:color w:val="000000" w:themeColor="text1"/>
          <w:sz w:val="26"/>
          <w:szCs w:val="26"/>
          <w:lang w:val="pt-BR"/>
        </w:rPr>
      </w:pPr>
      <w:r w:rsidRPr="00795DAE">
        <w:rPr>
          <w:rFonts w:ascii="Times New Roman" w:hAnsi="Times New Roman"/>
          <w:b w:val="0"/>
          <w:bCs/>
          <w:color w:val="000000" w:themeColor="text1"/>
          <w:sz w:val="26"/>
          <w:szCs w:val="26"/>
          <w:lang w:val="vi-VN"/>
        </w:rPr>
        <w:t xml:space="preserve"> Nguyễn Sơn Hà (2015), </w:t>
      </w:r>
      <w:r w:rsidRPr="00795DAE">
        <w:rPr>
          <w:rFonts w:ascii="Times New Roman" w:hAnsi="Times New Roman"/>
          <w:b w:val="0"/>
          <w:bCs/>
          <w:i/>
          <w:iCs/>
          <w:color w:val="000000" w:themeColor="text1"/>
          <w:sz w:val="26"/>
          <w:szCs w:val="26"/>
          <w:lang w:val="vi-VN"/>
        </w:rPr>
        <w:t>Hoàn thiện quy định của pháp luật tố tụng hình sự về quyền của bị can, bị cáo</w:t>
      </w:r>
      <w:r w:rsidRPr="00795DAE">
        <w:rPr>
          <w:rFonts w:ascii="Times New Roman" w:hAnsi="Times New Roman"/>
          <w:b w:val="0"/>
          <w:bCs/>
          <w:color w:val="000000" w:themeColor="text1"/>
          <w:sz w:val="26"/>
          <w:szCs w:val="26"/>
          <w:lang w:val="vi-VN"/>
        </w:rPr>
        <w:t xml:space="preserve">, Luận án </w:t>
      </w:r>
      <w:r w:rsidRPr="00795DAE">
        <w:rPr>
          <w:rFonts w:ascii="Times New Roman" w:hAnsi="Times New Roman"/>
          <w:b w:val="0"/>
          <w:bCs/>
          <w:color w:val="000000" w:themeColor="text1"/>
          <w:sz w:val="26"/>
          <w:szCs w:val="26"/>
        </w:rPr>
        <w:t>t</w:t>
      </w:r>
      <w:r w:rsidRPr="00795DAE">
        <w:rPr>
          <w:rFonts w:ascii="Times New Roman" w:hAnsi="Times New Roman"/>
          <w:b w:val="0"/>
          <w:bCs/>
          <w:color w:val="000000" w:themeColor="text1"/>
          <w:sz w:val="26"/>
          <w:szCs w:val="26"/>
          <w:lang w:val="vi-VN"/>
        </w:rPr>
        <w:t xml:space="preserve">iến sĩ </w:t>
      </w:r>
      <w:r w:rsidRPr="00795DAE">
        <w:rPr>
          <w:rFonts w:ascii="Times New Roman" w:hAnsi="Times New Roman"/>
          <w:b w:val="0"/>
          <w:bCs/>
          <w:color w:val="000000" w:themeColor="text1"/>
          <w:sz w:val="26"/>
          <w:szCs w:val="26"/>
        </w:rPr>
        <w:t>luật</w:t>
      </w:r>
      <w:r w:rsidRPr="00795DAE">
        <w:rPr>
          <w:rFonts w:ascii="Times New Roman" w:hAnsi="Times New Roman"/>
          <w:b w:val="0"/>
          <w:bCs/>
          <w:color w:val="000000" w:themeColor="text1"/>
          <w:sz w:val="26"/>
          <w:szCs w:val="26"/>
          <w:lang w:val="vi-VN"/>
        </w:rPr>
        <w:t>, Đại học luật Hà Nội.</w:t>
      </w:r>
    </w:p>
    <w:p w14:paraId="3C426ED3" w14:textId="59507998" w:rsidR="00DB0F79" w:rsidRPr="00795DAE" w:rsidRDefault="00DB0F79" w:rsidP="00DB0F79">
      <w:pPr>
        <w:pStyle w:val="ListParagraph"/>
        <w:numPr>
          <w:ilvl w:val="0"/>
          <w:numId w:val="9"/>
        </w:numPr>
        <w:spacing w:line="360" w:lineRule="auto"/>
        <w:ind w:left="0" w:firstLine="270"/>
        <w:jc w:val="both"/>
        <w:rPr>
          <w:rFonts w:ascii="Times New Roman" w:hAnsi="Times New Roman"/>
          <w:b w:val="0"/>
          <w:bCs/>
          <w:color w:val="000000" w:themeColor="text1"/>
          <w:spacing w:val="-2"/>
          <w:sz w:val="26"/>
          <w:szCs w:val="26"/>
          <w:lang w:val="vi-VN"/>
        </w:rPr>
      </w:pPr>
      <w:r w:rsidRPr="00795DAE">
        <w:rPr>
          <w:rFonts w:ascii="Times New Roman" w:hAnsi="Times New Roman"/>
          <w:b w:val="0"/>
          <w:bCs/>
          <w:color w:val="000000" w:themeColor="text1"/>
          <w:spacing w:val="-2"/>
          <w:sz w:val="26"/>
          <w:szCs w:val="26"/>
          <w:lang w:val="vi-VN"/>
        </w:rPr>
        <w:t xml:space="preserve">Trần Thu Hạnh (2014), </w:t>
      </w:r>
      <w:r w:rsidRPr="00795DAE">
        <w:rPr>
          <w:rFonts w:ascii="Times New Roman" w:hAnsi="Times New Roman"/>
          <w:b w:val="0"/>
          <w:bCs/>
          <w:i/>
          <w:iCs/>
          <w:color w:val="000000" w:themeColor="text1"/>
          <w:spacing w:val="-2"/>
          <w:sz w:val="26"/>
          <w:szCs w:val="26"/>
          <w:lang w:val="vi-VN"/>
        </w:rPr>
        <w:t>Nguyên tắc bảo đảm sự vô tư của những người t</w:t>
      </w:r>
      <w:r w:rsidR="00493984" w:rsidRPr="00795DAE">
        <w:rPr>
          <w:rFonts w:ascii="Times New Roman" w:hAnsi="Times New Roman"/>
          <w:b w:val="0"/>
          <w:bCs/>
          <w:i/>
          <w:iCs/>
          <w:color w:val="000000" w:themeColor="text1"/>
          <w:spacing w:val="-2"/>
          <w:sz w:val="26"/>
          <w:szCs w:val="26"/>
        </w:rPr>
        <w:t>i</w:t>
      </w:r>
      <w:r w:rsidRPr="00795DAE">
        <w:rPr>
          <w:rFonts w:ascii="Times New Roman" w:hAnsi="Times New Roman"/>
          <w:b w:val="0"/>
          <w:bCs/>
          <w:i/>
          <w:iCs/>
          <w:color w:val="000000" w:themeColor="text1"/>
          <w:spacing w:val="-2"/>
          <w:sz w:val="26"/>
          <w:szCs w:val="26"/>
          <w:lang w:val="vi-VN"/>
        </w:rPr>
        <w:t>ến hành tố tụng hoặc người tham gia tố tụng trong luật tố tụng hình s</w:t>
      </w:r>
      <w:r w:rsidR="00493984" w:rsidRPr="00795DAE">
        <w:rPr>
          <w:rFonts w:ascii="Times New Roman" w:hAnsi="Times New Roman"/>
          <w:b w:val="0"/>
          <w:bCs/>
          <w:i/>
          <w:iCs/>
          <w:color w:val="000000" w:themeColor="text1"/>
          <w:spacing w:val="-2"/>
          <w:sz w:val="26"/>
          <w:szCs w:val="26"/>
        </w:rPr>
        <w:t>ự</w:t>
      </w:r>
      <w:r w:rsidRPr="00795DAE">
        <w:rPr>
          <w:rFonts w:ascii="Times New Roman" w:hAnsi="Times New Roman"/>
          <w:b w:val="0"/>
          <w:bCs/>
          <w:i/>
          <w:iCs/>
          <w:color w:val="000000" w:themeColor="text1"/>
          <w:spacing w:val="-2"/>
          <w:sz w:val="26"/>
          <w:szCs w:val="26"/>
          <w:lang w:val="vi-VN"/>
        </w:rPr>
        <w:t xml:space="preserve"> Việt Nam – Những vấn đề lý luận và thực tiễn</w:t>
      </w:r>
      <w:r w:rsidRPr="00795DAE">
        <w:rPr>
          <w:rFonts w:ascii="Times New Roman" w:hAnsi="Times New Roman"/>
          <w:b w:val="0"/>
          <w:bCs/>
          <w:color w:val="000000" w:themeColor="text1"/>
          <w:spacing w:val="-2"/>
          <w:sz w:val="26"/>
          <w:szCs w:val="26"/>
          <w:lang w:val="vi-VN"/>
        </w:rPr>
        <w:t>, luận án tiến sĩ, Khoa luật, Đại học Quốc gia Hà Nội.</w:t>
      </w:r>
    </w:p>
    <w:p w14:paraId="5BA279BB" w14:textId="77777777" w:rsidR="00DB0F79" w:rsidRPr="00795DAE" w:rsidRDefault="00DB0F79" w:rsidP="00DB0F79">
      <w:pPr>
        <w:pStyle w:val="ListParagraph"/>
        <w:numPr>
          <w:ilvl w:val="0"/>
          <w:numId w:val="9"/>
        </w:numPr>
        <w:spacing w:line="360" w:lineRule="auto"/>
        <w:ind w:left="0" w:firstLine="360"/>
        <w:jc w:val="both"/>
        <w:rPr>
          <w:rFonts w:ascii="Times New Roman" w:hAnsi="Times New Roman"/>
          <w:b w:val="0"/>
          <w:bCs/>
          <w:color w:val="000000" w:themeColor="text1"/>
          <w:sz w:val="26"/>
          <w:szCs w:val="26"/>
          <w:lang w:val="pt-BR"/>
        </w:rPr>
      </w:pPr>
      <w:r w:rsidRPr="00795DAE">
        <w:rPr>
          <w:rFonts w:ascii="Times New Roman" w:hAnsi="Times New Roman"/>
          <w:b w:val="0"/>
          <w:bCs/>
          <w:color w:val="000000" w:themeColor="text1"/>
          <w:sz w:val="26"/>
          <w:szCs w:val="26"/>
          <w:lang w:val="vi-VN"/>
        </w:rPr>
        <w:t xml:space="preserve"> Trần Thu Hạnh (2018), “Bảo đảm quyền con người trong hoạt động xét xử vụ án hình sự theo Bộ luật Tố tụng hình sự năm 2015”, </w:t>
      </w:r>
      <w:r w:rsidRPr="00795DAE">
        <w:rPr>
          <w:rFonts w:ascii="Times New Roman" w:hAnsi="Times New Roman"/>
          <w:b w:val="0"/>
          <w:bCs/>
          <w:i/>
          <w:iCs/>
          <w:color w:val="000000" w:themeColor="text1"/>
          <w:sz w:val="26"/>
          <w:szCs w:val="26"/>
          <w:lang w:val="vi-VN"/>
        </w:rPr>
        <w:t>tạp chí Khoa học</w:t>
      </w:r>
      <w:r w:rsidRPr="00795DAE">
        <w:rPr>
          <w:rFonts w:ascii="Times New Roman" w:hAnsi="Times New Roman"/>
          <w:b w:val="0"/>
          <w:bCs/>
          <w:i/>
          <w:iCs/>
          <w:color w:val="000000" w:themeColor="text1"/>
          <w:sz w:val="26"/>
          <w:szCs w:val="26"/>
        </w:rPr>
        <w:t xml:space="preserve"> Đại học Quốc gia Hà Nội</w:t>
      </w:r>
      <w:r w:rsidRPr="00795DAE">
        <w:rPr>
          <w:rFonts w:ascii="Times New Roman" w:hAnsi="Times New Roman"/>
          <w:b w:val="0"/>
          <w:bCs/>
          <w:i/>
          <w:iCs/>
          <w:color w:val="000000" w:themeColor="text1"/>
          <w:sz w:val="26"/>
          <w:szCs w:val="26"/>
          <w:lang w:val="vi-VN"/>
        </w:rPr>
        <w:t>: Luật học</w:t>
      </w:r>
      <w:r w:rsidRPr="00795DAE">
        <w:rPr>
          <w:rFonts w:ascii="Times New Roman" w:hAnsi="Times New Roman"/>
          <w:b w:val="0"/>
          <w:bCs/>
          <w:color w:val="000000" w:themeColor="text1"/>
          <w:sz w:val="26"/>
          <w:szCs w:val="26"/>
          <w:lang w:val="vi-VN"/>
        </w:rPr>
        <w:t>, tập 34, số 3 (2018).</w:t>
      </w:r>
    </w:p>
    <w:p w14:paraId="0324D60D" w14:textId="6A9FFB59" w:rsidR="00DB0F79" w:rsidRPr="00795DAE" w:rsidRDefault="00DB0F79" w:rsidP="00DB0F79">
      <w:pPr>
        <w:pStyle w:val="ListParagraph"/>
        <w:numPr>
          <w:ilvl w:val="0"/>
          <w:numId w:val="9"/>
        </w:numPr>
        <w:spacing w:line="360" w:lineRule="auto"/>
        <w:ind w:left="0" w:firstLine="360"/>
        <w:jc w:val="both"/>
        <w:rPr>
          <w:rFonts w:ascii="Times New Roman" w:hAnsi="Times New Roman"/>
          <w:b w:val="0"/>
          <w:bCs/>
          <w:color w:val="000000" w:themeColor="text1"/>
          <w:sz w:val="26"/>
          <w:szCs w:val="26"/>
          <w:lang w:val="pt-BR"/>
        </w:rPr>
      </w:pPr>
      <w:r w:rsidRPr="00795DAE">
        <w:rPr>
          <w:rFonts w:ascii="Times New Roman" w:hAnsi="Times New Roman"/>
          <w:b w:val="0"/>
          <w:bCs/>
          <w:color w:val="000000" w:themeColor="text1"/>
          <w:sz w:val="26"/>
          <w:szCs w:val="26"/>
          <w:lang w:val="vi-VN"/>
        </w:rPr>
        <w:t xml:space="preserve"> Nguyễn Đức Hạnh (2015)</w:t>
      </w:r>
      <w:r w:rsidRPr="00795DAE">
        <w:rPr>
          <w:rFonts w:ascii="Times New Roman" w:hAnsi="Times New Roman"/>
          <w:b w:val="0"/>
          <w:bCs/>
          <w:color w:val="000000" w:themeColor="text1"/>
          <w:sz w:val="26"/>
          <w:szCs w:val="26"/>
        </w:rPr>
        <w:t xml:space="preserve">, </w:t>
      </w:r>
      <w:r w:rsidRPr="00795DAE">
        <w:rPr>
          <w:rFonts w:ascii="Times New Roman" w:hAnsi="Times New Roman"/>
          <w:b w:val="0"/>
          <w:bCs/>
          <w:i/>
          <w:iCs/>
          <w:color w:val="000000" w:themeColor="text1"/>
          <w:sz w:val="26"/>
          <w:szCs w:val="26"/>
          <w:lang w:val="vi-VN"/>
        </w:rPr>
        <w:t>Nguyên tắc bình đẳng trong luật tố tụng hình sự Việt Nam</w:t>
      </w:r>
      <w:r w:rsidRPr="00795DAE">
        <w:rPr>
          <w:rFonts w:ascii="Times New Roman" w:hAnsi="Times New Roman"/>
          <w:b w:val="0"/>
          <w:bCs/>
          <w:i/>
          <w:iCs/>
          <w:color w:val="000000" w:themeColor="text1"/>
          <w:sz w:val="26"/>
          <w:szCs w:val="26"/>
        </w:rPr>
        <w:t xml:space="preserve"> </w:t>
      </w:r>
      <w:r w:rsidRPr="00795DAE">
        <w:rPr>
          <w:rFonts w:ascii="Times New Roman" w:hAnsi="Times New Roman"/>
          <w:b w:val="0"/>
          <w:bCs/>
          <w:i/>
          <w:iCs/>
          <w:color w:val="000000" w:themeColor="text1"/>
          <w:sz w:val="26"/>
          <w:szCs w:val="26"/>
          <w:lang w:val="vi-VN"/>
        </w:rPr>
        <w:t>-</w:t>
      </w:r>
      <w:r w:rsidRPr="00795DAE">
        <w:rPr>
          <w:rFonts w:ascii="Times New Roman" w:hAnsi="Times New Roman"/>
          <w:b w:val="0"/>
          <w:bCs/>
          <w:i/>
          <w:iCs/>
          <w:color w:val="000000" w:themeColor="text1"/>
          <w:sz w:val="26"/>
          <w:szCs w:val="26"/>
        </w:rPr>
        <w:t xml:space="preserve"> </w:t>
      </w:r>
      <w:r w:rsidRPr="00795DAE">
        <w:rPr>
          <w:rFonts w:ascii="Times New Roman" w:hAnsi="Times New Roman"/>
          <w:b w:val="0"/>
          <w:bCs/>
          <w:i/>
          <w:iCs/>
          <w:color w:val="000000" w:themeColor="text1"/>
          <w:sz w:val="26"/>
          <w:szCs w:val="26"/>
          <w:lang w:val="vi-VN"/>
        </w:rPr>
        <w:t>Những vấn đề lý luận và thực tiễn</w:t>
      </w:r>
      <w:r w:rsidRPr="00795DAE">
        <w:rPr>
          <w:rFonts w:ascii="Times New Roman" w:hAnsi="Times New Roman"/>
          <w:b w:val="0"/>
          <w:bCs/>
          <w:color w:val="000000" w:themeColor="text1"/>
          <w:sz w:val="26"/>
          <w:szCs w:val="26"/>
        </w:rPr>
        <w:t xml:space="preserve">, </w:t>
      </w:r>
      <w:r w:rsidRPr="00795DAE">
        <w:rPr>
          <w:rFonts w:ascii="Times New Roman" w:hAnsi="Times New Roman"/>
          <w:b w:val="0"/>
          <w:bCs/>
          <w:color w:val="000000" w:themeColor="text1"/>
          <w:sz w:val="26"/>
          <w:szCs w:val="26"/>
          <w:lang w:val="vi-VN"/>
        </w:rPr>
        <w:t>Luận án Tiến sỹ luật</w:t>
      </w:r>
      <w:r w:rsidRPr="00795DAE">
        <w:rPr>
          <w:rFonts w:ascii="Times New Roman" w:hAnsi="Times New Roman"/>
          <w:b w:val="0"/>
          <w:bCs/>
          <w:color w:val="000000" w:themeColor="text1"/>
          <w:sz w:val="26"/>
          <w:szCs w:val="26"/>
        </w:rPr>
        <w:t>, Học viện Khoa học xã hội</w:t>
      </w:r>
      <w:r w:rsidR="00DE02F1" w:rsidRPr="00795DAE">
        <w:rPr>
          <w:rFonts w:ascii="Times New Roman" w:hAnsi="Times New Roman"/>
          <w:b w:val="0"/>
          <w:bCs/>
          <w:color w:val="000000" w:themeColor="text1"/>
          <w:sz w:val="26"/>
          <w:szCs w:val="26"/>
        </w:rPr>
        <w:t>, Hà Nội.</w:t>
      </w:r>
    </w:p>
    <w:p w14:paraId="37345F67" w14:textId="612CEF5A" w:rsidR="00DB0F79" w:rsidRPr="00795DAE" w:rsidRDefault="00DB0F79" w:rsidP="00DB0F79">
      <w:pPr>
        <w:pStyle w:val="ListParagraph"/>
        <w:numPr>
          <w:ilvl w:val="0"/>
          <w:numId w:val="9"/>
        </w:numPr>
        <w:spacing w:line="360" w:lineRule="auto"/>
        <w:ind w:left="0" w:firstLine="360"/>
        <w:jc w:val="both"/>
        <w:rPr>
          <w:rFonts w:ascii="Times New Roman" w:hAnsi="Times New Roman"/>
          <w:b w:val="0"/>
          <w:bCs/>
          <w:color w:val="000000" w:themeColor="text1"/>
          <w:spacing w:val="-4"/>
          <w:sz w:val="26"/>
          <w:szCs w:val="26"/>
          <w:lang w:val="vi-VN"/>
        </w:rPr>
      </w:pPr>
      <w:r w:rsidRPr="00795DAE">
        <w:rPr>
          <w:rFonts w:ascii="Times New Roman" w:hAnsi="Times New Roman"/>
          <w:b w:val="0"/>
          <w:bCs/>
          <w:color w:val="000000" w:themeColor="text1"/>
          <w:spacing w:val="-4"/>
          <w:sz w:val="26"/>
          <w:szCs w:val="26"/>
          <w:lang w:val="vi-VN"/>
        </w:rPr>
        <w:t xml:space="preserve"> Hoàng Văn Hạnh (chủ nhiệm) (2003), </w:t>
      </w:r>
      <w:r w:rsidRPr="00795DAE">
        <w:rPr>
          <w:rFonts w:ascii="Times New Roman" w:hAnsi="Times New Roman"/>
          <w:b w:val="0"/>
          <w:bCs/>
          <w:i/>
          <w:iCs/>
          <w:color w:val="000000" w:themeColor="text1"/>
          <w:spacing w:val="-4"/>
          <w:sz w:val="26"/>
          <w:szCs w:val="26"/>
          <w:lang w:val="vi-VN"/>
        </w:rPr>
        <w:t>Giai đoạn xét xử trong tố tụng hình sự Việt Nam - Những vấn đề lý luận và thực tiễn</w:t>
      </w:r>
      <w:r w:rsidRPr="00795DAE">
        <w:rPr>
          <w:rFonts w:ascii="Times New Roman" w:hAnsi="Times New Roman"/>
          <w:b w:val="0"/>
          <w:bCs/>
          <w:color w:val="000000" w:themeColor="text1"/>
          <w:spacing w:val="-4"/>
          <w:sz w:val="26"/>
          <w:szCs w:val="26"/>
          <w:lang w:val="vi-VN"/>
        </w:rPr>
        <w:t xml:space="preserve">, Đề tài nghiên cứu khoa học, Đại học Luật Hà </w:t>
      </w:r>
      <w:r w:rsidR="00425D13" w:rsidRPr="00795DAE">
        <w:rPr>
          <w:rFonts w:ascii="Times New Roman" w:hAnsi="Times New Roman"/>
          <w:b w:val="0"/>
          <w:bCs/>
          <w:color w:val="000000" w:themeColor="text1"/>
          <w:spacing w:val="-4"/>
          <w:sz w:val="26"/>
          <w:szCs w:val="26"/>
          <w:lang w:val="vi-VN"/>
        </w:rPr>
        <w:t>Nội.</w:t>
      </w:r>
    </w:p>
    <w:p w14:paraId="6F3CD27A" w14:textId="77777777" w:rsidR="00DB0F79" w:rsidRPr="00795DAE" w:rsidRDefault="00DB0F79" w:rsidP="00DB0F79">
      <w:pPr>
        <w:pStyle w:val="ListParagraph"/>
        <w:numPr>
          <w:ilvl w:val="0"/>
          <w:numId w:val="9"/>
        </w:numPr>
        <w:spacing w:line="360" w:lineRule="auto"/>
        <w:ind w:left="0" w:firstLine="360"/>
        <w:jc w:val="both"/>
        <w:rPr>
          <w:rFonts w:ascii="Times New Roman" w:hAnsi="Times New Roman"/>
          <w:b w:val="0"/>
          <w:bCs/>
          <w:color w:val="000000" w:themeColor="text1"/>
          <w:sz w:val="26"/>
          <w:szCs w:val="26"/>
          <w:lang w:val="pt-BR"/>
        </w:rPr>
      </w:pPr>
      <w:r w:rsidRPr="00795DAE">
        <w:rPr>
          <w:rFonts w:ascii="Times New Roman" w:hAnsi="Times New Roman"/>
          <w:b w:val="0"/>
          <w:bCs/>
          <w:color w:val="000000" w:themeColor="text1"/>
          <w:sz w:val="26"/>
          <w:szCs w:val="26"/>
          <w:lang w:val="vi-VN"/>
        </w:rPr>
        <w:t xml:space="preserve"> Phạm Hồng Hải (1999), </w:t>
      </w:r>
      <w:r w:rsidRPr="00795DAE">
        <w:rPr>
          <w:rFonts w:ascii="Times New Roman" w:hAnsi="Times New Roman"/>
          <w:b w:val="0"/>
          <w:bCs/>
          <w:i/>
          <w:iCs/>
          <w:color w:val="000000" w:themeColor="text1"/>
          <w:sz w:val="26"/>
          <w:szCs w:val="26"/>
          <w:lang w:val="vi-VN"/>
        </w:rPr>
        <w:t>Bảo đảm quyền bào chữa của người bị buộc tội</w:t>
      </w:r>
      <w:r w:rsidRPr="00795DAE">
        <w:rPr>
          <w:rFonts w:ascii="Times New Roman" w:hAnsi="Times New Roman"/>
          <w:b w:val="0"/>
          <w:bCs/>
          <w:color w:val="000000" w:themeColor="text1"/>
          <w:sz w:val="26"/>
          <w:szCs w:val="26"/>
          <w:lang w:val="vi-VN"/>
        </w:rPr>
        <w:t>, NXB. Công an nhân dân, Hà Nội.</w:t>
      </w:r>
    </w:p>
    <w:p w14:paraId="0B637DEC" w14:textId="77777777" w:rsidR="00DB0F79" w:rsidRPr="00795DAE" w:rsidRDefault="00DB0F79" w:rsidP="00DB0F79">
      <w:pPr>
        <w:pStyle w:val="FootnoteText"/>
        <w:numPr>
          <w:ilvl w:val="0"/>
          <w:numId w:val="9"/>
        </w:numPr>
        <w:spacing w:line="360" w:lineRule="auto"/>
        <w:ind w:left="0" w:firstLine="284"/>
        <w:jc w:val="both"/>
        <w:rPr>
          <w:bCs/>
          <w:color w:val="000000" w:themeColor="text1"/>
          <w:sz w:val="26"/>
          <w:szCs w:val="26"/>
          <w:lang w:val="vi-VN"/>
        </w:rPr>
      </w:pPr>
      <w:r w:rsidRPr="00795DAE">
        <w:rPr>
          <w:bCs/>
          <w:color w:val="000000" w:themeColor="text1"/>
          <w:sz w:val="26"/>
          <w:szCs w:val="26"/>
          <w:lang w:val="vi-VN"/>
        </w:rPr>
        <w:t xml:space="preserve">Phạm Hồng Hải (2003), </w:t>
      </w:r>
      <w:r w:rsidRPr="00795DAE">
        <w:rPr>
          <w:bCs/>
          <w:i/>
          <w:iCs/>
          <w:color w:val="000000" w:themeColor="text1"/>
          <w:sz w:val="26"/>
          <w:szCs w:val="26"/>
          <w:lang w:val="vi-VN"/>
        </w:rPr>
        <w:t>Mô  hình lý luận Bộ luật Tố tụng hình sự Việt Nam</w:t>
      </w:r>
      <w:r w:rsidRPr="00795DAE">
        <w:rPr>
          <w:bCs/>
          <w:color w:val="000000" w:themeColor="text1"/>
          <w:sz w:val="26"/>
          <w:szCs w:val="26"/>
          <w:lang w:val="vi-VN"/>
        </w:rPr>
        <w:t>, NXB</w:t>
      </w:r>
      <w:r w:rsidRPr="00795DAE">
        <w:rPr>
          <w:bCs/>
          <w:color w:val="000000" w:themeColor="text1"/>
          <w:sz w:val="26"/>
          <w:szCs w:val="26"/>
        </w:rPr>
        <w:t>.</w:t>
      </w:r>
      <w:r w:rsidRPr="00795DAE">
        <w:rPr>
          <w:bCs/>
          <w:color w:val="000000" w:themeColor="text1"/>
          <w:sz w:val="26"/>
          <w:szCs w:val="26"/>
          <w:lang w:val="vi-VN"/>
        </w:rPr>
        <w:t xml:space="preserve"> Công an </w:t>
      </w:r>
      <w:r w:rsidRPr="00795DAE">
        <w:rPr>
          <w:bCs/>
          <w:color w:val="000000" w:themeColor="text1"/>
          <w:sz w:val="26"/>
          <w:szCs w:val="26"/>
        </w:rPr>
        <w:t>nhân</w:t>
      </w:r>
      <w:r w:rsidRPr="00795DAE">
        <w:rPr>
          <w:bCs/>
          <w:color w:val="000000" w:themeColor="text1"/>
          <w:sz w:val="26"/>
          <w:szCs w:val="26"/>
          <w:lang w:val="vi-VN"/>
        </w:rPr>
        <w:t xml:space="preserve"> dân, Hà Nội.</w:t>
      </w:r>
    </w:p>
    <w:p w14:paraId="02E273EC" w14:textId="77777777" w:rsidR="00DB0F79" w:rsidRPr="00795DAE" w:rsidRDefault="00DB0F79" w:rsidP="00DB0F79">
      <w:pPr>
        <w:pStyle w:val="ListParagraph"/>
        <w:numPr>
          <w:ilvl w:val="0"/>
          <w:numId w:val="9"/>
        </w:numPr>
        <w:spacing w:line="360" w:lineRule="auto"/>
        <w:ind w:left="0" w:firstLine="360"/>
        <w:jc w:val="both"/>
        <w:rPr>
          <w:rFonts w:ascii="Times New Roman" w:hAnsi="Times New Roman"/>
          <w:b w:val="0"/>
          <w:bCs/>
          <w:color w:val="000000" w:themeColor="text1"/>
          <w:sz w:val="26"/>
          <w:szCs w:val="26"/>
          <w:lang w:val="pt-BR"/>
        </w:rPr>
      </w:pPr>
      <w:r w:rsidRPr="00795DAE">
        <w:rPr>
          <w:rFonts w:ascii="Times New Roman" w:hAnsi="Times New Roman"/>
          <w:b w:val="0"/>
          <w:bCs/>
          <w:color w:val="000000" w:themeColor="text1"/>
          <w:sz w:val="26"/>
          <w:szCs w:val="26"/>
          <w:lang w:val="vi-VN"/>
        </w:rPr>
        <w:t xml:space="preserve"> Hoàng Hùng Hải (2012), </w:t>
      </w:r>
      <w:r w:rsidRPr="00795DAE">
        <w:rPr>
          <w:rFonts w:ascii="Times New Roman" w:hAnsi="Times New Roman"/>
          <w:b w:val="0"/>
          <w:bCs/>
          <w:i/>
          <w:iCs/>
          <w:color w:val="000000" w:themeColor="text1"/>
          <w:sz w:val="26"/>
          <w:szCs w:val="26"/>
          <w:lang w:val="vi-VN"/>
        </w:rPr>
        <w:t>Bảo đảm quyền bình đẳng của công dân trong xét xử hình sự ở Việt Nam</w:t>
      </w:r>
      <w:r w:rsidRPr="00795DAE">
        <w:rPr>
          <w:rFonts w:ascii="Times New Roman" w:hAnsi="Times New Roman"/>
          <w:b w:val="0"/>
          <w:bCs/>
          <w:color w:val="000000" w:themeColor="text1"/>
          <w:sz w:val="26"/>
          <w:szCs w:val="26"/>
          <w:lang w:val="vi-VN"/>
        </w:rPr>
        <w:t xml:space="preserve">, Luận án Tiến sĩ Luật học, Học viện Chính trị - Hành chính Quốc gia Hồ Chí Minh. </w:t>
      </w:r>
    </w:p>
    <w:p w14:paraId="4485C627" w14:textId="632CB3B8" w:rsidR="00DB0F79" w:rsidRPr="00795DAE" w:rsidRDefault="00DB0F79" w:rsidP="00DB0F79">
      <w:pPr>
        <w:pStyle w:val="ListParagraph"/>
        <w:numPr>
          <w:ilvl w:val="0"/>
          <w:numId w:val="9"/>
        </w:numPr>
        <w:spacing w:line="360" w:lineRule="auto"/>
        <w:ind w:left="0" w:firstLine="360"/>
        <w:jc w:val="both"/>
        <w:rPr>
          <w:rFonts w:ascii="Times New Roman" w:hAnsi="Times New Roman"/>
          <w:b w:val="0"/>
          <w:bCs/>
          <w:color w:val="000000" w:themeColor="text1"/>
          <w:sz w:val="26"/>
          <w:szCs w:val="26"/>
          <w:lang w:val="pt-BR"/>
        </w:rPr>
      </w:pPr>
      <w:r w:rsidRPr="00795DAE">
        <w:rPr>
          <w:rFonts w:ascii="Times New Roman" w:hAnsi="Times New Roman"/>
          <w:b w:val="0"/>
          <w:bCs/>
          <w:color w:val="000000" w:themeColor="text1"/>
          <w:sz w:val="26"/>
          <w:szCs w:val="26"/>
          <w:lang w:val="vi-VN"/>
        </w:rPr>
        <w:lastRenderedPageBreak/>
        <w:t xml:space="preserve"> </w:t>
      </w:r>
      <w:r w:rsidRPr="00795DAE">
        <w:rPr>
          <w:rFonts w:asciiTheme="majorHAnsi" w:hAnsiTheme="majorHAnsi" w:cstheme="majorHAnsi"/>
          <w:b w:val="0"/>
          <w:bCs/>
          <w:color w:val="000000" w:themeColor="text1"/>
          <w:spacing w:val="-4"/>
          <w:sz w:val="26"/>
          <w:szCs w:val="26"/>
          <w:lang w:val="pt-BR"/>
        </w:rPr>
        <w:t xml:space="preserve">Thu Hằng (2019), </w:t>
      </w:r>
      <w:r w:rsidRPr="00795DAE">
        <w:rPr>
          <w:rFonts w:asciiTheme="majorHAnsi" w:hAnsiTheme="majorHAnsi" w:cstheme="majorHAnsi"/>
          <w:b w:val="0"/>
          <w:bCs/>
          <w:i/>
          <w:color w:val="000000" w:themeColor="text1"/>
          <w:spacing w:val="-4"/>
          <w:sz w:val="26"/>
          <w:szCs w:val="26"/>
          <w:lang w:val="pt-BR"/>
        </w:rPr>
        <w:t>“Một số thẩm phán ở TP.HCM hạn chế năng lực, trình độ”,</w:t>
      </w:r>
      <w:r w:rsidRPr="00795DAE">
        <w:rPr>
          <w:rFonts w:asciiTheme="majorHAnsi" w:hAnsiTheme="majorHAnsi" w:cstheme="majorHAnsi"/>
          <w:b w:val="0"/>
          <w:bCs/>
          <w:color w:val="000000" w:themeColor="text1"/>
          <w:spacing w:val="-4"/>
          <w:sz w:val="26"/>
          <w:szCs w:val="26"/>
        </w:rPr>
        <w:t xml:space="preserve"> </w:t>
      </w:r>
      <w:hyperlink r:id="rId29" w:history="1">
        <w:r w:rsidRPr="00795DAE">
          <w:rPr>
            <w:rStyle w:val="Hyperlink"/>
            <w:rFonts w:asciiTheme="majorHAnsi" w:hAnsiTheme="majorHAnsi" w:cstheme="majorHAnsi"/>
            <w:b w:val="0"/>
            <w:bCs/>
            <w:color w:val="000000" w:themeColor="text1"/>
            <w:spacing w:val="-4"/>
            <w:sz w:val="26"/>
            <w:szCs w:val="26"/>
            <w:u w:val="none"/>
            <w:lang w:val="pt-BR"/>
          </w:rPr>
          <w:t>https://zingnews.vn/mot-so-tham-phan-o-tphcm-han-che-nang-luc-trinh-do-post1022418.html</w:t>
        </w:r>
      </w:hyperlink>
      <w:r w:rsidRPr="00795DAE">
        <w:rPr>
          <w:rFonts w:asciiTheme="majorHAnsi" w:hAnsiTheme="majorHAnsi" w:cstheme="majorHAnsi"/>
          <w:b w:val="0"/>
          <w:bCs/>
          <w:color w:val="000000" w:themeColor="text1"/>
          <w:spacing w:val="-4"/>
          <w:sz w:val="26"/>
          <w:szCs w:val="26"/>
          <w:lang w:val="vi-VN"/>
        </w:rPr>
        <w:t>,</w:t>
      </w:r>
      <w:r w:rsidRPr="00795DAE">
        <w:rPr>
          <w:rFonts w:asciiTheme="majorHAnsi" w:hAnsiTheme="majorHAnsi" w:cstheme="majorHAnsi"/>
          <w:b w:val="0"/>
          <w:bCs/>
          <w:color w:val="000000" w:themeColor="text1"/>
          <w:spacing w:val="-4"/>
          <w:sz w:val="26"/>
          <w:szCs w:val="26"/>
        </w:rPr>
        <w:t xml:space="preserve"> truy cập </w:t>
      </w:r>
      <w:r w:rsidR="00DE02F1" w:rsidRPr="00795DAE">
        <w:rPr>
          <w:rFonts w:asciiTheme="majorHAnsi" w:hAnsiTheme="majorHAnsi" w:cstheme="majorHAnsi"/>
          <w:b w:val="0"/>
          <w:bCs/>
          <w:color w:val="000000" w:themeColor="text1"/>
          <w:spacing w:val="-4"/>
          <w:sz w:val="26"/>
          <w:szCs w:val="26"/>
        </w:rPr>
        <w:t xml:space="preserve">ngày </w:t>
      </w:r>
      <w:r w:rsidRPr="00795DAE">
        <w:rPr>
          <w:rFonts w:asciiTheme="majorHAnsi" w:hAnsiTheme="majorHAnsi" w:cstheme="majorHAnsi"/>
          <w:b w:val="0"/>
          <w:bCs/>
          <w:color w:val="000000" w:themeColor="text1"/>
          <w:spacing w:val="-4"/>
          <w:sz w:val="26"/>
          <w:szCs w:val="26"/>
        </w:rPr>
        <w:t>21/08/2023</w:t>
      </w:r>
      <w:r w:rsidRPr="00795DAE">
        <w:rPr>
          <w:rFonts w:ascii="Times New Roman" w:hAnsi="Times New Roman"/>
          <w:b w:val="0"/>
          <w:bCs/>
          <w:color w:val="000000" w:themeColor="text1"/>
          <w:spacing w:val="-4"/>
          <w:sz w:val="26"/>
          <w:szCs w:val="26"/>
          <w:lang w:val="vi-VN"/>
        </w:rPr>
        <w:t>.</w:t>
      </w:r>
    </w:p>
    <w:p w14:paraId="5B0FA075" w14:textId="166754CD" w:rsidR="00DB0F79" w:rsidRPr="00795DAE" w:rsidRDefault="00DB0F79" w:rsidP="00DB0F79">
      <w:pPr>
        <w:pStyle w:val="ListParagraph"/>
        <w:numPr>
          <w:ilvl w:val="0"/>
          <w:numId w:val="9"/>
        </w:numPr>
        <w:spacing w:line="360" w:lineRule="auto"/>
        <w:ind w:left="0" w:firstLine="360"/>
        <w:jc w:val="both"/>
        <w:rPr>
          <w:rFonts w:ascii="Times New Roman" w:hAnsi="Times New Roman"/>
          <w:b w:val="0"/>
          <w:bCs/>
          <w:color w:val="000000" w:themeColor="text1"/>
          <w:sz w:val="26"/>
          <w:szCs w:val="26"/>
          <w:lang w:val="vi-VN"/>
        </w:rPr>
      </w:pPr>
      <w:r w:rsidRPr="00795DAE">
        <w:rPr>
          <w:rFonts w:ascii="Times New Roman" w:hAnsi="Times New Roman"/>
          <w:b w:val="0"/>
          <w:bCs/>
          <w:color w:val="000000" w:themeColor="text1"/>
          <w:sz w:val="26"/>
          <w:szCs w:val="26"/>
          <w:lang w:val="vi-VN"/>
        </w:rPr>
        <w:t xml:space="preserve"> Nguyễn Hữu Hậu (2019), </w:t>
      </w:r>
      <w:r w:rsidRPr="00795DAE">
        <w:rPr>
          <w:rFonts w:ascii="Times New Roman" w:hAnsi="Times New Roman"/>
          <w:b w:val="0"/>
          <w:bCs/>
          <w:i/>
          <w:iCs/>
          <w:color w:val="000000" w:themeColor="text1"/>
          <w:sz w:val="26"/>
          <w:szCs w:val="26"/>
          <w:lang w:val="vi-VN"/>
        </w:rPr>
        <w:t xml:space="preserve">Bảo đảm quyền con người của người bị buộc tội trong hoạt động chứng minh buộc tội của </w:t>
      </w:r>
      <w:r w:rsidR="001F6BD2" w:rsidRPr="00795DAE">
        <w:rPr>
          <w:rFonts w:ascii="Times New Roman" w:hAnsi="Times New Roman"/>
          <w:b w:val="0"/>
          <w:bCs/>
          <w:i/>
          <w:iCs/>
          <w:color w:val="000000" w:themeColor="text1"/>
          <w:sz w:val="26"/>
          <w:szCs w:val="26"/>
        </w:rPr>
        <w:t>V</w:t>
      </w:r>
      <w:r w:rsidRPr="00795DAE">
        <w:rPr>
          <w:rFonts w:ascii="Times New Roman" w:hAnsi="Times New Roman"/>
          <w:b w:val="0"/>
          <w:bCs/>
          <w:i/>
          <w:iCs/>
          <w:color w:val="000000" w:themeColor="text1"/>
          <w:sz w:val="26"/>
          <w:szCs w:val="26"/>
          <w:lang w:val="vi-VN"/>
        </w:rPr>
        <w:t>iện kiểm sát trong giai đoạn khởi tố, điều tra, truy tố, xét xử vụ án hình sự</w:t>
      </w:r>
      <w:r w:rsidRPr="00795DAE">
        <w:rPr>
          <w:rFonts w:ascii="Times New Roman" w:hAnsi="Times New Roman"/>
          <w:b w:val="0"/>
          <w:bCs/>
          <w:color w:val="000000" w:themeColor="text1"/>
          <w:sz w:val="26"/>
          <w:szCs w:val="26"/>
          <w:lang w:val="vi-VN"/>
        </w:rPr>
        <w:t>, Luận án tiến sĩ, Học viện khoa học xã hội.</w:t>
      </w:r>
    </w:p>
    <w:p w14:paraId="018B94A1" w14:textId="77777777" w:rsidR="00DB0F79" w:rsidRPr="00795DAE" w:rsidRDefault="00DB0F79" w:rsidP="00DB0F79">
      <w:pPr>
        <w:pStyle w:val="ListParagraph"/>
        <w:numPr>
          <w:ilvl w:val="0"/>
          <w:numId w:val="9"/>
        </w:numPr>
        <w:spacing w:line="360" w:lineRule="auto"/>
        <w:ind w:left="0" w:firstLine="360"/>
        <w:jc w:val="both"/>
        <w:rPr>
          <w:rFonts w:ascii="Times New Roman" w:hAnsi="Times New Roman"/>
          <w:b w:val="0"/>
          <w:bCs/>
          <w:i/>
          <w:iCs/>
          <w:color w:val="000000" w:themeColor="text1"/>
          <w:sz w:val="26"/>
          <w:szCs w:val="26"/>
          <w:lang w:val="pt-BR"/>
        </w:rPr>
      </w:pPr>
      <w:r w:rsidRPr="00795DAE">
        <w:rPr>
          <w:rFonts w:ascii="Times New Roman" w:hAnsi="Times New Roman"/>
          <w:b w:val="0"/>
          <w:bCs/>
          <w:color w:val="000000" w:themeColor="text1"/>
          <w:sz w:val="26"/>
          <w:szCs w:val="26"/>
          <w:lang w:val="vi-VN"/>
        </w:rPr>
        <w:t xml:space="preserve"> Nguyễn Quang Hiền (2010), “Bảo vệ quyền con người của người bị buộc tội”, </w:t>
      </w:r>
      <w:r w:rsidRPr="00795DAE">
        <w:rPr>
          <w:rFonts w:ascii="Times New Roman" w:hAnsi="Times New Roman"/>
          <w:b w:val="0"/>
          <w:bCs/>
          <w:i/>
          <w:iCs/>
          <w:color w:val="000000" w:themeColor="text1"/>
          <w:sz w:val="26"/>
          <w:szCs w:val="26"/>
        </w:rPr>
        <w:t>t</w:t>
      </w:r>
      <w:r w:rsidRPr="00795DAE">
        <w:rPr>
          <w:rFonts w:ascii="Times New Roman" w:hAnsi="Times New Roman"/>
          <w:b w:val="0"/>
          <w:bCs/>
          <w:i/>
          <w:iCs/>
          <w:color w:val="000000" w:themeColor="text1"/>
          <w:sz w:val="26"/>
          <w:szCs w:val="26"/>
          <w:lang w:val="vi-VN"/>
        </w:rPr>
        <w:t xml:space="preserve">ạp chí Nhà nước &amp; Pháp luật, </w:t>
      </w:r>
      <w:r w:rsidRPr="00795DAE">
        <w:rPr>
          <w:rFonts w:ascii="Times New Roman" w:hAnsi="Times New Roman"/>
          <w:b w:val="0"/>
          <w:bCs/>
          <w:color w:val="000000" w:themeColor="text1"/>
          <w:sz w:val="26"/>
          <w:szCs w:val="26"/>
          <w:lang w:val="vi-VN"/>
        </w:rPr>
        <w:t>số 01/2010.</w:t>
      </w:r>
    </w:p>
    <w:p w14:paraId="62D19C15" w14:textId="77777777" w:rsidR="00DB0F79" w:rsidRPr="00795DAE" w:rsidRDefault="00DB0F79" w:rsidP="00DB0F79">
      <w:pPr>
        <w:pStyle w:val="ListParagraph"/>
        <w:numPr>
          <w:ilvl w:val="0"/>
          <w:numId w:val="9"/>
        </w:numPr>
        <w:spacing w:line="360" w:lineRule="auto"/>
        <w:ind w:left="0" w:firstLine="360"/>
        <w:jc w:val="both"/>
        <w:rPr>
          <w:rFonts w:ascii="Times New Roman" w:hAnsi="Times New Roman"/>
          <w:b w:val="0"/>
          <w:bCs/>
          <w:color w:val="000000" w:themeColor="text1"/>
          <w:sz w:val="26"/>
          <w:szCs w:val="26"/>
          <w:lang w:val="pt-BR"/>
        </w:rPr>
      </w:pPr>
      <w:r w:rsidRPr="00795DAE">
        <w:rPr>
          <w:rFonts w:ascii="Times New Roman" w:hAnsi="Times New Roman"/>
          <w:b w:val="0"/>
          <w:bCs/>
          <w:color w:val="000000" w:themeColor="text1"/>
          <w:sz w:val="26"/>
          <w:szCs w:val="26"/>
          <w:lang w:val="vi-VN"/>
        </w:rPr>
        <w:t xml:space="preserve"> Phạm Văn Hùng (2014), “Hiến pháp năm 2013 với chế định bảo đảm quyền con người về tư pháp hình sự”, </w:t>
      </w:r>
      <w:r w:rsidRPr="00795DAE">
        <w:rPr>
          <w:rFonts w:ascii="Times New Roman" w:hAnsi="Times New Roman"/>
          <w:b w:val="0"/>
          <w:bCs/>
          <w:i/>
          <w:iCs/>
          <w:color w:val="000000" w:themeColor="text1"/>
          <w:sz w:val="26"/>
          <w:szCs w:val="26"/>
        </w:rPr>
        <w:t>t</w:t>
      </w:r>
      <w:r w:rsidRPr="00795DAE">
        <w:rPr>
          <w:rFonts w:ascii="Times New Roman" w:hAnsi="Times New Roman"/>
          <w:b w:val="0"/>
          <w:bCs/>
          <w:i/>
          <w:iCs/>
          <w:color w:val="000000" w:themeColor="text1"/>
          <w:sz w:val="26"/>
          <w:szCs w:val="26"/>
          <w:lang w:val="vi-VN"/>
        </w:rPr>
        <w:t>ạp chí Tòa án nhân dân</w:t>
      </w:r>
      <w:r w:rsidRPr="00795DAE">
        <w:rPr>
          <w:rFonts w:ascii="Times New Roman" w:hAnsi="Times New Roman"/>
          <w:b w:val="0"/>
          <w:bCs/>
          <w:color w:val="000000" w:themeColor="text1"/>
          <w:sz w:val="26"/>
          <w:szCs w:val="26"/>
          <w:lang w:val="vi-VN"/>
        </w:rPr>
        <w:t xml:space="preserve"> số 16, kỳ II, tháng 08/2014.</w:t>
      </w:r>
    </w:p>
    <w:p w14:paraId="1E5DC94B" w14:textId="77777777" w:rsidR="00DB0F79" w:rsidRPr="00795DAE" w:rsidRDefault="00DB0F79" w:rsidP="00DB0F79">
      <w:pPr>
        <w:pStyle w:val="ListParagraph"/>
        <w:numPr>
          <w:ilvl w:val="0"/>
          <w:numId w:val="9"/>
        </w:numPr>
        <w:spacing w:line="360" w:lineRule="auto"/>
        <w:ind w:left="0" w:firstLine="270"/>
        <w:jc w:val="both"/>
        <w:rPr>
          <w:rFonts w:ascii="Times New Roman" w:hAnsi="Times New Roman"/>
          <w:b w:val="0"/>
          <w:bCs/>
          <w:color w:val="000000" w:themeColor="text1"/>
          <w:sz w:val="26"/>
          <w:szCs w:val="26"/>
        </w:rPr>
      </w:pPr>
      <w:r w:rsidRPr="00795DAE">
        <w:rPr>
          <w:rFonts w:ascii="Times New Roman" w:hAnsi="Times New Roman"/>
          <w:b w:val="0"/>
          <w:bCs/>
          <w:color w:val="000000" w:themeColor="text1"/>
          <w:sz w:val="26"/>
          <w:szCs w:val="26"/>
        </w:rPr>
        <w:t xml:space="preserve">Phạm Mạnh Hùng (2015), </w:t>
      </w:r>
      <w:r w:rsidRPr="00795DAE">
        <w:rPr>
          <w:rFonts w:ascii="Times New Roman" w:hAnsi="Times New Roman"/>
          <w:b w:val="0"/>
          <w:bCs/>
          <w:i/>
          <w:iCs/>
          <w:color w:val="000000" w:themeColor="text1"/>
          <w:sz w:val="26"/>
          <w:szCs w:val="26"/>
        </w:rPr>
        <w:t>Bàn về quyền im lặng hay quyền từ chối khai báo của người bị bắt, bị tạm giữ, bị can</w:t>
      </w:r>
      <w:r w:rsidRPr="00795DAE">
        <w:rPr>
          <w:rFonts w:ascii="Times New Roman" w:hAnsi="Times New Roman"/>
          <w:b w:val="0"/>
          <w:bCs/>
          <w:i/>
          <w:iCs/>
          <w:color w:val="000000" w:themeColor="text1"/>
          <w:sz w:val="26"/>
          <w:szCs w:val="26"/>
          <w:lang w:val="vi-VN"/>
        </w:rPr>
        <w:t>, bị cáo</w:t>
      </w:r>
      <w:r w:rsidRPr="00795DAE">
        <w:rPr>
          <w:rFonts w:ascii="Times New Roman" w:hAnsi="Times New Roman"/>
          <w:b w:val="0"/>
          <w:bCs/>
          <w:color w:val="000000" w:themeColor="text1"/>
          <w:sz w:val="26"/>
          <w:szCs w:val="26"/>
          <w:lang w:val="vi-VN"/>
        </w:rPr>
        <w:t>,</w:t>
      </w:r>
      <w:r w:rsidRPr="00795DAE">
        <w:rPr>
          <w:rFonts w:ascii="Times New Roman" w:hAnsi="Times New Roman"/>
          <w:b w:val="0"/>
          <w:bCs/>
          <w:color w:val="000000" w:themeColor="text1"/>
          <w:sz w:val="26"/>
          <w:szCs w:val="26"/>
        </w:rPr>
        <w:t xml:space="preserve"> Tạp chí Khoa học kiểm sát, </w:t>
      </w:r>
      <w:r w:rsidRPr="00795DAE">
        <w:rPr>
          <w:rFonts w:ascii="Times New Roman" w:hAnsi="Times New Roman"/>
          <w:b w:val="0"/>
          <w:bCs/>
          <w:color w:val="000000" w:themeColor="text1"/>
          <w:sz w:val="26"/>
          <w:szCs w:val="26"/>
          <w:lang w:val="vi-VN"/>
        </w:rPr>
        <w:t>(</w:t>
      </w:r>
      <w:r w:rsidRPr="00795DAE">
        <w:rPr>
          <w:rFonts w:ascii="Times New Roman" w:hAnsi="Times New Roman"/>
          <w:b w:val="0"/>
          <w:bCs/>
          <w:color w:val="000000" w:themeColor="text1"/>
          <w:sz w:val="26"/>
          <w:szCs w:val="26"/>
        </w:rPr>
        <w:t>s</w:t>
      </w:r>
      <w:r w:rsidRPr="00795DAE">
        <w:rPr>
          <w:rFonts w:ascii="Times New Roman" w:hAnsi="Times New Roman"/>
          <w:b w:val="0"/>
          <w:bCs/>
          <w:color w:val="000000" w:themeColor="text1"/>
          <w:sz w:val="26"/>
          <w:szCs w:val="26"/>
          <w:lang w:val="vi-VN"/>
        </w:rPr>
        <w:t>ố 02).</w:t>
      </w:r>
    </w:p>
    <w:p w14:paraId="0F000443" w14:textId="77777777" w:rsidR="00DB0F79" w:rsidRPr="00795DAE" w:rsidRDefault="00DB0F79" w:rsidP="00DB0F79">
      <w:pPr>
        <w:pStyle w:val="FootnoteText"/>
        <w:numPr>
          <w:ilvl w:val="0"/>
          <w:numId w:val="9"/>
        </w:numPr>
        <w:spacing w:line="360" w:lineRule="auto"/>
        <w:ind w:left="0" w:firstLine="270"/>
        <w:jc w:val="both"/>
        <w:rPr>
          <w:bCs/>
          <w:color w:val="000000" w:themeColor="text1"/>
          <w:sz w:val="26"/>
          <w:szCs w:val="26"/>
        </w:rPr>
      </w:pPr>
      <w:r w:rsidRPr="00795DAE">
        <w:rPr>
          <w:bCs/>
          <w:color w:val="000000" w:themeColor="text1"/>
          <w:sz w:val="26"/>
          <w:szCs w:val="26"/>
        </w:rPr>
        <w:t xml:space="preserve">Đinh Thế Hưng (2021), </w:t>
      </w:r>
      <w:r w:rsidRPr="00795DAE">
        <w:rPr>
          <w:bCs/>
          <w:i/>
          <w:iCs/>
          <w:color w:val="000000" w:themeColor="text1"/>
          <w:sz w:val="26"/>
          <w:szCs w:val="26"/>
        </w:rPr>
        <w:t xml:space="preserve">Cơ sở lý luận và thực tiễn của Bộ luật Tố tụng hình sự năm 2015, </w:t>
      </w:r>
      <w:r w:rsidRPr="00795DAE">
        <w:rPr>
          <w:bCs/>
          <w:color w:val="000000" w:themeColor="text1"/>
          <w:sz w:val="26"/>
          <w:szCs w:val="26"/>
        </w:rPr>
        <w:t xml:space="preserve">NXB. Công </w:t>
      </w:r>
      <w:proofErr w:type="gramStart"/>
      <w:r w:rsidRPr="00795DAE">
        <w:rPr>
          <w:bCs/>
          <w:color w:val="000000" w:themeColor="text1"/>
          <w:sz w:val="26"/>
          <w:szCs w:val="26"/>
        </w:rPr>
        <w:t>an</w:t>
      </w:r>
      <w:proofErr w:type="gramEnd"/>
      <w:r w:rsidRPr="00795DAE">
        <w:rPr>
          <w:bCs/>
          <w:color w:val="000000" w:themeColor="text1"/>
          <w:sz w:val="26"/>
          <w:szCs w:val="26"/>
        </w:rPr>
        <w:t xml:space="preserve"> nhân dân, Hà Nội</w:t>
      </w:r>
      <w:r w:rsidRPr="00795DAE">
        <w:rPr>
          <w:bCs/>
          <w:color w:val="000000" w:themeColor="text1"/>
          <w:sz w:val="26"/>
          <w:szCs w:val="26"/>
          <w:lang w:val="vi-VN"/>
        </w:rPr>
        <w:t>.</w:t>
      </w:r>
    </w:p>
    <w:p w14:paraId="0EB032CB" w14:textId="6CDC433D" w:rsidR="00DB0F79" w:rsidRPr="00795DAE" w:rsidRDefault="00DB0F79" w:rsidP="00DB0F79">
      <w:pPr>
        <w:pStyle w:val="ListParagraph"/>
        <w:numPr>
          <w:ilvl w:val="0"/>
          <w:numId w:val="9"/>
        </w:numPr>
        <w:spacing w:line="360" w:lineRule="auto"/>
        <w:ind w:left="0" w:firstLine="284"/>
        <w:jc w:val="both"/>
        <w:rPr>
          <w:rFonts w:ascii="Times New Roman" w:hAnsi="Times New Roman"/>
          <w:b w:val="0"/>
          <w:bCs/>
          <w:color w:val="000000" w:themeColor="text1"/>
          <w:sz w:val="26"/>
          <w:szCs w:val="26"/>
          <w:lang w:val="pt-BR"/>
        </w:rPr>
      </w:pPr>
      <w:r w:rsidRPr="00795DAE">
        <w:rPr>
          <w:rFonts w:ascii="Times New Roman" w:hAnsi="Times New Roman"/>
          <w:b w:val="0"/>
          <w:bCs/>
          <w:color w:val="000000" w:themeColor="text1"/>
          <w:sz w:val="26"/>
          <w:szCs w:val="26"/>
          <w:lang w:val="vi-VN"/>
        </w:rPr>
        <w:t xml:space="preserve"> Nguyễn Văn Hương (2015), Quyền im lặng, nhìn từ những quy định của Hiến pháp 2013, Công ước quốc tế, Bộ luật Hình sự và Bộ luật Tố tụng hình sự Việt Nam, </w:t>
      </w:r>
      <w:r w:rsidRPr="00795DAE">
        <w:rPr>
          <w:rFonts w:ascii="Times New Roman" w:hAnsi="Times New Roman"/>
          <w:b w:val="0"/>
          <w:bCs/>
          <w:i/>
          <w:iCs/>
          <w:color w:val="000000" w:themeColor="text1"/>
          <w:sz w:val="26"/>
          <w:szCs w:val="26"/>
          <w:lang w:val="vi-VN"/>
        </w:rPr>
        <w:t>tạp chí Pháp luật và Phát triển</w:t>
      </w:r>
      <w:r w:rsidRPr="00795DAE">
        <w:rPr>
          <w:rFonts w:ascii="Times New Roman" w:hAnsi="Times New Roman"/>
          <w:b w:val="0"/>
          <w:bCs/>
          <w:color w:val="000000" w:themeColor="text1"/>
          <w:sz w:val="26"/>
          <w:szCs w:val="26"/>
          <w:lang w:val="vi-VN"/>
        </w:rPr>
        <w:t>, số 10/2015.</w:t>
      </w:r>
    </w:p>
    <w:p w14:paraId="18994EEB" w14:textId="77777777" w:rsidR="00DB0F79" w:rsidRPr="00795DAE" w:rsidRDefault="00DB0F79" w:rsidP="00DB0F79">
      <w:pPr>
        <w:pStyle w:val="ListParagraph"/>
        <w:numPr>
          <w:ilvl w:val="0"/>
          <w:numId w:val="9"/>
        </w:numPr>
        <w:spacing w:line="360" w:lineRule="auto"/>
        <w:ind w:left="0" w:firstLine="284"/>
        <w:jc w:val="both"/>
        <w:textAlignment w:val="baseline"/>
        <w:rPr>
          <w:rStyle w:val="Hyperlink"/>
          <w:rFonts w:ascii="Times New Roman" w:hAnsi="Times New Roman"/>
          <w:b w:val="0"/>
          <w:bCs/>
          <w:color w:val="000000" w:themeColor="text1"/>
          <w:sz w:val="26"/>
          <w:szCs w:val="26"/>
          <w:u w:val="none"/>
          <w:lang w:val="pt-BR"/>
        </w:rPr>
      </w:pPr>
      <w:r w:rsidRPr="00795DAE">
        <w:rPr>
          <w:rStyle w:val="Hyperlink"/>
          <w:rFonts w:ascii="Times New Roman" w:hAnsi="Times New Roman"/>
          <w:b w:val="0"/>
          <w:bCs/>
          <w:color w:val="000000" w:themeColor="text1"/>
          <w:sz w:val="26"/>
          <w:szCs w:val="26"/>
          <w:u w:val="none"/>
          <w:lang w:val="vi-VN"/>
        </w:rPr>
        <w:t xml:space="preserve"> </w:t>
      </w:r>
      <w:r w:rsidRPr="00795DAE">
        <w:rPr>
          <w:rStyle w:val="Hyperlink"/>
          <w:rFonts w:ascii="Times New Roman" w:hAnsi="Times New Roman"/>
          <w:b w:val="0"/>
          <w:bCs/>
          <w:color w:val="000000" w:themeColor="text1"/>
          <w:sz w:val="26"/>
          <w:szCs w:val="26"/>
          <w:u w:val="none"/>
          <w:lang w:val="pt-BR"/>
        </w:rPr>
        <w:t xml:space="preserve">Trần Thị Thu Hiền (2020), </w:t>
      </w:r>
      <w:r w:rsidRPr="00795DAE">
        <w:rPr>
          <w:rStyle w:val="Hyperlink"/>
          <w:rFonts w:ascii="Times New Roman" w:hAnsi="Times New Roman"/>
          <w:b w:val="0"/>
          <w:bCs/>
          <w:i/>
          <w:iCs/>
          <w:color w:val="000000" w:themeColor="text1"/>
          <w:sz w:val="26"/>
          <w:szCs w:val="26"/>
          <w:u w:val="none"/>
          <w:lang w:val="pt-BR"/>
        </w:rPr>
        <w:t>B</w:t>
      </w:r>
      <w:r w:rsidRPr="00795DAE">
        <w:rPr>
          <w:rStyle w:val="Hyperlink"/>
          <w:rFonts w:ascii="Times New Roman" w:hAnsi="Times New Roman"/>
          <w:b w:val="0"/>
          <w:bCs/>
          <w:color w:val="000000" w:themeColor="text1"/>
          <w:sz w:val="26"/>
          <w:szCs w:val="26"/>
          <w:u w:val="none"/>
          <w:lang w:val="pt-BR"/>
        </w:rPr>
        <w:t>ả</w:t>
      </w:r>
      <w:r w:rsidRPr="00795DAE">
        <w:rPr>
          <w:rStyle w:val="Hyperlink"/>
          <w:rFonts w:ascii="Times New Roman" w:hAnsi="Times New Roman"/>
          <w:b w:val="0"/>
          <w:bCs/>
          <w:i/>
          <w:iCs/>
          <w:color w:val="000000" w:themeColor="text1"/>
          <w:sz w:val="26"/>
          <w:szCs w:val="26"/>
          <w:u w:val="none"/>
          <w:lang w:val="pt-BR"/>
        </w:rPr>
        <w:t>o đảm quyền con người của bị can trong giai đoạn điều tra vụ án hình sự</w:t>
      </w:r>
      <w:r w:rsidRPr="00795DAE">
        <w:rPr>
          <w:rStyle w:val="Hyperlink"/>
          <w:rFonts w:ascii="Times New Roman" w:hAnsi="Times New Roman"/>
          <w:b w:val="0"/>
          <w:bCs/>
          <w:color w:val="000000" w:themeColor="text1"/>
          <w:sz w:val="26"/>
          <w:szCs w:val="26"/>
          <w:u w:val="none"/>
          <w:lang w:val="pt-BR"/>
        </w:rPr>
        <w:t>, Luận án tiến sĩ, Đại học Luật Hà Nội.</w:t>
      </w:r>
    </w:p>
    <w:p w14:paraId="4C75578D" w14:textId="77777777" w:rsidR="00DB0F79" w:rsidRPr="00795DAE" w:rsidRDefault="00DB0F79" w:rsidP="00DB0F79">
      <w:pPr>
        <w:pStyle w:val="ListParagraph"/>
        <w:numPr>
          <w:ilvl w:val="0"/>
          <w:numId w:val="9"/>
        </w:numPr>
        <w:spacing w:line="360" w:lineRule="auto"/>
        <w:ind w:left="0" w:firstLine="284"/>
        <w:jc w:val="both"/>
        <w:textAlignment w:val="baseline"/>
        <w:rPr>
          <w:rStyle w:val="Hyperlink"/>
          <w:rFonts w:ascii="Times New Roman" w:hAnsi="Times New Roman"/>
          <w:b w:val="0"/>
          <w:bCs/>
          <w:color w:val="000000" w:themeColor="text1"/>
          <w:sz w:val="26"/>
          <w:szCs w:val="26"/>
          <w:u w:val="none"/>
          <w:lang w:val="pt-BR"/>
        </w:rPr>
      </w:pPr>
      <w:r w:rsidRPr="00795DAE">
        <w:rPr>
          <w:rFonts w:ascii="Times New Roman" w:hAnsi="Times New Roman"/>
          <w:b w:val="0"/>
          <w:bCs/>
          <w:color w:val="000000" w:themeColor="text1"/>
          <w:sz w:val="26"/>
          <w:szCs w:val="26"/>
        </w:rPr>
        <w:t xml:space="preserve"> </w:t>
      </w:r>
      <w:r w:rsidRPr="00795DAE">
        <w:rPr>
          <w:rFonts w:ascii="Times New Roman" w:hAnsi="Times New Roman"/>
          <w:b w:val="0"/>
          <w:bCs/>
          <w:color w:val="000000" w:themeColor="text1"/>
          <w:sz w:val="26"/>
          <w:szCs w:val="26"/>
          <w:lang w:val="vi-VN"/>
        </w:rPr>
        <w:t xml:space="preserve">Tô Văn Hòa </w:t>
      </w:r>
      <w:r w:rsidRPr="00795DAE">
        <w:rPr>
          <w:rFonts w:ascii="Times New Roman" w:hAnsi="Times New Roman"/>
          <w:b w:val="0"/>
          <w:bCs/>
          <w:color w:val="000000" w:themeColor="text1"/>
          <w:sz w:val="26"/>
          <w:szCs w:val="26"/>
        </w:rPr>
        <w:t>(</w:t>
      </w:r>
      <w:r w:rsidRPr="00795DAE">
        <w:rPr>
          <w:rFonts w:ascii="Times New Roman" w:hAnsi="Times New Roman"/>
          <w:b w:val="0"/>
          <w:bCs/>
          <w:color w:val="000000" w:themeColor="text1"/>
          <w:sz w:val="26"/>
          <w:szCs w:val="26"/>
          <w:lang w:val="vi-VN"/>
        </w:rPr>
        <w:t>chủ biên</w:t>
      </w:r>
      <w:r w:rsidRPr="00795DAE">
        <w:rPr>
          <w:rFonts w:ascii="Times New Roman" w:hAnsi="Times New Roman"/>
          <w:b w:val="0"/>
          <w:bCs/>
          <w:color w:val="000000" w:themeColor="text1"/>
          <w:sz w:val="26"/>
          <w:szCs w:val="26"/>
        </w:rPr>
        <w:t xml:space="preserve">) (2012), </w:t>
      </w:r>
      <w:r w:rsidRPr="00795DAE">
        <w:rPr>
          <w:rFonts w:ascii="Times New Roman" w:hAnsi="Times New Roman"/>
          <w:b w:val="0"/>
          <w:bCs/>
          <w:i/>
          <w:iCs/>
          <w:color w:val="000000" w:themeColor="text1"/>
          <w:sz w:val="26"/>
          <w:szCs w:val="26"/>
          <w:lang w:val="vi-VN"/>
        </w:rPr>
        <w:t>Những mô hình tố tụng hình sự điển hình trên thế giới</w:t>
      </w:r>
      <w:r w:rsidRPr="00795DAE">
        <w:rPr>
          <w:rFonts w:ascii="Times New Roman" w:hAnsi="Times New Roman"/>
          <w:b w:val="0"/>
          <w:bCs/>
          <w:color w:val="000000" w:themeColor="text1"/>
          <w:sz w:val="26"/>
          <w:szCs w:val="26"/>
          <w:lang w:val="vi-VN"/>
        </w:rPr>
        <w:t>, NXB. Hồng Đức</w:t>
      </w:r>
      <w:r w:rsidRPr="00795DAE">
        <w:rPr>
          <w:rFonts w:ascii="Times New Roman" w:hAnsi="Times New Roman"/>
          <w:b w:val="0"/>
          <w:bCs/>
          <w:color w:val="000000" w:themeColor="text1"/>
          <w:sz w:val="26"/>
          <w:szCs w:val="26"/>
        </w:rPr>
        <w:t>, Hà Nội.</w:t>
      </w:r>
    </w:p>
    <w:p w14:paraId="4CAC8F51" w14:textId="77777777" w:rsidR="00DB0F79" w:rsidRPr="00795DAE" w:rsidRDefault="00DB0F79" w:rsidP="00DB0F79">
      <w:pPr>
        <w:pStyle w:val="ListParagraph"/>
        <w:numPr>
          <w:ilvl w:val="0"/>
          <w:numId w:val="9"/>
        </w:numPr>
        <w:spacing w:line="360" w:lineRule="auto"/>
        <w:ind w:left="0" w:firstLine="360"/>
        <w:jc w:val="both"/>
        <w:textAlignment w:val="baseline"/>
        <w:rPr>
          <w:rFonts w:ascii="Times New Roman" w:hAnsi="Times New Roman"/>
          <w:b w:val="0"/>
          <w:bCs/>
          <w:color w:val="000000" w:themeColor="text1"/>
          <w:sz w:val="26"/>
          <w:szCs w:val="26"/>
          <w:lang w:val="pt-BR"/>
        </w:rPr>
      </w:pPr>
      <w:r w:rsidRPr="00795DAE">
        <w:rPr>
          <w:rFonts w:ascii="Times New Roman" w:hAnsi="Times New Roman"/>
          <w:b w:val="0"/>
          <w:bCs/>
          <w:color w:val="000000" w:themeColor="text1"/>
          <w:sz w:val="26"/>
          <w:szCs w:val="26"/>
          <w:lang w:val="vi-VN"/>
        </w:rPr>
        <w:t xml:space="preserve"> Nguyễn Huy Hoàn (2005), </w:t>
      </w:r>
      <w:r w:rsidRPr="00795DAE">
        <w:rPr>
          <w:rFonts w:ascii="Times New Roman" w:hAnsi="Times New Roman"/>
          <w:b w:val="0"/>
          <w:bCs/>
          <w:i/>
          <w:iCs/>
          <w:color w:val="000000" w:themeColor="text1"/>
          <w:sz w:val="26"/>
          <w:szCs w:val="26"/>
          <w:lang w:val="vi-VN"/>
        </w:rPr>
        <w:t>Bảo đảm quyền con người trong hoạt động tư pháp ở Việt Nam hiện nay</w:t>
      </w:r>
      <w:r w:rsidRPr="00795DAE">
        <w:rPr>
          <w:rFonts w:ascii="Times New Roman" w:hAnsi="Times New Roman"/>
          <w:b w:val="0"/>
          <w:bCs/>
          <w:color w:val="000000" w:themeColor="text1"/>
          <w:sz w:val="26"/>
          <w:szCs w:val="26"/>
          <w:lang w:val="vi-VN"/>
        </w:rPr>
        <w:t xml:space="preserve">, </w:t>
      </w:r>
      <w:r w:rsidRPr="00795DAE">
        <w:rPr>
          <w:rFonts w:ascii="Times New Roman" w:hAnsi="Times New Roman"/>
          <w:b w:val="0"/>
          <w:bCs/>
          <w:color w:val="000000" w:themeColor="text1"/>
          <w:sz w:val="26"/>
          <w:szCs w:val="26"/>
        </w:rPr>
        <w:t>L</w:t>
      </w:r>
      <w:r w:rsidRPr="00795DAE">
        <w:rPr>
          <w:rFonts w:ascii="Times New Roman" w:hAnsi="Times New Roman"/>
          <w:b w:val="0"/>
          <w:bCs/>
          <w:color w:val="000000" w:themeColor="text1"/>
          <w:sz w:val="26"/>
          <w:szCs w:val="26"/>
          <w:lang w:val="vi-VN"/>
        </w:rPr>
        <w:t xml:space="preserve">uận án tiến sĩ luật, Học viện Chính trị Quốc gia Hồ Chí Minh. </w:t>
      </w:r>
    </w:p>
    <w:p w14:paraId="13030120" w14:textId="5D2A79E1" w:rsidR="00DB0F79" w:rsidRPr="00795DAE" w:rsidRDefault="00DB0F79" w:rsidP="00DB0F79">
      <w:pPr>
        <w:pStyle w:val="ListParagraph"/>
        <w:numPr>
          <w:ilvl w:val="0"/>
          <w:numId w:val="9"/>
        </w:numPr>
        <w:spacing w:line="360" w:lineRule="auto"/>
        <w:ind w:left="0" w:firstLine="284"/>
        <w:jc w:val="both"/>
        <w:rPr>
          <w:rFonts w:ascii="Times New Roman" w:hAnsi="Times New Roman"/>
          <w:b w:val="0"/>
          <w:bCs/>
          <w:color w:val="000000" w:themeColor="text1"/>
          <w:sz w:val="26"/>
          <w:szCs w:val="26"/>
        </w:rPr>
      </w:pPr>
      <w:r w:rsidRPr="00795DAE">
        <w:rPr>
          <w:rFonts w:ascii="Times New Roman" w:hAnsi="Times New Roman"/>
          <w:b w:val="0"/>
          <w:bCs/>
          <w:color w:val="000000" w:themeColor="text1"/>
          <w:sz w:val="26"/>
          <w:szCs w:val="26"/>
          <w:lang w:val="vi-VN"/>
        </w:rPr>
        <w:t>Phan Trung Hoài</w:t>
      </w:r>
      <w:r w:rsidRPr="00795DAE">
        <w:rPr>
          <w:rFonts w:ascii="Times New Roman" w:hAnsi="Times New Roman"/>
          <w:b w:val="0"/>
          <w:bCs/>
          <w:color w:val="000000" w:themeColor="text1"/>
          <w:sz w:val="26"/>
          <w:szCs w:val="26"/>
        </w:rPr>
        <w:t xml:space="preserve"> (2021)</w:t>
      </w:r>
      <w:r w:rsidRPr="00795DAE">
        <w:rPr>
          <w:rFonts w:ascii="Times New Roman" w:hAnsi="Times New Roman"/>
          <w:b w:val="0"/>
          <w:bCs/>
          <w:color w:val="000000" w:themeColor="text1"/>
          <w:sz w:val="26"/>
          <w:szCs w:val="26"/>
          <w:lang w:val="vi-VN"/>
        </w:rPr>
        <w:t xml:space="preserve">, </w:t>
      </w:r>
      <w:r w:rsidRPr="00795DAE">
        <w:rPr>
          <w:rFonts w:ascii="Times New Roman" w:hAnsi="Times New Roman"/>
          <w:b w:val="0"/>
          <w:bCs/>
          <w:i/>
          <w:iCs/>
          <w:color w:val="000000" w:themeColor="text1"/>
          <w:sz w:val="26"/>
          <w:szCs w:val="26"/>
          <w:lang w:val="vi-VN"/>
        </w:rPr>
        <w:t xml:space="preserve">Đề xuất án lệ về thời điểm xác định thiệt hại trong án hình sự, </w:t>
      </w:r>
      <w:r w:rsidRPr="00795DAE">
        <w:rPr>
          <w:rFonts w:ascii="Times New Roman" w:hAnsi="Times New Roman"/>
          <w:b w:val="0"/>
          <w:bCs/>
          <w:color w:val="000000" w:themeColor="text1"/>
          <w:sz w:val="26"/>
          <w:szCs w:val="26"/>
        </w:rPr>
        <w:t>P</w:t>
      </w:r>
      <w:r w:rsidRPr="00795DAE">
        <w:rPr>
          <w:rFonts w:ascii="Times New Roman" w:hAnsi="Times New Roman"/>
          <w:b w:val="0"/>
          <w:bCs/>
          <w:color w:val="000000" w:themeColor="text1"/>
          <w:sz w:val="26"/>
          <w:szCs w:val="26"/>
          <w:lang w:val="vi-VN"/>
        </w:rPr>
        <w:t>háp luật T</w:t>
      </w:r>
      <w:r w:rsidRPr="00795DAE">
        <w:rPr>
          <w:rFonts w:ascii="Times New Roman" w:hAnsi="Times New Roman"/>
          <w:b w:val="0"/>
          <w:bCs/>
          <w:color w:val="000000" w:themeColor="text1"/>
          <w:sz w:val="26"/>
          <w:szCs w:val="26"/>
        </w:rPr>
        <w:t>P</w:t>
      </w:r>
      <w:r w:rsidRPr="00795DAE">
        <w:rPr>
          <w:rFonts w:ascii="Times New Roman" w:hAnsi="Times New Roman"/>
          <w:b w:val="0"/>
          <w:bCs/>
          <w:color w:val="000000" w:themeColor="text1"/>
          <w:sz w:val="26"/>
          <w:szCs w:val="26"/>
          <w:lang w:val="vi-VN"/>
        </w:rPr>
        <w:t xml:space="preserve">.HCM, </w:t>
      </w:r>
      <w:hyperlink r:id="rId30" w:history="1">
        <w:r w:rsidRPr="00795DAE">
          <w:rPr>
            <w:rFonts w:ascii="Times New Roman" w:hAnsi="Times New Roman"/>
            <w:b w:val="0"/>
            <w:bCs/>
            <w:color w:val="000000" w:themeColor="text1"/>
            <w:sz w:val="26"/>
            <w:szCs w:val="26"/>
          </w:rPr>
          <w:t>https://plo.vn/de-xuat-an-le-ve-thoi-diem-xac-dinh-thiet-hai-trong-an-hinh-su-post641911.html</w:t>
        </w:r>
      </w:hyperlink>
      <w:r w:rsidRPr="00795DAE">
        <w:rPr>
          <w:rFonts w:ascii="Times New Roman" w:hAnsi="Times New Roman"/>
          <w:b w:val="0"/>
          <w:bCs/>
          <w:i/>
          <w:iCs/>
          <w:color w:val="000000" w:themeColor="text1"/>
          <w:sz w:val="26"/>
          <w:szCs w:val="26"/>
        </w:rPr>
        <w:t xml:space="preserve">, </w:t>
      </w:r>
      <w:r w:rsidRPr="00795DAE">
        <w:rPr>
          <w:rFonts w:ascii="Times New Roman" w:hAnsi="Times New Roman"/>
          <w:b w:val="0"/>
          <w:bCs/>
          <w:color w:val="000000" w:themeColor="text1"/>
          <w:sz w:val="26"/>
          <w:szCs w:val="26"/>
        </w:rPr>
        <w:t>truy cập ngày 20/5/2023.</w:t>
      </w:r>
    </w:p>
    <w:p w14:paraId="754EF546" w14:textId="5545430F" w:rsidR="00DB0F79" w:rsidRPr="00795DAE" w:rsidRDefault="00DB0F79" w:rsidP="00DB0F79">
      <w:pPr>
        <w:pStyle w:val="ListParagraph"/>
        <w:numPr>
          <w:ilvl w:val="0"/>
          <w:numId w:val="9"/>
        </w:numPr>
        <w:spacing w:line="360" w:lineRule="auto"/>
        <w:ind w:left="0" w:firstLine="284"/>
        <w:jc w:val="both"/>
        <w:rPr>
          <w:rFonts w:ascii="Times New Roman" w:hAnsi="Times New Roman"/>
          <w:b w:val="0"/>
          <w:bCs/>
          <w:color w:val="000000" w:themeColor="text1"/>
          <w:spacing w:val="-2"/>
          <w:sz w:val="26"/>
          <w:szCs w:val="26"/>
        </w:rPr>
      </w:pPr>
      <w:r w:rsidRPr="00795DAE">
        <w:rPr>
          <w:rFonts w:ascii="Times New Roman" w:hAnsi="Times New Roman"/>
          <w:b w:val="0"/>
          <w:bCs/>
          <w:color w:val="000000" w:themeColor="text1"/>
          <w:spacing w:val="-2"/>
          <w:sz w:val="26"/>
          <w:szCs w:val="26"/>
        </w:rPr>
        <w:t xml:space="preserve">Hoàng Minh Hội (2018), </w:t>
      </w:r>
      <w:r w:rsidRPr="00795DAE">
        <w:rPr>
          <w:rFonts w:ascii="Times New Roman" w:hAnsi="Times New Roman"/>
          <w:b w:val="0"/>
          <w:bCs/>
          <w:i/>
          <w:iCs/>
          <w:color w:val="000000" w:themeColor="text1"/>
          <w:spacing w:val="-2"/>
          <w:sz w:val="26"/>
          <w:szCs w:val="26"/>
        </w:rPr>
        <w:t xml:space="preserve">Giám sát của Mặt trận Tổ quốc Việt Nam và các tổ chức chính trị xã hội trong cơ chế kiểm soát quyền lực nhà nước - thực trạng và một </w:t>
      </w:r>
      <w:r w:rsidRPr="00795DAE">
        <w:rPr>
          <w:rFonts w:ascii="Times New Roman" w:hAnsi="Times New Roman"/>
          <w:b w:val="0"/>
          <w:bCs/>
          <w:i/>
          <w:iCs/>
          <w:color w:val="000000" w:themeColor="text1"/>
          <w:spacing w:val="-2"/>
          <w:sz w:val="26"/>
          <w:szCs w:val="26"/>
        </w:rPr>
        <w:lastRenderedPageBreak/>
        <w:t>số kiến nghị</w:t>
      </w:r>
      <w:r w:rsidRPr="00795DAE">
        <w:rPr>
          <w:rFonts w:ascii="Times New Roman" w:hAnsi="Times New Roman"/>
          <w:b w:val="0"/>
          <w:bCs/>
          <w:color w:val="000000" w:themeColor="text1"/>
          <w:spacing w:val="-2"/>
          <w:sz w:val="26"/>
          <w:szCs w:val="26"/>
        </w:rPr>
        <w:t xml:space="preserve">, </w:t>
      </w:r>
      <w:hyperlink r:id="rId31" w:history="1">
        <w:r w:rsidRPr="00795DAE">
          <w:rPr>
            <w:rFonts w:ascii="Times New Roman" w:hAnsi="Times New Roman"/>
            <w:b w:val="0"/>
            <w:bCs/>
            <w:color w:val="000000" w:themeColor="text1"/>
            <w:spacing w:val="-2"/>
            <w:sz w:val="26"/>
            <w:szCs w:val="26"/>
          </w:rPr>
          <w:t>http://lapphap.vn/Pages/tintuc/tinchitiet.aspx?tintucid=207626</w:t>
        </w:r>
      </w:hyperlink>
      <w:r w:rsidRPr="00795DAE">
        <w:rPr>
          <w:rFonts w:ascii="Times New Roman" w:hAnsi="Times New Roman"/>
          <w:b w:val="0"/>
          <w:bCs/>
          <w:color w:val="000000" w:themeColor="text1"/>
          <w:spacing w:val="-2"/>
          <w:sz w:val="26"/>
          <w:szCs w:val="26"/>
        </w:rPr>
        <w:t xml:space="preserve">, truy cập </w:t>
      </w:r>
      <w:r w:rsidR="00DE02F1" w:rsidRPr="00795DAE">
        <w:rPr>
          <w:rFonts w:ascii="Times New Roman" w:hAnsi="Times New Roman"/>
          <w:b w:val="0"/>
          <w:bCs/>
          <w:color w:val="000000" w:themeColor="text1"/>
          <w:spacing w:val="-2"/>
          <w:sz w:val="26"/>
          <w:szCs w:val="26"/>
        </w:rPr>
        <w:t xml:space="preserve">ngày </w:t>
      </w:r>
      <w:r w:rsidRPr="00795DAE">
        <w:rPr>
          <w:rFonts w:ascii="Times New Roman" w:hAnsi="Times New Roman"/>
          <w:b w:val="0"/>
          <w:bCs/>
          <w:color w:val="000000" w:themeColor="text1"/>
          <w:spacing w:val="-2"/>
          <w:sz w:val="26"/>
          <w:szCs w:val="26"/>
        </w:rPr>
        <w:t>23/8/2023.</w:t>
      </w:r>
    </w:p>
    <w:p w14:paraId="712477A9" w14:textId="57258E37" w:rsidR="00DB0F79" w:rsidRPr="00795DAE" w:rsidRDefault="00DB0F79" w:rsidP="00DB0F79">
      <w:pPr>
        <w:pStyle w:val="ListParagraph"/>
        <w:numPr>
          <w:ilvl w:val="0"/>
          <w:numId w:val="9"/>
        </w:numPr>
        <w:spacing w:line="360" w:lineRule="auto"/>
        <w:ind w:left="0" w:firstLine="284"/>
        <w:jc w:val="both"/>
        <w:rPr>
          <w:rFonts w:ascii="Times New Roman" w:hAnsi="Times New Roman"/>
          <w:b w:val="0"/>
          <w:bCs/>
          <w:color w:val="000000" w:themeColor="text1"/>
          <w:spacing w:val="-4"/>
          <w:sz w:val="26"/>
          <w:szCs w:val="26"/>
        </w:rPr>
      </w:pPr>
      <w:r w:rsidRPr="00795DAE">
        <w:rPr>
          <w:rFonts w:ascii="Times New Roman" w:hAnsi="Times New Roman"/>
          <w:b w:val="0"/>
          <w:bCs/>
          <w:color w:val="000000" w:themeColor="text1"/>
          <w:spacing w:val="-4"/>
          <w:sz w:val="26"/>
          <w:szCs w:val="26"/>
        </w:rPr>
        <w:t xml:space="preserve">Nguyễn Công Hồng (2023), </w:t>
      </w:r>
      <w:r w:rsidRPr="00795DAE">
        <w:rPr>
          <w:rFonts w:ascii="Times New Roman" w:hAnsi="Times New Roman"/>
          <w:b w:val="0"/>
          <w:bCs/>
          <w:i/>
          <w:iCs/>
          <w:color w:val="000000" w:themeColor="text1"/>
          <w:spacing w:val="-4"/>
          <w:sz w:val="26"/>
          <w:szCs w:val="26"/>
        </w:rPr>
        <w:t>Tăng cường cơ chế giám sát bảo đảm liêm chính tư pháp trong tiến trình cải cách tư pháp ở nước ta hiện nay</w:t>
      </w:r>
      <w:r w:rsidRPr="00795DAE">
        <w:rPr>
          <w:rFonts w:ascii="Times New Roman" w:hAnsi="Times New Roman"/>
          <w:b w:val="0"/>
          <w:bCs/>
          <w:color w:val="000000" w:themeColor="text1"/>
          <w:spacing w:val="-4"/>
          <w:sz w:val="26"/>
          <w:szCs w:val="26"/>
        </w:rPr>
        <w:t xml:space="preserve">, </w:t>
      </w:r>
      <w:hyperlink r:id="rId32" w:history="1">
        <w:r w:rsidRPr="00795DAE">
          <w:rPr>
            <w:rStyle w:val="Hyperlink"/>
            <w:rFonts w:ascii="Times New Roman" w:hAnsi="Times New Roman"/>
            <w:b w:val="0"/>
            <w:bCs/>
            <w:color w:val="000000" w:themeColor="text1"/>
            <w:spacing w:val="-4"/>
            <w:sz w:val="26"/>
            <w:szCs w:val="26"/>
            <w:u w:val="none"/>
          </w:rPr>
          <w:t>https://noichinh.vn/nghien-cuu-trao-doi/202302/tang-cuong-co-che-giam-sat-bao-dam-liem-chinh-tu-phap-trong-tien-trinh-cai-cach-tu-phap-o-nuoc-ta-hien-nay-312145/</w:t>
        </w:r>
      </w:hyperlink>
      <w:r w:rsidRPr="00795DAE">
        <w:rPr>
          <w:rFonts w:ascii="Times New Roman" w:hAnsi="Times New Roman"/>
          <w:b w:val="0"/>
          <w:bCs/>
          <w:color w:val="000000" w:themeColor="text1"/>
          <w:spacing w:val="-4"/>
          <w:sz w:val="26"/>
          <w:szCs w:val="26"/>
          <w:lang w:val="vi-VN"/>
        </w:rPr>
        <w:t xml:space="preserve">, truy cập </w:t>
      </w:r>
      <w:r w:rsidR="00DE02F1" w:rsidRPr="00795DAE">
        <w:rPr>
          <w:rFonts w:ascii="Times New Roman" w:hAnsi="Times New Roman"/>
          <w:b w:val="0"/>
          <w:bCs/>
          <w:color w:val="000000" w:themeColor="text1"/>
          <w:spacing w:val="-4"/>
          <w:sz w:val="26"/>
          <w:szCs w:val="26"/>
        </w:rPr>
        <w:t xml:space="preserve">ngày </w:t>
      </w:r>
      <w:r w:rsidRPr="00795DAE">
        <w:rPr>
          <w:rFonts w:ascii="Times New Roman" w:hAnsi="Times New Roman"/>
          <w:b w:val="0"/>
          <w:bCs/>
          <w:color w:val="000000" w:themeColor="text1"/>
          <w:spacing w:val="-4"/>
          <w:sz w:val="26"/>
          <w:szCs w:val="26"/>
          <w:lang w:val="vi-VN"/>
        </w:rPr>
        <w:t>03/10/2023.</w:t>
      </w:r>
    </w:p>
    <w:p w14:paraId="1F0F8AB4" w14:textId="77777777" w:rsidR="00DB0F79" w:rsidRPr="00795DAE" w:rsidRDefault="00DB0F79" w:rsidP="00DB0F79">
      <w:pPr>
        <w:pStyle w:val="ListParagraph"/>
        <w:numPr>
          <w:ilvl w:val="0"/>
          <w:numId w:val="9"/>
        </w:numPr>
        <w:spacing w:line="360" w:lineRule="auto"/>
        <w:ind w:left="0" w:firstLine="360"/>
        <w:jc w:val="both"/>
        <w:textAlignment w:val="baseline"/>
        <w:rPr>
          <w:rStyle w:val="Hyperlink"/>
          <w:rFonts w:ascii="Times New Roman" w:hAnsi="Times New Roman"/>
          <w:b w:val="0"/>
          <w:bCs/>
          <w:color w:val="000000" w:themeColor="text1"/>
          <w:spacing w:val="-4"/>
          <w:sz w:val="26"/>
          <w:szCs w:val="26"/>
          <w:u w:val="none"/>
          <w:lang w:val="pt-BR"/>
        </w:rPr>
      </w:pPr>
      <w:r w:rsidRPr="00795DAE">
        <w:rPr>
          <w:rFonts w:ascii="Times New Roman" w:hAnsi="Times New Roman"/>
          <w:b w:val="0"/>
          <w:bCs/>
          <w:color w:val="000000" w:themeColor="text1"/>
          <w:spacing w:val="-4"/>
          <w:sz w:val="26"/>
          <w:szCs w:val="26"/>
        </w:rPr>
        <w:t xml:space="preserve"> </w:t>
      </w:r>
      <w:r w:rsidRPr="00795DAE">
        <w:rPr>
          <w:rFonts w:ascii="Times New Roman" w:hAnsi="Times New Roman"/>
          <w:b w:val="0"/>
          <w:bCs/>
          <w:color w:val="000000" w:themeColor="text1"/>
          <w:spacing w:val="-4"/>
          <w:sz w:val="26"/>
          <w:szCs w:val="26"/>
          <w:lang w:val="vi-VN"/>
        </w:rPr>
        <w:t>Nguyễn Văn Hiển</w:t>
      </w:r>
      <w:r w:rsidRPr="00795DAE">
        <w:rPr>
          <w:rFonts w:ascii="Times New Roman" w:hAnsi="Times New Roman"/>
          <w:b w:val="0"/>
          <w:bCs/>
          <w:color w:val="000000" w:themeColor="text1"/>
          <w:spacing w:val="-4"/>
          <w:sz w:val="26"/>
          <w:szCs w:val="26"/>
        </w:rPr>
        <w:t xml:space="preserve"> (2011),</w:t>
      </w:r>
      <w:r w:rsidRPr="00795DAE">
        <w:rPr>
          <w:rFonts w:ascii="Times New Roman" w:hAnsi="Times New Roman"/>
          <w:b w:val="0"/>
          <w:bCs/>
          <w:color w:val="000000" w:themeColor="text1"/>
          <w:spacing w:val="-4"/>
          <w:sz w:val="26"/>
          <w:szCs w:val="26"/>
          <w:lang w:val="vi-VN"/>
        </w:rPr>
        <w:t xml:space="preserve"> </w:t>
      </w:r>
      <w:r w:rsidRPr="00795DAE">
        <w:rPr>
          <w:rFonts w:ascii="Times New Roman" w:hAnsi="Times New Roman"/>
          <w:b w:val="0"/>
          <w:bCs/>
          <w:i/>
          <w:iCs/>
          <w:color w:val="000000" w:themeColor="text1"/>
          <w:spacing w:val="-4"/>
          <w:sz w:val="26"/>
          <w:szCs w:val="26"/>
          <w:lang w:val="vi-VN"/>
        </w:rPr>
        <w:t>Nguyên tắc tranh tụng trong luật tố tụng hình sự Việt Nam</w:t>
      </w:r>
      <w:r w:rsidRPr="00795DAE">
        <w:rPr>
          <w:rFonts w:ascii="Times New Roman" w:hAnsi="Times New Roman"/>
          <w:b w:val="0"/>
          <w:bCs/>
          <w:i/>
          <w:iCs/>
          <w:color w:val="000000" w:themeColor="text1"/>
          <w:spacing w:val="-4"/>
          <w:sz w:val="26"/>
          <w:szCs w:val="26"/>
        </w:rPr>
        <w:t xml:space="preserve"> </w:t>
      </w:r>
      <w:r w:rsidRPr="00795DAE">
        <w:rPr>
          <w:rFonts w:ascii="Times New Roman" w:hAnsi="Times New Roman"/>
          <w:b w:val="0"/>
          <w:bCs/>
          <w:i/>
          <w:iCs/>
          <w:color w:val="000000" w:themeColor="text1"/>
          <w:spacing w:val="-4"/>
          <w:sz w:val="26"/>
          <w:szCs w:val="26"/>
          <w:lang w:val="vi-VN"/>
        </w:rPr>
        <w:t>-</w:t>
      </w:r>
      <w:r w:rsidRPr="00795DAE">
        <w:rPr>
          <w:rFonts w:ascii="Times New Roman" w:hAnsi="Times New Roman"/>
          <w:b w:val="0"/>
          <w:bCs/>
          <w:i/>
          <w:iCs/>
          <w:color w:val="000000" w:themeColor="text1"/>
          <w:spacing w:val="-4"/>
          <w:sz w:val="26"/>
          <w:szCs w:val="26"/>
        </w:rPr>
        <w:t xml:space="preserve"> </w:t>
      </w:r>
      <w:r w:rsidRPr="00795DAE">
        <w:rPr>
          <w:rFonts w:ascii="Times New Roman" w:hAnsi="Times New Roman"/>
          <w:b w:val="0"/>
          <w:bCs/>
          <w:i/>
          <w:iCs/>
          <w:color w:val="000000" w:themeColor="text1"/>
          <w:spacing w:val="-4"/>
          <w:sz w:val="26"/>
          <w:szCs w:val="26"/>
          <w:lang w:val="vi-VN"/>
        </w:rPr>
        <w:t>Những vấn đề lý luận và thực tiễn</w:t>
      </w:r>
      <w:r w:rsidRPr="00795DAE">
        <w:rPr>
          <w:rFonts w:ascii="Times New Roman" w:hAnsi="Times New Roman"/>
          <w:b w:val="0"/>
          <w:bCs/>
          <w:color w:val="000000" w:themeColor="text1"/>
          <w:spacing w:val="-4"/>
          <w:sz w:val="26"/>
          <w:szCs w:val="26"/>
        </w:rPr>
        <w:t xml:space="preserve">, </w:t>
      </w:r>
      <w:r w:rsidRPr="00795DAE">
        <w:rPr>
          <w:rFonts w:ascii="Times New Roman" w:hAnsi="Times New Roman"/>
          <w:b w:val="0"/>
          <w:bCs/>
          <w:color w:val="000000" w:themeColor="text1"/>
          <w:spacing w:val="-4"/>
          <w:sz w:val="26"/>
          <w:szCs w:val="26"/>
          <w:lang w:val="vi-VN"/>
        </w:rPr>
        <w:t>Luận án tiến sĩ luật</w:t>
      </w:r>
      <w:r w:rsidRPr="00795DAE">
        <w:rPr>
          <w:rFonts w:ascii="Times New Roman" w:hAnsi="Times New Roman"/>
          <w:b w:val="0"/>
          <w:bCs/>
          <w:color w:val="000000" w:themeColor="text1"/>
          <w:spacing w:val="-4"/>
          <w:sz w:val="26"/>
          <w:szCs w:val="26"/>
        </w:rPr>
        <w:t>,</w:t>
      </w:r>
      <w:r w:rsidRPr="00795DAE">
        <w:rPr>
          <w:rFonts w:ascii="Times New Roman" w:hAnsi="Times New Roman"/>
          <w:b w:val="0"/>
          <w:bCs/>
          <w:color w:val="000000" w:themeColor="text1"/>
          <w:spacing w:val="-4"/>
          <w:sz w:val="26"/>
          <w:szCs w:val="26"/>
          <w:lang w:val="vi-VN"/>
        </w:rPr>
        <w:t xml:space="preserve"> </w:t>
      </w:r>
      <w:r w:rsidRPr="00795DAE">
        <w:rPr>
          <w:rFonts w:ascii="Times New Roman" w:hAnsi="Times New Roman"/>
          <w:b w:val="0"/>
          <w:bCs/>
          <w:color w:val="000000" w:themeColor="text1"/>
          <w:spacing w:val="-4"/>
          <w:sz w:val="26"/>
          <w:szCs w:val="26"/>
        </w:rPr>
        <w:t>Học viện Khoa học xã hội.</w:t>
      </w:r>
    </w:p>
    <w:p w14:paraId="3248DC0E" w14:textId="77777777" w:rsidR="00DB0F79" w:rsidRPr="00795DAE" w:rsidRDefault="00DB0F79" w:rsidP="00DB0F79">
      <w:pPr>
        <w:pStyle w:val="ListParagraph"/>
        <w:numPr>
          <w:ilvl w:val="0"/>
          <w:numId w:val="9"/>
        </w:numPr>
        <w:spacing w:line="360" w:lineRule="auto"/>
        <w:ind w:left="0" w:firstLine="360"/>
        <w:jc w:val="both"/>
        <w:textAlignment w:val="baseline"/>
        <w:rPr>
          <w:rFonts w:ascii="Times New Roman" w:hAnsi="Times New Roman"/>
          <w:b w:val="0"/>
          <w:bCs/>
          <w:color w:val="000000" w:themeColor="text1"/>
          <w:sz w:val="26"/>
          <w:szCs w:val="26"/>
        </w:rPr>
      </w:pPr>
      <w:r w:rsidRPr="00795DAE">
        <w:rPr>
          <w:rFonts w:ascii="Times New Roman" w:hAnsi="Times New Roman"/>
          <w:b w:val="0"/>
          <w:bCs/>
          <w:color w:val="000000" w:themeColor="text1"/>
          <w:sz w:val="26"/>
          <w:szCs w:val="26"/>
        </w:rPr>
        <w:t xml:space="preserve"> Nguyễn Trần Như Khuê (2022), </w:t>
      </w:r>
      <w:r w:rsidRPr="00795DAE">
        <w:rPr>
          <w:rFonts w:ascii="Times New Roman" w:hAnsi="Times New Roman"/>
          <w:b w:val="0"/>
          <w:bCs/>
          <w:i/>
          <w:iCs/>
          <w:color w:val="000000" w:themeColor="text1"/>
          <w:sz w:val="26"/>
          <w:szCs w:val="26"/>
        </w:rPr>
        <w:t>Quyền được xét xử công bằng của người bị buộc tội trong pháp luật tố tụng hình sự Việt Nam</w:t>
      </w:r>
      <w:r w:rsidRPr="00795DAE">
        <w:rPr>
          <w:rFonts w:ascii="Times New Roman" w:hAnsi="Times New Roman"/>
          <w:b w:val="0"/>
          <w:bCs/>
          <w:color w:val="000000" w:themeColor="text1"/>
          <w:sz w:val="26"/>
          <w:szCs w:val="26"/>
        </w:rPr>
        <w:t>, luận án tiến sĩ luật, trường Đại học Luật TP.HCM.</w:t>
      </w:r>
    </w:p>
    <w:p w14:paraId="302ED58F" w14:textId="77777777" w:rsidR="00DB0F79" w:rsidRPr="00795DAE" w:rsidRDefault="00DB0F79" w:rsidP="00DB0F79">
      <w:pPr>
        <w:pStyle w:val="ListParagraph"/>
        <w:numPr>
          <w:ilvl w:val="0"/>
          <w:numId w:val="9"/>
        </w:numPr>
        <w:spacing w:line="360" w:lineRule="auto"/>
        <w:ind w:left="0" w:firstLine="360"/>
        <w:jc w:val="both"/>
        <w:textAlignment w:val="baseline"/>
        <w:rPr>
          <w:rFonts w:ascii="Times New Roman" w:hAnsi="Times New Roman"/>
          <w:b w:val="0"/>
          <w:bCs/>
          <w:i/>
          <w:iCs/>
          <w:color w:val="000000" w:themeColor="text1"/>
          <w:sz w:val="26"/>
          <w:szCs w:val="26"/>
        </w:rPr>
      </w:pPr>
      <w:r w:rsidRPr="00795DAE">
        <w:rPr>
          <w:rFonts w:ascii="Times New Roman" w:hAnsi="Times New Roman"/>
          <w:b w:val="0"/>
          <w:bCs/>
          <w:color w:val="000000" w:themeColor="text1"/>
          <w:sz w:val="26"/>
          <w:szCs w:val="26"/>
        </w:rPr>
        <w:t xml:space="preserve"> Nguyễn Trần Như Khuê (2020), Bảo đảm xét xử công bằng cho người bị buộc tội thông qua quy định quyền bào chữa của người bị buộc tội, </w:t>
      </w:r>
      <w:r w:rsidRPr="00795DAE">
        <w:rPr>
          <w:rFonts w:ascii="Times New Roman" w:hAnsi="Times New Roman"/>
          <w:b w:val="0"/>
          <w:bCs/>
          <w:i/>
          <w:iCs/>
          <w:color w:val="000000" w:themeColor="text1"/>
          <w:sz w:val="26"/>
          <w:szCs w:val="26"/>
        </w:rPr>
        <w:t>tạp chí Khoa học Kiểm sát, số chuyên đề 03-2020</w:t>
      </w:r>
      <w:r w:rsidRPr="00795DAE">
        <w:rPr>
          <w:rFonts w:ascii="Times New Roman" w:hAnsi="Times New Roman"/>
          <w:b w:val="0"/>
          <w:bCs/>
          <w:i/>
          <w:iCs/>
          <w:color w:val="000000" w:themeColor="text1"/>
          <w:sz w:val="26"/>
          <w:szCs w:val="26"/>
          <w:lang w:val="vi-VN"/>
        </w:rPr>
        <w:t>.</w:t>
      </w:r>
    </w:p>
    <w:p w14:paraId="0FC3ABF0" w14:textId="77777777" w:rsidR="00DB0F79" w:rsidRPr="00795DAE" w:rsidRDefault="00DB0F79" w:rsidP="00DB0F79">
      <w:pPr>
        <w:pStyle w:val="ListParagraph"/>
        <w:numPr>
          <w:ilvl w:val="0"/>
          <w:numId w:val="9"/>
        </w:numPr>
        <w:spacing w:line="360" w:lineRule="auto"/>
        <w:ind w:left="0" w:firstLine="360"/>
        <w:jc w:val="both"/>
        <w:rPr>
          <w:rFonts w:ascii="Times New Roman" w:hAnsi="Times New Roman"/>
          <w:b w:val="0"/>
          <w:bCs/>
          <w:color w:val="000000" w:themeColor="text1"/>
          <w:sz w:val="26"/>
          <w:szCs w:val="26"/>
          <w:lang w:val="pt-BR"/>
        </w:rPr>
      </w:pPr>
      <w:r w:rsidRPr="00795DAE">
        <w:rPr>
          <w:rFonts w:ascii="Times New Roman" w:hAnsi="Times New Roman"/>
          <w:b w:val="0"/>
          <w:bCs/>
          <w:color w:val="000000" w:themeColor="text1"/>
          <w:sz w:val="26"/>
          <w:szCs w:val="26"/>
          <w:lang w:val="vi-VN"/>
        </w:rPr>
        <w:t xml:space="preserve"> Tường Duy Kiên (2006), “Chuẩn mực quốc tế về bảo đảm quyền con người trong hoạt động tố tụng hình sự”</w:t>
      </w:r>
      <w:r w:rsidRPr="00795DAE">
        <w:rPr>
          <w:rFonts w:ascii="Times New Roman" w:hAnsi="Times New Roman"/>
          <w:b w:val="0"/>
          <w:bCs/>
          <w:color w:val="000000" w:themeColor="text1"/>
          <w:sz w:val="26"/>
          <w:szCs w:val="26"/>
        </w:rPr>
        <w:t xml:space="preserve">, </w:t>
      </w:r>
      <w:r w:rsidRPr="00795DAE">
        <w:rPr>
          <w:rFonts w:ascii="Times New Roman" w:hAnsi="Times New Roman"/>
          <w:b w:val="0"/>
          <w:bCs/>
          <w:i/>
          <w:iCs/>
          <w:color w:val="000000" w:themeColor="text1"/>
          <w:sz w:val="26"/>
          <w:szCs w:val="26"/>
        </w:rPr>
        <w:t>t</w:t>
      </w:r>
      <w:r w:rsidRPr="00795DAE">
        <w:rPr>
          <w:rFonts w:ascii="Times New Roman" w:hAnsi="Times New Roman"/>
          <w:b w:val="0"/>
          <w:bCs/>
          <w:i/>
          <w:iCs/>
          <w:color w:val="000000" w:themeColor="text1"/>
          <w:sz w:val="26"/>
          <w:szCs w:val="26"/>
          <w:lang w:val="vi-VN"/>
        </w:rPr>
        <w:t>ạp chí Kiểm sát,</w:t>
      </w:r>
      <w:r w:rsidRPr="00795DAE">
        <w:rPr>
          <w:rFonts w:ascii="Times New Roman" w:hAnsi="Times New Roman"/>
          <w:b w:val="0"/>
          <w:bCs/>
          <w:color w:val="000000" w:themeColor="text1"/>
          <w:sz w:val="26"/>
          <w:szCs w:val="26"/>
          <w:lang w:val="vi-VN"/>
        </w:rPr>
        <w:t xml:space="preserve"> số 13, tháng 7/2006.</w:t>
      </w:r>
    </w:p>
    <w:p w14:paraId="60A7D99F" w14:textId="77777777" w:rsidR="00DB0F79" w:rsidRPr="00795DAE" w:rsidRDefault="00DB0F79" w:rsidP="00DB0F79">
      <w:pPr>
        <w:pStyle w:val="ListParagraph"/>
        <w:numPr>
          <w:ilvl w:val="0"/>
          <w:numId w:val="9"/>
        </w:numPr>
        <w:spacing w:line="360" w:lineRule="auto"/>
        <w:ind w:left="0" w:firstLine="360"/>
        <w:jc w:val="both"/>
        <w:rPr>
          <w:rFonts w:ascii="Times New Roman" w:hAnsi="Times New Roman"/>
          <w:b w:val="0"/>
          <w:bCs/>
          <w:color w:val="000000" w:themeColor="text1"/>
          <w:sz w:val="26"/>
          <w:szCs w:val="26"/>
          <w:lang w:val="pt-BR"/>
        </w:rPr>
      </w:pPr>
      <w:r w:rsidRPr="00795DAE">
        <w:rPr>
          <w:rFonts w:ascii="Times New Roman" w:hAnsi="Times New Roman"/>
          <w:b w:val="0"/>
          <w:bCs/>
          <w:color w:val="000000" w:themeColor="text1"/>
          <w:sz w:val="26"/>
          <w:szCs w:val="26"/>
          <w:lang w:val="vi-VN"/>
        </w:rPr>
        <w:t xml:space="preserve"> </w:t>
      </w:r>
      <w:r w:rsidRPr="00795DAE">
        <w:rPr>
          <w:rFonts w:ascii="Times New Roman" w:hAnsi="Times New Roman"/>
          <w:b w:val="0"/>
          <w:bCs/>
          <w:color w:val="000000" w:themeColor="text1"/>
          <w:sz w:val="26"/>
          <w:szCs w:val="26"/>
          <w:lang w:val="pt-BR"/>
        </w:rPr>
        <w:t xml:space="preserve">Nguyễn Ngọc Kiện (2019), </w:t>
      </w:r>
      <w:r w:rsidRPr="00795DAE">
        <w:rPr>
          <w:rFonts w:ascii="Times New Roman" w:hAnsi="Times New Roman"/>
          <w:b w:val="0"/>
          <w:bCs/>
          <w:i/>
          <w:color w:val="000000" w:themeColor="text1"/>
          <w:sz w:val="26"/>
          <w:szCs w:val="26"/>
          <w:lang w:val="pt-BR"/>
        </w:rPr>
        <w:t>Thủ tục tranh tụng tại phiên tòa hình sự sơ thẩm,</w:t>
      </w:r>
      <w:r w:rsidRPr="00795DAE">
        <w:rPr>
          <w:rFonts w:ascii="Times New Roman" w:hAnsi="Times New Roman"/>
          <w:b w:val="0"/>
          <w:bCs/>
          <w:color w:val="000000" w:themeColor="text1"/>
          <w:sz w:val="26"/>
          <w:szCs w:val="26"/>
          <w:lang w:val="pt-BR"/>
        </w:rPr>
        <w:t xml:space="preserve"> NXB</w:t>
      </w:r>
      <w:r w:rsidRPr="00795DAE">
        <w:rPr>
          <w:rFonts w:ascii="Times New Roman" w:hAnsi="Times New Roman"/>
          <w:b w:val="0"/>
          <w:bCs/>
          <w:color w:val="000000" w:themeColor="text1"/>
          <w:sz w:val="26"/>
          <w:szCs w:val="26"/>
          <w:lang w:val="vi-VN"/>
        </w:rPr>
        <w:t>.</w:t>
      </w:r>
      <w:r w:rsidRPr="00795DAE">
        <w:rPr>
          <w:rFonts w:ascii="Times New Roman" w:hAnsi="Times New Roman"/>
          <w:b w:val="0"/>
          <w:bCs/>
          <w:color w:val="000000" w:themeColor="text1"/>
          <w:sz w:val="26"/>
          <w:szCs w:val="26"/>
          <w:lang w:val="pt-BR"/>
        </w:rPr>
        <w:t xml:space="preserve"> Tư ph</w:t>
      </w:r>
      <w:r w:rsidRPr="00795DAE">
        <w:rPr>
          <w:rFonts w:ascii="Times New Roman" w:hAnsi="Times New Roman"/>
          <w:b w:val="0"/>
          <w:bCs/>
          <w:color w:val="000000" w:themeColor="text1"/>
          <w:sz w:val="26"/>
          <w:szCs w:val="26"/>
          <w:lang w:val="vi-VN"/>
        </w:rPr>
        <w:t>áp, Hà Nội.</w:t>
      </w:r>
    </w:p>
    <w:p w14:paraId="225494E3" w14:textId="77777777" w:rsidR="00DB0F79" w:rsidRPr="00795DAE" w:rsidRDefault="00DB0F79" w:rsidP="00DB0F79">
      <w:pPr>
        <w:pStyle w:val="ListParagraph"/>
        <w:numPr>
          <w:ilvl w:val="0"/>
          <w:numId w:val="9"/>
        </w:numPr>
        <w:spacing w:line="360" w:lineRule="auto"/>
        <w:ind w:left="0" w:firstLine="360"/>
        <w:jc w:val="both"/>
        <w:rPr>
          <w:rFonts w:ascii="Times New Roman" w:hAnsi="Times New Roman"/>
          <w:b w:val="0"/>
          <w:bCs/>
          <w:i/>
          <w:iCs/>
          <w:color w:val="000000" w:themeColor="text1"/>
          <w:sz w:val="26"/>
          <w:szCs w:val="26"/>
          <w:lang w:val="vi-VN"/>
        </w:rPr>
      </w:pPr>
      <w:r w:rsidRPr="00795DAE">
        <w:rPr>
          <w:rFonts w:ascii="Times New Roman" w:hAnsi="Times New Roman"/>
          <w:b w:val="0"/>
          <w:bCs/>
          <w:color w:val="000000" w:themeColor="text1"/>
          <w:sz w:val="26"/>
          <w:szCs w:val="26"/>
          <w:lang w:val="vi-VN"/>
        </w:rPr>
        <w:t xml:space="preserve"> Nguyễn Ngọc Kiện (2015), Một số quyền mang tính phổ quát của bị can, bị cáo tại phiên tòa sơ thẩm hình sự ở nước ngoài”, </w:t>
      </w:r>
      <w:r w:rsidRPr="00795DAE">
        <w:rPr>
          <w:rFonts w:ascii="Times New Roman" w:hAnsi="Times New Roman"/>
          <w:b w:val="0"/>
          <w:bCs/>
          <w:i/>
          <w:iCs/>
          <w:color w:val="000000" w:themeColor="text1"/>
          <w:sz w:val="26"/>
          <w:szCs w:val="26"/>
          <w:lang w:val="vi-VN"/>
        </w:rPr>
        <w:t>tạp chí Kiểm sát, Số 08 tháng 4/2015.</w:t>
      </w:r>
    </w:p>
    <w:p w14:paraId="21E08010" w14:textId="77777777" w:rsidR="00DB0F79" w:rsidRPr="00795DAE" w:rsidRDefault="00DB0F79" w:rsidP="00DB0F79">
      <w:pPr>
        <w:pStyle w:val="ListParagraph"/>
        <w:numPr>
          <w:ilvl w:val="0"/>
          <w:numId w:val="9"/>
        </w:numPr>
        <w:spacing w:line="360" w:lineRule="auto"/>
        <w:ind w:left="0" w:firstLine="360"/>
        <w:jc w:val="both"/>
        <w:rPr>
          <w:rFonts w:ascii="Times New Roman" w:hAnsi="Times New Roman"/>
          <w:b w:val="0"/>
          <w:bCs/>
          <w:color w:val="000000" w:themeColor="text1"/>
          <w:sz w:val="26"/>
          <w:szCs w:val="26"/>
          <w:lang w:val="pt-BR"/>
        </w:rPr>
      </w:pPr>
      <w:r w:rsidRPr="00795DAE">
        <w:rPr>
          <w:rFonts w:ascii="Times New Roman" w:hAnsi="Times New Roman"/>
          <w:b w:val="0"/>
          <w:bCs/>
          <w:color w:val="000000" w:themeColor="text1"/>
          <w:sz w:val="26"/>
          <w:szCs w:val="26"/>
        </w:rPr>
        <w:t xml:space="preserve"> </w:t>
      </w:r>
      <w:r w:rsidRPr="00795DAE">
        <w:rPr>
          <w:rFonts w:ascii="Times New Roman" w:hAnsi="Times New Roman"/>
          <w:b w:val="0"/>
          <w:bCs/>
          <w:color w:val="000000" w:themeColor="text1"/>
          <w:sz w:val="26"/>
          <w:szCs w:val="26"/>
          <w:lang w:val="vi-VN"/>
        </w:rPr>
        <w:t xml:space="preserve">Vũ Gia Lâm </w:t>
      </w:r>
      <w:r w:rsidRPr="00795DAE">
        <w:rPr>
          <w:rFonts w:ascii="Times New Roman" w:hAnsi="Times New Roman"/>
          <w:b w:val="0"/>
          <w:bCs/>
          <w:color w:val="000000" w:themeColor="text1"/>
          <w:sz w:val="26"/>
          <w:szCs w:val="26"/>
        </w:rPr>
        <w:t xml:space="preserve">(2019), </w:t>
      </w:r>
      <w:r w:rsidRPr="00795DAE">
        <w:rPr>
          <w:rFonts w:ascii="Times New Roman" w:hAnsi="Times New Roman"/>
          <w:b w:val="0"/>
          <w:bCs/>
          <w:i/>
          <w:iCs/>
          <w:color w:val="000000" w:themeColor="text1"/>
          <w:sz w:val="26"/>
          <w:szCs w:val="26"/>
        </w:rPr>
        <w:t>T</w:t>
      </w:r>
      <w:r w:rsidRPr="00795DAE">
        <w:rPr>
          <w:rFonts w:ascii="Times New Roman" w:hAnsi="Times New Roman"/>
          <w:b w:val="0"/>
          <w:bCs/>
          <w:i/>
          <w:iCs/>
          <w:color w:val="000000" w:themeColor="text1"/>
          <w:sz w:val="26"/>
          <w:szCs w:val="26"/>
          <w:lang w:val="vi-VN"/>
        </w:rPr>
        <w:t xml:space="preserve">hủ tục xét xử sơ thẩm vụ án hình sự theo </w:t>
      </w:r>
      <w:r w:rsidRPr="00795DAE">
        <w:rPr>
          <w:rFonts w:ascii="Times New Roman" w:hAnsi="Times New Roman"/>
          <w:b w:val="0"/>
          <w:bCs/>
          <w:i/>
          <w:iCs/>
          <w:color w:val="000000" w:themeColor="text1"/>
          <w:sz w:val="26"/>
          <w:szCs w:val="26"/>
        </w:rPr>
        <w:t>B</w:t>
      </w:r>
      <w:r w:rsidRPr="00795DAE">
        <w:rPr>
          <w:rFonts w:ascii="Times New Roman" w:hAnsi="Times New Roman"/>
          <w:b w:val="0"/>
          <w:bCs/>
          <w:i/>
          <w:iCs/>
          <w:color w:val="000000" w:themeColor="text1"/>
          <w:sz w:val="26"/>
          <w:szCs w:val="26"/>
          <w:lang w:val="vi-VN"/>
        </w:rPr>
        <w:t xml:space="preserve">ộ luật </w:t>
      </w:r>
      <w:r w:rsidRPr="00795DAE">
        <w:rPr>
          <w:rFonts w:ascii="Times New Roman" w:hAnsi="Times New Roman"/>
          <w:b w:val="0"/>
          <w:bCs/>
          <w:i/>
          <w:iCs/>
          <w:color w:val="000000" w:themeColor="text1"/>
          <w:sz w:val="26"/>
          <w:szCs w:val="26"/>
        </w:rPr>
        <w:t>T</w:t>
      </w:r>
      <w:r w:rsidRPr="00795DAE">
        <w:rPr>
          <w:rFonts w:ascii="Times New Roman" w:hAnsi="Times New Roman"/>
          <w:b w:val="0"/>
          <w:bCs/>
          <w:i/>
          <w:iCs/>
          <w:color w:val="000000" w:themeColor="text1"/>
          <w:sz w:val="26"/>
          <w:szCs w:val="26"/>
          <w:lang w:val="vi-VN"/>
        </w:rPr>
        <w:t>ố tụng hình sự năm 2015</w:t>
      </w:r>
      <w:r w:rsidRPr="00795DAE">
        <w:rPr>
          <w:rFonts w:ascii="Times New Roman" w:hAnsi="Times New Roman"/>
          <w:b w:val="0"/>
          <w:bCs/>
          <w:color w:val="000000" w:themeColor="text1"/>
          <w:sz w:val="26"/>
          <w:szCs w:val="26"/>
          <w:lang w:val="vi-VN"/>
        </w:rPr>
        <w:t>, Đề tài nghiên cứu khoa học</w:t>
      </w:r>
      <w:r w:rsidRPr="00795DAE">
        <w:rPr>
          <w:rFonts w:ascii="Times New Roman" w:hAnsi="Times New Roman"/>
          <w:b w:val="0"/>
          <w:bCs/>
          <w:color w:val="000000" w:themeColor="text1"/>
          <w:sz w:val="26"/>
          <w:szCs w:val="26"/>
        </w:rPr>
        <w:t xml:space="preserve">, </w:t>
      </w:r>
      <w:r w:rsidRPr="00795DAE">
        <w:rPr>
          <w:rFonts w:ascii="Times New Roman" w:hAnsi="Times New Roman"/>
          <w:b w:val="0"/>
          <w:bCs/>
          <w:color w:val="000000" w:themeColor="text1"/>
          <w:sz w:val="26"/>
          <w:szCs w:val="26"/>
          <w:lang w:val="vi-VN"/>
        </w:rPr>
        <w:t>Đại học Luật Hà Nội</w:t>
      </w:r>
      <w:r w:rsidRPr="00795DAE">
        <w:rPr>
          <w:rFonts w:ascii="Times New Roman" w:hAnsi="Times New Roman"/>
          <w:b w:val="0"/>
          <w:bCs/>
          <w:color w:val="000000" w:themeColor="text1"/>
          <w:sz w:val="26"/>
          <w:szCs w:val="26"/>
        </w:rPr>
        <w:t>.</w:t>
      </w:r>
    </w:p>
    <w:p w14:paraId="09868A16" w14:textId="25862A5A" w:rsidR="00DB0F79" w:rsidRPr="00795DAE" w:rsidRDefault="00DB0F79" w:rsidP="00DB0F79">
      <w:pPr>
        <w:pStyle w:val="ListParagraph"/>
        <w:numPr>
          <w:ilvl w:val="0"/>
          <w:numId w:val="9"/>
        </w:numPr>
        <w:spacing w:line="360" w:lineRule="auto"/>
        <w:ind w:left="0" w:firstLine="360"/>
        <w:jc w:val="both"/>
        <w:rPr>
          <w:rFonts w:ascii="Times New Roman" w:hAnsi="Times New Roman"/>
          <w:b w:val="0"/>
          <w:bCs/>
          <w:color w:val="000000" w:themeColor="text1"/>
          <w:sz w:val="26"/>
          <w:szCs w:val="26"/>
          <w:lang w:val="pt-BR"/>
        </w:rPr>
      </w:pPr>
      <w:r w:rsidRPr="00795DAE">
        <w:rPr>
          <w:rFonts w:ascii="Times New Roman" w:hAnsi="Times New Roman"/>
          <w:b w:val="0"/>
          <w:bCs/>
          <w:color w:val="000000" w:themeColor="text1"/>
          <w:sz w:val="26"/>
          <w:szCs w:val="26"/>
          <w:lang w:val="vi-VN"/>
        </w:rPr>
        <w:t xml:space="preserve">Nguyễn Thành Long (2011), </w:t>
      </w:r>
      <w:r w:rsidRPr="00795DAE">
        <w:rPr>
          <w:rFonts w:ascii="Times New Roman" w:hAnsi="Times New Roman"/>
          <w:b w:val="0"/>
          <w:bCs/>
          <w:i/>
          <w:iCs/>
          <w:color w:val="000000" w:themeColor="text1"/>
          <w:sz w:val="26"/>
          <w:szCs w:val="26"/>
          <w:lang w:val="vi-VN"/>
        </w:rPr>
        <w:t>Nguyên tắc suy đoán vô tội trong luật tố tụng hình sự Việt Nam</w:t>
      </w:r>
      <w:r w:rsidRPr="00795DAE">
        <w:rPr>
          <w:rFonts w:ascii="Times New Roman" w:hAnsi="Times New Roman"/>
          <w:b w:val="0"/>
          <w:bCs/>
          <w:color w:val="000000" w:themeColor="text1"/>
          <w:sz w:val="26"/>
          <w:szCs w:val="26"/>
          <w:lang w:val="vi-VN"/>
        </w:rPr>
        <w:t>, NXB. Chính trị Quốc gia - Sự thật</w:t>
      </w:r>
      <w:r w:rsidRPr="00795DAE">
        <w:rPr>
          <w:rFonts w:ascii="Times New Roman" w:hAnsi="Times New Roman"/>
          <w:b w:val="0"/>
          <w:bCs/>
          <w:color w:val="000000" w:themeColor="text1"/>
          <w:sz w:val="26"/>
          <w:szCs w:val="26"/>
        </w:rPr>
        <w:t xml:space="preserve">, </w:t>
      </w:r>
      <w:r w:rsidRPr="00795DAE">
        <w:rPr>
          <w:rFonts w:ascii="Times New Roman" w:hAnsi="Times New Roman"/>
          <w:b w:val="0"/>
          <w:bCs/>
          <w:color w:val="000000" w:themeColor="text1"/>
          <w:sz w:val="26"/>
          <w:szCs w:val="26"/>
          <w:lang w:val="vi-VN"/>
        </w:rPr>
        <w:t>Hà Nội.</w:t>
      </w:r>
    </w:p>
    <w:p w14:paraId="096C2A77" w14:textId="539B4FFA" w:rsidR="00DB0F79" w:rsidRPr="00795DAE" w:rsidRDefault="00DB0F79" w:rsidP="00DB0F79">
      <w:pPr>
        <w:pStyle w:val="FootnoteText"/>
        <w:numPr>
          <w:ilvl w:val="0"/>
          <w:numId w:val="9"/>
        </w:numPr>
        <w:spacing w:line="360" w:lineRule="auto"/>
        <w:ind w:left="0" w:firstLine="284"/>
        <w:jc w:val="both"/>
        <w:rPr>
          <w:bCs/>
          <w:color w:val="000000" w:themeColor="text1"/>
          <w:sz w:val="26"/>
          <w:szCs w:val="26"/>
        </w:rPr>
      </w:pPr>
      <w:r w:rsidRPr="00795DAE">
        <w:rPr>
          <w:bCs/>
          <w:color w:val="000000" w:themeColor="text1"/>
          <w:sz w:val="26"/>
          <w:szCs w:val="26"/>
        </w:rPr>
        <w:t xml:space="preserve">Liên đoàn Luật sư Việt Nam (2022), </w:t>
      </w:r>
      <w:r w:rsidRPr="00795DAE">
        <w:rPr>
          <w:bCs/>
          <w:i/>
          <w:iCs/>
          <w:color w:val="000000" w:themeColor="text1"/>
          <w:sz w:val="26"/>
          <w:szCs w:val="26"/>
        </w:rPr>
        <w:t>Báo cáo tổ chức, hoạt động năm 2022 và phương hướng hoạt động năm 2023 của liên đoàn Luật sư Việt Nam</w:t>
      </w:r>
      <w:r w:rsidRPr="00795DAE">
        <w:rPr>
          <w:bCs/>
          <w:color w:val="000000" w:themeColor="text1"/>
          <w:sz w:val="26"/>
          <w:szCs w:val="26"/>
        </w:rPr>
        <w:t>, Hà Nội</w:t>
      </w:r>
      <w:r w:rsidR="00DE02F1" w:rsidRPr="00795DAE">
        <w:rPr>
          <w:bCs/>
          <w:color w:val="000000" w:themeColor="text1"/>
          <w:sz w:val="26"/>
          <w:szCs w:val="26"/>
        </w:rPr>
        <w:t>.</w:t>
      </w:r>
    </w:p>
    <w:p w14:paraId="15A5BAC0" w14:textId="54BF39FC" w:rsidR="00DB0F79" w:rsidRPr="00795DAE" w:rsidRDefault="00DB0F79" w:rsidP="00DB0F79">
      <w:pPr>
        <w:pStyle w:val="ListParagraph"/>
        <w:numPr>
          <w:ilvl w:val="0"/>
          <w:numId w:val="9"/>
        </w:numPr>
        <w:spacing w:line="360" w:lineRule="auto"/>
        <w:ind w:left="0" w:firstLine="360"/>
        <w:jc w:val="both"/>
        <w:rPr>
          <w:rFonts w:ascii="Times New Roman" w:hAnsi="Times New Roman"/>
          <w:b w:val="0"/>
          <w:bCs/>
          <w:color w:val="000000" w:themeColor="text1"/>
          <w:sz w:val="26"/>
          <w:szCs w:val="26"/>
          <w:lang w:val="pt-BR"/>
        </w:rPr>
      </w:pPr>
      <w:r w:rsidRPr="00795DAE">
        <w:rPr>
          <w:rFonts w:ascii="Times New Roman" w:hAnsi="Times New Roman"/>
          <w:b w:val="0"/>
          <w:bCs/>
          <w:color w:val="000000" w:themeColor="text1"/>
          <w:sz w:val="26"/>
          <w:szCs w:val="26"/>
          <w:lang w:val="vi-VN"/>
        </w:rPr>
        <w:t xml:space="preserve"> Nguyễn Thị Mai </w:t>
      </w:r>
      <w:r w:rsidRPr="00795DAE">
        <w:rPr>
          <w:rFonts w:ascii="Times New Roman" w:hAnsi="Times New Roman"/>
          <w:b w:val="0"/>
          <w:bCs/>
          <w:color w:val="000000" w:themeColor="text1"/>
          <w:sz w:val="26"/>
          <w:szCs w:val="26"/>
        </w:rPr>
        <w:t xml:space="preserve">(2021), </w:t>
      </w:r>
      <w:r w:rsidRPr="00795DAE">
        <w:rPr>
          <w:rFonts w:ascii="Times New Roman" w:hAnsi="Times New Roman"/>
          <w:b w:val="0"/>
          <w:bCs/>
          <w:i/>
          <w:iCs/>
          <w:color w:val="000000" w:themeColor="text1"/>
          <w:sz w:val="26"/>
          <w:szCs w:val="26"/>
          <w:lang w:val="vi-VN"/>
        </w:rPr>
        <w:t>Hoạt động tranh tụng tại phiên tòa xét xử sơ thẩm vụ án hình sự</w:t>
      </w:r>
      <w:r w:rsidRPr="00795DAE">
        <w:rPr>
          <w:rFonts w:ascii="Times New Roman" w:hAnsi="Times New Roman"/>
          <w:b w:val="0"/>
          <w:bCs/>
          <w:color w:val="000000" w:themeColor="text1"/>
          <w:sz w:val="26"/>
          <w:szCs w:val="26"/>
        </w:rPr>
        <w:t xml:space="preserve">, </w:t>
      </w:r>
      <w:r w:rsidRPr="00795DAE">
        <w:rPr>
          <w:rFonts w:ascii="Times New Roman" w:hAnsi="Times New Roman"/>
          <w:b w:val="0"/>
          <w:bCs/>
          <w:color w:val="000000" w:themeColor="text1"/>
          <w:sz w:val="26"/>
          <w:szCs w:val="26"/>
          <w:lang w:val="vi-VN"/>
        </w:rPr>
        <w:t xml:space="preserve">Luận án tiến sĩ luật, </w:t>
      </w:r>
      <w:r w:rsidR="00DE02F1" w:rsidRPr="00795DAE">
        <w:rPr>
          <w:rFonts w:ascii="Times New Roman" w:hAnsi="Times New Roman"/>
          <w:b w:val="0"/>
          <w:bCs/>
          <w:color w:val="000000" w:themeColor="text1"/>
          <w:sz w:val="26"/>
          <w:szCs w:val="26"/>
        </w:rPr>
        <w:t xml:space="preserve">trường </w:t>
      </w:r>
      <w:r w:rsidRPr="00795DAE">
        <w:rPr>
          <w:rFonts w:ascii="Times New Roman" w:hAnsi="Times New Roman"/>
          <w:b w:val="0"/>
          <w:bCs/>
          <w:color w:val="000000" w:themeColor="text1"/>
          <w:sz w:val="26"/>
          <w:szCs w:val="26"/>
        </w:rPr>
        <w:t>Đại học Luật Hà Nội</w:t>
      </w:r>
      <w:r w:rsidRPr="00795DAE">
        <w:rPr>
          <w:rFonts w:ascii="Times New Roman" w:hAnsi="Times New Roman"/>
          <w:b w:val="0"/>
          <w:bCs/>
          <w:color w:val="000000" w:themeColor="text1"/>
          <w:sz w:val="26"/>
          <w:szCs w:val="26"/>
          <w:lang w:val="vi-VN"/>
        </w:rPr>
        <w:t>.</w:t>
      </w:r>
    </w:p>
    <w:p w14:paraId="11FA0EFA" w14:textId="046C7550" w:rsidR="00DB0F79" w:rsidRPr="00795DAE" w:rsidRDefault="00DB0F79" w:rsidP="00DB0F79">
      <w:pPr>
        <w:pStyle w:val="ListParagraph"/>
        <w:numPr>
          <w:ilvl w:val="0"/>
          <w:numId w:val="9"/>
        </w:numPr>
        <w:spacing w:line="360" w:lineRule="auto"/>
        <w:ind w:left="0" w:firstLine="360"/>
        <w:jc w:val="both"/>
        <w:rPr>
          <w:rFonts w:ascii="Times New Roman" w:hAnsi="Times New Roman"/>
          <w:b w:val="0"/>
          <w:bCs/>
          <w:color w:val="000000" w:themeColor="text1"/>
          <w:sz w:val="26"/>
          <w:szCs w:val="26"/>
          <w:lang w:val="pt-BR"/>
        </w:rPr>
      </w:pPr>
      <w:r w:rsidRPr="00795DAE">
        <w:rPr>
          <w:rFonts w:ascii="Times New Roman" w:hAnsi="Times New Roman"/>
          <w:b w:val="0"/>
          <w:bCs/>
          <w:color w:val="000000" w:themeColor="text1"/>
          <w:sz w:val="26"/>
          <w:szCs w:val="26"/>
          <w:lang w:val="vi-VN"/>
        </w:rPr>
        <w:lastRenderedPageBreak/>
        <w:t xml:space="preserve"> </w:t>
      </w:r>
      <w:r w:rsidRPr="00795DAE">
        <w:rPr>
          <w:rFonts w:ascii="Times New Roman" w:hAnsi="Times New Roman"/>
          <w:b w:val="0"/>
          <w:bCs/>
          <w:color w:val="000000" w:themeColor="text1"/>
          <w:sz w:val="26"/>
          <w:szCs w:val="26"/>
          <w:lang w:val="pt-BR"/>
        </w:rPr>
        <w:t>Đinh Thị Mai</w:t>
      </w:r>
      <w:r w:rsidRPr="00795DAE">
        <w:rPr>
          <w:rFonts w:ascii="Times New Roman" w:hAnsi="Times New Roman"/>
          <w:b w:val="0"/>
          <w:bCs/>
          <w:color w:val="000000" w:themeColor="text1"/>
          <w:sz w:val="26"/>
          <w:szCs w:val="26"/>
          <w:lang w:val="vi-VN"/>
        </w:rPr>
        <w:t xml:space="preserve"> (2014)</w:t>
      </w:r>
      <w:r w:rsidRPr="00795DAE">
        <w:rPr>
          <w:rFonts w:ascii="Times New Roman" w:hAnsi="Times New Roman"/>
          <w:b w:val="0"/>
          <w:bCs/>
          <w:color w:val="000000" w:themeColor="text1"/>
          <w:sz w:val="26"/>
          <w:szCs w:val="26"/>
          <w:lang w:val="pt-BR"/>
        </w:rPr>
        <w:t xml:space="preserve">, </w:t>
      </w:r>
      <w:r w:rsidRPr="00795DAE">
        <w:rPr>
          <w:rFonts w:ascii="Times New Roman" w:hAnsi="Times New Roman"/>
          <w:b w:val="0"/>
          <w:bCs/>
          <w:i/>
          <w:iCs/>
          <w:color w:val="000000" w:themeColor="text1"/>
          <w:sz w:val="26"/>
          <w:szCs w:val="26"/>
          <w:lang w:val="pt-BR"/>
        </w:rPr>
        <w:t>Quyền của người bị hại trong tố tụng hình sự Việt Nam</w:t>
      </w:r>
      <w:r w:rsidRPr="00795DAE">
        <w:rPr>
          <w:rFonts w:ascii="Times New Roman" w:hAnsi="Times New Roman"/>
          <w:b w:val="0"/>
          <w:bCs/>
          <w:color w:val="000000" w:themeColor="text1"/>
          <w:sz w:val="26"/>
          <w:szCs w:val="26"/>
          <w:lang w:val="vi-VN"/>
        </w:rPr>
        <w:t>,</w:t>
      </w:r>
      <w:r w:rsidRPr="00795DAE">
        <w:rPr>
          <w:rFonts w:ascii="Times New Roman" w:hAnsi="Times New Roman"/>
          <w:b w:val="0"/>
          <w:bCs/>
          <w:color w:val="000000" w:themeColor="text1"/>
          <w:sz w:val="26"/>
          <w:szCs w:val="26"/>
          <w:lang w:val="pt-BR"/>
        </w:rPr>
        <w:t xml:space="preserve"> Luận án tiến</w:t>
      </w:r>
      <w:r w:rsidRPr="00795DAE">
        <w:rPr>
          <w:rFonts w:ascii="Times New Roman" w:hAnsi="Times New Roman"/>
          <w:b w:val="0"/>
          <w:bCs/>
          <w:color w:val="000000" w:themeColor="text1"/>
          <w:sz w:val="26"/>
          <w:szCs w:val="26"/>
          <w:lang w:val="vi-VN"/>
        </w:rPr>
        <w:t xml:space="preserve">, </w:t>
      </w:r>
      <w:r w:rsidRPr="00795DAE">
        <w:rPr>
          <w:rFonts w:ascii="Times New Roman" w:hAnsi="Times New Roman"/>
          <w:b w:val="0"/>
          <w:bCs/>
          <w:color w:val="000000" w:themeColor="text1"/>
          <w:sz w:val="26"/>
          <w:szCs w:val="26"/>
          <w:lang w:val="pt-BR"/>
        </w:rPr>
        <w:t>Học viện Khoa học xã hội</w:t>
      </w:r>
      <w:r w:rsidR="00DE02F1" w:rsidRPr="00795DAE">
        <w:rPr>
          <w:rFonts w:ascii="Times New Roman" w:hAnsi="Times New Roman"/>
          <w:b w:val="0"/>
          <w:bCs/>
          <w:color w:val="000000" w:themeColor="text1"/>
          <w:sz w:val="26"/>
          <w:szCs w:val="26"/>
        </w:rPr>
        <w:t>, Hà Nội.</w:t>
      </w:r>
    </w:p>
    <w:p w14:paraId="411D3B47" w14:textId="77777777" w:rsidR="00DB0F79" w:rsidRPr="00795DAE" w:rsidRDefault="00DB0F79" w:rsidP="00DB0F79">
      <w:pPr>
        <w:pStyle w:val="ListParagraph"/>
        <w:numPr>
          <w:ilvl w:val="0"/>
          <w:numId w:val="9"/>
        </w:numPr>
        <w:spacing w:line="360" w:lineRule="auto"/>
        <w:ind w:left="0" w:firstLine="360"/>
        <w:jc w:val="both"/>
        <w:rPr>
          <w:rFonts w:ascii="Times New Roman" w:hAnsi="Times New Roman"/>
          <w:b w:val="0"/>
          <w:bCs/>
          <w:i/>
          <w:iCs/>
          <w:color w:val="000000" w:themeColor="text1"/>
          <w:sz w:val="26"/>
          <w:szCs w:val="26"/>
          <w:lang w:val="pt-BR"/>
        </w:rPr>
      </w:pPr>
      <w:r w:rsidRPr="00795DAE">
        <w:rPr>
          <w:rFonts w:ascii="Times New Roman" w:hAnsi="Times New Roman"/>
          <w:b w:val="0"/>
          <w:bCs/>
          <w:color w:val="000000" w:themeColor="text1"/>
          <w:sz w:val="26"/>
          <w:szCs w:val="26"/>
        </w:rPr>
        <w:t xml:space="preserve"> </w:t>
      </w:r>
      <w:r w:rsidRPr="00795DAE">
        <w:rPr>
          <w:rFonts w:ascii="Times New Roman" w:hAnsi="Times New Roman"/>
          <w:b w:val="0"/>
          <w:bCs/>
          <w:color w:val="000000" w:themeColor="text1"/>
          <w:sz w:val="26"/>
          <w:szCs w:val="26"/>
          <w:lang w:val="vi-VN"/>
        </w:rPr>
        <w:t>Nguyễn Đức Mai</w:t>
      </w:r>
      <w:r w:rsidRPr="00795DAE">
        <w:rPr>
          <w:rFonts w:ascii="Times New Roman" w:hAnsi="Times New Roman"/>
          <w:b w:val="0"/>
          <w:bCs/>
          <w:color w:val="000000" w:themeColor="text1"/>
          <w:sz w:val="26"/>
          <w:szCs w:val="26"/>
        </w:rPr>
        <w:t xml:space="preserve"> (2009),</w:t>
      </w:r>
      <w:r w:rsidRPr="00795DAE">
        <w:rPr>
          <w:rFonts w:ascii="Times New Roman" w:hAnsi="Times New Roman"/>
          <w:b w:val="0"/>
          <w:bCs/>
          <w:color w:val="000000" w:themeColor="text1"/>
          <w:sz w:val="26"/>
          <w:szCs w:val="26"/>
          <w:lang w:val="vi-VN"/>
        </w:rPr>
        <w:t xml:space="preserve"> “Đặc điểm của mô hình tố tụng tranh tụng và phương hướng hoàn thiện mô hình TTHS ở Việt Nam</w:t>
      </w:r>
      <w:r w:rsidRPr="00795DAE">
        <w:rPr>
          <w:rFonts w:ascii="Times New Roman" w:hAnsi="Times New Roman"/>
          <w:b w:val="0"/>
          <w:bCs/>
          <w:color w:val="000000" w:themeColor="text1"/>
          <w:sz w:val="26"/>
          <w:szCs w:val="26"/>
        </w:rPr>
        <w:t>”</w:t>
      </w:r>
      <w:r w:rsidRPr="00795DAE">
        <w:rPr>
          <w:rFonts w:ascii="Times New Roman" w:hAnsi="Times New Roman"/>
          <w:b w:val="0"/>
          <w:bCs/>
          <w:color w:val="000000" w:themeColor="text1"/>
          <w:sz w:val="26"/>
          <w:szCs w:val="26"/>
          <w:lang w:val="vi-VN"/>
        </w:rPr>
        <w:t xml:space="preserve">, </w:t>
      </w:r>
      <w:r w:rsidRPr="00795DAE">
        <w:rPr>
          <w:rFonts w:ascii="Times New Roman" w:hAnsi="Times New Roman"/>
          <w:b w:val="0"/>
          <w:bCs/>
          <w:i/>
          <w:iCs/>
          <w:color w:val="000000" w:themeColor="text1"/>
          <w:sz w:val="26"/>
          <w:szCs w:val="26"/>
          <w:lang w:val="vi-VN"/>
        </w:rPr>
        <w:t>tạp chí Tòa án nhân dân, số 22/2009.</w:t>
      </w:r>
    </w:p>
    <w:p w14:paraId="1977DDF3" w14:textId="77777777" w:rsidR="00DB0F79" w:rsidRPr="00795DAE" w:rsidRDefault="00DB0F79" w:rsidP="00DB0F79">
      <w:pPr>
        <w:pStyle w:val="ListParagraph"/>
        <w:numPr>
          <w:ilvl w:val="0"/>
          <w:numId w:val="9"/>
        </w:numPr>
        <w:spacing w:line="360" w:lineRule="auto"/>
        <w:ind w:left="0" w:firstLine="284"/>
        <w:jc w:val="both"/>
        <w:rPr>
          <w:rFonts w:ascii="Times New Roman" w:hAnsi="Times New Roman"/>
          <w:b w:val="0"/>
          <w:bCs/>
          <w:color w:val="000000" w:themeColor="text1"/>
          <w:sz w:val="26"/>
          <w:szCs w:val="26"/>
          <w:lang w:val="pt-BR"/>
        </w:rPr>
      </w:pPr>
      <w:r w:rsidRPr="00795DAE">
        <w:rPr>
          <w:rFonts w:ascii="Times New Roman" w:hAnsi="Times New Roman"/>
          <w:b w:val="0"/>
          <w:bCs/>
          <w:color w:val="000000" w:themeColor="text1"/>
          <w:sz w:val="26"/>
          <w:szCs w:val="26"/>
          <w:lang w:val="pt-BR"/>
        </w:rPr>
        <w:t>Nguyễn Hải Ninh</w:t>
      </w:r>
      <w:r w:rsidRPr="00795DAE">
        <w:rPr>
          <w:rFonts w:ascii="Times New Roman" w:hAnsi="Times New Roman"/>
          <w:b w:val="0"/>
          <w:bCs/>
          <w:color w:val="000000" w:themeColor="text1"/>
          <w:sz w:val="26"/>
          <w:szCs w:val="26"/>
          <w:lang w:val="vi-VN"/>
        </w:rPr>
        <w:t xml:space="preserve"> (2020)</w:t>
      </w:r>
      <w:r w:rsidRPr="00795DAE">
        <w:rPr>
          <w:rFonts w:ascii="Times New Roman" w:hAnsi="Times New Roman"/>
          <w:b w:val="0"/>
          <w:bCs/>
          <w:color w:val="000000" w:themeColor="text1"/>
          <w:sz w:val="26"/>
          <w:szCs w:val="26"/>
          <w:lang w:val="pt-BR"/>
        </w:rPr>
        <w:t xml:space="preserve">, Quy định của Bộ luật Tố tụng hình sự năm 2015 về tranh tụng và giải pháp hoàn thiện, </w:t>
      </w:r>
      <w:r w:rsidRPr="00795DAE">
        <w:rPr>
          <w:rFonts w:ascii="Times New Roman" w:hAnsi="Times New Roman"/>
          <w:b w:val="0"/>
          <w:bCs/>
          <w:i/>
          <w:iCs/>
          <w:color w:val="000000" w:themeColor="text1"/>
          <w:sz w:val="26"/>
          <w:szCs w:val="26"/>
          <w:lang w:val="pt-BR"/>
        </w:rPr>
        <w:t>tạp chí Luật học số 2/2020</w:t>
      </w:r>
      <w:r w:rsidRPr="00795DAE">
        <w:rPr>
          <w:rFonts w:ascii="Times New Roman" w:hAnsi="Times New Roman"/>
          <w:b w:val="0"/>
          <w:bCs/>
          <w:i/>
          <w:iCs/>
          <w:color w:val="000000" w:themeColor="text1"/>
          <w:sz w:val="26"/>
          <w:szCs w:val="26"/>
          <w:lang w:val="vi-VN"/>
        </w:rPr>
        <w:t>.</w:t>
      </w:r>
    </w:p>
    <w:p w14:paraId="268A6DE0" w14:textId="77777777" w:rsidR="00DB0F79" w:rsidRPr="00795DAE" w:rsidRDefault="00DB0F79" w:rsidP="00DB0F79">
      <w:pPr>
        <w:pStyle w:val="ListParagraph"/>
        <w:numPr>
          <w:ilvl w:val="0"/>
          <w:numId w:val="9"/>
        </w:numPr>
        <w:spacing w:line="360" w:lineRule="auto"/>
        <w:ind w:left="0" w:firstLine="284"/>
        <w:jc w:val="both"/>
        <w:rPr>
          <w:rFonts w:ascii="Times New Roman" w:hAnsi="Times New Roman"/>
          <w:b w:val="0"/>
          <w:bCs/>
          <w:color w:val="000000" w:themeColor="text1"/>
          <w:sz w:val="26"/>
          <w:szCs w:val="26"/>
        </w:rPr>
      </w:pPr>
      <w:r w:rsidRPr="00795DAE">
        <w:rPr>
          <w:rFonts w:ascii="Times New Roman" w:hAnsi="Times New Roman"/>
          <w:b w:val="0"/>
          <w:bCs/>
          <w:color w:val="000000" w:themeColor="text1"/>
          <w:sz w:val="26"/>
          <w:szCs w:val="26"/>
        </w:rPr>
        <w:t>Vũ Văn Nhiêm (2010), “</w:t>
      </w:r>
      <w:r w:rsidRPr="00795DAE">
        <w:rPr>
          <w:rFonts w:ascii="Times New Roman" w:hAnsi="Times New Roman"/>
          <w:b w:val="0"/>
          <w:bCs/>
          <w:i/>
          <w:iCs/>
          <w:color w:val="000000" w:themeColor="text1"/>
          <w:sz w:val="26"/>
          <w:szCs w:val="26"/>
        </w:rPr>
        <w:t>Một số vấn đề về bảo vệ quyền con ng</w:t>
      </w:r>
      <w:r w:rsidRPr="00795DAE">
        <w:rPr>
          <w:rFonts w:ascii="Times New Roman" w:hAnsi="Times New Roman"/>
          <w:b w:val="0"/>
          <w:bCs/>
          <w:i/>
          <w:iCs/>
          <w:color w:val="000000" w:themeColor="text1"/>
          <w:sz w:val="26"/>
          <w:szCs w:val="26"/>
          <w:lang w:val="vi-VN"/>
        </w:rPr>
        <w:t>ư</w:t>
      </w:r>
      <w:r w:rsidRPr="00795DAE">
        <w:rPr>
          <w:rFonts w:ascii="Times New Roman" w:hAnsi="Times New Roman"/>
          <w:b w:val="0"/>
          <w:bCs/>
          <w:i/>
          <w:iCs/>
          <w:color w:val="000000" w:themeColor="text1"/>
          <w:sz w:val="26"/>
          <w:szCs w:val="26"/>
        </w:rPr>
        <w:t>ời trong t</w:t>
      </w:r>
      <w:r w:rsidRPr="00795DAE">
        <w:rPr>
          <w:rFonts w:ascii="Times New Roman" w:hAnsi="Times New Roman"/>
          <w:b w:val="0"/>
          <w:bCs/>
          <w:i/>
          <w:iCs/>
          <w:color w:val="000000" w:themeColor="text1"/>
          <w:sz w:val="26"/>
          <w:szCs w:val="26"/>
          <w:lang w:val="vi-VN"/>
        </w:rPr>
        <w:t>ố tụng hình sự</w:t>
      </w:r>
      <w:r w:rsidRPr="00795DAE">
        <w:rPr>
          <w:rFonts w:ascii="Times New Roman" w:hAnsi="Times New Roman"/>
          <w:b w:val="0"/>
          <w:bCs/>
          <w:i/>
          <w:iCs/>
          <w:color w:val="000000" w:themeColor="text1"/>
          <w:sz w:val="26"/>
          <w:szCs w:val="26"/>
        </w:rPr>
        <w:t xml:space="preserve"> Việt Nam</w:t>
      </w:r>
      <w:r w:rsidRPr="00795DAE">
        <w:rPr>
          <w:rFonts w:ascii="Times New Roman" w:hAnsi="Times New Roman"/>
          <w:b w:val="0"/>
          <w:bCs/>
          <w:color w:val="000000" w:themeColor="text1"/>
          <w:sz w:val="26"/>
          <w:szCs w:val="26"/>
        </w:rPr>
        <w:t>”, trong sách Bảo đảm quyền con người trong tư pháp hình sự Việt Nam, NXB. Đại học Quốc gia TP</w:t>
      </w:r>
      <w:r w:rsidRPr="00795DAE">
        <w:rPr>
          <w:rFonts w:ascii="Times New Roman" w:hAnsi="Times New Roman"/>
          <w:b w:val="0"/>
          <w:bCs/>
          <w:color w:val="000000" w:themeColor="text1"/>
          <w:sz w:val="26"/>
          <w:szCs w:val="26"/>
          <w:lang w:val="vi-VN"/>
        </w:rPr>
        <w:t>.</w:t>
      </w:r>
      <w:r w:rsidRPr="00795DAE">
        <w:rPr>
          <w:rFonts w:ascii="Times New Roman" w:hAnsi="Times New Roman"/>
          <w:b w:val="0"/>
          <w:bCs/>
          <w:color w:val="000000" w:themeColor="text1"/>
          <w:sz w:val="26"/>
          <w:szCs w:val="26"/>
        </w:rPr>
        <w:t>HCM, TP</w:t>
      </w:r>
      <w:r w:rsidRPr="00795DAE">
        <w:rPr>
          <w:rFonts w:ascii="Times New Roman" w:hAnsi="Times New Roman"/>
          <w:b w:val="0"/>
          <w:bCs/>
          <w:color w:val="000000" w:themeColor="text1"/>
          <w:sz w:val="26"/>
          <w:szCs w:val="26"/>
          <w:lang w:val="vi-VN"/>
        </w:rPr>
        <w:t>.HCM.</w:t>
      </w:r>
    </w:p>
    <w:p w14:paraId="27A5DF80" w14:textId="77777777" w:rsidR="00DB0F79" w:rsidRPr="00795DAE" w:rsidRDefault="00DB0F79" w:rsidP="00DB0F79">
      <w:pPr>
        <w:pStyle w:val="ListParagraph"/>
        <w:numPr>
          <w:ilvl w:val="0"/>
          <w:numId w:val="9"/>
        </w:numPr>
        <w:spacing w:line="360" w:lineRule="auto"/>
        <w:ind w:left="0" w:firstLine="360"/>
        <w:jc w:val="both"/>
        <w:rPr>
          <w:rFonts w:ascii="Times New Roman" w:hAnsi="Times New Roman"/>
          <w:b w:val="0"/>
          <w:bCs/>
          <w:color w:val="000000" w:themeColor="text1"/>
          <w:sz w:val="26"/>
          <w:szCs w:val="26"/>
          <w:lang w:val="pt-BR"/>
        </w:rPr>
      </w:pPr>
      <w:r w:rsidRPr="00795DAE">
        <w:rPr>
          <w:rFonts w:ascii="Times New Roman" w:hAnsi="Times New Roman"/>
          <w:b w:val="0"/>
          <w:bCs/>
          <w:color w:val="000000" w:themeColor="text1"/>
          <w:sz w:val="26"/>
          <w:szCs w:val="26"/>
          <w:lang w:val="vi-VN"/>
        </w:rPr>
        <w:t xml:space="preserve"> Nguyễn Hải Ninh (2009), “Hoàn thiện quy định của pháp luật nhằm bảo đảm quyền bào chữa của bị can, bị cáo chưa thành niên”, </w:t>
      </w:r>
      <w:r w:rsidRPr="00795DAE">
        <w:rPr>
          <w:rFonts w:ascii="Times New Roman" w:hAnsi="Times New Roman"/>
          <w:b w:val="0"/>
          <w:bCs/>
          <w:i/>
          <w:iCs/>
          <w:color w:val="000000" w:themeColor="text1"/>
          <w:sz w:val="26"/>
          <w:szCs w:val="26"/>
          <w:lang w:val="vi-VN"/>
        </w:rPr>
        <w:t>tạp chí Luật học, số 11-2009.</w:t>
      </w:r>
    </w:p>
    <w:p w14:paraId="217C0306" w14:textId="77777777" w:rsidR="00DB0F79" w:rsidRPr="00795DAE" w:rsidRDefault="00DB0F79" w:rsidP="00DB0F79">
      <w:pPr>
        <w:pStyle w:val="ListParagraph"/>
        <w:numPr>
          <w:ilvl w:val="0"/>
          <w:numId w:val="9"/>
        </w:numPr>
        <w:spacing w:line="360" w:lineRule="auto"/>
        <w:ind w:left="0" w:firstLine="360"/>
        <w:jc w:val="both"/>
        <w:rPr>
          <w:rFonts w:ascii="Times New Roman" w:hAnsi="Times New Roman"/>
          <w:b w:val="0"/>
          <w:bCs/>
          <w:color w:val="000000" w:themeColor="text1"/>
          <w:sz w:val="26"/>
          <w:szCs w:val="26"/>
          <w:lang w:val="pt-BR"/>
        </w:rPr>
      </w:pPr>
      <w:r w:rsidRPr="00795DAE">
        <w:rPr>
          <w:rFonts w:ascii="Times New Roman" w:hAnsi="Times New Roman"/>
          <w:b w:val="0"/>
          <w:bCs/>
          <w:color w:val="000000" w:themeColor="text1"/>
          <w:sz w:val="26"/>
          <w:szCs w:val="26"/>
          <w:lang w:val="pt-BR"/>
        </w:rPr>
        <w:t xml:space="preserve">Võ Thị Kim Oanh (2012), </w:t>
      </w:r>
      <w:r w:rsidRPr="00795DAE">
        <w:rPr>
          <w:rFonts w:ascii="Times New Roman" w:hAnsi="Times New Roman"/>
          <w:b w:val="0"/>
          <w:bCs/>
          <w:i/>
          <w:color w:val="000000" w:themeColor="text1"/>
          <w:sz w:val="26"/>
          <w:szCs w:val="26"/>
          <w:lang w:val="pt-BR"/>
        </w:rPr>
        <w:t>Xét xử sơ thẩm trong tố tụng hình sự Việt Nam</w:t>
      </w:r>
      <w:r w:rsidRPr="00795DAE">
        <w:rPr>
          <w:rFonts w:ascii="Times New Roman" w:hAnsi="Times New Roman"/>
          <w:b w:val="0"/>
          <w:bCs/>
          <w:color w:val="000000" w:themeColor="text1"/>
          <w:sz w:val="26"/>
          <w:szCs w:val="26"/>
          <w:lang w:val="pt-BR"/>
        </w:rPr>
        <w:t>, NXB</w:t>
      </w:r>
      <w:r w:rsidRPr="00795DAE">
        <w:rPr>
          <w:rFonts w:ascii="Times New Roman" w:hAnsi="Times New Roman"/>
          <w:b w:val="0"/>
          <w:bCs/>
          <w:color w:val="000000" w:themeColor="text1"/>
          <w:sz w:val="26"/>
          <w:szCs w:val="26"/>
          <w:lang w:val="vi-VN"/>
        </w:rPr>
        <w:t>.</w:t>
      </w:r>
      <w:r w:rsidRPr="00795DAE">
        <w:rPr>
          <w:rFonts w:ascii="Times New Roman" w:hAnsi="Times New Roman"/>
          <w:b w:val="0"/>
          <w:bCs/>
          <w:color w:val="000000" w:themeColor="text1"/>
          <w:sz w:val="26"/>
          <w:szCs w:val="26"/>
          <w:lang w:val="pt-BR"/>
        </w:rPr>
        <w:t xml:space="preserve"> </w:t>
      </w:r>
      <w:r w:rsidRPr="00795DAE">
        <w:rPr>
          <w:rFonts w:ascii="Times New Roman" w:hAnsi="Times New Roman"/>
          <w:b w:val="0"/>
          <w:bCs/>
          <w:color w:val="000000" w:themeColor="text1"/>
          <w:sz w:val="26"/>
          <w:szCs w:val="26"/>
          <w:lang w:val="vi-VN"/>
        </w:rPr>
        <w:t>Đại học</w:t>
      </w:r>
      <w:r w:rsidRPr="00795DAE">
        <w:rPr>
          <w:rFonts w:ascii="Times New Roman" w:hAnsi="Times New Roman"/>
          <w:b w:val="0"/>
          <w:bCs/>
          <w:color w:val="000000" w:themeColor="text1"/>
          <w:sz w:val="26"/>
          <w:szCs w:val="26"/>
          <w:lang w:val="pt-BR"/>
        </w:rPr>
        <w:t xml:space="preserve"> Quốc gia</w:t>
      </w:r>
      <w:r w:rsidRPr="00795DAE">
        <w:rPr>
          <w:rFonts w:ascii="Times New Roman" w:hAnsi="Times New Roman"/>
          <w:b w:val="0"/>
          <w:bCs/>
          <w:color w:val="000000" w:themeColor="text1"/>
          <w:sz w:val="26"/>
          <w:szCs w:val="26"/>
          <w:lang w:val="vi-VN"/>
        </w:rPr>
        <w:t xml:space="preserve"> T</w:t>
      </w:r>
      <w:r w:rsidRPr="00795DAE">
        <w:rPr>
          <w:rFonts w:ascii="Times New Roman" w:hAnsi="Times New Roman"/>
          <w:b w:val="0"/>
          <w:bCs/>
          <w:color w:val="000000" w:themeColor="text1"/>
          <w:sz w:val="26"/>
          <w:szCs w:val="26"/>
        </w:rPr>
        <w:t>P</w:t>
      </w:r>
      <w:r w:rsidRPr="00795DAE">
        <w:rPr>
          <w:rFonts w:ascii="Times New Roman" w:hAnsi="Times New Roman"/>
          <w:b w:val="0"/>
          <w:bCs/>
          <w:color w:val="000000" w:themeColor="text1"/>
          <w:sz w:val="26"/>
          <w:szCs w:val="26"/>
          <w:lang w:val="vi-VN"/>
        </w:rPr>
        <w:t>.HCM, T</w:t>
      </w:r>
      <w:r w:rsidRPr="00795DAE">
        <w:rPr>
          <w:rFonts w:ascii="Times New Roman" w:hAnsi="Times New Roman"/>
          <w:b w:val="0"/>
          <w:bCs/>
          <w:color w:val="000000" w:themeColor="text1"/>
          <w:sz w:val="26"/>
          <w:szCs w:val="26"/>
        </w:rPr>
        <w:t>P</w:t>
      </w:r>
      <w:r w:rsidRPr="00795DAE">
        <w:rPr>
          <w:rFonts w:ascii="Times New Roman" w:hAnsi="Times New Roman"/>
          <w:b w:val="0"/>
          <w:bCs/>
          <w:color w:val="000000" w:themeColor="text1"/>
          <w:sz w:val="26"/>
          <w:szCs w:val="26"/>
          <w:lang w:val="vi-VN"/>
        </w:rPr>
        <w:t>.HCM.</w:t>
      </w:r>
    </w:p>
    <w:p w14:paraId="2D8CC8A2" w14:textId="77777777" w:rsidR="00DB0F79" w:rsidRPr="00795DAE" w:rsidRDefault="00DB0F79" w:rsidP="00DB0F79">
      <w:pPr>
        <w:pStyle w:val="ListParagraph"/>
        <w:numPr>
          <w:ilvl w:val="0"/>
          <w:numId w:val="9"/>
        </w:numPr>
        <w:spacing w:line="360" w:lineRule="auto"/>
        <w:ind w:left="0" w:firstLine="360"/>
        <w:jc w:val="both"/>
        <w:rPr>
          <w:rFonts w:ascii="Times New Roman" w:hAnsi="Times New Roman"/>
          <w:b w:val="0"/>
          <w:bCs/>
          <w:color w:val="000000" w:themeColor="text1"/>
          <w:sz w:val="26"/>
          <w:szCs w:val="26"/>
          <w:lang w:val="pt-BR"/>
        </w:rPr>
      </w:pPr>
      <w:r w:rsidRPr="00795DAE">
        <w:rPr>
          <w:rFonts w:ascii="Times New Roman" w:hAnsi="Times New Roman"/>
          <w:b w:val="0"/>
          <w:bCs/>
          <w:color w:val="000000" w:themeColor="text1"/>
          <w:sz w:val="26"/>
          <w:szCs w:val="26"/>
          <w:lang w:val="vi-VN"/>
        </w:rPr>
        <w:t xml:space="preserve"> Võ Thị Kim Oanh (2008), </w:t>
      </w:r>
      <w:r w:rsidRPr="00795DAE">
        <w:rPr>
          <w:rFonts w:ascii="Times New Roman" w:hAnsi="Times New Roman"/>
          <w:b w:val="0"/>
          <w:bCs/>
          <w:i/>
          <w:iCs/>
          <w:color w:val="000000" w:themeColor="text1"/>
          <w:sz w:val="26"/>
          <w:szCs w:val="26"/>
          <w:lang w:val="vi-VN"/>
        </w:rPr>
        <w:t>Bảo đảm quyền con người trong tư pháp hình sự Việt Nam</w:t>
      </w:r>
      <w:r w:rsidRPr="00795DAE">
        <w:rPr>
          <w:rFonts w:ascii="Times New Roman" w:hAnsi="Times New Roman"/>
          <w:b w:val="0"/>
          <w:bCs/>
          <w:color w:val="000000" w:themeColor="text1"/>
          <w:sz w:val="26"/>
          <w:szCs w:val="26"/>
          <w:lang w:val="vi-VN"/>
        </w:rPr>
        <w:t>, NXB. Đại học Quốc gia T</w:t>
      </w:r>
      <w:r w:rsidRPr="00795DAE">
        <w:rPr>
          <w:rFonts w:ascii="Times New Roman" w:hAnsi="Times New Roman"/>
          <w:b w:val="0"/>
          <w:bCs/>
          <w:color w:val="000000" w:themeColor="text1"/>
          <w:sz w:val="26"/>
          <w:szCs w:val="26"/>
        </w:rPr>
        <w:t>P</w:t>
      </w:r>
      <w:r w:rsidRPr="00795DAE">
        <w:rPr>
          <w:rFonts w:ascii="Times New Roman" w:hAnsi="Times New Roman"/>
          <w:b w:val="0"/>
          <w:bCs/>
          <w:color w:val="000000" w:themeColor="text1"/>
          <w:sz w:val="26"/>
          <w:szCs w:val="26"/>
          <w:lang w:val="vi-VN"/>
        </w:rPr>
        <w:t>.HCM, T</w:t>
      </w:r>
      <w:r w:rsidRPr="00795DAE">
        <w:rPr>
          <w:rFonts w:ascii="Times New Roman" w:hAnsi="Times New Roman"/>
          <w:b w:val="0"/>
          <w:bCs/>
          <w:color w:val="000000" w:themeColor="text1"/>
          <w:sz w:val="26"/>
          <w:szCs w:val="26"/>
        </w:rPr>
        <w:t>P</w:t>
      </w:r>
      <w:r w:rsidRPr="00795DAE">
        <w:rPr>
          <w:rFonts w:ascii="Times New Roman" w:hAnsi="Times New Roman"/>
          <w:b w:val="0"/>
          <w:bCs/>
          <w:color w:val="000000" w:themeColor="text1"/>
          <w:sz w:val="26"/>
          <w:szCs w:val="26"/>
          <w:lang w:val="vi-VN"/>
        </w:rPr>
        <w:t>.HCM.</w:t>
      </w:r>
    </w:p>
    <w:p w14:paraId="0CF9C552" w14:textId="77777777" w:rsidR="00DB0F79" w:rsidRPr="00795DAE" w:rsidRDefault="00DB0F79" w:rsidP="00DB0F79">
      <w:pPr>
        <w:pStyle w:val="FootnoteText"/>
        <w:numPr>
          <w:ilvl w:val="0"/>
          <w:numId w:val="9"/>
        </w:numPr>
        <w:spacing w:line="360" w:lineRule="auto"/>
        <w:ind w:left="0" w:firstLine="284"/>
        <w:jc w:val="both"/>
        <w:rPr>
          <w:bCs/>
          <w:color w:val="000000" w:themeColor="text1"/>
          <w:sz w:val="26"/>
          <w:szCs w:val="26"/>
        </w:rPr>
      </w:pPr>
      <w:r w:rsidRPr="00795DAE">
        <w:rPr>
          <w:bCs/>
          <w:color w:val="000000" w:themeColor="text1"/>
          <w:sz w:val="26"/>
          <w:szCs w:val="26"/>
        </w:rPr>
        <w:t xml:space="preserve">Lê Thanh Phong </w:t>
      </w:r>
      <w:r w:rsidRPr="00795DAE">
        <w:rPr>
          <w:bCs/>
          <w:color w:val="000000" w:themeColor="text1"/>
          <w:sz w:val="26"/>
          <w:szCs w:val="26"/>
          <w:lang w:val="vi-VN"/>
        </w:rPr>
        <w:t xml:space="preserve">(2018), </w:t>
      </w:r>
      <w:r w:rsidRPr="00795DAE">
        <w:rPr>
          <w:bCs/>
          <w:i/>
          <w:iCs/>
          <w:color w:val="000000" w:themeColor="text1"/>
          <w:sz w:val="26"/>
          <w:szCs w:val="26"/>
        </w:rPr>
        <w:t>Xét xử sơ thẩm hình sự từ thực tiễn thành phố Hồ Chí Minh</w:t>
      </w:r>
      <w:r w:rsidRPr="00795DAE">
        <w:rPr>
          <w:bCs/>
          <w:color w:val="000000" w:themeColor="text1"/>
          <w:sz w:val="26"/>
          <w:szCs w:val="26"/>
          <w:lang w:val="vi-VN"/>
        </w:rPr>
        <w:t xml:space="preserve">, </w:t>
      </w:r>
      <w:r w:rsidRPr="00795DAE">
        <w:rPr>
          <w:bCs/>
          <w:color w:val="000000" w:themeColor="text1"/>
          <w:sz w:val="26"/>
          <w:szCs w:val="26"/>
        </w:rPr>
        <w:t>Lu</w:t>
      </w:r>
      <w:r w:rsidRPr="00795DAE">
        <w:rPr>
          <w:bCs/>
          <w:color w:val="000000" w:themeColor="text1"/>
          <w:sz w:val="26"/>
          <w:szCs w:val="26"/>
          <w:lang w:val="vi-VN"/>
        </w:rPr>
        <w:t>ậ</w:t>
      </w:r>
      <w:r w:rsidRPr="00795DAE">
        <w:rPr>
          <w:bCs/>
          <w:color w:val="000000" w:themeColor="text1"/>
          <w:sz w:val="26"/>
          <w:szCs w:val="26"/>
        </w:rPr>
        <w:t>n án tiến sĩ lu</w:t>
      </w:r>
      <w:r w:rsidRPr="00795DAE">
        <w:rPr>
          <w:bCs/>
          <w:color w:val="000000" w:themeColor="text1"/>
          <w:sz w:val="26"/>
          <w:szCs w:val="26"/>
          <w:lang w:val="vi-VN"/>
        </w:rPr>
        <w:t>ậ</w:t>
      </w:r>
      <w:r w:rsidRPr="00795DAE">
        <w:rPr>
          <w:bCs/>
          <w:color w:val="000000" w:themeColor="text1"/>
          <w:sz w:val="26"/>
          <w:szCs w:val="26"/>
        </w:rPr>
        <w:t>t học</w:t>
      </w:r>
      <w:r w:rsidRPr="00795DAE">
        <w:rPr>
          <w:bCs/>
          <w:color w:val="000000" w:themeColor="text1"/>
          <w:sz w:val="26"/>
          <w:szCs w:val="26"/>
          <w:lang w:val="vi-VN"/>
        </w:rPr>
        <w:t>, Học viện Khoa học xã hội.</w:t>
      </w:r>
    </w:p>
    <w:p w14:paraId="6513A5CA" w14:textId="77777777" w:rsidR="00DB0F79" w:rsidRPr="00795DAE" w:rsidRDefault="00DB0F79" w:rsidP="00DB0F79">
      <w:pPr>
        <w:pStyle w:val="FootnoteText"/>
        <w:numPr>
          <w:ilvl w:val="0"/>
          <w:numId w:val="9"/>
        </w:numPr>
        <w:spacing w:line="360" w:lineRule="auto"/>
        <w:ind w:left="0" w:firstLine="284"/>
        <w:jc w:val="both"/>
        <w:rPr>
          <w:bCs/>
          <w:color w:val="000000" w:themeColor="text1"/>
          <w:sz w:val="26"/>
          <w:szCs w:val="26"/>
          <w:lang w:val="vi-VN"/>
        </w:rPr>
      </w:pPr>
      <w:r w:rsidRPr="00795DAE">
        <w:rPr>
          <w:bCs/>
          <w:color w:val="000000" w:themeColor="text1"/>
          <w:sz w:val="26"/>
          <w:szCs w:val="26"/>
        </w:rPr>
        <w:t>Nguyễn Thái Phúc (2010), “</w:t>
      </w:r>
      <w:r w:rsidRPr="00795DAE">
        <w:rPr>
          <w:bCs/>
          <w:i/>
          <w:iCs/>
          <w:color w:val="000000" w:themeColor="text1"/>
          <w:sz w:val="26"/>
          <w:szCs w:val="26"/>
        </w:rPr>
        <w:t>Bảo đảm quyền con người trong tố tụng hình sự trong điều kiện xây dựng nhà n</w:t>
      </w:r>
      <w:r w:rsidRPr="00795DAE">
        <w:rPr>
          <w:bCs/>
          <w:i/>
          <w:iCs/>
          <w:color w:val="000000" w:themeColor="text1"/>
          <w:sz w:val="26"/>
          <w:szCs w:val="26"/>
          <w:lang w:val="vi-VN"/>
        </w:rPr>
        <w:t>ư</w:t>
      </w:r>
      <w:r w:rsidRPr="00795DAE">
        <w:rPr>
          <w:bCs/>
          <w:i/>
          <w:iCs/>
          <w:color w:val="000000" w:themeColor="text1"/>
          <w:sz w:val="26"/>
          <w:szCs w:val="26"/>
        </w:rPr>
        <w:t>ớc pháp quyền xã hội chủ nghĩa</w:t>
      </w:r>
      <w:r w:rsidRPr="00795DAE">
        <w:rPr>
          <w:bCs/>
          <w:color w:val="000000" w:themeColor="text1"/>
          <w:sz w:val="26"/>
          <w:szCs w:val="26"/>
        </w:rPr>
        <w:t>”, Báo cáo khoa học tại hội thảo quốc tế về quyền con ng</w:t>
      </w:r>
      <w:r w:rsidRPr="00795DAE">
        <w:rPr>
          <w:bCs/>
          <w:color w:val="000000" w:themeColor="text1"/>
          <w:sz w:val="26"/>
          <w:szCs w:val="26"/>
          <w:lang w:val="vi-VN"/>
        </w:rPr>
        <w:t>ư</w:t>
      </w:r>
      <w:r w:rsidRPr="00795DAE">
        <w:rPr>
          <w:bCs/>
          <w:color w:val="000000" w:themeColor="text1"/>
          <w:sz w:val="26"/>
          <w:szCs w:val="26"/>
        </w:rPr>
        <w:t xml:space="preserve">ời trong TTHS do </w:t>
      </w:r>
      <w:r w:rsidRPr="00795DAE">
        <w:rPr>
          <w:color w:val="000000"/>
          <w:sz w:val="26"/>
          <w:szCs w:val="26"/>
          <w:lang w:val="vi-VN"/>
        </w:rPr>
        <w:t>V</w:t>
      </w:r>
      <w:r w:rsidRPr="00795DAE">
        <w:rPr>
          <w:color w:val="000000"/>
          <w:sz w:val="26"/>
          <w:szCs w:val="26"/>
        </w:rPr>
        <w:t>iện Kiểm sát nhân dân tối cao</w:t>
      </w:r>
      <w:r w:rsidRPr="00795DAE">
        <w:rPr>
          <w:bCs/>
          <w:color w:val="000000" w:themeColor="text1"/>
          <w:sz w:val="26"/>
          <w:szCs w:val="26"/>
        </w:rPr>
        <w:t xml:space="preserve"> phối hợp với Ủy ban nhân quyền Autralia tổ chức tháng 3/2010</w:t>
      </w:r>
      <w:r w:rsidRPr="00795DAE">
        <w:rPr>
          <w:bCs/>
          <w:color w:val="000000" w:themeColor="text1"/>
          <w:sz w:val="26"/>
          <w:szCs w:val="26"/>
          <w:lang w:val="vi-VN"/>
        </w:rPr>
        <w:t>.</w:t>
      </w:r>
    </w:p>
    <w:p w14:paraId="3DCC2FC4" w14:textId="77777777" w:rsidR="00DB0F79" w:rsidRPr="00795DAE" w:rsidRDefault="00DB0F79" w:rsidP="00DB0F79">
      <w:pPr>
        <w:pStyle w:val="ListParagraph"/>
        <w:numPr>
          <w:ilvl w:val="0"/>
          <w:numId w:val="9"/>
        </w:numPr>
        <w:spacing w:line="360" w:lineRule="auto"/>
        <w:ind w:left="0" w:firstLine="284"/>
        <w:jc w:val="both"/>
        <w:rPr>
          <w:rFonts w:ascii="Times New Roman" w:hAnsi="Times New Roman"/>
          <w:b w:val="0"/>
          <w:bCs/>
          <w:i/>
          <w:iCs/>
          <w:color w:val="000000" w:themeColor="text1"/>
          <w:sz w:val="26"/>
          <w:szCs w:val="26"/>
          <w:lang w:val="vi-VN"/>
        </w:rPr>
      </w:pPr>
      <w:r w:rsidRPr="00795DAE">
        <w:rPr>
          <w:rFonts w:ascii="Times New Roman" w:hAnsi="Times New Roman"/>
          <w:b w:val="0"/>
          <w:bCs/>
          <w:color w:val="000000" w:themeColor="text1"/>
          <w:sz w:val="26"/>
          <w:szCs w:val="26"/>
        </w:rPr>
        <w:t>Nguyễn Thái Phúc (2007), Mô hình tố tụng hình sự Việt Nam</w:t>
      </w:r>
      <w:r w:rsidRPr="00795DAE">
        <w:rPr>
          <w:rFonts w:ascii="Times New Roman" w:hAnsi="Times New Roman"/>
          <w:b w:val="0"/>
          <w:bCs/>
          <w:color w:val="000000" w:themeColor="text1"/>
          <w:sz w:val="26"/>
          <w:szCs w:val="26"/>
          <w:lang w:val="vi-VN"/>
        </w:rPr>
        <w:t xml:space="preserve"> </w:t>
      </w:r>
      <w:r w:rsidRPr="00795DAE">
        <w:rPr>
          <w:rFonts w:ascii="Times New Roman" w:hAnsi="Times New Roman"/>
          <w:b w:val="0"/>
          <w:bCs/>
          <w:color w:val="000000" w:themeColor="text1"/>
          <w:sz w:val="26"/>
          <w:szCs w:val="26"/>
        </w:rPr>
        <w:t>-Những vấn đề lý luận và thực tiễn</w:t>
      </w:r>
      <w:r w:rsidRPr="00795DAE">
        <w:rPr>
          <w:rFonts w:ascii="Times New Roman" w:hAnsi="Times New Roman"/>
          <w:b w:val="0"/>
          <w:bCs/>
          <w:color w:val="000000" w:themeColor="text1"/>
          <w:sz w:val="26"/>
          <w:szCs w:val="26"/>
          <w:lang w:val="vi-VN"/>
        </w:rPr>
        <w:t xml:space="preserve">, </w:t>
      </w:r>
      <w:r w:rsidRPr="00795DAE">
        <w:rPr>
          <w:rFonts w:ascii="Times New Roman" w:hAnsi="Times New Roman"/>
          <w:b w:val="0"/>
          <w:bCs/>
          <w:i/>
          <w:iCs/>
          <w:color w:val="000000" w:themeColor="text1"/>
          <w:sz w:val="26"/>
          <w:szCs w:val="26"/>
          <w:lang w:val="vi-VN"/>
        </w:rPr>
        <w:t>tạp chí Kiểm sát, số 18/2007.</w:t>
      </w:r>
    </w:p>
    <w:p w14:paraId="5D5155EE" w14:textId="77777777" w:rsidR="00DB0F79" w:rsidRPr="00795DAE" w:rsidRDefault="00DB0F79" w:rsidP="00DB0F79">
      <w:pPr>
        <w:pStyle w:val="ListParagraph"/>
        <w:numPr>
          <w:ilvl w:val="0"/>
          <w:numId w:val="9"/>
        </w:numPr>
        <w:spacing w:line="360" w:lineRule="auto"/>
        <w:ind w:left="0" w:firstLine="284"/>
        <w:jc w:val="both"/>
        <w:rPr>
          <w:rFonts w:ascii="Times New Roman" w:hAnsi="Times New Roman"/>
          <w:b w:val="0"/>
          <w:bCs/>
          <w:color w:val="000000" w:themeColor="text1"/>
          <w:sz w:val="26"/>
          <w:szCs w:val="26"/>
        </w:rPr>
      </w:pPr>
      <w:r w:rsidRPr="00795DAE">
        <w:rPr>
          <w:rFonts w:ascii="Times New Roman" w:hAnsi="Times New Roman"/>
          <w:b w:val="0"/>
          <w:bCs/>
          <w:color w:val="000000" w:themeColor="text1"/>
          <w:sz w:val="26"/>
          <w:szCs w:val="26"/>
        </w:rPr>
        <w:t xml:space="preserve">Nguyễn Huy Phượng (2013), </w:t>
      </w:r>
      <w:r w:rsidRPr="00795DAE">
        <w:rPr>
          <w:rFonts w:ascii="Times New Roman" w:hAnsi="Times New Roman"/>
          <w:b w:val="0"/>
          <w:bCs/>
          <w:i/>
          <w:iCs/>
          <w:color w:val="000000" w:themeColor="text1"/>
          <w:sz w:val="26"/>
          <w:szCs w:val="26"/>
        </w:rPr>
        <w:t>Giám sát xã hội đối với hoạt động của các cơ quan tư pháp theo yêu cầu xây dựng nhà nước pháp quyền xã hội chủ nghĩa Việt Nam</w:t>
      </w:r>
      <w:r w:rsidRPr="00795DAE">
        <w:rPr>
          <w:rFonts w:ascii="Times New Roman" w:hAnsi="Times New Roman"/>
          <w:b w:val="0"/>
          <w:bCs/>
          <w:color w:val="000000" w:themeColor="text1"/>
          <w:sz w:val="26"/>
          <w:szCs w:val="26"/>
        </w:rPr>
        <w:t>, NXB</w:t>
      </w:r>
      <w:r w:rsidRPr="00795DAE">
        <w:rPr>
          <w:rFonts w:ascii="Times New Roman" w:hAnsi="Times New Roman"/>
          <w:b w:val="0"/>
          <w:bCs/>
          <w:color w:val="000000" w:themeColor="text1"/>
          <w:sz w:val="26"/>
          <w:szCs w:val="26"/>
          <w:lang w:val="vi-VN"/>
        </w:rPr>
        <w:t>.</w:t>
      </w:r>
      <w:r w:rsidRPr="00795DAE">
        <w:rPr>
          <w:rFonts w:ascii="Times New Roman" w:hAnsi="Times New Roman"/>
          <w:b w:val="0"/>
          <w:bCs/>
          <w:color w:val="000000" w:themeColor="text1"/>
          <w:sz w:val="26"/>
          <w:szCs w:val="26"/>
        </w:rPr>
        <w:t xml:space="preserve"> Tư pháp, Hà Nội</w:t>
      </w:r>
      <w:r w:rsidRPr="00795DAE">
        <w:rPr>
          <w:rFonts w:ascii="Times New Roman" w:hAnsi="Times New Roman"/>
          <w:b w:val="0"/>
          <w:bCs/>
          <w:color w:val="000000" w:themeColor="text1"/>
          <w:sz w:val="26"/>
          <w:szCs w:val="26"/>
          <w:lang w:val="vi-VN"/>
        </w:rPr>
        <w:t>.</w:t>
      </w:r>
    </w:p>
    <w:p w14:paraId="145A829A" w14:textId="77777777" w:rsidR="00DB0F79" w:rsidRPr="00795DAE" w:rsidRDefault="00DB0F79" w:rsidP="00DB0F79">
      <w:pPr>
        <w:pStyle w:val="ListParagraph"/>
        <w:numPr>
          <w:ilvl w:val="0"/>
          <w:numId w:val="9"/>
        </w:numPr>
        <w:spacing w:line="360" w:lineRule="auto"/>
        <w:ind w:left="0" w:firstLine="360"/>
        <w:jc w:val="both"/>
        <w:rPr>
          <w:rFonts w:ascii="Times New Roman" w:hAnsi="Times New Roman"/>
          <w:b w:val="0"/>
          <w:bCs/>
          <w:i/>
          <w:iCs/>
          <w:color w:val="000000" w:themeColor="text1"/>
          <w:sz w:val="26"/>
          <w:szCs w:val="26"/>
          <w:lang w:val="pt-BR"/>
        </w:rPr>
      </w:pPr>
      <w:r w:rsidRPr="00795DAE">
        <w:rPr>
          <w:rFonts w:ascii="Times New Roman" w:hAnsi="Times New Roman"/>
          <w:b w:val="0"/>
          <w:bCs/>
          <w:color w:val="000000" w:themeColor="text1"/>
          <w:sz w:val="26"/>
          <w:szCs w:val="26"/>
          <w:lang w:val="vi-VN"/>
        </w:rPr>
        <w:t xml:space="preserve"> Đỗ Thị Ph</w:t>
      </w:r>
      <w:r w:rsidRPr="00795DAE">
        <w:rPr>
          <w:rFonts w:ascii="Times New Roman" w:hAnsi="Times New Roman"/>
          <w:b w:val="0"/>
          <w:bCs/>
          <w:color w:val="000000" w:themeColor="text1"/>
          <w:sz w:val="26"/>
          <w:szCs w:val="26"/>
        </w:rPr>
        <w:t>ư</w:t>
      </w:r>
      <w:r w:rsidRPr="00795DAE">
        <w:rPr>
          <w:rFonts w:ascii="Times New Roman" w:hAnsi="Times New Roman"/>
          <w:b w:val="0"/>
          <w:bCs/>
          <w:color w:val="000000" w:themeColor="text1"/>
          <w:sz w:val="26"/>
          <w:szCs w:val="26"/>
          <w:lang w:val="vi-VN"/>
        </w:rPr>
        <w:t xml:space="preserve">ợng (2011), “Quyền con người, quyền công dân dưới góc độ pháp luật tố tụng hình sự Việt Nam”, </w:t>
      </w:r>
      <w:r w:rsidRPr="00795DAE">
        <w:rPr>
          <w:rFonts w:ascii="Times New Roman" w:hAnsi="Times New Roman"/>
          <w:b w:val="0"/>
          <w:bCs/>
          <w:i/>
          <w:iCs/>
          <w:color w:val="000000" w:themeColor="text1"/>
          <w:sz w:val="26"/>
          <w:szCs w:val="26"/>
          <w:lang w:val="vi-VN"/>
        </w:rPr>
        <w:t xml:space="preserve">tạp chí Luật học </w:t>
      </w:r>
      <w:r w:rsidRPr="00795DAE">
        <w:rPr>
          <w:rFonts w:ascii="Times New Roman" w:hAnsi="Times New Roman"/>
          <w:b w:val="0"/>
          <w:bCs/>
          <w:i/>
          <w:iCs/>
          <w:color w:val="000000" w:themeColor="text1"/>
          <w:sz w:val="26"/>
          <w:szCs w:val="26"/>
        </w:rPr>
        <w:t>số 04/2011</w:t>
      </w:r>
      <w:r w:rsidRPr="00795DAE">
        <w:rPr>
          <w:rFonts w:ascii="Times New Roman" w:hAnsi="Times New Roman"/>
          <w:b w:val="0"/>
          <w:bCs/>
          <w:i/>
          <w:iCs/>
          <w:color w:val="000000" w:themeColor="text1"/>
          <w:sz w:val="26"/>
          <w:szCs w:val="26"/>
          <w:lang w:val="vi-VN"/>
        </w:rPr>
        <w:t>.</w:t>
      </w:r>
    </w:p>
    <w:p w14:paraId="6F50FA13" w14:textId="77777777" w:rsidR="00DB0F79" w:rsidRPr="00795DAE" w:rsidRDefault="00DB0F79" w:rsidP="00DB0F79">
      <w:pPr>
        <w:pStyle w:val="FootnoteText"/>
        <w:numPr>
          <w:ilvl w:val="0"/>
          <w:numId w:val="9"/>
        </w:numPr>
        <w:spacing w:line="360" w:lineRule="auto"/>
        <w:ind w:left="0" w:firstLine="284"/>
        <w:jc w:val="both"/>
        <w:rPr>
          <w:bCs/>
          <w:color w:val="000000" w:themeColor="text1"/>
          <w:sz w:val="26"/>
          <w:szCs w:val="26"/>
        </w:rPr>
      </w:pPr>
      <w:r w:rsidRPr="00795DAE">
        <w:rPr>
          <w:bCs/>
          <w:color w:val="000000" w:themeColor="text1"/>
          <w:sz w:val="26"/>
          <w:szCs w:val="26"/>
        </w:rPr>
        <w:lastRenderedPageBreak/>
        <w:t xml:space="preserve">Đỗ Thị Phượng (2007), </w:t>
      </w:r>
      <w:r w:rsidRPr="00795DAE">
        <w:rPr>
          <w:bCs/>
          <w:i/>
          <w:iCs/>
          <w:color w:val="000000" w:themeColor="text1"/>
          <w:sz w:val="26"/>
          <w:szCs w:val="26"/>
        </w:rPr>
        <w:t>Những vấn đề lý luận và thực tiễn về thủ tục tố tụng đối với người chưa thành niên trong pháp luật tố tụng hình sự Việt Nam</w:t>
      </w:r>
      <w:r w:rsidRPr="00795DAE">
        <w:rPr>
          <w:bCs/>
          <w:color w:val="000000" w:themeColor="text1"/>
          <w:sz w:val="26"/>
          <w:szCs w:val="26"/>
        </w:rPr>
        <w:t>, Luận án tiến sĩ, Khoa Luật</w:t>
      </w:r>
      <w:r w:rsidRPr="00795DAE">
        <w:rPr>
          <w:bCs/>
          <w:color w:val="000000" w:themeColor="text1"/>
          <w:sz w:val="26"/>
          <w:szCs w:val="26"/>
          <w:lang w:val="vi-VN"/>
        </w:rPr>
        <w:t>,</w:t>
      </w:r>
      <w:r w:rsidRPr="00795DAE">
        <w:rPr>
          <w:bCs/>
          <w:color w:val="000000" w:themeColor="text1"/>
          <w:sz w:val="26"/>
          <w:szCs w:val="26"/>
        </w:rPr>
        <w:t xml:space="preserve"> Đ</w:t>
      </w:r>
      <w:r w:rsidRPr="00795DAE">
        <w:rPr>
          <w:bCs/>
          <w:color w:val="000000" w:themeColor="text1"/>
          <w:sz w:val="26"/>
          <w:szCs w:val="26"/>
          <w:lang w:val="vi-VN"/>
        </w:rPr>
        <w:t>ại học Quốc gia</w:t>
      </w:r>
      <w:r w:rsidRPr="00795DAE">
        <w:rPr>
          <w:bCs/>
          <w:color w:val="000000" w:themeColor="text1"/>
          <w:sz w:val="26"/>
          <w:szCs w:val="26"/>
        </w:rPr>
        <w:t xml:space="preserve"> Hà Nội</w:t>
      </w:r>
      <w:r w:rsidRPr="00795DAE">
        <w:rPr>
          <w:bCs/>
          <w:color w:val="000000" w:themeColor="text1"/>
          <w:sz w:val="26"/>
          <w:szCs w:val="26"/>
          <w:lang w:val="vi-VN"/>
        </w:rPr>
        <w:t>.</w:t>
      </w:r>
    </w:p>
    <w:p w14:paraId="1096AA95" w14:textId="271386B4" w:rsidR="00DB0F79" w:rsidRPr="00795DAE" w:rsidRDefault="00DB0F79" w:rsidP="00DB0F79">
      <w:pPr>
        <w:pStyle w:val="ListParagraph"/>
        <w:numPr>
          <w:ilvl w:val="0"/>
          <w:numId w:val="9"/>
        </w:numPr>
        <w:spacing w:line="360" w:lineRule="auto"/>
        <w:ind w:left="0" w:firstLine="360"/>
        <w:jc w:val="both"/>
        <w:rPr>
          <w:rFonts w:ascii="Times New Roman" w:hAnsi="Times New Roman"/>
          <w:b w:val="0"/>
          <w:bCs/>
          <w:i/>
          <w:iCs/>
          <w:color w:val="000000" w:themeColor="text1"/>
          <w:sz w:val="26"/>
          <w:szCs w:val="26"/>
          <w:lang w:val="pt-BR"/>
        </w:rPr>
      </w:pPr>
      <w:r w:rsidRPr="00795DAE">
        <w:rPr>
          <w:rFonts w:ascii="Times New Roman" w:hAnsi="Times New Roman"/>
          <w:b w:val="0"/>
          <w:bCs/>
          <w:color w:val="000000" w:themeColor="text1"/>
          <w:sz w:val="26"/>
          <w:szCs w:val="26"/>
          <w:lang w:val="vi-VN"/>
        </w:rPr>
        <w:t xml:space="preserve"> Đỗ Thị Phượng (2020),</w:t>
      </w:r>
      <w:r w:rsidRPr="00795DAE">
        <w:rPr>
          <w:rFonts w:ascii="Times New Roman" w:hAnsi="Times New Roman"/>
          <w:b w:val="0"/>
          <w:bCs/>
          <w:color w:val="000000" w:themeColor="text1"/>
          <w:sz w:val="26"/>
          <w:szCs w:val="26"/>
        </w:rPr>
        <w:t xml:space="preserve"> </w:t>
      </w:r>
      <w:r w:rsidRPr="00795DAE">
        <w:rPr>
          <w:rFonts w:ascii="Times New Roman" w:hAnsi="Times New Roman"/>
          <w:b w:val="0"/>
          <w:bCs/>
          <w:i/>
          <w:iCs/>
          <w:color w:val="000000" w:themeColor="text1"/>
          <w:sz w:val="26"/>
          <w:szCs w:val="26"/>
        </w:rPr>
        <w:t>Bảo đ</w:t>
      </w:r>
      <w:r w:rsidRPr="00795DAE">
        <w:rPr>
          <w:rFonts w:ascii="Times New Roman" w:hAnsi="Times New Roman"/>
          <w:b w:val="0"/>
          <w:bCs/>
          <w:i/>
          <w:iCs/>
          <w:color w:val="000000" w:themeColor="text1"/>
          <w:sz w:val="26"/>
          <w:szCs w:val="26"/>
          <w:lang w:val="vi-VN"/>
        </w:rPr>
        <w:t>ảm quyền con người trong thi hành án phạt tù tại Việt Nam,</w:t>
      </w:r>
      <w:r w:rsidRPr="00795DAE">
        <w:rPr>
          <w:rFonts w:ascii="Times New Roman" w:hAnsi="Times New Roman"/>
          <w:b w:val="0"/>
          <w:bCs/>
          <w:color w:val="000000" w:themeColor="text1"/>
          <w:sz w:val="26"/>
          <w:szCs w:val="26"/>
          <w:lang w:val="vi-VN"/>
        </w:rPr>
        <w:t xml:space="preserve"> Nhà xuất bản Chính trị Quốc gia Sự thật, Hà Nội</w:t>
      </w:r>
      <w:r w:rsidR="003C449B" w:rsidRPr="00795DAE">
        <w:rPr>
          <w:rFonts w:ascii="Times New Roman" w:hAnsi="Times New Roman"/>
          <w:b w:val="0"/>
          <w:bCs/>
          <w:color w:val="000000" w:themeColor="text1"/>
          <w:sz w:val="26"/>
          <w:szCs w:val="26"/>
        </w:rPr>
        <w:t>.</w:t>
      </w:r>
    </w:p>
    <w:p w14:paraId="7F1ADD62" w14:textId="41EAEF5F" w:rsidR="00DB0F79" w:rsidRPr="00795DAE" w:rsidRDefault="00DB0F79" w:rsidP="00DB0F79">
      <w:pPr>
        <w:pStyle w:val="ListParagraph"/>
        <w:numPr>
          <w:ilvl w:val="0"/>
          <w:numId w:val="9"/>
        </w:numPr>
        <w:spacing w:line="360" w:lineRule="auto"/>
        <w:ind w:left="0" w:firstLine="360"/>
        <w:jc w:val="both"/>
        <w:rPr>
          <w:rFonts w:ascii="Times New Roman" w:hAnsi="Times New Roman"/>
          <w:b w:val="0"/>
          <w:bCs/>
          <w:color w:val="000000" w:themeColor="text1"/>
          <w:sz w:val="26"/>
          <w:szCs w:val="26"/>
          <w:lang w:val="pt-BR"/>
        </w:rPr>
      </w:pPr>
      <w:r w:rsidRPr="00795DAE">
        <w:rPr>
          <w:rFonts w:ascii="Times New Roman" w:hAnsi="Times New Roman"/>
          <w:b w:val="0"/>
          <w:bCs/>
          <w:color w:val="000000" w:themeColor="text1"/>
          <w:sz w:val="26"/>
          <w:szCs w:val="26"/>
          <w:lang w:val="vi-VN"/>
        </w:rPr>
        <w:t xml:space="preserve"> </w:t>
      </w:r>
      <w:r w:rsidRPr="00795DAE">
        <w:rPr>
          <w:rFonts w:ascii="Times New Roman" w:hAnsi="Times New Roman"/>
          <w:b w:val="0"/>
          <w:bCs/>
          <w:color w:val="000000" w:themeColor="text1"/>
          <w:sz w:val="26"/>
          <w:szCs w:val="26"/>
          <w:lang w:val="pt-BR"/>
        </w:rPr>
        <w:t xml:space="preserve">Liên Hiệp Quốc (2010), </w:t>
      </w:r>
      <w:r w:rsidRPr="00795DAE">
        <w:rPr>
          <w:rFonts w:ascii="Times New Roman" w:hAnsi="Times New Roman"/>
          <w:b w:val="0"/>
          <w:bCs/>
          <w:i/>
          <w:color w:val="000000" w:themeColor="text1"/>
          <w:sz w:val="26"/>
          <w:szCs w:val="26"/>
          <w:lang w:val="pt-BR"/>
        </w:rPr>
        <w:t>Nghiên cứu về quyền bào chữa trong pháp luật hình sự Việt Nam</w:t>
      </w:r>
      <w:r w:rsidRPr="00795DAE">
        <w:rPr>
          <w:rFonts w:ascii="Times New Roman" w:hAnsi="Times New Roman"/>
          <w:b w:val="0"/>
          <w:bCs/>
          <w:color w:val="000000" w:themeColor="text1"/>
          <w:sz w:val="26"/>
          <w:szCs w:val="26"/>
          <w:lang w:val="pt-BR"/>
        </w:rPr>
        <w:t>, ngày 02</w:t>
      </w:r>
      <w:r w:rsidR="0023593F" w:rsidRPr="00795DAE">
        <w:rPr>
          <w:rFonts w:ascii="Times New Roman" w:hAnsi="Times New Roman"/>
          <w:b w:val="0"/>
          <w:bCs/>
          <w:color w:val="000000" w:themeColor="text1"/>
          <w:sz w:val="26"/>
          <w:szCs w:val="26"/>
          <w:lang w:val="pt-BR"/>
        </w:rPr>
        <w:t>/</w:t>
      </w:r>
      <w:r w:rsidRPr="00795DAE">
        <w:rPr>
          <w:rFonts w:ascii="Times New Roman" w:hAnsi="Times New Roman"/>
          <w:b w:val="0"/>
          <w:bCs/>
          <w:color w:val="000000" w:themeColor="text1"/>
          <w:sz w:val="26"/>
          <w:szCs w:val="26"/>
          <w:lang w:val="pt-BR"/>
        </w:rPr>
        <w:t>8</w:t>
      </w:r>
      <w:r w:rsidR="0023593F" w:rsidRPr="00795DAE">
        <w:rPr>
          <w:rFonts w:ascii="Times New Roman" w:hAnsi="Times New Roman"/>
          <w:b w:val="0"/>
          <w:bCs/>
          <w:color w:val="000000" w:themeColor="text1"/>
          <w:sz w:val="26"/>
          <w:szCs w:val="26"/>
          <w:lang w:val="pt-BR"/>
        </w:rPr>
        <w:t>/</w:t>
      </w:r>
      <w:r w:rsidRPr="00795DAE">
        <w:rPr>
          <w:rFonts w:ascii="Times New Roman" w:hAnsi="Times New Roman"/>
          <w:b w:val="0"/>
          <w:bCs/>
          <w:color w:val="000000" w:themeColor="text1"/>
          <w:sz w:val="26"/>
          <w:szCs w:val="26"/>
          <w:lang w:val="pt-BR"/>
        </w:rPr>
        <w:t>2010.</w:t>
      </w:r>
    </w:p>
    <w:p w14:paraId="44ABEED7" w14:textId="77777777" w:rsidR="00DB0F79" w:rsidRPr="00795DAE" w:rsidRDefault="00DB0F79" w:rsidP="00DB0F79">
      <w:pPr>
        <w:pStyle w:val="ListParagraph"/>
        <w:numPr>
          <w:ilvl w:val="0"/>
          <w:numId w:val="9"/>
        </w:numPr>
        <w:spacing w:line="360" w:lineRule="auto"/>
        <w:ind w:left="0" w:firstLine="284"/>
        <w:jc w:val="both"/>
        <w:rPr>
          <w:rFonts w:ascii="Times New Roman" w:hAnsi="Times New Roman"/>
          <w:b w:val="0"/>
          <w:bCs/>
          <w:color w:val="000000" w:themeColor="text1"/>
          <w:sz w:val="26"/>
          <w:szCs w:val="26"/>
        </w:rPr>
      </w:pPr>
      <w:r w:rsidRPr="00795DAE">
        <w:rPr>
          <w:rFonts w:ascii="Times New Roman" w:hAnsi="Times New Roman"/>
          <w:b w:val="0"/>
          <w:bCs/>
          <w:color w:val="000000" w:themeColor="text1"/>
          <w:sz w:val="26"/>
          <w:szCs w:val="26"/>
        </w:rPr>
        <w:t xml:space="preserve">Đinh Văn Quế (2012), </w:t>
      </w:r>
      <w:r w:rsidRPr="00795DAE">
        <w:rPr>
          <w:rFonts w:ascii="Times New Roman" w:hAnsi="Times New Roman"/>
          <w:b w:val="0"/>
          <w:bCs/>
          <w:i/>
          <w:iCs/>
          <w:color w:val="000000" w:themeColor="text1"/>
          <w:sz w:val="26"/>
          <w:szCs w:val="26"/>
        </w:rPr>
        <w:t>Một số vấn đề cần chú ý khi xét xử vụ án hình sự</w:t>
      </w:r>
      <w:r w:rsidRPr="00795DAE">
        <w:rPr>
          <w:rFonts w:ascii="Times New Roman" w:hAnsi="Times New Roman"/>
          <w:b w:val="0"/>
          <w:bCs/>
          <w:color w:val="000000" w:themeColor="text1"/>
          <w:sz w:val="26"/>
          <w:szCs w:val="26"/>
        </w:rPr>
        <w:t xml:space="preserve">, </w:t>
      </w:r>
      <w:hyperlink r:id="rId33" w:history="1">
        <w:r w:rsidRPr="00795DAE">
          <w:rPr>
            <w:rStyle w:val="Hyperlink"/>
            <w:rFonts w:ascii="Times New Roman" w:hAnsi="Times New Roman"/>
            <w:b w:val="0"/>
            <w:bCs/>
            <w:color w:val="000000" w:themeColor="text1"/>
            <w:sz w:val="26"/>
            <w:szCs w:val="26"/>
            <w:u w:val="none"/>
          </w:rPr>
          <w:t>http://hvta.toaan.gov.vn/portal/page/portal/tandtc/baiviet?p_page_id=1754190&amp;p_cateid=1751909&amp;article_details=1&amp;item_id=14079353</w:t>
        </w:r>
      </w:hyperlink>
      <w:r w:rsidRPr="00795DAE">
        <w:rPr>
          <w:rFonts w:ascii="Times New Roman" w:hAnsi="Times New Roman"/>
          <w:b w:val="0"/>
          <w:bCs/>
          <w:color w:val="000000" w:themeColor="text1"/>
          <w:sz w:val="26"/>
          <w:szCs w:val="26"/>
        </w:rPr>
        <w:t>, truy cập ngày 23/08/2023.</w:t>
      </w:r>
    </w:p>
    <w:p w14:paraId="12F679DC" w14:textId="77777777" w:rsidR="00DB0F79" w:rsidRPr="00795DAE" w:rsidRDefault="00DB0F79" w:rsidP="00DB0F79">
      <w:pPr>
        <w:pStyle w:val="ListParagraph"/>
        <w:numPr>
          <w:ilvl w:val="0"/>
          <w:numId w:val="9"/>
        </w:numPr>
        <w:spacing w:line="360" w:lineRule="auto"/>
        <w:ind w:left="0" w:firstLine="284"/>
        <w:jc w:val="both"/>
        <w:rPr>
          <w:rFonts w:ascii="Times New Roman" w:hAnsi="Times New Roman"/>
          <w:b w:val="0"/>
          <w:bCs/>
          <w:color w:val="000000" w:themeColor="text1"/>
          <w:spacing w:val="-6"/>
          <w:sz w:val="26"/>
          <w:szCs w:val="26"/>
          <w:lang w:val="vi-VN"/>
        </w:rPr>
      </w:pPr>
      <w:r w:rsidRPr="00795DAE">
        <w:rPr>
          <w:rFonts w:ascii="Times New Roman" w:hAnsi="Times New Roman"/>
          <w:b w:val="0"/>
          <w:bCs/>
          <w:color w:val="000000" w:themeColor="text1"/>
          <w:spacing w:val="-6"/>
          <w:sz w:val="26"/>
          <w:szCs w:val="26"/>
        </w:rPr>
        <w:t>Đinh Văn Quế (2015), “</w:t>
      </w:r>
      <w:r w:rsidRPr="00795DAE">
        <w:rPr>
          <w:rFonts w:ascii="Times New Roman" w:hAnsi="Times New Roman"/>
          <w:b w:val="0"/>
          <w:bCs/>
          <w:i/>
          <w:iCs/>
          <w:color w:val="000000" w:themeColor="text1"/>
          <w:spacing w:val="-6"/>
          <w:sz w:val="26"/>
          <w:szCs w:val="26"/>
        </w:rPr>
        <w:t>Án oan sai: Vẫn còn tồn tại cách làm trái pháp luật</w:t>
      </w:r>
      <w:r w:rsidRPr="00795DAE">
        <w:rPr>
          <w:rFonts w:ascii="Times New Roman" w:hAnsi="Times New Roman"/>
          <w:b w:val="0"/>
          <w:bCs/>
          <w:color w:val="000000" w:themeColor="text1"/>
          <w:spacing w:val="-6"/>
          <w:sz w:val="26"/>
          <w:szCs w:val="26"/>
        </w:rPr>
        <w:t>”</w:t>
      </w:r>
      <w:r w:rsidRPr="00795DAE">
        <w:rPr>
          <w:rFonts w:ascii="Times New Roman" w:hAnsi="Times New Roman"/>
          <w:b w:val="0"/>
          <w:bCs/>
          <w:color w:val="000000" w:themeColor="text1"/>
          <w:spacing w:val="-6"/>
          <w:sz w:val="26"/>
          <w:szCs w:val="26"/>
          <w:lang w:val="vi-VN"/>
        </w:rPr>
        <w:t xml:space="preserve">, </w:t>
      </w:r>
      <w:hyperlink r:id="rId34" w:history="1">
        <w:r w:rsidRPr="00795DAE">
          <w:rPr>
            <w:rStyle w:val="Hyperlink"/>
            <w:rFonts w:ascii="Times New Roman" w:hAnsi="Times New Roman"/>
            <w:b w:val="0"/>
            <w:bCs/>
            <w:color w:val="000000" w:themeColor="text1"/>
            <w:spacing w:val="-6"/>
            <w:sz w:val="26"/>
            <w:szCs w:val="26"/>
            <w:u w:val="none"/>
          </w:rPr>
          <w:t>https://eva.vn/tin-tuc/an-oan-sai-van-con-ton-tai-cach-lam-trai-phap-luat-c73a215990.html</w:t>
        </w:r>
      </w:hyperlink>
      <w:r w:rsidRPr="00795DAE">
        <w:rPr>
          <w:rFonts w:ascii="Times New Roman" w:hAnsi="Times New Roman"/>
          <w:b w:val="0"/>
          <w:bCs/>
          <w:color w:val="000000" w:themeColor="text1"/>
          <w:spacing w:val="-6"/>
          <w:sz w:val="26"/>
          <w:szCs w:val="26"/>
          <w:lang w:val="vi-VN"/>
        </w:rPr>
        <w:t>, t</w:t>
      </w:r>
      <w:r w:rsidRPr="00795DAE">
        <w:rPr>
          <w:rFonts w:ascii="Times New Roman" w:hAnsi="Times New Roman"/>
          <w:b w:val="0"/>
          <w:bCs/>
          <w:color w:val="000000" w:themeColor="text1"/>
          <w:spacing w:val="-6"/>
          <w:sz w:val="26"/>
          <w:szCs w:val="26"/>
        </w:rPr>
        <w:t>ruy cập ngày 08/09</w:t>
      </w:r>
      <w:r w:rsidRPr="00795DAE">
        <w:rPr>
          <w:rFonts w:ascii="Times New Roman" w:hAnsi="Times New Roman"/>
          <w:b w:val="0"/>
          <w:bCs/>
          <w:color w:val="000000" w:themeColor="text1"/>
          <w:spacing w:val="-6"/>
          <w:sz w:val="26"/>
          <w:szCs w:val="26"/>
          <w:lang w:val="vi-VN"/>
        </w:rPr>
        <w:t>/2023.</w:t>
      </w:r>
    </w:p>
    <w:p w14:paraId="14ADB8E7" w14:textId="77777777" w:rsidR="00DB0F79" w:rsidRPr="00795DAE" w:rsidRDefault="00DB0F79" w:rsidP="00DB0F79">
      <w:pPr>
        <w:pStyle w:val="ListParagraph"/>
        <w:numPr>
          <w:ilvl w:val="0"/>
          <w:numId w:val="9"/>
        </w:numPr>
        <w:spacing w:line="360" w:lineRule="auto"/>
        <w:ind w:left="0" w:firstLine="284"/>
        <w:jc w:val="both"/>
        <w:rPr>
          <w:rStyle w:val="Hyperlink"/>
          <w:rFonts w:ascii="Times New Roman" w:hAnsi="Times New Roman"/>
          <w:b w:val="0"/>
          <w:bCs/>
          <w:color w:val="000000" w:themeColor="text1"/>
          <w:u w:val="none"/>
        </w:rPr>
      </w:pPr>
      <w:r w:rsidRPr="00795DAE">
        <w:rPr>
          <w:rFonts w:ascii="Times New Roman" w:hAnsi="Times New Roman"/>
          <w:b w:val="0"/>
          <w:bCs/>
          <w:color w:val="000000" w:themeColor="text1"/>
          <w:sz w:val="26"/>
          <w:szCs w:val="26"/>
          <w:lang w:val="vi-VN"/>
        </w:rPr>
        <w:t xml:space="preserve"> </w:t>
      </w:r>
      <w:r w:rsidRPr="00795DAE">
        <w:rPr>
          <w:rStyle w:val="Hyperlink"/>
          <w:rFonts w:ascii="Times New Roman" w:hAnsi="Times New Roman"/>
          <w:b w:val="0"/>
          <w:bCs/>
          <w:color w:val="000000" w:themeColor="text1"/>
          <w:u w:val="none"/>
        </w:rPr>
        <w:t xml:space="preserve">Quốc hội (2015), Bộ luật Tố tụng hình sự, NXB. Công </w:t>
      </w:r>
      <w:proofErr w:type="gramStart"/>
      <w:r w:rsidRPr="00795DAE">
        <w:rPr>
          <w:rStyle w:val="Hyperlink"/>
          <w:rFonts w:ascii="Times New Roman" w:hAnsi="Times New Roman"/>
          <w:b w:val="0"/>
          <w:bCs/>
          <w:color w:val="000000" w:themeColor="text1"/>
          <w:u w:val="none"/>
        </w:rPr>
        <w:t>an</w:t>
      </w:r>
      <w:proofErr w:type="gramEnd"/>
      <w:r w:rsidRPr="00795DAE">
        <w:rPr>
          <w:rStyle w:val="Hyperlink"/>
          <w:rFonts w:ascii="Times New Roman" w:hAnsi="Times New Roman"/>
          <w:b w:val="0"/>
          <w:bCs/>
          <w:color w:val="000000" w:themeColor="text1"/>
          <w:u w:val="none"/>
        </w:rPr>
        <w:t xml:space="preserve"> nhân dân, Hà Nội.</w:t>
      </w:r>
    </w:p>
    <w:p w14:paraId="679B306F" w14:textId="77777777" w:rsidR="00DB0F79" w:rsidRPr="00795DAE" w:rsidRDefault="00DB0F79" w:rsidP="00DB0F79">
      <w:pPr>
        <w:pStyle w:val="ListParagraph"/>
        <w:numPr>
          <w:ilvl w:val="0"/>
          <w:numId w:val="9"/>
        </w:numPr>
        <w:spacing w:line="360" w:lineRule="auto"/>
        <w:ind w:left="0" w:firstLine="284"/>
        <w:jc w:val="both"/>
        <w:rPr>
          <w:rFonts w:ascii="Times New Roman" w:hAnsi="Times New Roman"/>
          <w:bCs/>
          <w:color w:val="000000" w:themeColor="text1"/>
          <w:sz w:val="26"/>
          <w:szCs w:val="26"/>
        </w:rPr>
      </w:pPr>
      <w:r w:rsidRPr="00795DAE">
        <w:rPr>
          <w:rStyle w:val="Hyperlink"/>
          <w:rFonts w:ascii="Times New Roman" w:hAnsi="Times New Roman"/>
          <w:b w:val="0"/>
          <w:bCs/>
          <w:color w:val="000000" w:themeColor="text1"/>
          <w:u w:val="none"/>
        </w:rPr>
        <w:t xml:space="preserve"> Lương Thị Mỹ Quỳnh (</w:t>
      </w:r>
      <w:r w:rsidRPr="00795DAE">
        <w:rPr>
          <w:rFonts w:ascii="Times New Roman" w:hAnsi="Times New Roman"/>
          <w:b w:val="0"/>
          <w:bCs/>
          <w:color w:val="000000" w:themeColor="text1"/>
          <w:sz w:val="26"/>
          <w:szCs w:val="26"/>
        </w:rPr>
        <w:t xml:space="preserve">2013), </w:t>
      </w:r>
      <w:r w:rsidRPr="00795DAE">
        <w:rPr>
          <w:rFonts w:ascii="Times New Roman" w:hAnsi="Times New Roman"/>
          <w:b w:val="0"/>
          <w:bCs/>
          <w:i/>
          <w:iCs/>
          <w:color w:val="000000" w:themeColor="text1"/>
          <w:sz w:val="26"/>
          <w:szCs w:val="26"/>
        </w:rPr>
        <w:t>Quyền có người bào chữa trong tố tụng hình sự Việt Nam, Đức và Hoa Kỳ</w:t>
      </w:r>
      <w:r w:rsidRPr="00795DAE">
        <w:rPr>
          <w:rFonts w:ascii="Times New Roman" w:hAnsi="Times New Roman"/>
          <w:b w:val="0"/>
          <w:bCs/>
          <w:color w:val="000000" w:themeColor="text1"/>
          <w:sz w:val="26"/>
          <w:szCs w:val="26"/>
        </w:rPr>
        <w:t>, NXB</w:t>
      </w:r>
      <w:r w:rsidRPr="00795DAE">
        <w:rPr>
          <w:rFonts w:ascii="Times New Roman" w:hAnsi="Times New Roman"/>
          <w:b w:val="0"/>
          <w:bCs/>
          <w:color w:val="000000" w:themeColor="text1"/>
          <w:sz w:val="26"/>
          <w:szCs w:val="26"/>
          <w:lang w:val="vi-VN"/>
        </w:rPr>
        <w:t>.</w:t>
      </w:r>
      <w:r w:rsidRPr="00795DAE">
        <w:rPr>
          <w:rFonts w:ascii="Times New Roman" w:hAnsi="Times New Roman"/>
          <w:b w:val="0"/>
          <w:bCs/>
          <w:color w:val="000000" w:themeColor="text1"/>
          <w:sz w:val="26"/>
          <w:szCs w:val="26"/>
        </w:rPr>
        <w:t xml:space="preserve"> Chính trị Quốc gia, Hà Nội</w:t>
      </w:r>
      <w:r w:rsidRPr="00795DAE">
        <w:rPr>
          <w:rFonts w:ascii="Times New Roman" w:hAnsi="Times New Roman"/>
          <w:b w:val="0"/>
          <w:bCs/>
          <w:color w:val="000000" w:themeColor="text1"/>
          <w:sz w:val="26"/>
          <w:szCs w:val="26"/>
          <w:lang w:val="vi-VN"/>
        </w:rPr>
        <w:t>.</w:t>
      </w:r>
    </w:p>
    <w:p w14:paraId="479E0D35" w14:textId="77777777" w:rsidR="00DB0F79" w:rsidRPr="00795DAE" w:rsidRDefault="00DB0F79" w:rsidP="004E2A01">
      <w:pPr>
        <w:pStyle w:val="ListParagraph"/>
        <w:numPr>
          <w:ilvl w:val="0"/>
          <w:numId w:val="9"/>
        </w:numPr>
        <w:spacing w:line="360" w:lineRule="auto"/>
        <w:ind w:left="142" w:firstLine="142"/>
        <w:jc w:val="both"/>
        <w:rPr>
          <w:rFonts w:ascii="Times New Roman" w:hAnsi="Times New Roman"/>
          <w:b w:val="0"/>
          <w:bCs/>
          <w:color w:val="000000" w:themeColor="text1"/>
          <w:spacing w:val="-6"/>
          <w:sz w:val="26"/>
          <w:szCs w:val="26"/>
          <w:lang w:val="vi-VN"/>
        </w:rPr>
      </w:pPr>
      <w:r w:rsidRPr="00795DAE">
        <w:rPr>
          <w:rFonts w:ascii="Times New Roman" w:hAnsi="Times New Roman"/>
          <w:b w:val="0"/>
          <w:bCs/>
          <w:color w:val="000000" w:themeColor="text1"/>
          <w:spacing w:val="-6"/>
          <w:sz w:val="26"/>
          <w:szCs w:val="26"/>
          <w:lang w:val="vi-VN"/>
        </w:rPr>
        <w:t xml:space="preserve">Lê Nguyên Thanh (2015), Hoàn thiện các quy định về chứng minh trong tố tụng hình sự đảm bảo quyền bào chữa và tranh tụng, </w:t>
      </w:r>
      <w:r w:rsidRPr="00795DAE">
        <w:rPr>
          <w:rFonts w:ascii="Times New Roman" w:hAnsi="Times New Roman"/>
          <w:b w:val="0"/>
          <w:bCs/>
          <w:i/>
          <w:iCs/>
          <w:color w:val="000000" w:themeColor="text1"/>
          <w:spacing w:val="-6"/>
          <w:sz w:val="26"/>
          <w:szCs w:val="26"/>
          <w:lang w:val="vi-VN"/>
        </w:rPr>
        <w:t>Khoa học pháp lý Việt Nam số 08(93)/2015</w:t>
      </w:r>
      <w:r w:rsidRPr="00795DAE">
        <w:rPr>
          <w:rFonts w:ascii="Times New Roman" w:hAnsi="Times New Roman"/>
          <w:b w:val="0"/>
          <w:bCs/>
          <w:color w:val="000000" w:themeColor="text1"/>
          <w:spacing w:val="-6"/>
          <w:sz w:val="26"/>
          <w:szCs w:val="26"/>
          <w:lang w:val="vi-VN"/>
        </w:rPr>
        <w:t>.</w:t>
      </w:r>
    </w:p>
    <w:p w14:paraId="75C30AF6" w14:textId="56A7FF25" w:rsidR="00C03FF0" w:rsidRPr="00795DAE" w:rsidRDefault="00C03FF0" w:rsidP="004E2A01">
      <w:pPr>
        <w:pStyle w:val="ListParagraph"/>
        <w:numPr>
          <w:ilvl w:val="0"/>
          <w:numId w:val="9"/>
        </w:numPr>
        <w:spacing w:line="360" w:lineRule="auto"/>
        <w:ind w:left="142" w:firstLine="142"/>
        <w:jc w:val="both"/>
        <w:rPr>
          <w:rFonts w:ascii="Times New Roman" w:hAnsi="Times New Roman"/>
          <w:b w:val="0"/>
          <w:bCs/>
          <w:color w:val="000000" w:themeColor="text1"/>
          <w:spacing w:val="-6"/>
          <w:sz w:val="26"/>
          <w:szCs w:val="26"/>
          <w:lang w:val="vi-VN"/>
        </w:rPr>
      </w:pPr>
      <w:r w:rsidRPr="00795DAE">
        <w:rPr>
          <w:rFonts w:ascii="Times New Roman" w:hAnsi="Times New Roman"/>
          <w:b w:val="0"/>
          <w:bCs/>
          <w:color w:val="000000" w:themeColor="text1"/>
          <w:spacing w:val="-6"/>
          <w:sz w:val="26"/>
          <w:szCs w:val="26"/>
          <w:lang w:val="vi-VN"/>
        </w:rPr>
        <w:t xml:space="preserve">Đào Trí Úc, chủ biên (2007), </w:t>
      </w:r>
      <w:r w:rsidRPr="00795DAE">
        <w:rPr>
          <w:rFonts w:ascii="Times New Roman" w:hAnsi="Times New Roman"/>
          <w:b w:val="0"/>
          <w:bCs/>
          <w:i/>
          <w:iCs/>
          <w:color w:val="000000" w:themeColor="text1"/>
          <w:spacing w:val="-6"/>
          <w:sz w:val="26"/>
          <w:szCs w:val="26"/>
          <w:lang w:val="vi-VN"/>
        </w:rPr>
        <w:t>Mô hình tổ chức và hoạt động của Nhà nước pháp quyền xã hội chủ nghĩa Việt Nam</w:t>
      </w:r>
      <w:r w:rsidRPr="00795DAE">
        <w:rPr>
          <w:rFonts w:ascii="Times New Roman" w:hAnsi="Times New Roman"/>
          <w:b w:val="0"/>
          <w:bCs/>
          <w:color w:val="000000" w:themeColor="text1"/>
          <w:spacing w:val="-6"/>
          <w:sz w:val="26"/>
          <w:szCs w:val="26"/>
          <w:lang w:val="vi-VN"/>
        </w:rPr>
        <w:t>, NXB. Tư pháp, Hà Nội.</w:t>
      </w:r>
    </w:p>
    <w:p w14:paraId="156D7FE6" w14:textId="77777777" w:rsidR="00DB0F79" w:rsidRPr="00795DAE" w:rsidRDefault="00DB0F79" w:rsidP="00DB0F79">
      <w:pPr>
        <w:spacing w:line="360" w:lineRule="auto"/>
        <w:jc w:val="both"/>
        <w:rPr>
          <w:b/>
          <w:bCs/>
          <w:color w:val="000000" w:themeColor="text1"/>
          <w:sz w:val="26"/>
          <w:szCs w:val="26"/>
          <w:lang w:val="pt-BR"/>
        </w:rPr>
      </w:pPr>
      <w:r w:rsidRPr="00795DAE">
        <w:rPr>
          <w:b/>
          <w:bCs/>
          <w:color w:val="000000" w:themeColor="text1"/>
          <w:sz w:val="26"/>
          <w:szCs w:val="26"/>
          <w:lang w:val="pt-BR"/>
        </w:rPr>
        <w:t>Các công trình quốc tế</w:t>
      </w:r>
    </w:p>
    <w:p w14:paraId="24D065A3" w14:textId="4A947AD9" w:rsidR="00DB0F79" w:rsidRPr="00795DAE" w:rsidRDefault="00DB0F79" w:rsidP="004E2A01">
      <w:pPr>
        <w:pStyle w:val="ListParagraph"/>
        <w:numPr>
          <w:ilvl w:val="0"/>
          <w:numId w:val="9"/>
        </w:numPr>
        <w:spacing w:line="360" w:lineRule="auto"/>
        <w:ind w:left="142" w:firstLine="142"/>
        <w:jc w:val="both"/>
        <w:rPr>
          <w:rFonts w:ascii="Times New Roman" w:hAnsi="Times New Roman"/>
          <w:b w:val="0"/>
          <w:bCs/>
          <w:color w:val="000000" w:themeColor="text1"/>
          <w:sz w:val="26"/>
          <w:szCs w:val="26"/>
          <w:lang w:val="pt-BR"/>
        </w:rPr>
      </w:pPr>
      <w:r w:rsidRPr="00795DAE">
        <w:rPr>
          <w:rFonts w:ascii="Times New Roman" w:hAnsi="Times New Roman"/>
          <w:b w:val="0"/>
          <w:bCs/>
          <w:color w:val="000000" w:themeColor="text1"/>
          <w:sz w:val="26"/>
          <w:szCs w:val="26"/>
          <w:lang w:val="pt-BR"/>
        </w:rPr>
        <w:t xml:space="preserve"> American Bar Association (1997</w:t>
      </w:r>
      <w:r w:rsidRPr="00795DAE">
        <w:rPr>
          <w:rFonts w:ascii="Times New Roman" w:hAnsi="Times New Roman"/>
          <w:b w:val="0"/>
          <w:bCs/>
          <w:i/>
          <w:iCs/>
          <w:color w:val="000000" w:themeColor="text1"/>
          <w:sz w:val="26"/>
          <w:szCs w:val="26"/>
          <w:lang w:val="pt-BR"/>
        </w:rPr>
        <w:t>), An Independent Judiciary: Report of the Commission on Seperation of Powers and Judicial Independence</w:t>
      </w:r>
      <w:r w:rsidRPr="00795DAE">
        <w:rPr>
          <w:rFonts w:ascii="Times New Roman" w:hAnsi="Times New Roman"/>
          <w:b w:val="0"/>
          <w:bCs/>
          <w:color w:val="000000" w:themeColor="text1"/>
          <w:sz w:val="26"/>
          <w:szCs w:val="26"/>
          <w:lang w:val="pt-BR"/>
        </w:rPr>
        <w:t xml:space="preserve">, Chicago, </w:t>
      </w:r>
      <w:hyperlink r:id="rId35" w:history="1">
        <w:r w:rsidR="00A81FDE" w:rsidRPr="00795DAE">
          <w:rPr>
            <w:rStyle w:val="Hyperlink"/>
            <w:rFonts w:ascii="Times New Roman" w:hAnsi="Times New Roman"/>
            <w:b w:val="0"/>
            <w:bCs/>
            <w:color w:val="000000" w:themeColor="text1"/>
            <w:sz w:val="26"/>
            <w:szCs w:val="26"/>
            <w:u w:val="none"/>
            <w:lang w:val="pt-BR"/>
          </w:rPr>
          <w:t>http://www.americanbar.org/content/dam/aba/migrated/2011_build/government_affairs_office/indepenjud.authcheckdam.pdf</w:t>
        </w:r>
      </w:hyperlink>
      <w:r w:rsidRPr="00795DAE">
        <w:rPr>
          <w:rFonts w:ascii="Times New Roman" w:hAnsi="Times New Roman"/>
          <w:b w:val="0"/>
          <w:bCs/>
          <w:color w:val="000000" w:themeColor="text1"/>
          <w:sz w:val="26"/>
          <w:szCs w:val="26"/>
          <w:lang w:val="vi-VN"/>
        </w:rPr>
        <w:t xml:space="preserve">, truy cập </w:t>
      </w:r>
      <w:r w:rsidR="008D7872" w:rsidRPr="00795DAE">
        <w:rPr>
          <w:rFonts w:ascii="Times New Roman" w:hAnsi="Times New Roman"/>
          <w:b w:val="0"/>
          <w:bCs/>
          <w:color w:val="000000" w:themeColor="text1"/>
          <w:sz w:val="26"/>
          <w:szCs w:val="26"/>
        </w:rPr>
        <w:t xml:space="preserve">ngày </w:t>
      </w:r>
      <w:r w:rsidRPr="00795DAE">
        <w:rPr>
          <w:rFonts w:ascii="Times New Roman" w:hAnsi="Times New Roman"/>
          <w:b w:val="0"/>
          <w:bCs/>
          <w:color w:val="000000" w:themeColor="text1"/>
          <w:sz w:val="26"/>
          <w:szCs w:val="26"/>
          <w:lang w:val="vi-VN"/>
        </w:rPr>
        <w:t>20/06/2023.</w:t>
      </w:r>
    </w:p>
    <w:p w14:paraId="3C7452A8" w14:textId="4EA874A3" w:rsidR="003025BD" w:rsidRPr="00795DAE" w:rsidRDefault="00DB0F79" w:rsidP="003025BD">
      <w:pPr>
        <w:pStyle w:val="ListParagraph"/>
        <w:numPr>
          <w:ilvl w:val="0"/>
          <w:numId w:val="9"/>
        </w:numPr>
        <w:spacing w:line="360" w:lineRule="auto"/>
        <w:ind w:left="142" w:firstLine="142"/>
        <w:jc w:val="both"/>
        <w:rPr>
          <w:rFonts w:ascii="Times New Roman" w:hAnsi="Times New Roman"/>
          <w:b w:val="0"/>
          <w:bCs/>
          <w:color w:val="000000" w:themeColor="text1"/>
          <w:sz w:val="26"/>
          <w:szCs w:val="26"/>
          <w:lang w:val="pt-BR"/>
        </w:rPr>
      </w:pPr>
      <w:r w:rsidRPr="00795DAE">
        <w:rPr>
          <w:rFonts w:ascii="Times New Roman" w:hAnsi="Times New Roman"/>
          <w:b w:val="0"/>
          <w:bCs/>
          <w:color w:val="000000" w:themeColor="text1"/>
          <w:sz w:val="26"/>
          <w:szCs w:val="26"/>
          <w:lang w:val="pt-BR"/>
        </w:rPr>
        <w:t xml:space="preserve"> Brooke</w:t>
      </w:r>
      <w:r w:rsidR="00DC226D" w:rsidRPr="00795DAE">
        <w:rPr>
          <w:rFonts w:ascii="Times New Roman" w:hAnsi="Times New Roman"/>
          <w:b w:val="0"/>
          <w:bCs/>
          <w:color w:val="000000" w:themeColor="text1"/>
          <w:sz w:val="26"/>
          <w:szCs w:val="26"/>
          <w:lang w:val="pt-BR"/>
        </w:rPr>
        <w:t xml:space="preserve"> (2001)</w:t>
      </w:r>
      <w:r w:rsidRPr="00795DAE">
        <w:rPr>
          <w:rFonts w:ascii="Times New Roman" w:hAnsi="Times New Roman"/>
          <w:b w:val="0"/>
          <w:bCs/>
          <w:color w:val="000000" w:themeColor="text1"/>
          <w:sz w:val="26"/>
          <w:szCs w:val="26"/>
          <w:lang w:val="pt-BR"/>
        </w:rPr>
        <w:t xml:space="preserve">, </w:t>
      </w:r>
      <w:r w:rsidRPr="00795DAE">
        <w:rPr>
          <w:rFonts w:ascii="Times New Roman" w:hAnsi="Times New Roman"/>
          <w:b w:val="0"/>
          <w:bCs/>
          <w:i/>
          <w:iCs/>
          <w:color w:val="000000" w:themeColor="text1"/>
          <w:sz w:val="26"/>
          <w:szCs w:val="26"/>
          <w:lang w:val="pt-BR"/>
        </w:rPr>
        <w:t>Judicial Independence</w:t>
      </w:r>
      <w:r w:rsidRPr="00795DAE">
        <w:rPr>
          <w:rFonts w:ascii="Times New Roman" w:hAnsi="Times New Roman"/>
          <w:b w:val="0"/>
          <w:bCs/>
          <w:i/>
          <w:iCs/>
          <w:color w:val="000000" w:themeColor="text1"/>
          <w:sz w:val="26"/>
          <w:szCs w:val="26"/>
          <w:lang w:val="vi-VN"/>
        </w:rPr>
        <w:t xml:space="preserve"> - </w:t>
      </w:r>
      <w:r w:rsidRPr="00795DAE">
        <w:rPr>
          <w:rFonts w:ascii="Times New Roman" w:hAnsi="Times New Roman"/>
          <w:b w:val="0"/>
          <w:bCs/>
          <w:i/>
          <w:iCs/>
          <w:color w:val="000000" w:themeColor="text1"/>
          <w:sz w:val="26"/>
          <w:szCs w:val="26"/>
          <w:lang w:val="pt-BR"/>
        </w:rPr>
        <w:t>Its history in England and Wale</w:t>
      </w:r>
      <w:r w:rsidRPr="00795DAE">
        <w:rPr>
          <w:rFonts w:ascii="Times New Roman" w:hAnsi="Times New Roman"/>
          <w:b w:val="0"/>
          <w:bCs/>
          <w:color w:val="000000" w:themeColor="text1"/>
          <w:sz w:val="26"/>
          <w:szCs w:val="26"/>
          <w:lang w:val="pt-BR"/>
        </w:rPr>
        <w:t>,</w:t>
      </w:r>
      <w:r w:rsidRPr="00795DAE">
        <w:rPr>
          <w:rFonts w:ascii="Times New Roman" w:hAnsi="Times New Roman"/>
          <w:b w:val="0"/>
          <w:bCs/>
          <w:color w:val="000000" w:themeColor="text1"/>
          <w:sz w:val="26"/>
          <w:szCs w:val="26"/>
          <w:lang w:val="vi-VN"/>
        </w:rPr>
        <w:t xml:space="preserve"> </w:t>
      </w:r>
      <w:r w:rsidRPr="00795DAE">
        <w:rPr>
          <w:rStyle w:val="Hyperlink"/>
          <w:rFonts w:ascii="Times New Roman" w:hAnsi="Times New Roman"/>
          <w:b w:val="0"/>
          <w:bCs/>
          <w:color w:val="000000" w:themeColor="text1"/>
          <w:sz w:val="26"/>
          <w:szCs w:val="26"/>
          <w:u w:val="none"/>
          <w:lang w:val="pt-BR"/>
        </w:rPr>
        <w:t>www.judcom.nsw.gov.au/publications/.../fbbrook.htm</w:t>
      </w:r>
      <w:r w:rsidRPr="00795DAE">
        <w:rPr>
          <w:rStyle w:val="Hyperlink"/>
          <w:rFonts w:ascii="Times New Roman" w:hAnsi="Times New Roman"/>
          <w:b w:val="0"/>
          <w:bCs/>
          <w:color w:val="000000" w:themeColor="text1"/>
          <w:sz w:val="26"/>
          <w:szCs w:val="26"/>
          <w:u w:val="none"/>
          <w:lang w:val="vi-VN"/>
        </w:rPr>
        <w:t xml:space="preserve">, </w:t>
      </w:r>
      <w:r w:rsidRPr="00795DAE">
        <w:rPr>
          <w:rFonts w:ascii="Times New Roman" w:hAnsi="Times New Roman"/>
          <w:b w:val="0"/>
          <w:bCs/>
          <w:color w:val="000000" w:themeColor="text1"/>
          <w:sz w:val="26"/>
          <w:szCs w:val="26"/>
          <w:lang w:val="vi-VN"/>
        </w:rPr>
        <w:t xml:space="preserve">truy cập </w:t>
      </w:r>
      <w:r w:rsidR="008D7872" w:rsidRPr="00795DAE">
        <w:rPr>
          <w:rFonts w:ascii="Times New Roman" w:hAnsi="Times New Roman"/>
          <w:b w:val="0"/>
          <w:bCs/>
          <w:color w:val="000000" w:themeColor="text1"/>
          <w:sz w:val="26"/>
          <w:szCs w:val="26"/>
        </w:rPr>
        <w:t xml:space="preserve">ngày </w:t>
      </w:r>
      <w:r w:rsidRPr="00795DAE">
        <w:rPr>
          <w:rFonts w:ascii="Times New Roman" w:hAnsi="Times New Roman"/>
          <w:b w:val="0"/>
          <w:bCs/>
          <w:color w:val="000000" w:themeColor="text1"/>
          <w:sz w:val="26"/>
          <w:szCs w:val="26"/>
          <w:lang w:val="vi-VN"/>
        </w:rPr>
        <w:t>20/06/2023.</w:t>
      </w:r>
      <w:r w:rsidRPr="00795DAE">
        <w:rPr>
          <w:rFonts w:ascii="Times New Roman" w:hAnsi="Times New Roman"/>
          <w:b w:val="0"/>
          <w:bCs/>
          <w:color w:val="000000" w:themeColor="text1"/>
          <w:sz w:val="26"/>
          <w:szCs w:val="26"/>
          <w:lang w:val="pt-BR"/>
        </w:rPr>
        <w:t xml:space="preserve"> </w:t>
      </w:r>
    </w:p>
    <w:p w14:paraId="25F112EF" w14:textId="77777777" w:rsidR="003025BD" w:rsidRPr="00795DAE" w:rsidRDefault="00B53197" w:rsidP="003025BD">
      <w:pPr>
        <w:pStyle w:val="ListParagraph"/>
        <w:numPr>
          <w:ilvl w:val="0"/>
          <w:numId w:val="9"/>
        </w:numPr>
        <w:spacing w:line="360" w:lineRule="auto"/>
        <w:ind w:left="142" w:firstLine="142"/>
        <w:jc w:val="both"/>
        <w:rPr>
          <w:rFonts w:ascii="Times New Roman" w:hAnsi="Times New Roman"/>
          <w:b w:val="0"/>
          <w:bCs/>
          <w:sz w:val="26"/>
          <w:szCs w:val="26"/>
        </w:rPr>
      </w:pPr>
      <w:r w:rsidRPr="00795DAE">
        <w:rPr>
          <w:rFonts w:ascii="Times New Roman" w:hAnsi="Times New Roman"/>
          <w:b w:val="0"/>
          <w:bCs/>
          <w:color w:val="000000"/>
          <w:spacing w:val="-2"/>
          <w:sz w:val="26"/>
          <w:szCs w:val="26"/>
          <w:lang w:val="vi-VN"/>
        </w:rPr>
        <w:lastRenderedPageBreak/>
        <w:t>A.E. Bottoms, J.D</w:t>
      </w:r>
      <w:r w:rsidRPr="00795DAE">
        <w:rPr>
          <w:rFonts w:ascii="Times New Roman" w:hAnsi="Times New Roman"/>
          <w:b w:val="0"/>
          <w:bCs/>
          <w:color w:val="000000"/>
          <w:spacing w:val="-2"/>
          <w:sz w:val="26"/>
          <w:szCs w:val="26"/>
        </w:rPr>
        <w:t xml:space="preserve">. (2016), </w:t>
      </w:r>
      <w:r w:rsidRPr="00795DAE">
        <w:rPr>
          <w:rFonts w:ascii="Times New Roman" w:hAnsi="Times New Roman"/>
          <w:b w:val="0"/>
          <w:bCs/>
          <w:i/>
          <w:iCs/>
          <w:color w:val="000000"/>
          <w:spacing w:val="-2"/>
          <w:sz w:val="26"/>
          <w:szCs w:val="26"/>
          <w:lang w:val="vi-VN"/>
        </w:rPr>
        <w:t>Defendants in the criminal process</w:t>
      </w:r>
      <w:r w:rsidRPr="00795DAE">
        <w:rPr>
          <w:rFonts w:ascii="Times New Roman" w:hAnsi="Times New Roman"/>
          <w:b w:val="0"/>
          <w:bCs/>
          <w:color w:val="000000"/>
          <w:spacing w:val="-2"/>
          <w:sz w:val="26"/>
          <w:szCs w:val="26"/>
        </w:rPr>
        <w:t xml:space="preserve">, </w:t>
      </w:r>
      <w:r w:rsidRPr="00795DAE">
        <w:rPr>
          <w:rFonts w:ascii="Times New Roman" w:hAnsi="Times New Roman"/>
          <w:b w:val="0"/>
          <w:bCs/>
          <w:color w:val="000000"/>
          <w:spacing w:val="-2"/>
          <w:sz w:val="26"/>
          <w:szCs w:val="26"/>
          <w:lang w:val="vi-VN"/>
        </w:rPr>
        <w:t>N</w:t>
      </w:r>
      <w:r w:rsidRPr="00795DAE">
        <w:rPr>
          <w:rFonts w:ascii="Times New Roman" w:hAnsi="Times New Roman"/>
          <w:b w:val="0"/>
          <w:bCs/>
          <w:color w:val="000000"/>
          <w:spacing w:val="-2"/>
          <w:sz w:val="26"/>
          <w:szCs w:val="26"/>
        </w:rPr>
        <w:t>XB.</w:t>
      </w:r>
      <w:r w:rsidRPr="00795DAE">
        <w:rPr>
          <w:rFonts w:ascii="Times New Roman" w:hAnsi="Times New Roman"/>
          <w:b w:val="0"/>
          <w:bCs/>
          <w:color w:val="000000"/>
          <w:spacing w:val="-2"/>
          <w:sz w:val="26"/>
          <w:szCs w:val="26"/>
          <w:lang w:val="vi-VN"/>
        </w:rPr>
        <w:t xml:space="preserve"> Publ.London: Routledge &amp; Kegan Paul. </w:t>
      </w:r>
    </w:p>
    <w:p w14:paraId="248B7D46" w14:textId="77777777" w:rsidR="003025BD" w:rsidRPr="00795DAE" w:rsidRDefault="00B53197" w:rsidP="003025BD">
      <w:pPr>
        <w:pStyle w:val="ListParagraph"/>
        <w:numPr>
          <w:ilvl w:val="0"/>
          <w:numId w:val="9"/>
        </w:numPr>
        <w:spacing w:line="360" w:lineRule="auto"/>
        <w:ind w:left="142" w:firstLine="142"/>
        <w:jc w:val="both"/>
        <w:rPr>
          <w:rFonts w:ascii="Times New Roman" w:hAnsi="Times New Roman"/>
          <w:b w:val="0"/>
          <w:bCs/>
          <w:sz w:val="26"/>
          <w:szCs w:val="26"/>
        </w:rPr>
      </w:pPr>
      <w:r w:rsidRPr="00795DAE">
        <w:rPr>
          <w:rFonts w:ascii="Times New Roman" w:hAnsi="Times New Roman"/>
          <w:b w:val="0"/>
          <w:bCs/>
          <w:color w:val="000000"/>
          <w:spacing w:val="-2"/>
          <w:sz w:val="26"/>
          <w:szCs w:val="26"/>
          <w:lang w:val="vi-VN"/>
        </w:rPr>
        <w:t>Bodenhamer, David J</w:t>
      </w:r>
      <w:r w:rsidRPr="00795DAE">
        <w:rPr>
          <w:rFonts w:ascii="Times New Roman" w:hAnsi="Times New Roman"/>
          <w:b w:val="0"/>
          <w:bCs/>
          <w:color w:val="000000"/>
          <w:spacing w:val="-2"/>
          <w:sz w:val="26"/>
          <w:szCs w:val="26"/>
        </w:rPr>
        <w:t xml:space="preserve">. (2002), </w:t>
      </w:r>
      <w:r w:rsidRPr="00795DAE">
        <w:rPr>
          <w:rFonts w:ascii="Times New Roman" w:hAnsi="Times New Roman"/>
          <w:b w:val="0"/>
          <w:bCs/>
          <w:i/>
          <w:iCs/>
          <w:color w:val="000000"/>
          <w:spacing w:val="-2"/>
          <w:sz w:val="26"/>
          <w:szCs w:val="26"/>
          <w:lang w:val="vi-VN"/>
        </w:rPr>
        <w:t>Fair trial: Rights of the accused in American history</w:t>
      </w:r>
      <w:r w:rsidRPr="00795DAE">
        <w:rPr>
          <w:rFonts w:ascii="Times New Roman" w:hAnsi="Times New Roman"/>
          <w:b w:val="0"/>
          <w:bCs/>
          <w:color w:val="000000"/>
          <w:spacing w:val="-2"/>
          <w:sz w:val="26"/>
          <w:szCs w:val="26"/>
          <w:lang w:val="vi-VN"/>
        </w:rPr>
        <w:t>,</w:t>
      </w:r>
      <w:r w:rsidRPr="00795DAE">
        <w:rPr>
          <w:rFonts w:ascii="Times New Roman" w:hAnsi="Times New Roman"/>
          <w:b w:val="0"/>
          <w:bCs/>
          <w:color w:val="000000"/>
          <w:spacing w:val="-2"/>
          <w:sz w:val="26"/>
          <w:szCs w:val="26"/>
        </w:rPr>
        <w:t xml:space="preserve"> </w:t>
      </w:r>
      <w:r w:rsidRPr="00795DAE">
        <w:rPr>
          <w:rFonts w:ascii="Times New Roman" w:hAnsi="Times New Roman"/>
          <w:b w:val="0"/>
          <w:bCs/>
          <w:color w:val="000000"/>
          <w:spacing w:val="-2"/>
          <w:sz w:val="26"/>
          <w:szCs w:val="26"/>
          <w:lang w:val="vi-VN"/>
        </w:rPr>
        <w:t>N</w:t>
      </w:r>
      <w:r w:rsidRPr="00795DAE">
        <w:rPr>
          <w:rFonts w:ascii="Times New Roman" w:hAnsi="Times New Roman"/>
          <w:b w:val="0"/>
          <w:bCs/>
          <w:color w:val="000000"/>
          <w:spacing w:val="-2"/>
          <w:sz w:val="26"/>
          <w:szCs w:val="26"/>
        </w:rPr>
        <w:t>XB.</w:t>
      </w:r>
      <w:r w:rsidRPr="00795DAE">
        <w:rPr>
          <w:rFonts w:ascii="Times New Roman" w:hAnsi="Times New Roman"/>
          <w:b w:val="0"/>
          <w:bCs/>
          <w:color w:val="000000"/>
          <w:spacing w:val="-2"/>
          <w:sz w:val="26"/>
          <w:szCs w:val="26"/>
          <w:lang w:val="vi-VN"/>
        </w:rPr>
        <w:t xml:space="preserve"> Oxford University press</w:t>
      </w:r>
      <w:r w:rsidRPr="00795DAE">
        <w:rPr>
          <w:rFonts w:ascii="Times New Roman" w:hAnsi="Times New Roman"/>
          <w:b w:val="0"/>
          <w:bCs/>
          <w:color w:val="000000"/>
          <w:spacing w:val="-2"/>
          <w:sz w:val="26"/>
          <w:szCs w:val="26"/>
        </w:rPr>
        <w:t>.</w:t>
      </w:r>
    </w:p>
    <w:p w14:paraId="59DE5C98" w14:textId="77777777" w:rsidR="003025BD" w:rsidRPr="00795DAE" w:rsidRDefault="00B53197" w:rsidP="003025BD">
      <w:pPr>
        <w:pStyle w:val="ListParagraph"/>
        <w:numPr>
          <w:ilvl w:val="0"/>
          <w:numId w:val="9"/>
        </w:numPr>
        <w:spacing w:line="360" w:lineRule="auto"/>
        <w:ind w:left="142" w:firstLine="142"/>
        <w:jc w:val="both"/>
        <w:rPr>
          <w:rFonts w:ascii="Times New Roman" w:hAnsi="Times New Roman"/>
          <w:b w:val="0"/>
          <w:bCs/>
          <w:sz w:val="26"/>
          <w:szCs w:val="26"/>
        </w:rPr>
      </w:pPr>
      <w:hyperlink r:id="rId36" w:history="1">
        <w:r w:rsidRPr="00795DAE">
          <w:rPr>
            <w:rFonts w:ascii="Times New Roman" w:hAnsi="Times New Roman"/>
            <w:b w:val="0"/>
            <w:bCs/>
            <w:color w:val="000000"/>
            <w:sz w:val="26"/>
            <w:szCs w:val="26"/>
          </w:rPr>
          <w:t>Greg Byrne</w:t>
        </w:r>
      </w:hyperlink>
      <w:r w:rsidRPr="00795DAE">
        <w:rPr>
          <w:rFonts w:ascii="Times New Roman" w:hAnsi="Times New Roman"/>
          <w:b w:val="0"/>
          <w:bCs/>
          <w:color w:val="000000"/>
          <w:spacing w:val="-2"/>
          <w:sz w:val="26"/>
          <w:szCs w:val="26"/>
        </w:rPr>
        <w:t xml:space="preserve"> (2025), </w:t>
      </w:r>
      <w:r w:rsidRPr="00795DAE">
        <w:rPr>
          <w:rFonts w:ascii="Times New Roman" w:hAnsi="Times New Roman"/>
          <w:b w:val="0"/>
          <w:bCs/>
          <w:i/>
          <w:iCs/>
          <w:color w:val="000000"/>
          <w:spacing w:val="-2"/>
          <w:sz w:val="26"/>
          <w:szCs w:val="26"/>
        </w:rPr>
        <w:t>Making Jury Trials Fair: A Jury-centric Approach to Criminal Laws, Guiding Juries and Juror Comprehension</w:t>
      </w:r>
      <w:r w:rsidRPr="00795DAE">
        <w:rPr>
          <w:rFonts w:ascii="Times New Roman" w:hAnsi="Times New Roman"/>
          <w:b w:val="0"/>
          <w:bCs/>
          <w:color w:val="000000"/>
          <w:spacing w:val="-2"/>
          <w:sz w:val="26"/>
          <w:szCs w:val="26"/>
        </w:rPr>
        <w:t xml:space="preserve">, NXB. </w:t>
      </w:r>
      <w:hyperlink r:id="rId37" w:history="1">
        <w:r w:rsidRPr="00795DAE">
          <w:rPr>
            <w:rFonts w:ascii="Times New Roman" w:hAnsi="Times New Roman"/>
            <w:b w:val="0"/>
            <w:bCs/>
            <w:color w:val="000000"/>
            <w:sz w:val="26"/>
            <w:szCs w:val="26"/>
          </w:rPr>
          <w:t>Taylor &amp; Francis</w:t>
        </w:r>
      </w:hyperlink>
      <w:r w:rsidRPr="00795DAE">
        <w:rPr>
          <w:rFonts w:ascii="Times New Roman" w:hAnsi="Times New Roman"/>
          <w:b w:val="0"/>
          <w:bCs/>
          <w:color w:val="000000"/>
          <w:spacing w:val="-2"/>
          <w:sz w:val="26"/>
          <w:szCs w:val="26"/>
        </w:rPr>
        <w:t xml:space="preserve">. </w:t>
      </w:r>
    </w:p>
    <w:p w14:paraId="2A17E851" w14:textId="726A6322" w:rsidR="003025BD" w:rsidRPr="00795DAE" w:rsidRDefault="00B53197" w:rsidP="003025BD">
      <w:pPr>
        <w:pStyle w:val="ListParagraph"/>
        <w:numPr>
          <w:ilvl w:val="0"/>
          <w:numId w:val="9"/>
        </w:numPr>
        <w:spacing w:line="360" w:lineRule="auto"/>
        <w:ind w:left="142" w:firstLine="142"/>
        <w:jc w:val="both"/>
        <w:rPr>
          <w:rFonts w:ascii="Times New Roman" w:hAnsi="Times New Roman"/>
          <w:b w:val="0"/>
          <w:bCs/>
          <w:sz w:val="26"/>
          <w:szCs w:val="26"/>
        </w:rPr>
      </w:pPr>
      <w:r w:rsidRPr="00795DAE">
        <w:rPr>
          <w:rFonts w:ascii="Times New Roman" w:hAnsi="Times New Roman"/>
          <w:b w:val="0"/>
          <w:bCs/>
          <w:color w:val="000000"/>
          <w:sz w:val="26"/>
          <w:szCs w:val="26"/>
          <w:lang w:val="vi-VN"/>
        </w:rPr>
        <w:t>Susan M. Easto</w:t>
      </w:r>
      <w:r w:rsidRPr="00795DAE">
        <w:rPr>
          <w:rFonts w:ascii="Times New Roman" w:hAnsi="Times New Roman"/>
          <w:b w:val="0"/>
          <w:bCs/>
          <w:color w:val="000000"/>
          <w:sz w:val="26"/>
          <w:szCs w:val="26"/>
        </w:rPr>
        <w:t xml:space="preserve"> (2011)</w:t>
      </w:r>
      <w:r w:rsidRPr="00795DAE">
        <w:rPr>
          <w:rFonts w:ascii="Times New Roman" w:hAnsi="Times New Roman"/>
          <w:b w:val="0"/>
          <w:bCs/>
          <w:color w:val="000000"/>
          <w:spacing w:val="-2"/>
          <w:sz w:val="26"/>
          <w:szCs w:val="26"/>
        </w:rPr>
        <w:t>,</w:t>
      </w:r>
      <w:r w:rsidRPr="00795DAE">
        <w:rPr>
          <w:rFonts w:ascii="Times New Roman" w:hAnsi="Times New Roman"/>
          <w:b w:val="0"/>
          <w:bCs/>
          <w:color w:val="000000"/>
          <w:spacing w:val="-2"/>
          <w:sz w:val="26"/>
          <w:szCs w:val="26"/>
          <w:lang w:val="vi-VN"/>
        </w:rPr>
        <w:t xml:space="preserve"> </w:t>
      </w:r>
      <w:r w:rsidRPr="00795DAE">
        <w:rPr>
          <w:rFonts w:ascii="Times New Roman" w:hAnsi="Times New Roman"/>
          <w:b w:val="0"/>
          <w:bCs/>
          <w:i/>
          <w:iCs/>
          <w:color w:val="000000"/>
          <w:sz w:val="26"/>
          <w:szCs w:val="26"/>
          <w:lang w:val="vi-VN"/>
        </w:rPr>
        <w:t>The right to silence</w:t>
      </w:r>
      <w:r w:rsidRPr="00795DAE">
        <w:rPr>
          <w:rFonts w:ascii="Times New Roman" w:hAnsi="Times New Roman"/>
          <w:b w:val="0"/>
          <w:bCs/>
          <w:color w:val="000000"/>
          <w:sz w:val="26"/>
          <w:szCs w:val="26"/>
          <w:lang w:val="vi-VN"/>
        </w:rPr>
        <w:t>, N</w:t>
      </w:r>
      <w:r w:rsidRPr="00795DAE">
        <w:rPr>
          <w:rFonts w:ascii="Times New Roman" w:hAnsi="Times New Roman"/>
          <w:b w:val="0"/>
          <w:bCs/>
          <w:color w:val="000000"/>
          <w:sz w:val="26"/>
          <w:szCs w:val="26"/>
        </w:rPr>
        <w:t>XB.</w:t>
      </w:r>
      <w:r w:rsidRPr="00795DAE">
        <w:rPr>
          <w:rFonts w:ascii="Times New Roman" w:hAnsi="Times New Roman"/>
          <w:b w:val="0"/>
          <w:bCs/>
          <w:color w:val="000000"/>
          <w:sz w:val="26"/>
          <w:szCs w:val="26"/>
          <w:lang w:val="vi-VN"/>
        </w:rPr>
        <w:t xml:space="preserve"> Publ. Aldershot: Avebury</w:t>
      </w:r>
    </w:p>
    <w:p w14:paraId="50BCFE0B" w14:textId="77777777" w:rsidR="003025BD" w:rsidRPr="00795DAE" w:rsidRDefault="003025BD" w:rsidP="003025BD">
      <w:pPr>
        <w:pStyle w:val="ListParagraph"/>
        <w:numPr>
          <w:ilvl w:val="0"/>
          <w:numId w:val="9"/>
        </w:numPr>
        <w:spacing w:line="360" w:lineRule="auto"/>
        <w:ind w:left="142" w:firstLine="142"/>
        <w:jc w:val="both"/>
        <w:rPr>
          <w:rFonts w:ascii="Times New Roman" w:hAnsi="Times New Roman"/>
          <w:b w:val="0"/>
          <w:bCs/>
          <w:spacing w:val="-2"/>
          <w:sz w:val="26"/>
          <w:szCs w:val="26"/>
        </w:rPr>
      </w:pPr>
      <w:r w:rsidRPr="00795DAE">
        <w:rPr>
          <w:rFonts w:ascii="Times New Roman" w:hAnsi="Times New Roman"/>
          <w:b w:val="0"/>
          <w:bCs/>
          <w:color w:val="000000" w:themeColor="text1"/>
          <w:spacing w:val="-2"/>
          <w:sz w:val="26"/>
          <w:szCs w:val="26"/>
          <w:lang w:val="pt-BR"/>
        </w:rPr>
        <w:t xml:space="preserve">Robert Esser (2004), </w:t>
      </w:r>
      <w:r w:rsidRPr="00795DAE">
        <w:rPr>
          <w:rFonts w:ascii="Times New Roman" w:hAnsi="Times New Roman"/>
          <w:b w:val="0"/>
          <w:bCs/>
          <w:i/>
          <w:iCs/>
          <w:color w:val="000000" w:themeColor="text1"/>
          <w:spacing w:val="-2"/>
          <w:sz w:val="26"/>
          <w:szCs w:val="26"/>
          <w:lang w:val="pt-BR"/>
        </w:rPr>
        <w:t>Criminal Procedure System of Federal Republic Germany</w:t>
      </w:r>
      <w:r w:rsidRPr="00795DAE">
        <w:rPr>
          <w:rFonts w:ascii="Times New Roman" w:hAnsi="Times New Roman"/>
          <w:b w:val="0"/>
          <w:bCs/>
          <w:color w:val="000000" w:themeColor="text1"/>
          <w:spacing w:val="-2"/>
          <w:sz w:val="26"/>
          <w:szCs w:val="26"/>
          <w:lang w:val="pt-BR"/>
        </w:rPr>
        <w:t>, Transition of Criminal Prosedure System, Volume II, University of Rijeka.</w:t>
      </w:r>
    </w:p>
    <w:p w14:paraId="5DB99DF1" w14:textId="70E64B64" w:rsidR="003025BD" w:rsidRPr="00795DAE" w:rsidRDefault="00B53197" w:rsidP="003025BD">
      <w:pPr>
        <w:pStyle w:val="ListParagraph"/>
        <w:numPr>
          <w:ilvl w:val="0"/>
          <w:numId w:val="9"/>
        </w:numPr>
        <w:spacing w:line="360" w:lineRule="auto"/>
        <w:ind w:left="142" w:firstLine="142"/>
        <w:jc w:val="both"/>
        <w:rPr>
          <w:rFonts w:ascii="Times New Roman" w:hAnsi="Times New Roman"/>
          <w:b w:val="0"/>
          <w:bCs/>
          <w:sz w:val="26"/>
          <w:szCs w:val="26"/>
        </w:rPr>
      </w:pPr>
      <w:r w:rsidRPr="00795DAE">
        <w:rPr>
          <w:rFonts w:ascii="Times New Roman" w:hAnsi="Times New Roman"/>
          <w:b w:val="0"/>
          <w:bCs/>
          <w:color w:val="000000" w:themeColor="text1"/>
          <w:sz w:val="26"/>
          <w:szCs w:val="26"/>
        </w:rPr>
        <w:t xml:space="preserve">Georg-Friedrich Guntge (2018), </w:t>
      </w:r>
      <w:r w:rsidRPr="00795DAE">
        <w:rPr>
          <w:rFonts w:ascii="Times New Roman" w:hAnsi="Times New Roman"/>
          <w:b w:val="0"/>
          <w:bCs/>
          <w:i/>
          <w:iCs/>
          <w:color w:val="000000" w:themeColor="text1"/>
          <w:sz w:val="26"/>
          <w:szCs w:val="26"/>
        </w:rPr>
        <w:t>Các quyền con người của bị cáo trong phiên xử chính và vai trò của Luật sư khi bảo vệ các quyền đó trong xét xử</w:t>
      </w:r>
      <w:r w:rsidRPr="00795DAE">
        <w:rPr>
          <w:rFonts w:ascii="Times New Roman" w:hAnsi="Times New Roman"/>
          <w:b w:val="0"/>
          <w:bCs/>
          <w:color w:val="000000" w:themeColor="text1"/>
          <w:sz w:val="26"/>
          <w:szCs w:val="26"/>
        </w:rPr>
        <w:t xml:space="preserve"> trong “Thực hiện các quyền hiến định trong Luật Hình sự và Tố tụng hình sự: Kinh nghiệm Cộng hòa Liên Bang Đức Và Việt Nam, NXB. Lý luận chính trị</w:t>
      </w:r>
      <w:r w:rsidR="003025BD" w:rsidRPr="00795DAE">
        <w:rPr>
          <w:rFonts w:ascii="Times New Roman" w:hAnsi="Times New Roman"/>
          <w:b w:val="0"/>
          <w:bCs/>
          <w:color w:val="000000" w:themeColor="text1"/>
          <w:sz w:val="26"/>
          <w:szCs w:val="26"/>
        </w:rPr>
        <w:t>, Hà Nội.</w:t>
      </w:r>
    </w:p>
    <w:p w14:paraId="52992B9D" w14:textId="77777777" w:rsidR="003025BD" w:rsidRPr="00795DAE" w:rsidRDefault="00B53197" w:rsidP="003025BD">
      <w:pPr>
        <w:pStyle w:val="ListParagraph"/>
        <w:numPr>
          <w:ilvl w:val="0"/>
          <w:numId w:val="9"/>
        </w:numPr>
        <w:spacing w:line="360" w:lineRule="auto"/>
        <w:ind w:left="142" w:firstLine="142"/>
        <w:jc w:val="both"/>
        <w:rPr>
          <w:rFonts w:ascii="Times New Roman" w:hAnsi="Times New Roman"/>
          <w:b w:val="0"/>
          <w:bCs/>
          <w:sz w:val="26"/>
          <w:szCs w:val="26"/>
        </w:rPr>
      </w:pPr>
      <w:r w:rsidRPr="00795DAE">
        <w:rPr>
          <w:rFonts w:ascii="Times New Roman" w:hAnsi="Times New Roman"/>
          <w:b w:val="0"/>
          <w:bCs/>
          <w:iCs/>
          <w:color w:val="000000"/>
          <w:sz w:val="26"/>
          <w:szCs w:val="26"/>
        </w:rPr>
        <w:t xml:space="preserve">Linda Camp Keith (2022), </w:t>
      </w:r>
      <w:r w:rsidRPr="00795DAE">
        <w:rPr>
          <w:rFonts w:ascii="Times New Roman" w:hAnsi="Times New Roman"/>
          <w:b w:val="0"/>
          <w:bCs/>
          <w:i/>
          <w:color w:val="000000"/>
          <w:sz w:val="26"/>
          <w:szCs w:val="26"/>
        </w:rPr>
        <w:t>Judicial Independence and Human Rights Protection Around the World</w:t>
      </w:r>
      <w:r w:rsidRPr="00795DAE">
        <w:rPr>
          <w:rFonts w:ascii="Times New Roman" w:hAnsi="Times New Roman"/>
          <w:b w:val="0"/>
          <w:bCs/>
          <w:iCs/>
          <w:color w:val="000000"/>
          <w:sz w:val="26"/>
          <w:szCs w:val="26"/>
        </w:rPr>
        <w:t xml:space="preserve">, </w:t>
      </w:r>
      <w:r w:rsidRPr="00795DAE">
        <w:rPr>
          <w:rFonts w:ascii="Times New Roman" w:hAnsi="Times New Roman"/>
          <w:b w:val="0"/>
          <w:bCs/>
          <w:color w:val="000000"/>
          <w:sz w:val="26"/>
          <w:szCs w:val="26"/>
        </w:rPr>
        <w:t>Judicature </w:t>
      </w:r>
      <w:r w:rsidRPr="00795DAE">
        <w:rPr>
          <w:rFonts w:ascii="Times New Roman" w:hAnsi="Times New Roman"/>
          <w:b w:val="0"/>
          <w:bCs/>
          <w:iCs/>
          <w:color w:val="000000"/>
          <w:sz w:val="26"/>
          <w:szCs w:val="26"/>
        </w:rPr>
        <w:t>Volume: 85 Issue: 4, 2022</w:t>
      </w:r>
      <w:r w:rsidRPr="00795DAE">
        <w:rPr>
          <w:rFonts w:ascii="Times New Roman" w:hAnsi="Times New Roman"/>
          <w:b w:val="0"/>
          <w:bCs/>
          <w:iCs/>
          <w:color w:val="000000"/>
          <w:sz w:val="26"/>
          <w:szCs w:val="26"/>
          <w:lang w:val="vi-VN"/>
        </w:rPr>
        <w:t>.</w:t>
      </w:r>
    </w:p>
    <w:p w14:paraId="34F134E5" w14:textId="77777777" w:rsidR="003025BD" w:rsidRPr="00795DAE" w:rsidRDefault="00B53197" w:rsidP="003025BD">
      <w:pPr>
        <w:pStyle w:val="ListParagraph"/>
        <w:numPr>
          <w:ilvl w:val="0"/>
          <w:numId w:val="9"/>
        </w:numPr>
        <w:spacing w:line="360" w:lineRule="auto"/>
        <w:ind w:left="142" w:firstLine="142"/>
        <w:jc w:val="both"/>
        <w:rPr>
          <w:rFonts w:ascii="Times New Roman" w:hAnsi="Times New Roman"/>
          <w:b w:val="0"/>
          <w:bCs/>
          <w:sz w:val="26"/>
          <w:szCs w:val="26"/>
        </w:rPr>
      </w:pPr>
      <w:r w:rsidRPr="00795DAE">
        <w:rPr>
          <w:rFonts w:ascii="Times New Roman" w:hAnsi="Times New Roman"/>
          <w:b w:val="0"/>
          <w:bCs/>
          <w:sz w:val="26"/>
          <w:szCs w:val="26"/>
        </w:rPr>
        <w:t>Stephanos Stavros (2013),</w:t>
      </w:r>
      <w:r w:rsidRPr="00795DAE">
        <w:rPr>
          <w:rFonts w:ascii="Times New Roman" w:hAnsi="Times New Roman"/>
          <w:b w:val="0"/>
          <w:bCs/>
          <w:i/>
          <w:iCs/>
          <w:sz w:val="26"/>
          <w:szCs w:val="26"/>
        </w:rPr>
        <w:t xml:space="preserve"> The guarantees for accused persons under article 6 of the European convention on human rights</w:t>
      </w:r>
      <w:r w:rsidRPr="00795DAE">
        <w:rPr>
          <w:rFonts w:ascii="Times New Roman" w:hAnsi="Times New Roman"/>
          <w:b w:val="0"/>
          <w:bCs/>
          <w:sz w:val="26"/>
          <w:szCs w:val="26"/>
          <w:lang w:val="vi-VN"/>
        </w:rPr>
        <w:t xml:space="preserve">, </w:t>
      </w:r>
      <w:r w:rsidRPr="00795DAE">
        <w:rPr>
          <w:rFonts w:ascii="Times New Roman" w:hAnsi="Times New Roman"/>
          <w:b w:val="0"/>
          <w:bCs/>
          <w:sz w:val="26"/>
          <w:szCs w:val="26"/>
        </w:rPr>
        <w:t>NXB. Martinus Nijhoff Publishers.</w:t>
      </w:r>
    </w:p>
    <w:p w14:paraId="11BED4F2" w14:textId="1CF49DD2" w:rsidR="003025BD" w:rsidRPr="00795DAE" w:rsidRDefault="003025BD" w:rsidP="003025BD">
      <w:pPr>
        <w:pStyle w:val="ListParagraph"/>
        <w:numPr>
          <w:ilvl w:val="0"/>
          <w:numId w:val="9"/>
        </w:numPr>
        <w:spacing w:line="360" w:lineRule="auto"/>
        <w:ind w:left="142" w:firstLine="142"/>
        <w:jc w:val="both"/>
        <w:rPr>
          <w:rFonts w:ascii="Times New Roman" w:hAnsi="Times New Roman"/>
          <w:b w:val="0"/>
          <w:bCs/>
          <w:sz w:val="26"/>
          <w:szCs w:val="26"/>
        </w:rPr>
      </w:pPr>
      <w:r w:rsidRPr="00795DAE">
        <w:rPr>
          <w:rFonts w:ascii="Times New Roman" w:hAnsi="Times New Roman"/>
          <w:b w:val="0"/>
          <w:bCs/>
          <w:color w:val="000000" w:themeColor="text1"/>
          <w:sz w:val="26"/>
          <w:szCs w:val="26"/>
          <w:lang w:val="pt-BR"/>
        </w:rPr>
        <w:t>K.W. Lidstone</w:t>
      </w:r>
      <w:r w:rsidR="0051180B" w:rsidRPr="00795DAE">
        <w:rPr>
          <w:rFonts w:ascii="Times New Roman" w:hAnsi="Times New Roman"/>
          <w:b w:val="0"/>
          <w:bCs/>
          <w:color w:val="000000" w:themeColor="text1"/>
          <w:sz w:val="26"/>
          <w:szCs w:val="26"/>
          <w:lang w:val="pt-BR"/>
        </w:rPr>
        <w:t xml:space="preserve"> (2002)</w:t>
      </w:r>
      <w:r w:rsidRPr="00795DAE">
        <w:rPr>
          <w:rFonts w:ascii="Times New Roman" w:hAnsi="Times New Roman"/>
          <w:b w:val="0"/>
          <w:bCs/>
          <w:color w:val="000000" w:themeColor="text1"/>
          <w:sz w:val="26"/>
          <w:szCs w:val="26"/>
          <w:lang w:val="pt-BR"/>
        </w:rPr>
        <w:t xml:space="preserve">, </w:t>
      </w:r>
      <w:r w:rsidRPr="00795DAE">
        <w:rPr>
          <w:rFonts w:ascii="Times New Roman" w:hAnsi="Times New Roman"/>
          <w:b w:val="0"/>
          <w:bCs/>
          <w:i/>
          <w:iCs/>
          <w:color w:val="000000" w:themeColor="text1"/>
          <w:sz w:val="26"/>
          <w:szCs w:val="26"/>
          <w:lang w:val="pt-BR"/>
        </w:rPr>
        <w:t>Human rights in the English criminal trial - Human rights in criminal procedure</w:t>
      </w:r>
      <w:r w:rsidRPr="00795DAE">
        <w:rPr>
          <w:rFonts w:ascii="Times New Roman" w:hAnsi="Times New Roman"/>
          <w:b w:val="0"/>
          <w:bCs/>
          <w:color w:val="000000" w:themeColor="text1"/>
          <w:sz w:val="26"/>
          <w:szCs w:val="26"/>
          <w:lang w:val="pt-BR"/>
        </w:rPr>
        <w:t>, Edtor: Jonh M. Andrew, United Kingdom National Committee of Comparative Law.</w:t>
      </w:r>
    </w:p>
    <w:p w14:paraId="32681301" w14:textId="77777777" w:rsidR="003025BD" w:rsidRPr="00795DAE" w:rsidRDefault="00B53197" w:rsidP="003025BD">
      <w:pPr>
        <w:pStyle w:val="ListParagraph"/>
        <w:numPr>
          <w:ilvl w:val="0"/>
          <w:numId w:val="9"/>
        </w:numPr>
        <w:spacing w:line="360" w:lineRule="auto"/>
        <w:ind w:left="142" w:firstLine="0"/>
        <w:jc w:val="both"/>
        <w:rPr>
          <w:rFonts w:ascii="Times New Roman" w:hAnsi="Times New Roman"/>
          <w:b w:val="0"/>
          <w:bCs/>
          <w:sz w:val="26"/>
          <w:szCs w:val="26"/>
        </w:rPr>
      </w:pPr>
      <w:r w:rsidRPr="00795DAE">
        <w:rPr>
          <w:rFonts w:ascii="Times New Roman" w:hAnsi="Times New Roman"/>
          <w:b w:val="0"/>
          <w:bCs/>
          <w:color w:val="000000"/>
          <w:sz w:val="26"/>
          <w:szCs w:val="26"/>
        </w:rPr>
        <w:t>Thilo Marauhn</w:t>
      </w:r>
      <w:r w:rsidRPr="00795DAE">
        <w:rPr>
          <w:rFonts w:ascii="Times New Roman" w:hAnsi="Times New Roman"/>
          <w:b w:val="0"/>
          <w:bCs/>
          <w:color w:val="000000"/>
          <w:sz w:val="26"/>
          <w:szCs w:val="26"/>
          <w:lang w:val="vi-VN"/>
        </w:rPr>
        <w:t xml:space="preserve">, </w:t>
      </w:r>
      <w:r w:rsidRPr="00795DAE">
        <w:rPr>
          <w:rFonts w:ascii="Times New Roman" w:hAnsi="Times New Roman"/>
          <w:b w:val="0"/>
          <w:bCs/>
          <w:color w:val="000000"/>
          <w:sz w:val="26"/>
          <w:szCs w:val="26"/>
        </w:rPr>
        <w:t>David Weissbrodt v</w:t>
      </w:r>
      <w:r w:rsidRPr="00795DAE">
        <w:rPr>
          <w:rFonts w:ascii="Times New Roman" w:hAnsi="Times New Roman"/>
          <w:b w:val="0"/>
          <w:bCs/>
          <w:color w:val="000000"/>
          <w:sz w:val="26"/>
          <w:szCs w:val="26"/>
          <w:lang w:val="vi-VN"/>
        </w:rPr>
        <w:t>à</w:t>
      </w:r>
      <w:r w:rsidRPr="00795DAE">
        <w:rPr>
          <w:rFonts w:ascii="Times New Roman" w:hAnsi="Times New Roman"/>
          <w:b w:val="0"/>
          <w:bCs/>
          <w:color w:val="000000"/>
          <w:sz w:val="26"/>
          <w:szCs w:val="26"/>
        </w:rPr>
        <w:t xml:space="preserve"> Rüdiger Wolfrum (2022)</w:t>
      </w:r>
      <w:r w:rsidRPr="00795DAE">
        <w:rPr>
          <w:rFonts w:ascii="Times New Roman" w:hAnsi="Times New Roman"/>
          <w:b w:val="0"/>
          <w:bCs/>
          <w:sz w:val="26"/>
          <w:szCs w:val="26"/>
        </w:rPr>
        <w:t xml:space="preserve">, </w:t>
      </w:r>
      <w:r w:rsidRPr="00795DAE">
        <w:rPr>
          <w:rFonts w:ascii="Times New Roman" w:hAnsi="Times New Roman"/>
          <w:b w:val="0"/>
          <w:bCs/>
          <w:i/>
          <w:iCs/>
          <w:color w:val="000000"/>
          <w:sz w:val="26"/>
          <w:szCs w:val="26"/>
        </w:rPr>
        <w:t>The Right of the Accused to be Tried in his or her Presence</w:t>
      </w:r>
      <w:r w:rsidRPr="00795DAE">
        <w:rPr>
          <w:rFonts w:ascii="Times New Roman" w:hAnsi="Times New Roman"/>
          <w:b w:val="0"/>
          <w:bCs/>
          <w:color w:val="000000"/>
          <w:sz w:val="26"/>
          <w:szCs w:val="26"/>
        </w:rPr>
        <w:t>, Vol. 129, Springer, Heidelberg.</w:t>
      </w:r>
    </w:p>
    <w:p w14:paraId="05B858F4" w14:textId="77777777" w:rsidR="003025BD" w:rsidRPr="00795DAE" w:rsidRDefault="00B53197" w:rsidP="003025BD">
      <w:pPr>
        <w:pStyle w:val="ListParagraph"/>
        <w:numPr>
          <w:ilvl w:val="0"/>
          <w:numId w:val="9"/>
        </w:numPr>
        <w:spacing w:line="360" w:lineRule="auto"/>
        <w:ind w:left="142" w:firstLine="0"/>
        <w:jc w:val="both"/>
        <w:rPr>
          <w:rFonts w:ascii="Times New Roman" w:hAnsi="Times New Roman"/>
          <w:b w:val="0"/>
          <w:bCs/>
          <w:sz w:val="26"/>
          <w:szCs w:val="26"/>
        </w:rPr>
      </w:pPr>
      <w:r w:rsidRPr="00795DAE">
        <w:rPr>
          <w:rFonts w:ascii="Times New Roman" w:hAnsi="Times New Roman"/>
          <w:b w:val="0"/>
          <w:bCs/>
          <w:iCs/>
          <w:color w:val="000000"/>
          <w:sz w:val="26"/>
          <w:szCs w:val="26"/>
          <w:lang w:val="vi-VN"/>
        </w:rPr>
        <w:t>Martin Black More</w:t>
      </w:r>
      <w:r w:rsidRPr="00795DAE">
        <w:rPr>
          <w:rFonts w:ascii="Times New Roman" w:hAnsi="Times New Roman"/>
          <w:b w:val="0"/>
          <w:bCs/>
          <w:iCs/>
          <w:color w:val="000000"/>
          <w:sz w:val="26"/>
          <w:szCs w:val="26"/>
        </w:rPr>
        <w:t xml:space="preserve"> (2021), </w:t>
      </w:r>
      <w:r w:rsidRPr="00795DAE">
        <w:rPr>
          <w:rFonts w:ascii="Times New Roman" w:hAnsi="Times New Roman"/>
          <w:b w:val="0"/>
          <w:bCs/>
          <w:i/>
          <w:color w:val="000000"/>
          <w:sz w:val="26"/>
          <w:szCs w:val="26"/>
          <w:lang w:val="vi-VN"/>
        </w:rPr>
        <w:t>Cân bằng quyền lực trong hệ thống tranh tụng</w:t>
      </w:r>
      <w:r w:rsidRPr="00795DAE">
        <w:rPr>
          <w:rFonts w:ascii="Times New Roman" w:hAnsi="Times New Roman"/>
          <w:b w:val="0"/>
          <w:bCs/>
          <w:iCs/>
          <w:color w:val="000000"/>
          <w:sz w:val="26"/>
          <w:szCs w:val="26"/>
        </w:rPr>
        <w:t>,</w:t>
      </w:r>
      <w:r w:rsidRPr="00795DAE">
        <w:rPr>
          <w:rFonts w:ascii="Times New Roman" w:hAnsi="Times New Roman"/>
          <w:b w:val="0"/>
          <w:bCs/>
          <w:iCs/>
          <w:color w:val="000000"/>
          <w:sz w:val="26"/>
          <w:szCs w:val="26"/>
          <w:lang w:val="vi-VN"/>
        </w:rPr>
        <w:t xml:space="preserve"> </w:t>
      </w:r>
      <w:r w:rsidRPr="00795DAE">
        <w:rPr>
          <w:rFonts w:ascii="Times New Roman" w:hAnsi="Times New Roman"/>
          <w:b w:val="0"/>
          <w:bCs/>
          <w:iCs/>
          <w:color w:val="000000"/>
          <w:sz w:val="26"/>
          <w:szCs w:val="26"/>
        </w:rPr>
        <w:t>Văn phòng Viện trưởng Viện công tố b</w:t>
      </w:r>
      <w:r w:rsidRPr="00795DAE">
        <w:rPr>
          <w:rFonts w:ascii="Times New Roman" w:hAnsi="Times New Roman"/>
          <w:b w:val="0"/>
          <w:bCs/>
          <w:iCs/>
          <w:color w:val="000000"/>
          <w:sz w:val="26"/>
          <w:szCs w:val="26"/>
          <w:lang w:val="vi-VN"/>
        </w:rPr>
        <w:t>ang New South Wales</w:t>
      </w:r>
      <w:r w:rsidRPr="00795DAE">
        <w:rPr>
          <w:rFonts w:ascii="Times New Roman" w:hAnsi="Times New Roman"/>
          <w:b w:val="0"/>
          <w:bCs/>
          <w:iCs/>
          <w:color w:val="000000"/>
          <w:sz w:val="26"/>
          <w:szCs w:val="26"/>
        </w:rPr>
        <w:t xml:space="preserve"> –</w:t>
      </w:r>
      <w:r w:rsidRPr="00795DAE">
        <w:rPr>
          <w:rFonts w:ascii="Times New Roman" w:hAnsi="Times New Roman"/>
          <w:b w:val="0"/>
          <w:bCs/>
          <w:iCs/>
          <w:color w:val="000000"/>
          <w:sz w:val="26"/>
          <w:szCs w:val="26"/>
          <w:lang w:val="vi-VN"/>
        </w:rPr>
        <w:t xml:space="preserve"> Úc</w:t>
      </w:r>
      <w:r w:rsidRPr="00795DAE">
        <w:rPr>
          <w:rFonts w:ascii="Times New Roman" w:hAnsi="Times New Roman"/>
          <w:b w:val="0"/>
          <w:bCs/>
          <w:iCs/>
          <w:color w:val="000000"/>
          <w:sz w:val="26"/>
          <w:szCs w:val="26"/>
        </w:rPr>
        <w:t>.</w:t>
      </w:r>
    </w:p>
    <w:p w14:paraId="50C228B1" w14:textId="77777777" w:rsidR="003025BD" w:rsidRPr="00795DAE" w:rsidRDefault="00B53197" w:rsidP="003025BD">
      <w:pPr>
        <w:pStyle w:val="ListParagraph"/>
        <w:numPr>
          <w:ilvl w:val="0"/>
          <w:numId w:val="9"/>
        </w:numPr>
        <w:spacing w:line="360" w:lineRule="auto"/>
        <w:ind w:left="142" w:firstLine="0"/>
        <w:jc w:val="both"/>
        <w:rPr>
          <w:rFonts w:ascii="Times New Roman" w:hAnsi="Times New Roman"/>
          <w:b w:val="0"/>
          <w:bCs/>
          <w:sz w:val="26"/>
          <w:szCs w:val="26"/>
        </w:rPr>
      </w:pPr>
      <w:r w:rsidRPr="00795DAE">
        <w:rPr>
          <w:rFonts w:ascii="Times New Roman" w:hAnsi="Times New Roman"/>
          <w:b w:val="0"/>
          <w:bCs/>
          <w:color w:val="000000"/>
          <w:spacing w:val="-2"/>
          <w:sz w:val="26"/>
          <w:szCs w:val="26"/>
        </w:rPr>
        <w:t xml:space="preserve">Patrick Robinson (2020), </w:t>
      </w:r>
      <w:r w:rsidRPr="00795DAE">
        <w:rPr>
          <w:rFonts w:ascii="Times New Roman" w:hAnsi="Times New Roman"/>
          <w:b w:val="0"/>
          <w:bCs/>
          <w:i/>
          <w:iCs/>
          <w:color w:val="000000"/>
          <w:spacing w:val="-2"/>
          <w:sz w:val="26"/>
          <w:szCs w:val="26"/>
        </w:rPr>
        <w:t>The Right to a Fair Trial in International Law</w:t>
      </w:r>
      <w:r w:rsidRPr="00795DAE">
        <w:rPr>
          <w:rFonts w:ascii="Times New Roman" w:hAnsi="Times New Roman"/>
          <w:b w:val="0"/>
          <w:bCs/>
          <w:color w:val="000000"/>
          <w:spacing w:val="-2"/>
          <w:sz w:val="26"/>
          <w:szCs w:val="26"/>
          <w:lang w:val="vi-VN"/>
        </w:rPr>
        <w:t xml:space="preserve">, </w:t>
      </w:r>
      <w:r w:rsidRPr="00795DAE">
        <w:rPr>
          <w:rFonts w:ascii="Times New Roman" w:hAnsi="Times New Roman"/>
          <w:b w:val="0"/>
          <w:bCs/>
          <w:color w:val="000000"/>
          <w:spacing w:val="-2"/>
          <w:sz w:val="26"/>
          <w:szCs w:val="26"/>
        </w:rPr>
        <w:t>Oxford University Press.</w:t>
      </w:r>
    </w:p>
    <w:p w14:paraId="29EB8DB2" w14:textId="77777777" w:rsidR="003025BD" w:rsidRPr="00795DAE" w:rsidRDefault="00B53197" w:rsidP="003025BD">
      <w:pPr>
        <w:pStyle w:val="ListParagraph"/>
        <w:numPr>
          <w:ilvl w:val="0"/>
          <w:numId w:val="9"/>
        </w:numPr>
        <w:spacing w:line="360" w:lineRule="auto"/>
        <w:ind w:left="142" w:firstLine="0"/>
        <w:jc w:val="both"/>
        <w:rPr>
          <w:rFonts w:ascii="Times New Roman" w:hAnsi="Times New Roman"/>
          <w:b w:val="0"/>
          <w:bCs/>
          <w:sz w:val="26"/>
          <w:szCs w:val="26"/>
        </w:rPr>
      </w:pPr>
      <w:r w:rsidRPr="00795DAE">
        <w:rPr>
          <w:rFonts w:ascii="Times New Roman" w:hAnsi="Times New Roman"/>
          <w:b w:val="0"/>
          <w:bCs/>
          <w:color w:val="000000"/>
          <w:sz w:val="26"/>
          <w:szCs w:val="26"/>
        </w:rPr>
        <w:t>Mălina Tebieş</w:t>
      </w:r>
      <w:r w:rsidRPr="00795DAE">
        <w:rPr>
          <w:rFonts w:ascii="Times New Roman" w:hAnsi="Times New Roman"/>
          <w:b w:val="0"/>
          <w:bCs/>
          <w:color w:val="000000"/>
          <w:sz w:val="26"/>
          <w:szCs w:val="26"/>
          <w:lang w:val="vi-VN"/>
        </w:rPr>
        <w:t xml:space="preserve"> </w:t>
      </w:r>
      <w:r w:rsidRPr="00795DAE">
        <w:rPr>
          <w:rFonts w:ascii="Times New Roman" w:hAnsi="Times New Roman"/>
          <w:b w:val="0"/>
          <w:bCs/>
          <w:color w:val="000000"/>
          <w:sz w:val="26"/>
          <w:szCs w:val="26"/>
        </w:rPr>
        <w:t xml:space="preserve">(2022), </w:t>
      </w:r>
      <w:r w:rsidRPr="00795DAE">
        <w:rPr>
          <w:rFonts w:ascii="Times New Roman" w:hAnsi="Times New Roman"/>
          <w:b w:val="0"/>
          <w:bCs/>
          <w:i/>
          <w:iCs/>
          <w:color w:val="000000"/>
          <w:sz w:val="26"/>
          <w:szCs w:val="26"/>
        </w:rPr>
        <w:t>The rights and guarantees of the participants in the criminal trial in between the European Court of Human Rights and the Constitutional Court of Romania</w:t>
      </w:r>
      <w:r w:rsidRPr="00795DAE">
        <w:rPr>
          <w:rFonts w:ascii="Times New Roman" w:hAnsi="Times New Roman"/>
          <w:b w:val="0"/>
          <w:bCs/>
          <w:color w:val="000000"/>
          <w:sz w:val="26"/>
          <w:szCs w:val="26"/>
        </w:rPr>
        <w:t xml:space="preserve">, Law Review </w:t>
      </w:r>
      <w:r w:rsidRPr="00795DAE">
        <w:rPr>
          <w:rFonts w:ascii="Times New Roman" w:hAnsi="Times New Roman"/>
          <w:b w:val="0"/>
          <w:bCs/>
          <w:color w:val="000000"/>
          <w:sz w:val="26"/>
          <w:szCs w:val="26"/>
          <w:lang w:val="vi-VN"/>
        </w:rPr>
        <w:t>Journal, Universul Juridic.</w:t>
      </w:r>
    </w:p>
    <w:p w14:paraId="2E441F7D" w14:textId="77777777" w:rsidR="003025BD" w:rsidRPr="00795DAE" w:rsidRDefault="00B53197" w:rsidP="003025BD">
      <w:pPr>
        <w:pStyle w:val="ListParagraph"/>
        <w:numPr>
          <w:ilvl w:val="0"/>
          <w:numId w:val="9"/>
        </w:numPr>
        <w:spacing w:line="360" w:lineRule="auto"/>
        <w:ind w:left="142" w:firstLine="0"/>
        <w:jc w:val="both"/>
        <w:rPr>
          <w:rFonts w:ascii="Times New Roman" w:hAnsi="Times New Roman"/>
          <w:b w:val="0"/>
          <w:bCs/>
          <w:sz w:val="26"/>
          <w:szCs w:val="26"/>
        </w:rPr>
      </w:pPr>
      <w:hyperlink r:id="rId38" w:history="1">
        <w:r w:rsidRPr="00795DAE">
          <w:rPr>
            <w:rFonts w:ascii="Times New Roman" w:hAnsi="Times New Roman"/>
            <w:b w:val="0"/>
            <w:bCs/>
            <w:color w:val="000000"/>
            <w:sz w:val="26"/>
            <w:szCs w:val="26"/>
            <w:lang w:val="vi-VN"/>
          </w:rPr>
          <w:t>Catherine S. Namakula</w:t>
        </w:r>
      </w:hyperlink>
      <w:r w:rsidRPr="00795DAE">
        <w:rPr>
          <w:rFonts w:ascii="Times New Roman" w:hAnsi="Times New Roman"/>
          <w:b w:val="0"/>
          <w:bCs/>
          <w:sz w:val="26"/>
          <w:szCs w:val="26"/>
        </w:rPr>
        <w:t xml:space="preserve"> (2022), </w:t>
      </w:r>
      <w:r w:rsidRPr="00795DAE">
        <w:rPr>
          <w:rFonts w:ascii="Times New Roman" w:hAnsi="Times New Roman"/>
          <w:b w:val="0"/>
          <w:bCs/>
          <w:i/>
          <w:iCs/>
          <w:color w:val="000000"/>
          <w:sz w:val="26"/>
          <w:szCs w:val="26"/>
          <w:lang w:val="vi-VN"/>
        </w:rPr>
        <w:t>Language Rights in the Minimum Guarantees of Fair Criminal Trial</w:t>
      </w:r>
      <w:r w:rsidRPr="00795DAE">
        <w:rPr>
          <w:rFonts w:ascii="Times New Roman" w:hAnsi="Times New Roman"/>
          <w:b w:val="0"/>
          <w:bCs/>
          <w:color w:val="000000"/>
          <w:sz w:val="26"/>
          <w:szCs w:val="26"/>
          <w:lang w:val="vi-VN"/>
        </w:rPr>
        <w:t xml:space="preserve">, </w:t>
      </w:r>
      <w:hyperlink r:id="rId39" w:history="1">
        <w:r w:rsidRPr="00795DAE">
          <w:rPr>
            <w:rFonts w:ascii="Times New Roman" w:hAnsi="Times New Roman"/>
            <w:b w:val="0"/>
            <w:bCs/>
            <w:color w:val="000000"/>
            <w:sz w:val="26"/>
            <w:szCs w:val="26"/>
            <w:lang w:val="vi-VN"/>
          </w:rPr>
          <w:t>International Journal of Speech Language and the Law</w:t>
        </w:r>
      </w:hyperlink>
      <w:r w:rsidRPr="00795DAE">
        <w:rPr>
          <w:rFonts w:ascii="Times New Roman" w:hAnsi="Times New Roman"/>
          <w:b w:val="0"/>
          <w:bCs/>
          <w:color w:val="000000"/>
          <w:sz w:val="26"/>
          <w:szCs w:val="26"/>
        </w:rPr>
        <w:t>.</w:t>
      </w:r>
    </w:p>
    <w:p w14:paraId="469A5CB8" w14:textId="5EFE15C3" w:rsidR="003025BD" w:rsidRPr="00795DAE" w:rsidRDefault="00B53197" w:rsidP="003025BD">
      <w:pPr>
        <w:pStyle w:val="ListParagraph"/>
        <w:numPr>
          <w:ilvl w:val="0"/>
          <w:numId w:val="9"/>
        </w:numPr>
        <w:spacing w:line="360" w:lineRule="auto"/>
        <w:ind w:left="142" w:firstLine="0"/>
        <w:jc w:val="both"/>
        <w:rPr>
          <w:rFonts w:ascii="Times New Roman" w:hAnsi="Times New Roman"/>
          <w:b w:val="0"/>
          <w:bCs/>
          <w:sz w:val="26"/>
          <w:szCs w:val="26"/>
        </w:rPr>
      </w:pPr>
      <w:r w:rsidRPr="00795DAE">
        <w:rPr>
          <w:rFonts w:ascii="Times New Roman" w:hAnsi="Times New Roman"/>
          <w:b w:val="0"/>
          <w:bCs/>
          <w:color w:val="000000"/>
          <w:sz w:val="26"/>
          <w:szCs w:val="26"/>
        </w:rPr>
        <w:t>Armend Podvorica1, Adelina Rakaj</w:t>
      </w:r>
      <w:r w:rsidRPr="00795DAE">
        <w:rPr>
          <w:rFonts w:ascii="Times New Roman" w:hAnsi="Times New Roman"/>
          <w:b w:val="0"/>
          <w:bCs/>
          <w:i/>
          <w:iCs/>
          <w:color w:val="000000"/>
          <w:sz w:val="26"/>
          <w:szCs w:val="26"/>
          <w:lang w:val="vi-VN"/>
        </w:rPr>
        <w:t xml:space="preserve"> </w:t>
      </w:r>
      <w:r w:rsidRPr="00795DAE">
        <w:rPr>
          <w:rFonts w:ascii="Times New Roman" w:hAnsi="Times New Roman"/>
          <w:b w:val="0"/>
          <w:bCs/>
          <w:i/>
          <w:iCs/>
          <w:color w:val="000000"/>
          <w:sz w:val="26"/>
          <w:szCs w:val="26"/>
        </w:rPr>
        <w:t xml:space="preserve">(2017), </w:t>
      </w:r>
      <w:r w:rsidRPr="00795DAE">
        <w:rPr>
          <w:rFonts w:ascii="Times New Roman" w:hAnsi="Times New Roman"/>
          <w:b w:val="0"/>
          <w:bCs/>
          <w:i/>
          <w:iCs/>
          <w:color w:val="000000"/>
          <w:sz w:val="26"/>
          <w:szCs w:val="26"/>
          <w:lang w:val="vi-VN"/>
        </w:rPr>
        <w:t>The guarantees of the human rights of the defendant in the law system in Kosovo</w:t>
      </w:r>
      <w:r w:rsidRPr="00795DAE">
        <w:rPr>
          <w:rFonts w:ascii="Times New Roman" w:hAnsi="Times New Roman"/>
          <w:b w:val="0"/>
          <w:bCs/>
          <w:color w:val="000000"/>
          <w:sz w:val="26"/>
          <w:szCs w:val="26"/>
          <w:lang w:val="vi-VN"/>
        </w:rPr>
        <w:t xml:space="preserve">, tạp chí </w:t>
      </w:r>
      <w:r w:rsidRPr="00795DAE">
        <w:rPr>
          <w:rFonts w:ascii="Times New Roman" w:hAnsi="Times New Roman"/>
          <w:b w:val="0"/>
          <w:bCs/>
          <w:color w:val="000000"/>
          <w:sz w:val="26"/>
          <w:szCs w:val="26"/>
        </w:rPr>
        <w:t>International Journal of Social Science Studies</w:t>
      </w:r>
      <w:r w:rsidRPr="00795DAE">
        <w:rPr>
          <w:rFonts w:ascii="Times New Roman" w:hAnsi="Times New Roman"/>
          <w:b w:val="0"/>
          <w:bCs/>
          <w:color w:val="000000"/>
          <w:sz w:val="26"/>
          <w:szCs w:val="26"/>
          <w:lang w:val="vi-VN"/>
        </w:rPr>
        <w:t>,</w:t>
      </w:r>
      <w:r w:rsidRPr="00795DAE">
        <w:rPr>
          <w:rFonts w:ascii="Times New Roman" w:hAnsi="Times New Roman"/>
          <w:b w:val="0"/>
          <w:bCs/>
          <w:color w:val="000000"/>
          <w:sz w:val="26"/>
          <w:szCs w:val="26"/>
        </w:rPr>
        <w:t xml:space="preserve"> Vol. 5, No. 11; November 2017.</w:t>
      </w:r>
    </w:p>
    <w:p w14:paraId="36F5BA81" w14:textId="77777777" w:rsidR="003025BD" w:rsidRPr="00795DAE" w:rsidRDefault="00B53197" w:rsidP="003025BD">
      <w:pPr>
        <w:pStyle w:val="ListParagraph"/>
        <w:numPr>
          <w:ilvl w:val="0"/>
          <w:numId w:val="9"/>
        </w:numPr>
        <w:spacing w:line="360" w:lineRule="auto"/>
        <w:ind w:left="142" w:firstLine="0"/>
        <w:jc w:val="both"/>
        <w:rPr>
          <w:rFonts w:ascii="Times New Roman" w:hAnsi="Times New Roman"/>
          <w:b w:val="0"/>
          <w:bCs/>
          <w:sz w:val="26"/>
          <w:szCs w:val="26"/>
        </w:rPr>
      </w:pPr>
      <w:r w:rsidRPr="00795DAE">
        <w:rPr>
          <w:rFonts w:ascii="Times New Roman" w:hAnsi="Times New Roman"/>
          <w:b w:val="0"/>
          <w:bCs/>
          <w:color w:val="000000"/>
          <w:spacing w:val="-4"/>
          <w:sz w:val="26"/>
          <w:szCs w:val="26"/>
          <w:lang w:val="vi-VN"/>
        </w:rPr>
        <w:t>John B. Taylor</w:t>
      </w:r>
      <w:r w:rsidRPr="00795DAE">
        <w:rPr>
          <w:rFonts w:ascii="Times New Roman" w:hAnsi="Times New Roman"/>
          <w:b w:val="0"/>
          <w:bCs/>
          <w:color w:val="000000"/>
          <w:spacing w:val="-4"/>
          <w:sz w:val="26"/>
          <w:szCs w:val="26"/>
        </w:rPr>
        <w:t xml:space="preserve"> (2024), </w:t>
      </w:r>
      <w:r w:rsidRPr="00795DAE">
        <w:rPr>
          <w:rFonts w:ascii="Times New Roman" w:hAnsi="Times New Roman"/>
          <w:b w:val="0"/>
          <w:bCs/>
          <w:i/>
          <w:iCs/>
          <w:color w:val="000000"/>
          <w:spacing w:val="-4"/>
          <w:sz w:val="26"/>
          <w:szCs w:val="26"/>
          <w:lang w:val="vi-VN"/>
        </w:rPr>
        <w:t>The Right to Counsel and Privilege Against Self</w:t>
      </w:r>
      <w:r w:rsidRPr="00795DAE">
        <w:rPr>
          <w:rFonts w:ascii="Times New Roman" w:hAnsi="Times New Roman"/>
          <w:b w:val="0"/>
          <w:bCs/>
          <w:i/>
          <w:iCs/>
          <w:color w:val="000000"/>
          <w:spacing w:val="-4"/>
          <w:sz w:val="26"/>
          <w:szCs w:val="26"/>
        </w:rPr>
        <w:t xml:space="preserve"> </w:t>
      </w:r>
      <w:r w:rsidRPr="00795DAE">
        <w:rPr>
          <w:rFonts w:ascii="Times New Roman" w:hAnsi="Times New Roman"/>
          <w:b w:val="0"/>
          <w:bCs/>
          <w:i/>
          <w:iCs/>
          <w:color w:val="000000"/>
          <w:spacing w:val="-4"/>
          <w:sz w:val="26"/>
          <w:szCs w:val="26"/>
          <w:lang w:val="vi-VN"/>
        </w:rPr>
        <w:t>-incrimination: Rights and liberties under the law</w:t>
      </w:r>
      <w:r w:rsidRPr="00795DAE">
        <w:rPr>
          <w:rFonts w:ascii="Times New Roman" w:hAnsi="Times New Roman"/>
          <w:b w:val="0"/>
          <w:bCs/>
          <w:color w:val="000000"/>
          <w:spacing w:val="-4"/>
          <w:sz w:val="26"/>
          <w:szCs w:val="26"/>
          <w:lang w:val="vi-VN"/>
        </w:rPr>
        <w:t>, ABC- CLIO,</w:t>
      </w:r>
      <w:r w:rsidRPr="00795DAE">
        <w:rPr>
          <w:rFonts w:ascii="Times New Roman" w:hAnsi="Times New Roman"/>
          <w:b w:val="0"/>
          <w:bCs/>
          <w:color w:val="000000"/>
          <w:spacing w:val="-4"/>
          <w:sz w:val="26"/>
          <w:szCs w:val="26"/>
        </w:rPr>
        <w:t xml:space="preserve"> </w:t>
      </w:r>
      <w:r w:rsidRPr="00795DAE">
        <w:rPr>
          <w:rFonts w:ascii="Times New Roman" w:hAnsi="Times New Roman"/>
          <w:b w:val="0"/>
          <w:bCs/>
          <w:color w:val="000000"/>
          <w:spacing w:val="-4"/>
          <w:sz w:val="26"/>
          <w:szCs w:val="26"/>
          <w:lang w:val="vi-VN"/>
        </w:rPr>
        <w:t>United State of American</w:t>
      </w:r>
      <w:r w:rsidRPr="00795DAE">
        <w:rPr>
          <w:rFonts w:ascii="Times New Roman" w:hAnsi="Times New Roman"/>
          <w:b w:val="0"/>
          <w:bCs/>
          <w:color w:val="000000"/>
          <w:spacing w:val="-4"/>
          <w:sz w:val="26"/>
          <w:szCs w:val="26"/>
        </w:rPr>
        <w:t>.</w:t>
      </w:r>
    </w:p>
    <w:p w14:paraId="500873CD" w14:textId="77777777" w:rsidR="003025BD" w:rsidRPr="00795DAE" w:rsidRDefault="00B53197" w:rsidP="003025BD">
      <w:pPr>
        <w:pStyle w:val="ListParagraph"/>
        <w:numPr>
          <w:ilvl w:val="0"/>
          <w:numId w:val="9"/>
        </w:numPr>
        <w:spacing w:line="360" w:lineRule="auto"/>
        <w:ind w:left="142" w:firstLine="0"/>
        <w:jc w:val="both"/>
        <w:rPr>
          <w:rFonts w:ascii="Times New Roman" w:hAnsi="Times New Roman"/>
          <w:b w:val="0"/>
          <w:bCs/>
          <w:sz w:val="26"/>
          <w:szCs w:val="26"/>
        </w:rPr>
      </w:pPr>
      <w:r w:rsidRPr="00795DAE">
        <w:rPr>
          <w:rFonts w:ascii="Times New Roman" w:hAnsi="Times New Roman"/>
          <w:b w:val="0"/>
          <w:bCs/>
          <w:color w:val="000000" w:themeColor="text1"/>
          <w:sz w:val="26"/>
          <w:szCs w:val="26"/>
          <w:lang w:val="vi-VN"/>
        </w:rPr>
        <w:t>Man</w:t>
      </w:r>
      <w:r w:rsidRPr="00795DAE">
        <w:rPr>
          <w:rFonts w:ascii="Times New Roman" w:hAnsi="Times New Roman"/>
          <w:b w:val="0"/>
          <w:bCs/>
          <w:color w:val="000000" w:themeColor="text1"/>
          <w:sz w:val="26"/>
          <w:szCs w:val="26"/>
        </w:rPr>
        <w:t xml:space="preserve">fred Wolf (1985), </w:t>
      </w:r>
      <w:r w:rsidRPr="00795DAE">
        <w:rPr>
          <w:rFonts w:ascii="Times New Roman" w:hAnsi="Times New Roman"/>
          <w:b w:val="0"/>
          <w:bCs/>
          <w:i/>
          <w:iCs/>
          <w:color w:val="000000" w:themeColor="text1"/>
          <w:sz w:val="26"/>
          <w:szCs w:val="26"/>
        </w:rPr>
        <w:t>The press and The court in Germany in the indepandence: The Comtempolary Debate</w:t>
      </w:r>
      <w:r w:rsidRPr="00795DAE">
        <w:rPr>
          <w:rFonts w:ascii="Times New Roman" w:hAnsi="Times New Roman"/>
          <w:b w:val="0"/>
          <w:bCs/>
          <w:color w:val="000000" w:themeColor="text1"/>
          <w:sz w:val="26"/>
          <w:szCs w:val="26"/>
        </w:rPr>
        <w:t xml:space="preserve">, Matinus Ninjhoff publish, Dordrecht, </w:t>
      </w:r>
      <w:hyperlink r:id="rId40" w:history="1">
        <w:r w:rsidRPr="00795DAE">
          <w:rPr>
            <w:rStyle w:val="Hyperlink"/>
            <w:rFonts w:ascii="Times New Roman" w:hAnsi="Times New Roman"/>
            <w:b w:val="0"/>
            <w:bCs/>
            <w:color w:val="000000" w:themeColor="text1"/>
            <w:sz w:val="26"/>
            <w:szCs w:val="26"/>
            <w:u w:val="none"/>
          </w:rPr>
          <w:t>http://tailieu.ttbd.gov.vn:8080/index.php/tai-lieu/chuyen-de-chuyen-sau/item/2286-phan-tich-m-t-s-v-n-d-v-cac-ch-th-giam-sat-trong-ho-t-d-ng-t-t-ng-hinh-s</w:t>
        </w:r>
      </w:hyperlink>
      <w:r w:rsidRPr="00795DAE">
        <w:rPr>
          <w:rFonts w:ascii="Times New Roman" w:hAnsi="Times New Roman"/>
          <w:b w:val="0"/>
          <w:bCs/>
          <w:color w:val="000000" w:themeColor="text1"/>
          <w:sz w:val="26"/>
          <w:szCs w:val="26"/>
          <w:lang w:val="vi-VN"/>
        </w:rPr>
        <w:t xml:space="preserve">, </w:t>
      </w:r>
      <w:r w:rsidRPr="00795DAE">
        <w:rPr>
          <w:rFonts w:ascii="Times New Roman" w:hAnsi="Times New Roman"/>
          <w:b w:val="0"/>
          <w:bCs/>
          <w:color w:val="000000" w:themeColor="text1"/>
          <w:sz w:val="26"/>
          <w:szCs w:val="26"/>
        </w:rPr>
        <w:t>truy cập ngày</w:t>
      </w:r>
      <w:r w:rsidRPr="00795DAE">
        <w:rPr>
          <w:rFonts w:ascii="Times New Roman" w:hAnsi="Times New Roman"/>
          <w:b w:val="0"/>
          <w:bCs/>
          <w:color w:val="000000" w:themeColor="text1"/>
          <w:sz w:val="26"/>
          <w:szCs w:val="26"/>
          <w:lang w:val="vi-VN"/>
        </w:rPr>
        <w:t xml:space="preserve"> </w:t>
      </w:r>
      <w:r w:rsidRPr="00795DAE">
        <w:rPr>
          <w:rFonts w:ascii="Times New Roman" w:hAnsi="Times New Roman"/>
          <w:b w:val="0"/>
          <w:bCs/>
          <w:color w:val="000000" w:themeColor="text1"/>
          <w:sz w:val="26"/>
          <w:szCs w:val="26"/>
        </w:rPr>
        <w:t>19/08/2023</w:t>
      </w:r>
      <w:r w:rsidRPr="00795DAE">
        <w:rPr>
          <w:rFonts w:ascii="Times New Roman" w:hAnsi="Times New Roman"/>
          <w:b w:val="0"/>
          <w:bCs/>
          <w:color w:val="000000" w:themeColor="text1"/>
          <w:sz w:val="26"/>
          <w:szCs w:val="26"/>
          <w:lang w:val="vi-VN"/>
        </w:rPr>
        <w:t>.</w:t>
      </w:r>
    </w:p>
    <w:p w14:paraId="32C57FC4" w14:textId="3D39AD26" w:rsidR="003025BD" w:rsidRPr="00795DAE" w:rsidRDefault="00B53197" w:rsidP="003025BD">
      <w:pPr>
        <w:pStyle w:val="ListParagraph"/>
        <w:numPr>
          <w:ilvl w:val="0"/>
          <w:numId w:val="9"/>
        </w:numPr>
        <w:spacing w:line="360" w:lineRule="auto"/>
        <w:ind w:left="142" w:firstLine="0"/>
        <w:jc w:val="both"/>
        <w:rPr>
          <w:rFonts w:asciiTheme="majorHAnsi" w:hAnsiTheme="majorHAnsi" w:cstheme="majorHAnsi"/>
          <w:b w:val="0"/>
          <w:bCs/>
          <w:spacing w:val="2"/>
          <w:sz w:val="26"/>
          <w:szCs w:val="26"/>
        </w:rPr>
      </w:pPr>
      <w:r w:rsidRPr="00795DAE">
        <w:rPr>
          <w:rFonts w:asciiTheme="majorHAnsi" w:hAnsiTheme="majorHAnsi" w:cstheme="majorHAnsi"/>
          <w:b w:val="0"/>
          <w:bCs/>
          <w:color w:val="000000"/>
          <w:spacing w:val="-4"/>
          <w:sz w:val="26"/>
          <w:szCs w:val="26"/>
          <w:lang w:val="vi-VN"/>
        </w:rPr>
        <w:t>Timothy Waters</w:t>
      </w:r>
      <w:r w:rsidR="00DC226D" w:rsidRPr="00795DAE">
        <w:rPr>
          <w:rFonts w:asciiTheme="majorHAnsi" w:hAnsiTheme="majorHAnsi" w:cstheme="majorHAnsi"/>
          <w:b w:val="0"/>
          <w:bCs/>
          <w:color w:val="000000"/>
          <w:spacing w:val="-4"/>
          <w:sz w:val="26"/>
          <w:szCs w:val="26"/>
          <w:lang w:val="vi-VN"/>
        </w:rPr>
        <w:t xml:space="preserve"> (2002)</w:t>
      </w:r>
      <w:r w:rsidRPr="00795DAE">
        <w:rPr>
          <w:rFonts w:asciiTheme="majorHAnsi" w:hAnsiTheme="majorHAnsi" w:cstheme="majorHAnsi"/>
          <w:b w:val="0"/>
          <w:bCs/>
          <w:color w:val="000000"/>
          <w:spacing w:val="-4"/>
          <w:sz w:val="26"/>
          <w:szCs w:val="26"/>
          <w:lang w:val="vi-VN"/>
        </w:rPr>
        <w:t>,</w:t>
      </w:r>
      <w:r w:rsidR="003025BD" w:rsidRPr="00795DAE">
        <w:rPr>
          <w:rFonts w:asciiTheme="majorHAnsi" w:hAnsiTheme="majorHAnsi" w:cstheme="majorHAnsi"/>
          <w:b w:val="0"/>
          <w:bCs/>
          <w:i/>
          <w:iCs/>
          <w:color w:val="000000"/>
          <w:spacing w:val="-4"/>
          <w:sz w:val="26"/>
          <w:szCs w:val="26"/>
          <w:lang w:val="vi-VN"/>
        </w:rPr>
        <w:t xml:space="preserve"> </w:t>
      </w:r>
      <w:r w:rsidRPr="00795DAE">
        <w:rPr>
          <w:rFonts w:asciiTheme="majorHAnsi" w:hAnsiTheme="majorHAnsi" w:cstheme="majorHAnsi"/>
          <w:b w:val="0"/>
          <w:bCs/>
          <w:i/>
          <w:iCs/>
          <w:color w:val="000000"/>
          <w:spacing w:val="-4"/>
          <w:sz w:val="26"/>
          <w:szCs w:val="26"/>
          <w:lang w:val="vi-VN"/>
        </w:rPr>
        <w:t>A comparison of the inquisitorial and adversarial systems, trang thông tin điện tử của Bộ t</w:t>
      </w:r>
      <w:r w:rsidRPr="00795DAE">
        <w:rPr>
          <w:rFonts w:asciiTheme="majorHAnsi" w:hAnsiTheme="majorHAnsi" w:cstheme="majorHAnsi" w:hint="eastAsia"/>
          <w:b w:val="0"/>
          <w:bCs/>
          <w:i/>
          <w:iCs/>
          <w:color w:val="000000"/>
          <w:spacing w:val="-4"/>
          <w:sz w:val="26"/>
          <w:szCs w:val="26"/>
          <w:lang w:val="vi-VN"/>
        </w:rPr>
        <w:t>ư</w:t>
      </w:r>
      <w:r w:rsidRPr="00795DAE">
        <w:rPr>
          <w:rFonts w:asciiTheme="majorHAnsi" w:hAnsiTheme="majorHAnsi" w:cstheme="majorHAnsi"/>
          <w:b w:val="0"/>
          <w:bCs/>
          <w:i/>
          <w:iCs/>
          <w:color w:val="000000"/>
          <w:spacing w:val="-4"/>
          <w:sz w:val="26"/>
          <w:szCs w:val="26"/>
          <w:lang w:val="vi-VN"/>
        </w:rPr>
        <w:t xml:space="preserve"> pháp New Zealand,</w:t>
      </w:r>
      <w:r w:rsidR="003025BD" w:rsidRPr="00795DAE">
        <w:rPr>
          <w:rFonts w:asciiTheme="majorHAnsi" w:hAnsiTheme="majorHAnsi" w:cstheme="majorHAnsi"/>
          <w:b w:val="0"/>
          <w:bCs/>
          <w:i/>
          <w:iCs/>
          <w:color w:val="000000"/>
          <w:spacing w:val="-4"/>
          <w:sz w:val="26"/>
          <w:szCs w:val="26"/>
          <w:lang w:val="vi-VN"/>
        </w:rPr>
        <w:t xml:space="preserve"> </w:t>
      </w:r>
      <w:hyperlink r:id="rId41" w:history="1">
        <w:r w:rsidR="00AB27CE" w:rsidRPr="00795DAE">
          <w:rPr>
            <w:rStyle w:val="Hyperlink"/>
            <w:rFonts w:asciiTheme="majorHAnsi" w:hAnsiTheme="majorHAnsi" w:cstheme="majorHAnsi"/>
            <w:b w:val="0"/>
            <w:bCs/>
            <w:color w:val="000000" w:themeColor="text1"/>
            <w:spacing w:val="-4"/>
            <w:sz w:val="26"/>
            <w:szCs w:val="26"/>
            <w:u w:val="none"/>
            <w:lang w:val="vi-VN"/>
          </w:rPr>
          <w:t>http://www.justice.govt.nz/publications/global-publications/a/alternative-pre-trial-and-trial</w:t>
        </w:r>
        <w:r w:rsidR="00AB27CE" w:rsidRPr="00795DAE">
          <w:rPr>
            <w:rStyle w:val="Hyperlink"/>
            <w:rFonts w:asciiTheme="majorHAnsi" w:hAnsiTheme="majorHAnsi" w:cstheme="majorHAnsi"/>
            <w:b w:val="0"/>
            <w:bCs/>
            <w:color w:val="000000" w:themeColor="text1"/>
            <w:spacing w:val="-4"/>
            <w:sz w:val="26"/>
            <w:szCs w:val="26"/>
            <w:u w:val="none"/>
          </w:rPr>
          <w:t>-</w:t>
        </w:r>
        <w:r w:rsidR="00AB27CE" w:rsidRPr="00795DAE">
          <w:rPr>
            <w:rStyle w:val="Hyperlink"/>
            <w:rFonts w:asciiTheme="majorHAnsi" w:hAnsiTheme="majorHAnsi" w:cstheme="majorHAnsi"/>
            <w:b w:val="0"/>
            <w:bCs/>
            <w:color w:val="000000" w:themeColor="text1"/>
            <w:spacing w:val="-4"/>
            <w:sz w:val="26"/>
            <w:szCs w:val="26"/>
            <w:u w:val="none"/>
            <w:lang w:val="vi-VN"/>
          </w:rPr>
          <w:t>processes-for-child-witnesses-in-new-zealands-criminal-justice-system/appendix-b-a-comparison-of-the</w:t>
        </w:r>
        <w:r w:rsidR="00AB27CE" w:rsidRPr="00795DAE">
          <w:rPr>
            <w:rStyle w:val="Hyperlink"/>
            <w:rFonts w:asciiTheme="majorHAnsi" w:hAnsiTheme="majorHAnsi" w:cstheme="majorHAnsi"/>
            <w:b w:val="0"/>
            <w:bCs/>
            <w:color w:val="000000" w:themeColor="text1"/>
            <w:spacing w:val="-4"/>
            <w:sz w:val="26"/>
            <w:szCs w:val="26"/>
            <w:u w:val="none"/>
          </w:rPr>
          <w:t>-</w:t>
        </w:r>
        <w:r w:rsidR="00AB27CE" w:rsidRPr="00795DAE">
          <w:rPr>
            <w:rStyle w:val="Hyperlink"/>
            <w:rFonts w:asciiTheme="majorHAnsi" w:hAnsiTheme="majorHAnsi" w:cstheme="majorHAnsi"/>
            <w:b w:val="0"/>
            <w:bCs/>
            <w:color w:val="000000" w:themeColor="text1"/>
            <w:spacing w:val="-4"/>
            <w:sz w:val="26"/>
            <w:szCs w:val="26"/>
            <w:u w:val="none"/>
            <w:lang w:val="vi-VN"/>
          </w:rPr>
          <w:t>inquisitorial-and-adversarial-systems</w:t>
        </w:r>
      </w:hyperlink>
      <w:r w:rsidRPr="00795DAE">
        <w:rPr>
          <w:rFonts w:asciiTheme="majorHAnsi" w:hAnsiTheme="majorHAnsi" w:cstheme="majorHAnsi"/>
          <w:b w:val="0"/>
          <w:bCs/>
          <w:color w:val="000000" w:themeColor="text1"/>
          <w:spacing w:val="-4"/>
          <w:sz w:val="26"/>
          <w:szCs w:val="26"/>
          <w:lang w:val="vi-VN"/>
        </w:rPr>
        <w:t>,</w:t>
      </w:r>
      <w:r w:rsidR="00A81FDE" w:rsidRPr="00795DAE">
        <w:rPr>
          <w:rFonts w:asciiTheme="majorHAnsi" w:hAnsiTheme="majorHAnsi" w:cstheme="majorHAnsi"/>
          <w:b w:val="0"/>
          <w:bCs/>
          <w:i/>
          <w:iCs/>
          <w:color w:val="000000" w:themeColor="text1"/>
          <w:spacing w:val="-4"/>
          <w:sz w:val="26"/>
          <w:szCs w:val="26"/>
        </w:rPr>
        <w:t xml:space="preserve"> </w:t>
      </w:r>
      <w:r w:rsidRPr="00795DAE">
        <w:rPr>
          <w:rFonts w:asciiTheme="majorHAnsi" w:hAnsiTheme="majorHAnsi" w:cstheme="majorHAnsi"/>
          <w:b w:val="0"/>
          <w:bCs/>
          <w:color w:val="000000"/>
          <w:spacing w:val="-4"/>
          <w:sz w:val="26"/>
          <w:szCs w:val="26"/>
          <w:lang w:val="vi-VN"/>
        </w:rPr>
        <w:t>truy cập ngày 19/08/2023</w:t>
      </w:r>
      <w:r w:rsidR="003025BD" w:rsidRPr="00795DAE">
        <w:rPr>
          <w:rFonts w:asciiTheme="majorHAnsi" w:hAnsiTheme="majorHAnsi" w:cstheme="majorHAnsi"/>
          <w:b w:val="0"/>
          <w:bCs/>
          <w:color w:val="000000"/>
          <w:spacing w:val="-4"/>
          <w:sz w:val="26"/>
          <w:szCs w:val="26"/>
          <w:lang w:val="vi-VN"/>
        </w:rPr>
        <w:t>.</w:t>
      </w:r>
    </w:p>
    <w:p w14:paraId="1E568D40" w14:textId="2E21C47B" w:rsidR="003025BD" w:rsidRPr="00795DAE" w:rsidRDefault="00B53197" w:rsidP="003025BD">
      <w:pPr>
        <w:pStyle w:val="ListParagraph"/>
        <w:numPr>
          <w:ilvl w:val="0"/>
          <w:numId w:val="9"/>
        </w:numPr>
        <w:spacing w:line="360" w:lineRule="auto"/>
        <w:ind w:left="142" w:firstLine="0"/>
        <w:jc w:val="both"/>
        <w:rPr>
          <w:rFonts w:ascii="Times New Roman" w:hAnsi="Times New Roman"/>
          <w:b w:val="0"/>
          <w:bCs/>
          <w:sz w:val="26"/>
          <w:szCs w:val="26"/>
        </w:rPr>
      </w:pPr>
      <w:r w:rsidRPr="00795DAE">
        <w:rPr>
          <w:rFonts w:ascii="Times New Roman" w:hAnsi="Times New Roman"/>
          <w:b w:val="0"/>
          <w:bCs/>
          <w:iCs/>
          <w:color w:val="000000"/>
          <w:sz w:val="26"/>
          <w:szCs w:val="26"/>
        </w:rPr>
        <w:t>Bu, Yangyang (2023),</w:t>
      </w:r>
      <w:r w:rsidRPr="00795DAE">
        <w:rPr>
          <w:rFonts w:ascii="Times New Roman" w:hAnsi="Times New Roman"/>
          <w:b w:val="0"/>
          <w:bCs/>
          <w:i/>
          <w:color w:val="000000"/>
          <w:sz w:val="26"/>
          <w:szCs w:val="26"/>
        </w:rPr>
        <w:t xml:space="preserve"> The Protection of the Defendant’s Rights in Criminal Trial by Default — From the Perspective of Due Process</w:t>
      </w:r>
      <w:r w:rsidRPr="00795DAE">
        <w:rPr>
          <w:rFonts w:ascii="Times New Roman" w:hAnsi="Times New Roman"/>
          <w:b w:val="0"/>
          <w:bCs/>
          <w:iCs/>
          <w:color w:val="000000"/>
          <w:sz w:val="26"/>
          <w:szCs w:val="26"/>
        </w:rPr>
        <w:t>, tạp chí Lý luận và ứng dụng pháp luật (Теоретическая и прикладная юриспруденция»), số 1 (15) 2023.</w:t>
      </w:r>
    </w:p>
    <w:p w14:paraId="2D6C06BF" w14:textId="05656814" w:rsidR="00B53197" w:rsidRPr="00795DAE" w:rsidRDefault="00B53197" w:rsidP="00535D00">
      <w:pPr>
        <w:pStyle w:val="ListParagraph"/>
        <w:numPr>
          <w:ilvl w:val="0"/>
          <w:numId w:val="9"/>
        </w:numPr>
        <w:spacing w:line="360" w:lineRule="auto"/>
        <w:ind w:left="142" w:firstLine="0"/>
        <w:jc w:val="both"/>
        <w:rPr>
          <w:rFonts w:ascii="Times New Roman" w:hAnsi="Times New Roman"/>
          <w:bCs/>
          <w:sz w:val="26"/>
          <w:szCs w:val="26"/>
        </w:rPr>
      </w:pPr>
      <w:r w:rsidRPr="00795DAE">
        <w:rPr>
          <w:rFonts w:ascii="Times New Roman" w:hAnsi="Times New Roman"/>
          <w:b w:val="0"/>
          <w:bCs/>
          <w:iCs/>
          <w:color w:val="000000"/>
          <w:sz w:val="26"/>
          <w:szCs w:val="26"/>
        </w:rPr>
        <w:t>Yvonne Daly, </w:t>
      </w:r>
      <w:hyperlink r:id="rId42" w:history="1">
        <w:r w:rsidRPr="00795DAE">
          <w:rPr>
            <w:rFonts w:ascii="Times New Roman" w:hAnsi="Times New Roman"/>
            <w:b w:val="0"/>
            <w:bCs/>
            <w:color w:val="000000"/>
            <w:sz w:val="26"/>
            <w:szCs w:val="26"/>
          </w:rPr>
          <w:t>Anna Pivaty</w:t>
        </w:r>
      </w:hyperlink>
      <w:r w:rsidRPr="00795DAE">
        <w:rPr>
          <w:rFonts w:ascii="Times New Roman" w:hAnsi="Times New Roman"/>
          <w:b w:val="0"/>
          <w:bCs/>
          <w:iCs/>
          <w:color w:val="000000"/>
          <w:sz w:val="26"/>
          <w:szCs w:val="26"/>
        </w:rPr>
        <w:t xml:space="preserve"> (2021), </w:t>
      </w:r>
      <w:r w:rsidRPr="00795DAE">
        <w:rPr>
          <w:rFonts w:ascii="Times New Roman" w:hAnsi="Times New Roman"/>
          <w:b w:val="0"/>
          <w:bCs/>
          <w:i/>
          <w:color w:val="000000"/>
          <w:sz w:val="26"/>
          <w:szCs w:val="26"/>
        </w:rPr>
        <w:t>Human Rights Protections in Drawing Inferences from Criminal Suspects’ Silence</w:t>
      </w:r>
      <w:r w:rsidRPr="00795DAE">
        <w:rPr>
          <w:rFonts w:ascii="Times New Roman" w:hAnsi="Times New Roman"/>
          <w:b w:val="0"/>
          <w:bCs/>
          <w:iCs/>
          <w:color w:val="000000"/>
          <w:sz w:val="26"/>
          <w:szCs w:val="26"/>
        </w:rPr>
        <w:t>, Human Rights Law Review, Volume 21, Issue 3, September 2021.</w:t>
      </w:r>
    </w:p>
    <w:p w14:paraId="1DF5C857" w14:textId="77777777" w:rsidR="00DB0F79" w:rsidRPr="00795DAE" w:rsidRDefault="00DB0F79" w:rsidP="00535D00">
      <w:pPr>
        <w:spacing w:line="360" w:lineRule="auto"/>
        <w:ind w:firstLine="142"/>
        <w:jc w:val="both"/>
        <w:rPr>
          <w:bCs/>
          <w:color w:val="000000" w:themeColor="text1"/>
          <w:sz w:val="26"/>
          <w:szCs w:val="26"/>
          <w:lang w:val="vi-VN"/>
        </w:rPr>
      </w:pPr>
    </w:p>
    <w:p w14:paraId="7913690D" w14:textId="77777777" w:rsidR="00DB0F79" w:rsidRPr="00795DAE" w:rsidRDefault="00DB0F79" w:rsidP="00535D00">
      <w:pPr>
        <w:spacing w:line="360" w:lineRule="auto"/>
        <w:ind w:firstLine="142"/>
        <w:jc w:val="both"/>
        <w:rPr>
          <w:bCs/>
          <w:color w:val="000000" w:themeColor="text1"/>
          <w:sz w:val="26"/>
          <w:szCs w:val="26"/>
          <w:lang w:val="vi-VN"/>
        </w:rPr>
      </w:pPr>
    </w:p>
    <w:p w14:paraId="78B20171" w14:textId="77777777" w:rsidR="00DB0F79" w:rsidRPr="00795DAE" w:rsidRDefault="00DB0F79" w:rsidP="00DB0F79">
      <w:pPr>
        <w:spacing w:line="360" w:lineRule="auto"/>
        <w:jc w:val="both"/>
        <w:rPr>
          <w:color w:val="000000" w:themeColor="text1"/>
          <w:sz w:val="28"/>
          <w:szCs w:val="26"/>
          <w:lang w:val="vi-VN"/>
        </w:rPr>
      </w:pPr>
    </w:p>
    <w:p w14:paraId="5FEE57A4" w14:textId="77777777" w:rsidR="00DB0F79" w:rsidRPr="00795DAE" w:rsidRDefault="00DB0F79" w:rsidP="00DB0F79">
      <w:pPr>
        <w:spacing w:line="360" w:lineRule="auto"/>
        <w:jc w:val="both"/>
        <w:rPr>
          <w:color w:val="000000" w:themeColor="text1"/>
          <w:sz w:val="28"/>
          <w:szCs w:val="26"/>
          <w:lang w:val="vi-VN"/>
        </w:rPr>
      </w:pPr>
    </w:p>
    <w:p w14:paraId="55A517B4" w14:textId="77777777" w:rsidR="00DB0F79" w:rsidRPr="00795DAE" w:rsidRDefault="00DB0F79" w:rsidP="00DB0F79">
      <w:pPr>
        <w:spacing w:line="360" w:lineRule="auto"/>
        <w:jc w:val="both"/>
        <w:rPr>
          <w:color w:val="000000" w:themeColor="text1"/>
          <w:sz w:val="28"/>
          <w:szCs w:val="26"/>
        </w:rPr>
      </w:pPr>
    </w:p>
    <w:p w14:paraId="0539E1AD" w14:textId="77777777" w:rsidR="00D775AB" w:rsidRPr="00795DAE" w:rsidRDefault="00D775AB" w:rsidP="00DB0F79">
      <w:pPr>
        <w:spacing w:line="360" w:lineRule="auto"/>
        <w:jc w:val="both"/>
        <w:rPr>
          <w:color w:val="000000" w:themeColor="text1"/>
          <w:sz w:val="28"/>
          <w:szCs w:val="26"/>
        </w:rPr>
      </w:pPr>
    </w:p>
    <w:p w14:paraId="66D21D72" w14:textId="77777777" w:rsidR="00D775AB" w:rsidRPr="00795DAE" w:rsidRDefault="00D775AB" w:rsidP="00DB0F79">
      <w:pPr>
        <w:spacing w:line="360" w:lineRule="auto"/>
        <w:jc w:val="both"/>
        <w:rPr>
          <w:color w:val="000000" w:themeColor="text1"/>
          <w:sz w:val="28"/>
          <w:szCs w:val="26"/>
        </w:rPr>
      </w:pPr>
    </w:p>
    <w:p w14:paraId="6672C905" w14:textId="77777777" w:rsidR="00D775AB" w:rsidRPr="00795DAE" w:rsidRDefault="00D775AB" w:rsidP="00DB0F79">
      <w:pPr>
        <w:spacing w:line="360" w:lineRule="auto"/>
        <w:jc w:val="both"/>
        <w:rPr>
          <w:color w:val="000000" w:themeColor="text1"/>
          <w:sz w:val="28"/>
          <w:szCs w:val="26"/>
        </w:rPr>
      </w:pPr>
    </w:p>
    <w:p w14:paraId="398B2829" w14:textId="77777777" w:rsidR="00DB0F79" w:rsidRPr="00795DAE" w:rsidRDefault="00DB0F79" w:rsidP="00DB0F79">
      <w:pPr>
        <w:spacing w:line="360" w:lineRule="auto"/>
        <w:jc w:val="both"/>
        <w:rPr>
          <w:color w:val="000000" w:themeColor="text1"/>
          <w:sz w:val="28"/>
          <w:szCs w:val="26"/>
          <w:lang w:val="vi-VN"/>
        </w:rPr>
      </w:pPr>
    </w:p>
    <w:p w14:paraId="057EDA55" w14:textId="77777777" w:rsidR="00DB0F79" w:rsidRPr="00795DAE" w:rsidRDefault="00DB0F79" w:rsidP="00DB0F79">
      <w:pPr>
        <w:spacing w:line="360" w:lineRule="auto"/>
        <w:jc w:val="center"/>
        <w:rPr>
          <w:b/>
          <w:bCs/>
          <w:color w:val="000000" w:themeColor="text1"/>
          <w:sz w:val="26"/>
          <w:szCs w:val="26"/>
          <w:lang w:val="vi-VN"/>
        </w:rPr>
      </w:pPr>
      <w:r w:rsidRPr="00795DAE">
        <w:rPr>
          <w:b/>
          <w:bCs/>
          <w:color w:val="000000" w:themeColor="text1"/>
          <w:sz w:val="26"/>
          <w:szCs w:val="26"/>
        </w:rPr>
        <w:t>PHỤ LỤC</w:t>
      </w:r>
      <w:r w:rsidRPr="00795DAE">
        <w:rPr>
          <w:b/>
          <w:bCs/>
          <w:color w:val="000000" w:themeColor="text1"/>
          <w:sz w:val="26"/>
          <w:szCs w:val="26"/>
          <w:lang w:val="vi-VN"/>
        </w:rPr>
        <w:t xml:space="preserve"> 1</w:t>
      </w:r>
    </w:p>
    <w:p w14:paraId="6E8AA4FA" w14:textId="77777777" w:rsidR="00DB0F79" w:rsidRPr="00795DAE" w:rsidRDefault="00DB0F79" w:rsidP="00DB0F79">
      <w:pPr>
        <w:spacing w:line="360" w:lineRule="auto"/>
        <w:jc w:val="both"/>
        <w:rPr>
          <w:color w:val="000000" w:themeColor="text1"/>
          <w:sz w:val="28"/>
          <w:szCs w:val="26"/>
          <w:lang w:val="vi-VN"/>
        </w:rPr>
      </w:pPr>
      <w:r w:rsidRPr="00795DAE">
        <w:rPr>
          <w:color w:val="000000" w:themeColor="text1"/>
          <w:sz w:val="28"/>
          <w:szCs w:val="26"/>
          <w:lang w:val="vi-VN"/>
        </w:rPr>
        <w:t xml:space="preserve"> </w:t>
      </w:r>
      <w:r w:rsidRPr="00795DAE">
        <w:rPr>
          <w:b/>
          <w:bCs/>
          <w:color w:val="000000" w:themeColor="text1"/>
          <w:sz w:val="26"/>
          <w:szCs w:val="26"/>
        </w:rPr>
        <w:t>Mẫu phiếu khảo sát điều tra xã hội học đối với thẩm phán đã tham gia xét xử sơ thẩm các vụ án hình sự</w:t>
      </w:r>
    </w:p>
    <w:p w14:paraId="57E7EA34" w14:textId="77777777" w:rsidR="00DB0F79" w:rsidRPr="00795DAE" w:rsidRDefault="00DB0F79" w:rsidP="00DB0F79">
      <w:pPr>
        <w:spacing w:line="360" w:lineRule="auto"/>
        <w:jc w:val="both"/>
        <w:rPr>
          <w:color w:val="000000" w:themeColor="text1"/>
          <w:spacing w:val="-2"/>
          <w:sz w:val="26"/>
          <w:szCs w:val="26"/>
        </w:rPr>
      </w:pPr>
      <w:r w:rsidRPr="00795DAE">
        <w:rPr>
          <w:color w:val="000000" w:themeColor="text1"/>
          <w:spacing w:val="-2"/>
          <w:sz w:val="26"/>
          <w:szCs w:val="26"/>
        </w:rPr>
        <w:t>Khảo sát này không có chức năng lưu giữ thông tin người khảo sát. Nội dung trả lời trong phiếu khảo sát hoàn toàn được giữ bí mật và chỉ được sử dụng nhằm mục đích thực hiện đề tài luận án này và không sử dụng các thông tin khảo sát vì mục đích khác.</w:t>
      </w:r>
    </w:p>
    <w:p w14:paraId="7710AF91" w14:textId="77777777" w:rsidR="00DB0F79" w:rsidRPr="00795DAE" w:rsidRDefault="00DB0F79" w:rsidP="00DB0F79">
      <w:pPr>
        <w:pStyle w:val="ListParagraph"/>
        <w:numPr>
          <w:ilvl w:val="0"/>
          <w:numId w:val="29"/>
        </w:numPr>
        <w:spacing w:line="360" w:lineRule="auto"/>
        <w:jc w:val="both"/>
        <w:rPr>
          <w:rFonts w:ascii="Times New Roman" w:hAnsi="Times New Roman"/>
          <w:color w:val="000000" w:themeColor="text1"/>
          <w:sz w:val="26"/>
          <w:szCs w:val="26"/>
        </w:rPr>
      </w:pPr>
      <w:r w:rsidRPr="00795DAE">
        <w:rPr>
          <w:rFonts w:ascii="Times New Roman" w:hAnsi="Times New Roman"/>
          <w:color w:val="000000" w:themeColor="text1"/>
          <w:sz w:val="26"/>
          <w:szCs w:val="26"/>
        </w:rPr>
        <w:t>Địa bàn khảo sát</w:t>
      </w:r>
    </w:p>
    <w:p w14:paraId="562C5658" w14:textId="77777777" w:rsidR="00DB0F79" w:rsidRPr="00795DAE" w:rsidRDefault="00DB0F79" w:rsidP="00DB0F79">
      <w:pPr>
        <w:pStyle w:val="ListParagraph"/>
        <w:spacing w:line="360" w:lineRule="auto"/>
        <w:ind w:left="0"/>
        <w:jc w:val="both"/>
        <w:rPr>
          <w:rFonts w:ascii="Times New Roman" w:hAnsi="Times New Roman"/>
          <w:b w:val="0"/>
          <w:bCs/>
          <w:color w:val="000000" w:themeColor="text1"/>
          <w:sz w:val="26"/>
          <w:szCs w:val="26"/>
        </w:rPr>
      </w:pPr>
      <w:r w:rsidRPr="00795DAE">
        <w:rPr>
          <w:rFonts w:ascii="Times New Roman" w:hAnsi="Times New Roman"/>
          <w:b w:val="0"/>
          <w:bCs/>
          <w:color w:val="000000" w:themeColor="text1"/>
          <w:sz w:val="26"/>
          <w:szCs w:val="26"/>
        </w:rPr>
        <w:t>Tỉnh/Thành phố…………………………...</w:t>
      </w:r>
    </w:p>
    <w:p w14:paraId="7DF953CB" w14:textId="77777777" w:rsidR="00DB0F79" w:rsidRPr="00795DAE" w:rsidRDefault="00DB0F79" w:rsidP="00DB0F79">
      <w:pPr>
        <w:pStyle w:val="ListParagraph"/>
        <w:numPr>
          <w:ilvl w:val="0"/>
          <w:numId w:val="29"/>
        </w:numPr>
        <w:spacing w:line="360" w:lineRule="auto"/>
        <w:jc w:val="both"/>
        <w:rPr>
          <w:rFonts w:ascii="Times New Roman" w:hAnsi="Times New Roman"/>
          <w:color w:val="000000" w:themeColor="text1"/>
          <w:sz w:val="26"/>
          <w:szCs w:val="26"/>
        </w:rPr>
      </w:pPr>
      <w:r w:rsidRPr="00795DAE">
        <w:rPr>
          <w:rFonts w:ascii="Times New Roman" w:hAnsi="Times New Roman"/>
          <w:color w:val="000000" w:themeColor="text1"/>
          <w:sz w:val="26"/>
          <w:szCs w:val="26"/>
        </w:rPr>
        <w:t>Nội dung khảo sát</w:t>
      </w:r>
    </w:p>
    <w:p w14:paraId="61108D2D" w14:textId="77777777" w:rsidR="00DB0F79" w:rsidRPr="00795DAE" w:rsidRDefault="00DB0F79" w:rsidP="00DB0F79">
      <w:pPr>
        <w:spacing w:line="360" w:lineRule="auto"/>
        <w:jc w:val="both"/>
        <w:rPr>
          <w:color w:val="000000" w:themeColor="text1"/>
          <w:sz w:val="26"/>
          <w:szCs w:val="26"/>
        </w:rPr>
      </w:pPr>
      <w:r w:rsidRPr="00795DAE">
        <w:rPr>
          <w:color w:val="000000" w:themeColor="text1"/>
          <w:sz w:val="26"/>
          <w:szCs w:val="26"/>
        </w:rPr>
        <w:t xml:space="preserve">CÂU 1: Theo ý kiến của ông/bà, nhân thân và lý lịch của bị cáo có ảnh hưởng đến tư tưởng và nhận định, sự vô tư/thiên vị của Thẩm phán trong quá trình xét xử không?  </w:t>
      </w:r>
    </w:p>
    <w:p w14:paraId="5304F00E" w14:textId="77777777" w:rsidR="00DB0F79" w:rsidRPr="00795DAE" w:rsidRDefault="00DB0F79" w:rsidP="00DB0F79">
      <w:pPr>
        <w:spacing w:line="360" w:lineRule="auto"/>
        <w:jc w:val="both"/>
        <w:rPr>
          <w:color w:val="000000" w:themeColor="text1"/>
          <w:sz w:val="26"/>
          <w:szCs w:val="26"/>
        </w:rPr>
      </w:pPr>
      <w:r w:rsidRPr="00795DAE">
        <w:rPr>
          <w:rFonts w:ascii="Segoe UI Symbol" w:hAnsi="Segoe UI Symbol" w:cs="Segoe UI Symbol"/>
          <w:color w:val="000000" w:themeColor="text1"/>
          <w:sz w:val="26"/>
          <w:szCs w:val="26"/>
        </w:rPr>
        <w:t>☐</w:t>
      </w:r>
      <w:r w:rsidRPr="00795DAE">
        <w:rPr>
          <w:color w:val="000000" w:themeColor="text1"/>
          <w:sz w:val="26"/>
          <w:szCs w:val="26"/>
        </w:rPr>
        <w:t xml:space="preserve"> Có, ảnh hưởng nhiều </w:t>
      </w:r>
    </w:p>
    <w:p w14:paraId="7F7A3AD3" w14:textId="77777777" w:rsidR="00DB0F79" w:rsidRPr="00795DAE" w:rsidRDefault="00DB0F79" w:rsidP="00DB0F79">
      <w:pPr>
        <w:spacing w:line="360" w:lineRule="auto"/>
        <w:jc w:val="both"/>
        <w:rPr>
          <w:color w:val="000000" w:themeColor="text1"/>
          <w:sz w:val="26"/>
          <w:szCs w:val="26"/>
        </w:rPr>
      </w:pPr>
      <w:r w:rsidRPr="00795DAE">
        <w:rPr>
          <w:rFonts w:ascii="Segoe UI Symbol" w:hAnsi="Segoe UI Symbol" w:cs="Segoe UI Symbol"/>
          <w:color w:val="000000" w:themeColor="text1"/>
          <w:sz w:val="26"/>
          <w:szCs w:val="26"/>
        </w:rPr>
        <w:t>☐</w:t>
      </w:r>
      <w:r w:rsidRPr="00795DAE">
        <w:rPr>
          <w:color w:val="000000" w:themeColor="text1"/>
          <w:sz w:val="26"/>
          <w:szCs w:val="26"/>
        </w:rPr>
        <w:t xml:space="preserve"> Có nhưng ảnh hưởng ít</w:t>
      </w:r>
    </w:p>
    <w:p w14:paraId="0F2FA685" w14:textId="77777777" w:rsidR="00DB0F79" w:rsidRPr="00795DAE" w:rsidRDefault="00DB0F79" w:rsidP="00DB0F79">
      <w:pPr>
        <w:spacing w:line="360" w:lineRule="auto"/>
        <w:jc w:val="both"/>
        <w:rPr>
          <w:color w:val="000000" w:themeColor="text1"/>
          <w:sz w:val="26"/>
          <w:szCs w:val="26"/>
        </w:rPr>
      </w:pPr>
      <w:r w:rsidRPr="00795DAE">
        <w:rPr>
          <w:rFonts w:ascii="Segoe UI Symbol" w:hAnsi="Segoe UI Symbol" w:cs="Segoe UI Symbol"/>
          <w:color w:val="000000" w:themeColor="text1"/>
          <w:sz w:val="26"/>
          <w:szCs w:val="26"/>
        </w:rPr>
        <w:t>☐</w:t>
      </w:r>
      <w:r w:rsidRPr="00795DAE">
        <w:rPr>
          <w:color w:val="000000" w:themeColor="text1"/>
          <w:sz w:val="26"/>
          <w:szCs w:val="26"/>
        </w:rPr>
        <w:t xml:space="preserve"> Không có</w:t>
      </w:r>
    </w:p>
    <w:p w14:paraId="3213E527" w14:textId="77777777" w:rsidR="00DB0F79" w:rsidRPr="00795DAE" w:rsidRDefault="00DB0F79" w:rsidP="00DB0F79">
      <w:pPr>
        <w:spacing w:line="360" w:lineRule="auto"/>
        <w:jc w:val="both"/>
        <w:rPr>
          <w:color w:val="000000" w:themeColor="text1"/>
          <w:sz w:val="26"/>
          <w:szCs w:val="26"/>
        </w:rPr>
      </w:pPr>
      <w:r w:rsidRPr="00795DAE">
        <w:rPr>
          <w:color w:val="000000" w:themeColor="text1"/>
          <w:sz w:val="26"/>
          <w:szCs w:val="26"/>
        </w:rPr>
        <w:t xml:space="preserve">CÂU 2: Ông/bà cho biết, hiện nay, việc xác định án trọng điểm có gây áp lực hay tạo định kiến cho thẩm phán trong quá trình xét xử không? </w:t>
      </w:r>
    </w:p>
    <w:p w14:paraId="404AE2C8" w14:textId="77777777" w:rsidR="00DB0F79" w:rsidRPr="00795DAE" w:rsidRDefault="00DB0F79" w:rsidP="00DB0F79">
      <w:pPr>
        <w:spacing w:line="360" w:lineRule="auto"/>
        <w:jc w:val="both"/>
        <w:rPr>
          <w:color w:val="000000" w:themeColor="text1"/>
          <w:sz w:val="26"/>
          <w:szCs w:val="26"/>
        </w:rPr>
      </w:pPr>
      <w:r w:rsidRPr="00795DAE">
        <w:rPr>
          <w:rFonts w:ascii="Segoe UI Symbol" w:hAnsi="Segoe UI Symbol" w:cs="Segoe UI Symbol"/>
          <w:color w:val="000000" w:themeColor="text1"/>
          <w:sz w:val="26"/>
          <w:szCs w:val="26"/>
        </w:rPr>
        <w:t>☐</w:t>
      </w:r>
      <w:r w:rsidRPr="00795DAE">
        <w:rPr>
          <w:color w:val="000000" w:themeColor="text1"/>
          <w:sz w:val="26"/>
          <w:szCs w:val="26"/>
        </w:rPr>
        <w:t xml:space="preserve"> Có nhiều áp lực, định kiến. </w:t>
      </w:r>
    </w:p>
    <w:p w14:paraId="13EAF5CA" w14:textId="77777777" w:rsidR="00DB0F79" w:rsidRPr="00795DAE" w:rsidRDefault="00DB0F79" w:rsidP="00DB0F79">
      <w:pPr>
        <w:spacing w:line="360" w:lineRule="auto"/>
        <w:jc w:val="both"/>
        <w:rPr>
          <w:color w:val="000000" w:themeColor="text1"/>
          <w:sz w:val="26"/>
          <w:szCs w:val="26"/>
        </w:rPr>
      </w:pPr>
      <w:r w:rsidRPr="00795DAE">
        <w:rPr>
          <w:rFonts w:ascii="Segoe UI Symbol" w:hAnsi="Segoe UI Symbol" w:cs="Segoe UI Symbol"/>
          <w:color w:val="000000" w:themeColor="text1"/>
          <w:sz w:val="26"/>
          <w:szCs w:val="26"/>
        </w:rPr>
        <w:t>☐</w:t>
      </w:r>
      <w:r w:rsidRPr="00795DAE">
        <w:rPr>
          <w:color w:val="000000" w:themeColor="text1"/>
          <w:sz w:val="26"/>
          <w:szCs w:val="26"/>
        </w:rPr>
        <w:t xml:space="preserve"> Không có áp lực, định kiến. </w:t>
      </w:r>
    </w:p>
    <w:p w14:paraId="37E405C6" w14:textId="77777777" w:rsidR="00DB0F79" w:rsidRPr="00795DAE" w:rsidRDefault="00DB0F79" w:rsidP="00DB0F79">
      <w:pPr>
        <w:spacing w:line="360" w:lineRule="auto"/>
        <w:jc w:val="both"/>
        <w:rPr>
          <w:color w:val="000000" w:themeColor="text1"/>
          <w:sz w:val="26"/>
          <w:szCs w:val="26"/>
        </w:rPr>
      </w:pPr>
      <w:r w:rsidRPr="00795DAE">
        <w:rPr>
          <w:rFonts w:ascii="Segoe UI Symbol" w:hAnsi="Segoe UI Symbol" w:cs="Segoe UI Symbol"/>
          <w:color w:val="000000" w:themeColor="text1"/>
          <w:sz w:val="26"/>
          <w:szCs w:val="26"/>
        </w:rPr>
        <w:t>☐</w:t>
      </w:r>
      <w:r w:rsidRPr="00795DAE">
        <w:rPr>
          <w:color w:val="000000" w:themeColor="text1"/>
          <w:sz w:val="26"/>
          <w:szCs w:val="26"/>
        </w:rPr>
        <w:t xml:space="preserve"> Có áp lực, định kiến nhưng không đáng kể.</w:t>
      </w:r>
    </w:p>
    <w:p w14:paraId="41BE4A08" w14:textId="77777777" w:rsidR="00DB0F79" w:rsidRPr="00795DAE" w:rsidRDefault="00DB0F79" w:rsidP="00DB0F79">
      <w:pPr>
        <w:spacing w:line="360" w:lineRule="auto"/>
        <w:jc w:val="both"/>
        <w:rPr>
          <w:color w:val="000000" w:themeColor="text1"/>
          <w:sz w:val="26"/>
          <w:szCs w:val="26"/>
        </w:rPr>
      </w:pPr>
      <w:r w:rsidRPr="00795DAE">
        <w:rPr>
          <w:color w:val="000000" w:themeColor="text1"/>
          <w:sz w:val="26"/>
          <w:szCs w:val="26"/>
        </w:rPr>
        <w:t xml:space="preserve">CÂU 3: Theo quan sát của ông/bà, trong thực tiễn xét xử, Tòa án thu thập được chứng cứ mới ở mức độ nào? </w:t>
      </w:r>
    </w:p>
    <w:p w14:paraId="3C2AEB39" w14:textId="77777777" w:rsidR="00DB0F79" w:rsidRPr="00795DAE" w:rsidRDefault="00DB0F79" w:rsidP="00DB0F79">
      <w:pPr>
        <w:spacing w:line="360" w:lineRule="auto"/>
        <w:jc w:val="both"/>
        <w:rPr>
          <w:color w:val="000000" w:themeColor="text1"/>
          <w:sz w:val="26"/>
          <w:szCs w:val="26"/>
        </w:rPr>
      </w:pPr>
      <w:r w:rsidRPr="00795DAE">
        <w:rPr>
          <w:rFonts w:ascii="Segoe UI Symbol" w:hAnsi="Segoe UI Symbol" w:cs="Segoe UI Symbol"/>
          <w:color w:val="000000" w:themeColor="text1"/>
          <w:sz w:val="26"/>
          <w:szCs w:val="26"/>
        </w:rPr>
        <w:t>☐</w:t>
      </w:r>
      <w:r w:rsidRPr="00795DAE">
        <w:rPr>
          <w:color w:val="000000" w:themeColor="text1"/>
          <w:sz w:val="26"/>
          <w:szCs w:val="26"/>
        </w:rPr>
        <w:t xml:space="preserve"> Thường xuyên thu thập được những chứng cứ mới. </w:t>
      </w:r>
    </w:p>
    <w:p w14:paraId="558ECD23" w14:textId="77777777" w:rsidR="00DB0F79" w:rsidRPr="00795DAE" w:rsidRDefault="00DB0F79" w:rsidP="00DB0F79">
      <w:pPr>
        <w:spacing w:line="360" w:lineRule="auto"/>
        <w:jc w:val="both"/>
        <w:rPr>
          <w:color w:val="000000" w:themeColor="text1"/>
          <w:sz w:val="26"/>
          <w:szCs w:val="26"/>
        </w:rPr>
      </w:pPr>
      <w:r w:rsidRPr="00795DAE">
        <w:rPr>
          <w:rFonts w:ascii="Segoe UI Symbol" w:hAnsi="Segoe UI Symbol" w:cs="Segoe UI Symbol"/>
          <w:color w:val="000000" w:themeColor="text1"/>
          <w:sz w:val="26"/>
          <w:szCs w:val="26"/>
        </w:rPr>
        <w:t>☐</w:t>
      </w:r>
      <w:r w:rsidRPr="00795DAE">
        <w:rPr>
          <w:color w:val="000000" w:themeColor="text1"/>
          <w:sz w:val="26"/>
          <w:szCs w:val="26"/>
        </w:rPr>
        <w:t xml:space="preserve"> Hầu như không thu thập được chứng cứ mới. </w:t>
      </w:r>
    </w:p>
    <w:p w14:paraId="626092FA" w14:textId="77777777" w:rsidR="00DB0F79" w:rsidRPr="00795DAE" w:rsidRDefault="00DB0F79" w:rsidP="00DB0F79">
      <w:pPr>
        <w:spacing w:line="360" w:lineRule="auto"/>
        <w:jc w:val="both"/>
        <w:rPr>
          <w:color w:val="000000" w:themeColor="text1"/>
          <w:sz w:val="26"/>
          <w:szCs w:val="26"/>
        </w:rPr>
      </w:pPr>
      <w:r w:rsidRPr="00795DAE">
        <w:rPr>
          <w:rFonts w:ascii="Segoe UI Symbol" w:hAnsi="Segoe UI Symbol" w:cs="Segoe UI Symbol"/>
          <w:color w:val="000000" w:themeColor="text1"/>
          <w:sz w:val="26"/>
          <w:szCs w:val="26"/>
        </w:rPr>
        <w:lastRenderedPageBreak/>
        <w:t>☐</w:t>
      </w:r>
      <w:r w:rsidRPr="00795DAE">
        <w:rPr>
          <w:color w:val="000000" w:themeColor="text1"/>
          <w:sz w:val="26"/>
          <w:szCs w:val="26"/>
        </w:rPr>
        <w:t xml:space="preserve"> Có thu thập được chứng cứ mới nhưng rất ít</w:t>
      </w:r>
    </w:p>
    <w:p w14:paraId="2DF363CD" w14:textId="7321500A" w:rsidR="00DB0F79" w:rsidRPr="00795DAE" w:rsidRDefault="00DB0F79" w:rsidP="00DB0F79">
      <w:pPr>
        <w:spacing w:line="360" w:lineRule="auto"/>
        <w:jc w:val="both"/>
        <w:rPr>
          <w:color w:val="000000" w:themeColor="text1"/>
          <w:sz w:val="26"/>
          <w:szCs w:val="26"/>
          <w:lang w:val="vi-VN"/>
        </w:rPr>
      </w:pPr>
      <w:r w:rsidRPr="00795DAE">
        <w:rPr>
          <w:color w:val="000000" w:themeColor="text1"/>
          <w:sz w:val="26"/>
          <w:szCs w:val="26"/>
        </w:rPr>
        <w:t>CÂU 4: Theo ông</w:t>
      </w:r>
      <w:r w:rsidRPr="00795DAE">
        <w:rPr>
          <w:color w:val="000000" w:themeColor="text1"/>
          <w:sz w:val="26"/>
          <w:szCs w:val="26"/>
          <w:lang w:val="vi-VN"/>
        </w:rPr>
        <w:t>/</w:t>
      </w:r>
      <w:r w:rsidRPr="00795DAE">
        <w:rPr>
          <w:color w:val="000000" w:themeColor="text1"/>
          <w:sz w:val="26"/>
          <w:szCs w:val="26"/>
        </w:rPr>
        <w:t xml:space="preserve">bà, </w:t>
      </w:r>
      <w:r w:rsidRPr="00795DAE">
        <w:rPr>
          <w:color w:val="000000" w:themeColor="text1"/>
          <w:sz w:val="26"/>
          <w:szCs w:val="26"/>
          <w:lang w:val="vi-VN"/>
        </w:rPr>
        <w:t>chất l</w:t>
      </w:r>
      <w:r w:rsidR="00493984" w:rsidRPr="00795DAE">
        <w:rPr>
          <w:color w:val="000000" w:themeColor="text1"/>
          <w:sz w:val="26"/>
          <w:szCs w:val="26"/>
        </w:rPr>
        <w:t>ư</w:t>
      </w:r>
      <w:r w:rsidRPr="00795DAE">
        <w:rPr>
          <w:color w:val="000000" w:themeColor="text1"/>
          <w:sz w:val="26"/>
          <w:szCs w:val="26"/>
        </w:rPr>
        <w:t>ợ</w:t>
      </w:r>
      <w:r w:rsidRPr="00795DAE">
        <w:rPr>
          <w:color w:val="000000" w:themeColor="text1"/>
          <w:sz w:val="26"/>
          <w:szCs w:val="26"/>
          <w:lang w:val="vi-VN"/>
        </w:rPr>
        <w:t>ng tranh tụng các vụ án hình sự sơ thẩm hiện nay</w:t>
      </w:r>
      <w:r w:rsidRPr="00795DAE">
        <w:rPr>
          <w:color w:val="000000" w:themeColor="text1"/>
          <w:sz w:val="26"/>
          <w:szCs w:val="26"/>
        </w:rPr>
        <w:t xml:space="preserve"> như thế nào</w:t>
      </w:r>
      <w:r w:rsidRPr="00795DAE">
        <w:rPr>
          <w:color w:val="000000" w:themeColor="text1"/>
          <w:sz w:val="26"/>
          <w:szCs w:val="26"/>
          <w:lang w:val="vi-VN"/>
        </w:rPr>
        <w:t>?</w:t>
      </w:r>
    </w:p>
    <w:p w14:paraId="6D488749" w14:textId="77777777" w:rsidR="00DB0F79" w:rsidRPr="00795DAE" w:rsidRDefault="00DB0F79" w:rsidP="00DB0F79">
      <w:pPr>
        <w:spacing w:line="360" w:lineRule="auto"/>
        <w:jc w:val="both"/>
        <w:rPr>
          <w:color w:val="000000" w:themeColor="text1"/>
          <w:sz w:val="26"/>
          <w:szCs w:val="26"/>
        </w:rPr>
      </w:pPr>
      <w:r w:rsidRPr="00795DAE">
        <w:rPr>
          <w:rFonts w:ascii="Segoe UI Symbol" w:hAnsi="Segoe UI Symbol" w:cs="Segoe UI Symbol"/>
          <w:color w:val="000000" w:themeColor="text1"/>
          <w:sz w:val="26"/>
          <w:szCs w:val="26"/>
        </w:rPr>
        <w:t>☐</w:t>
      </w:r>
      <w:r w:rsidRPr="00795DAE">
        <w:rPr>
          <w:color w:val="000000" w:themeColor="text1"/>
          <w:sz w:val="26"/>
          <w:szCs w:val="26"/>
        </w:rPr>
        <w:t xml:space="preserve"> Phần lớn chưa bình đẳng</w:t>
      </w:r>
    </w:p>
    <w:p w14:paraId="127AF73B" w14:textId="77777777" w:rsidR="00DB0F79" w:rsidRPr="00795DAE" w:rsidRDefault="00DB0F79" w:rsidP="00DB0F79">
      <w:pPr>
        <w:spacing w:line="360" w:lineRule="auto"/>
        <w:jc w:val="both"/>
        <w:rPr>
          <w:color w:val="000000" w:themeColor="text1"/>
          <w:sz w:val="26"/>
          <w:szCs w:val="26"/>
          <w:lang w:val="vi-VN"/>
        </w:rPr>
      </w:pPr>
      <w:r w:rsidRPr="00795DAE">
        <w:rPr>
          <w:rFonts w:ascii="Segoe UI Symbol" w:hAnsi="Segoe UI Symbol" w:cs="Segoe UI Symbol"/>
          <w:color w:val="000000" w:themeColor="text1"/>
          <w:sz w:val="26"/>
          <w:szCs w:val="26"/>
        </w:rPr>
        <w:t>☐</w:t>
      </w:r>
      <w:r w:rsidRPr="00795DAE">
        <w:rPr>
          <w:color w:val="000000" w:themeColor="text1"/>
          <w:sz w:val="26"/>
          <w:szCs w:val="26"/>
        </w:rPr>
        <w:t xml:space="preserve"> C</w:t>
      </w:r>
      <w:r w:rsidRPr="00795DAE">
        <w:rPr>
          <w:color w:val="000000" w:themeColor="text1"/>
          <w:sz w:val="26"/>
          <w:szCs w:val="26"/>
          <w:lang w:val="vi-VN"/>
        </w:rPr>
        <w:t>hưa bình đẳng</w:t>
      </w:r>
    </w:p>
    <w:p w14:paraId="126B41B7" w14:textId="77777777" w:rsidR="00DB0F79" w:rsidRPr="00795DAE" w:rsidRDefault="00DB0F79" w:rsidP="00DB0F79">
      <w:pPr>
        <w:spacing w:line="360" w:lineRule="auto"/>
        <w:jc w:val="both"/>
        <w:rPr>
          <w:color w:val="000000" w:themeColor="text1"/>
          <w:sz w:val="26"/>
          <w:szCs w:val="26"/>
        </w:rPr>
      </w:pPr>
      <w:r w:rsidRPr="00795DAE">
        <w:rPr>
          <w:rFonts w:ascii="Segoe UI Symbol" w:hAnsi="Segoe UI Symbol" w:cs="Segoe UI Symbol"/>
          <w:color w:val="000000" w:themeColor="text1"/>
          <w:sz w:val="26"/>
          <w:szCs w:val="26"/>
        </w:rPr>
        <w:t>☐</w:t>
      </w:r>
      <w:r w:rsidRPr="00795DAE">
        <w:rPr>
          <w:color w:val="000000" w:themeColor="text1"/>
          <w:sz w:val="26"/>
          <w:szCs w:val="26"/>
        </w:rPr>
        <w:t xml:space="preserve"> Bình đẳng</w:t>
      </w:r>
    </w:p>
    <w:p w14:paraId="37C4D48F" w14:textId="77777777" w:rsidR="00DB0F79" w:rsidRPr="00795DAE" w:rsidRDefault="00DB0F79" w:rsidP="00DB0F79">
      <w:pPr>
        <w:spacing w:line="360" w:lineRule="auto"/>
        <w:jc w:val="both"/>
        <w:rPr>
          <w:color w:val="000000" w:themeColor="text1"/>
          <w:sz w:val="26"/>
          <w:szCs w:val="26"/>
          <w:lang w:val="vi-VN"/>
        </w:rPr>
      </w:pPr>
      <w:r w:rsidRPr="00795DAE">
        <w:rPr>
          <w:color w:val="000000" w:themeColor="text1"/>
          <w:sz w:val="26"/>
          <w:szCs w:val="26"/>
        </w:rPr>
        <w:t>CÂU 5: Theo ông</w:t>
      </w:r>
      <w:r w:rsidRPr="00795DAE">
        <w:rPr>
          <w:color w:val="000000" w:themeColor="text1"/>
          <w:sz w:val="26"/>
          <w:szCs w:val="26"/>
          <w:lang w:val="vi-VN"/>
        </w:rPr>
        <w:t>/</w:t>
      </w:r>
      <w:r w:rsidRPr="00795DAE">
        <w:rPr>
          <w:color w:val="000000" w:themeColor="text1"/>
          <w:sz w:val="26"/>
          <w:szCs w:val="26"/>
        </w:rPr>
        <w:t>bà, nguyên nhân hạn chế trong hoạt động tranh tụng tại phiên tòa đến từ đâu</w:t>
      </w:r>
      <w:r w:rsidRPr="00795DAE">
        <w:rPr>
          <w:color w:val="000000" w:themeColor="text1"/>
          <w:sz w:val="26"/>
          <w:szCs w:val="26"/>
          <w:lang w:val="vi-VN"/>
        </w:rPr>
        <w:t>?</w:t>
      </w:r>
    </w:p>
    <w:p w14:paraId="151B4BF1" w14:textId="77777777" w:rsidR="00DB0F79" w:rsidRPr="00795DAE" w:rsidRDefault="00DB0F79" w:rsidP="00DB0F79">
      <w:pPr>
        <w:spacing w:line="360" w:lineRule="auto"/>
        <w:jc w:val="both"/>
        <w:rPr>
          <w:color w:val="000000" w:themeColor="text1"/>
          <w:sz w:val="26"/>
          <w:szCs w:val="26"/>
        </w:rPr>
      </w:pPr>
      <w:r w:rsidRPr="00795DAE">
        <w:rPr>
          <w:rFonts w:ascii="Segoe UI Symbol" w:hAnsi="Segoe UI Symbol" w:cs="Segoe UI Symbol"/>
          <w:color w:val="000000" w:themeColor="text1"/>
          <w:sz w:val="26"/>
          <w:szCs w:val="26"/>
        </w:rPr>
        <w:t>☐</w:t>
      </w:r>
      <w:r w:rsidRPr="00795DAE">
        <w:rPr>
          <w:color w:val="000000" w:themeColor="text1"/>
          <w:sz w:val="26"/>
          <w:szCs w:val="26"/>
        </w:rPr>
        <w:t xml:space="preserve"> Do hoạt động bào chữa không hiệu quả</w:t>
      </w:r>
    </w:p>
    <w:p w14:paraId="533D15CC" w14:textId="77777777" w:rsidR="00DB0F79" w:rsidRPr="00795DAE" w:rsidRDefault="00DB0F79" w:rsidP="00DB0F79">
      <w:pPr>
        <w:spacing w:line="360" w:lineRule="auto"/>
        <w:jc w:val="both"/>
        <w:rPr>
          <w:color w:val="000000" w:themeColor="text1"/>
          <w:sz w:val="26"/>
          <w:szCs w:val="26"/>
        </w:rPr>
      </w:pPr>
      <w:r w:rsidRPr="00795DAE">
        <w:rPr>
          <w:rFonts w:ascii="Segoe UI Symbol" w:hAnsi="Segoe UI Symbol" w:cs="Segoe UI Symbol"/>
          <w:color w:val="000000" w:themeColor="text1"/>
          <w:sz w:val="26"/>
          <w:szCs w:val="26"/>
        </w:rPr>
        <w:t>☐</w:t>
      </w:r>
      <w:r w:rsidRPr="00795DAE">
        <w:rPr>
          <w:color w:val="000000" w:themeColor="text1"/>
          <w:sz w:val="26"/>
          <w:szCs w:val="26"/>
        </w:rPr>
        <w:t xml:space="preserve"> Hội đồng xét xử chưa tạo điều kiện cho các bên tranh tụng công bằng và tranh luận đến cùng</w:t>
      </w:r>
    </w:p>
    <w:p w14:paraId="697A0441" w14:textId="77777777" w:rsidR="00DB0F79" w:rsidRPr="00795DAE" w:rsidRDefault="00DB0F79" w:rsidP="00DB0F79">
      <w:pPr>
        <w:spacing w:line="360" w:lineRule="auto"/>
        <w:jc w:val="both"/>
        <w:rPr>
          <w:color w:val="000000" w:themeColor="text1"/>
          <w:sz w:val="26"/>
          <w:szCs w:val="26"/>
        </w:rPr>
      </w:pPr>
      <w:r w:rsidRPr="00795DAE">
        <w:rPr>
          <w:rFonts w:ascii="Segoe UI Symbol" w:hAnsi="Segoe UI Symbol" w:cs="Segoe UI Symbol"/>
          <w:color w:val="000000" w:themeColor="text1"/>
          <w:sz w:val="26"/>
          <w:szCs w:val="26"/>
        </w:rPr>
        <w:t>☐</w:t>
      </w:r>
      <w:r w:rsidRPr="00795DAE">
        <w:rPr>
          <w:color w:val="000000" w:themeColor="text1"/>
          <w:sz w:val="26"/>
          <w:szCs w:val="26"/>
        </w:rPr>
        <w:t xml:space="preserve"> Do hạn chế từ các quy định của pháp luật</w:t>
      </w:r>
    </w:p>
    <w:p w14:paraId="090226F4" w14:textId="77777777" w:rsidR="00DB0F79" w:rsidRPr="00795DAE" w:rsidRDefault="00DB0F79" w:rsidP="00DB0F79">
      <w:pPr>
        <w:spacing w:line="360" w:lineRule="auto"/>
        <w:jc w:val="both"/>
        <w:rPr>
          <w:color w:val="000000" w:themeColor="text1"/>
          <w:sz w:val="26"/>
          <w:szCs w:val="26"/>
        </w:rPr>
      </w:pPr>
      <w:r w:rsidRPr="00795DAE">
        <w:rPr>
          <w:rFonts w:ascii="Segoe UI Symbol" w:hAnsi="Segoe UI Symbol" w:cs="Segoe UI Symbol"/>
          <w:color w:val="000000" w:themeColor="text1"/>
          <w:sz w:val="26"/>
          <w:szCs w:val="26"/>
        </w:rPr>
        <w:t>☐</w:t>
      </w:r>
      <w:r w:rsidRPr="00795DAE">
        <w:rPr>
          <w:color w:val="000000" w:themeColor="text1"/>
          <w:sz w:val="26"/>
          <w:szCs w:val="26"/>
        </w:rPr>
        <w:t xml:space="preserve"> Ý kiến khác</w:t>
      </w:r>
    </w:p>
    <w:p w14:paraId="329D235A" w14:textId="7183A902" w:rsidR="00DB0F79" w:rsidRPr="00795DAE" w:rsidRDefault="00DB0F79" w:rsidP="00DB0F79">
      <w:pPr>
        <w:spacing w:line="360" w:lineRule="auto"/>
        <w:jc w:val="both"/>
        <w:rPr>
          <w:color w:val="000000" w:themeColor="text1"/>
          <w:sz w:val="26"/>
          <w:szCs w:val="26"/>
        </w:rPr>
      </w:pPr>
      <w:r w:rsidRPr="00795DAE">
        <w:rPr>
          <w:color w:val="000000" w:themeColor="text1"/>
          <w:sz w:val="26"/>
          <w:szCs w:val="26"/>
        </w:rPr>
        <w:t xml:space="preserve">CÂU 6: Theo quan sát của ông/bà, hiện nay các </w:t>
      </w:r>
      <w:r w:rsidR="001F6BD2" w:rsidRPr="00795DAE">
        <w:rPr>
          <w:color w:val="000000" w:themeColor="text1"/>
          <w:sz w:val="26"/>
          <w:szCs w:val="26"/>
        </w:rPr>
        <w:t>T</w:t>
      </w:r>
      <w:r w:rsidRPr="00795DAE">
        <w:rPr>
          <w:color w:val="000000" w:themeColor="text1"/>
          <w:sz w:val="26"/>
          <w:szCs w:val="26"/>
        </w:rPr>
        <w:t xml:space="preserve">hẩm phán được phân công làm chủ tọa có báo cáo án với lãnh đạo tòa án hoặc Ủy ban thẩm phán trước khi xét xử không? </w:t>
      </w:r>
    </w:p>
    <w:p w14:paraId="5161FCD3" w14:textId="77777777" w:rsidR="00DB0F79" w:rsidRPr="00795DAE" w:rsidRDefault="00DB0F79" w:rsidP="00DB0F79">
      <w:pPr>
        <w:spacing w:line="360" w:lineRule="auto"/>
        <w:jc w:val="both"/>
        <w:rPr>
          <w:color w:val="000000" w:themeColor="text1"/>
          <w:sz w:val="26"/>
          <w:szCs w:val="26"/>
          <w:lang w:val="vi-VN"/>
        </w:rPr>
      </w:pPr>
      <w:r w:rsidRPr="00795DAE">
        <w:rPr>
          <w:rFonts w:ascii="Segoe UI Symbol" w:hAnsi="Segoe UI Symbol" w:cs="Segoe UI Symbol"/>
          <w:color w:val="000000" w:themeColor="text1"/>
          <w:sz w:val="26"/>
          <w:szCs w:val="26"/>
        </w:rPr>
        <w:t>☐</w:t>
      </w:r>
      <w:r w:rsidRPr="00795DAE">
        <w:rPr>
          <w:color w:val="000000" w:themeColor="text1"/>
          <w:sz w:val="26"/>
          <w:szCs w:val="26"/>
        </w:rPr>
        <w:t xml:space="preserve"> Th</w:t>
      </w:r>
      <w:r w:rsidRPr="00795DAE">
        <w:rPr>
          <w:color w:val="000000" w:themeColor="text1"/>
          <w:sz w:val="26"/>
          <w:szCs w:val="26"/>
          <w:lang w:val="vi-VN"/>
        </w:rPr>
        <w:t>ường xuyên báo cáo</w:t>
      </w:r>
    </w:p>
    <w:p w14:paraId="372D0F48" w14:textId="77777777" w:rsidR="00DB0F79" w:rsidRPr="00795DAE" w:rsidRDefault="00DB0F79" w:rsidP="00DB0F79">
      <w:pPr>
        <w:spacing w:line="360" w:lineRule="auto"/>
        <w:jc w:val="both"/>
        <w:rPr>
          <w:color w:val="000000" w:themeColor="text1"/>
          <w:sz w:val="26"/>
          <w:szCs w:val="26"/>
          <w:lang w:val="vi-VN"/>
        </w:rPr>
      </w:pPr>
      <w:r w:rsidRPr="00795DAE">
        <w:rPr>
          <w:rFonts w:ascii="Segoe UI Symbol" w:hAnsi="Segoe UI Symbol" w:cs="Segoe UI Symbol"/>
          <w:color w:val="000000" w:themeColor="text1"/>
          <w:sz w:val="26"/>
          <w:szCs w:val="26"/>
        </w:rPr>
        <w:t>☐</w:t>
      </w:r>
      <w:r w:rsidRPr="00795DAE">
        <w:rPr>
          <w:color w:val="000000" w:themeColor="text1"/>
          <w:sz w:val="26"/>
          <w:szCs w:val="26"/>
        </w:rPr>
        <w:t xml:space="preserve"> Không b</w:t>
      </w:r>
      <w:r w:rsidRPr="00795DAE">
        <w:rPr>
          <w:color w:val="000000" w:themeColor="text1"/>
          <w:sz w:val="26"/>
          <w:szCs w:val="26"/>
          <w:lang w:val="vi-VN"/>
        </w:rPr>
        <w:t>áo cáo</w:t>
      </w:r>
    </w:p>
    <w:p w14:paraId="56B014D2" w14:textId="77777777" w:rsidR="00DB0F79" w:rsidRPr="00795DAE" w:rsidRDefault="00DB0F79" w:rsidP="00DB0F79">
      <w:pPr>
        <w:spacing w:line="360" w:lineRule="auto"/>
        <w:jc w:val="both"/>
        <w:rPr>
          <w:color w:val="000000" w:themeColor="text1"/>
          <w:sz w:val="26"/>
          <w:szCs w:val="26"/>
        </w:rPr>
      </w:pPr>
      <w:r w:rsidRPr="00795DAE">
        <w:rPr>
          <w:rFonts w:ascii="Segoe UI Symbol" w:hAnsi="Segoe UI Symbol" w:cs="Segoe UI Symbol"/>
          <w:color w:val="000000" w:themeColor="text1"/>
          <w:sz w:val="26"/>
          <w:szCs w:val="26"/>
        </w:rPr>
        <w:t>☐</w:t>
      </w:r>
      <w:r w:rsidRPr="00795DAE">
        <w:rPr>
          <w:color w:val="000000" w:themeColor="text1"/>
          <w:sz w:val="26"/>
          <w:szCs w:val="26"/>
        </w:rPr>
        <w:t xml:space="preserve"> Tùy vụ án, có báo cáo án nhưng không bắt buộc. </w:t>
      </w:r>
    </w:p>
    <w:p w14:paraId="3C1BAA0F" w14:textId="77777777" w:rsidR="00DB0F79" w:rsidRPr="00795DAE" w:rsidRDefault="00DB0F79" w:rsidP="00DB0F79">
      <w:pPr>
        <w:spacing w:line="360" w:lineRule="auto"/>
        <w:jc w:val="both"/>
        <w:rPr>
          <w:color w:val="000000" w:themeColor="text1"/>
          <w:sz w:val="26"/>
          <w:szCs w:val="26"/>
        </w:rPr>
      </w:pPr>
      <w:r w:rsidRPr="00795DAE">
        <w:rPr>
          <w:rFonts w:ascii="Segoe UI Symbol" w:hAnsi="Segoe UI Symbol" w:cs="Segoe UI Symbol"/>
          <w:color w:val="000000" w:themeColor="text1"/>
          <w:sz w:val="26"/>
          <w:szCs w:val="26"/>
        </w:rPr>
        <w:t>☐</w:t>
      </w:r>
      <w:r w:rsidRPr="00795DAE">
        <w:rPr>
          <w:color w:val="000000" w:themeColor="text1"/>
          <w:sz w:val="26"/>
          <w:szCs w:val="26"/>
        </w:rPr>
        <w:t xml:space="preserve"> Tùy vụ án, bắt buộc phải báo cáo án.</w:t>
      </w:r>
    </w:p>
    <w:p w14:paraId="0C57DF43" w14:textId="150D7F17" w:rsidR="00DB0F79" w:rsidRPr="00795DAE" w:rsidRDefault="00DB0F79" w:rsidP="00DB0F79">
      <w:pPr>
        <w:spacing w:line="360" w:lineRule="auto"/>
        <w:jc w:val="both"/>
        <w:rPr>
          <w:color w:val="000000" w:themeColor="text1"/>
          <w:sz w:val="26"/>
          <w:szCs w:val="26"/>
        </w:rPr>
      </w:pPr>
      <w:r w:rsidRPr="00795DAE">
        <w:rPr>
          <w:color w:val="000000" w:themeColor="text1"/>
          <w:sz w:val="26"/>
          <w:szCs w:val="26"/>
        </w:rPr>
        <w:t xml:space="preserve">CÂU 7: Theo quan sát của ông/bà, hiện nay các </w:t>
      </w:r>
      <w:r w:rsidR="001F6BD2" w:rsidRPr="00795DAE">
        <w:rPr>
          <w:color w:val="000000" w:themeColor="text1"/>
          <w:sz w:val="26"/>
          <w:szCs w:val="26"/>
        </w:rPr>
        <w:t>T</w:t>
      </w:r>
      <w:r w:rsidRPr="00795DAE">
        <w:rPr>
          <w:color w:val="000000" w:themeColor="text1"/>
          <w:sz w:val="26"/>
          <w:szCs w:val="26"/>
        </w:rPr>
        <w:t xml:space="preserve">hẩm phán, </w:t>
      </w:r>
      <w:r w:rsidR="001F6BD2" w:rsidRPr="00795DAE">
        <w:rPr>
          <w:color w:val="000000" w:themeColor="text1"/>
          <w:sz w:val="26"/>
          <w:szCs w:val="26"/>
        </w:rPr>
        <w:t>H</w:t>
      </w:r>
      <w:r w:rsidRPr="00795DAE">
        <w:rPr>
          <w:color w:val="000000" w:themeColor="text1"/>
          <w:sz w:val="26"/>
          <w:szCs w:val="26"/>
        </w:rPr>
        <w:t xml:space="preserve">ội thẩm có được độc lập, khi thực hiện nhiệm vụ xét xử không? </w:t>
      </w:r>
    </w:p>
    <w:p w14:paraId="221CD0B4" w14:textId="77777777" w:rsidR="00DB0F79" w:rsidRPr="00795DAE" w:rsidRDefault="00DB0F79" w:rsidP="00DB0F79">
      <w:pPr>
        <w:spacing w:line="360" w:lineRule="auto"/>
        <w:jc w:val="both"/>
        <w:rPr>
          <w:color w:val="000000" w:themeColor="text1"/>
          <w:sz w:val="26"/>
          <w:szCs w:val="26"/>
        </w:rPr>
      </w:pPr>
      <w:r w:rsidRPr="00795DAE">
        <w:rPr>
          <w:rFonts w:ascii="Segoe UI Symbol" w:hAnsi="Segoe UI Symbol" w:cs="Segoe UI Symbol"/>
          <w:color w:val="000000" w:themeColor="text1"/>
          <w:sz w:val="26"/>
          <w:szCs w:val="26"/>
        </w:rPr>
        <w:t>☐</w:t>
      </w:r>
      <w:r w:rsidRPr="00795DAE">
        <w:rPr>
          <w:color w:val="000000" w:themeColor="text1"/>
          <w:sz w:val="26"/>
          <w:szCs w:val="26"/>
        </w:rPr>
        <w:t xml:space="preserve"> Luôn được độc lập</w:t>
      </w:r>
    </w:p>
    <w:p w14:paraId="467F482E" w14:textId="77777777" w:rsidR="00DB0F79" w:rsidRPr="00795DAE" w:rsidRDefault="00DB0F79" w:rsidP="00DB0F79">
      <w:pPr>
        <w:spacing w:line="360" w:lineRule="auto"/>
        <w:jc w:val="both"/>
        <w:rPr>
          <w:color w:val="000000" w:themeColor="text1"/>
          <w:sz w:val="26"/>
          <w:szCs w:val="26"/>
        </w:rPr>
      </w:pPr>
      <w:r w:rsidRPr="00795DAE">
        <w:rPr>
          <w:rFonts w:ascii="Segoe UI Symbol" w:hAnsi="Segoe UI Symbol" w:cs="Segoe UI Symbol"/>
          <w:color w:val="000000" w:themeColor="text1"/>
          <w:sz w:val="26"/>
          <w:szCs w:val="26"/>
        </w:rPr>
        <w:t>☐</w:t>
      </w:r>
      <w:r w:rsidRPr="00795DAE">
        <w:rPr>
          <w:color w:val="000000" w:themeColor="text1"/>
          <w:sz w:val="26"/>
          <w:szCs w:val="26"/>
        </w:rPr>
        <w:t xml:space="preserve"> Phần lớn không được độc lập, </w:t>
      </w:r>
    </w:p>
    <w:p w14:paraId="1C00EECB" w14:textId="77777777" w:rsidR="00DB0F79" w:rsidRPr="00795DAE" w:rsidRDefault="00DB0F79" w:rsidP="00DB0F79">
      <w:pPr>
        <w:spacing w:line="360" w:lineRule="auto"/>
        <w:jc w:val="both"/>
        <w:rPr>
          <w:color w:val="000000" w:themeColor="text1"/>
          <w:sz w:val="26"/>
          <w:szCs w:val="26"/>
        </w:rPr>
      </w:pPr>
      <w:r w:rsidRPr="00795DAE">
        <w:rPr>
          <w:rFonts w:ascii="Segoe UI Symbol" w:hAnsi="Segoe UI Symbol" w:cs="Segoe UI Symbol"/>
          <w:color w:val="000000" w:themeColor="text1"/>
          <w:sz w:val="26"/>
          <w:szCs w:val="26"/>
        </w:rPr>
        <w:t>☐</w:t>
      </w:r>
      <w:r w:rsidRPr="00795DAE">
        <w:rPr>
          <w:color w:val="000000" w:themeColor="text1"/>
          <w:sz w:val="26"/>
          <w:szCs w:val="26"/>
        </w:rPr>
        <w:t xml:space="preserve"> Phần nhỏ không được độc lập</w:t>
      </w:r>
    </w:p>
    <w:p w14:paraId="6AD5B2AB" w14:textId="179D061B" w:rsidR="00DB0F79" w:rsidRPr="00795DAE" w:rsidRDefault="00DB0F79" w:rsidP="00DB0F79">
      <w:pPr>
        <w:spacing w:line="360" w:lineRule="auto"/>
        <w:jc w:val="both"/>
        <w:rPr>
          <w:color w:val="000000" w:themeColor="text1"/>
          <w:sz w:val="26"/>
          <w:szCs w:val="26"/>
        </w:rPr>
      </w:pPr>
      <w:r w:rsidRPr="00795DAE">
        <w:rPr>
          <w:color w:val="000000" w:themeColor="text1"/>
          <w:sz w:val="26"/>
          <w:szCs w:val="26"/>
        </w:rPr>
        <w:t xml:space="preserve">CÂU 8: Theo quan sát của ông/bà, hiện nay các </w:t>
      </w:r>
      <w:r w:rsidR="001F6BD2" w:rsidRPr="00795DAE">
        <w:rPr>
          <w:color w:val="000000" w:themeColor="text1"/>
          <w:sz w:val="26"/>
          <w:szCs w:val="26"/>
        </w:rPr>
        <w:t>T</w:t>
      </w:r>
      <w:r w:rsidRPr="00795DAE">
        <w:rPr>
          <w:color w:val="000000" w:themeColor="text1"/>
          <w:sz w:val="26"/>
          <w:szCs w:val="26"/>
        </w:rPr>
        <w:t xml:space="preserve">hẩm phán, </w:t>
      </w:r>
      <w:r w:rsidR="001F6BD2" w:rsidRPr="00795DAE">
        <w:rPr>
          <w:color w:val="000000" w:themeColor="text1"/>
          <w:sz w:val="26"/>
          <w:szCs w:val="26"/>
        </w:rPr>
        <w:t>H</w:t>
      </w:r>
      <w:r w:rsidRPr="00795DAE">
        <w:rPr>
          <w:color w:val="000000" w:themeColor="text1"/>
          <w:sz w:val="26"/>
          <w:szCs w:val="26"/>
        </w:rPr>
        <w:t xml:space="preserve">ội thẩm có được vô tư và khách quan khi thực hiện nhiệm vụ xét xử không? </w:t>
      </w:r>
    </w:p>
    <w:p w14:paraId="23342A8E" w14:textId="77777777" w:rsidR="00DB0F79" w:rsidRPr="00795DAE" w:rsidRDefault="00DB0F79" w:rsidP="00DB0F79">
      <w:pPr>
        <w:spacing w:line="360" w:lineRule="auto"/>
        <w:jc w:val="both"/>
        <w:rPr>
          <w:color w:val="000000" w:themeColor="text1"/>
          <w:sz w:val="26"/>
          <w:szCs w:val="26"/>
        </w:rPr>
      </w:pPr>
      <w:r w:rsidRPr="00795DAE">
        <w:rPr>
          <w:rFonts w:ascii="Segoe UI Symbol" w:hAnsi="Segoe UI Symbol" w:cs="Segoe UI Symbol"/>
          <w:color w:val="000000" w:themeColor="text1"/>
          <w:sz w:val="26"/>
          <w:szCs w:val="26"/>
        </w:rPr>
        <w:t>☐</w:t>
      </w:r>
      <w:r w:rsidRPr="00795DAE">
        <w:rPr>
          <w:color w:val="000000" w:themeColor="text1"/>
          <w:sz w:val="26"/>
          <w:szCs w:val="26"/>
        </w:rPr>
        <w:t xml:space="preserve"> Luôn vô tư và khách quan</w:t>
      </w:r>
    </w:p>
    <w:p w14:paraId="23515ABC" w14:textId="77777777" w:rsidR="00DB0F79" w:rsidRPr="00795DAE" w:rsidRDefault="00DB0F79" w:rsidP="00DB0F79">
      <w:pPr>
        <w:spacing w:line="360" w:lineRule="auto"/>
        <w:jc w:val="both"/>
        <w:rPr>
          <w:color w:val="000000" w:themeColor="text1"/>
          <w:sz w:val="26"/>
          <w:szCs w:val="26"/>
        </w:rPr>
      </w:pPr>
      <w:r w:rsidRPr="00795DAE">
        <w:rPr>
          <w:rFonts w:ascii="Segoe UI Symbol" w:hAnsi="Segoe UI Symbol" w:cs="Segoe UI Symbol"/>
          <w:color w:val="000000" w:themeColor="text1"/>
          <w:sz w:val="26"/>
          <w:szCs w:val="26"/>
        </w:rPr>
        <w:lastRenderedPageBreak/>
        <w:t>☐</w:t>
      </w:r>
      <w:r w:rsidRPr="00795DAE">
        <w:rPr>
          <w:color w:val="000000" w:themeColor="text1"/>
          <w:sz w:val="26"/>
          <w:szCs w:val="26"/>
        </w:rPr>
        <w:t xml:space="preserve"> Phần lớn không được vô tư và khách quan</w:t>
      </w:r>
    </w:p>
    <w:p w14:paraId="0312AD46" w14:textId="77777777" w:rsidR="00DB0F79" w:rsidRPr="00795DAE" w:rsidRDefault="00DB0F79" w:rsidP="00DB0F79">
      <w:pPr>
        <w:spacing w:line="360" w:lineRule="auto"/>
        <w:jc w:val="both"/>
        <w:rPr>
          <w:color w:val="000000" w:themeColor="text1"/>
          <w:sz w:val="26"/>
          <w:szCs w:val="26"/>
        </w:rPr>
      </w:pPr>
      <w:r w:rsidRPr="00795DAE">
        <w:rPr>
          <w:rFonts w:ascii="Segoe UI Symbol" w:hAnsi="Segoe UI Symbol" w:cs="Segoe UI Symbol"/>
          <w:color w:val="000000" w:themeColor="text1"/>
          <w:sz w:val="26"/>
          <w:szCs w:val="26"/>
        </w:rPr>
        <w:t>☐</w:t>
      </w:r>
      <w:r w:rsidRPr="00795DAE">
        <w:rPr>
          <w:color w:val="000000" w:themeColor="text1"/>
          <w:sz w:val="26"/>
          <w:szCs w:val="26"/>
        </w:rPr>
        <w:t xml:space="preserve"> Phần nhỏ không được vô tư và khách quan</w:t>
      </w:r>
    </w:p>
    <w:p w14:paraId="7E8E1B23" w14:textId="5E6CD91F" w:rsidR="00DB0F79" w:rsidRPr="00795DAE" w:rsidRDefault="00DB0F79" w:rsidP="00DB0F79">
      <w:pPr>
        <w:spacing w:line="360" w:lineRule="auto"/>
        <w:jc w:val="both"/>
        <w:rPr>
          <w:color w:val="000000" w:themeColor="text1"/>
          <w:sz w:val="26"/>
          <w:szCs w:val="26"/>
        </w:rPr>
      </w:pPr>
      <w:r w:rsidRPr="00795DAE">
        <w:rPr>
          <w:color w:val="000000" w:themeColor="text1"/>
          <w:sz w:val="26"/>
          <w:szCs w:val="26"/>
        </w:rPr>
        <w:t>CÂU</w:t>
      </w:r>
      <w:r w:rsidRPr="00795DAE">
        <w:rPr>
          <w:color w:val="000000" w:themeColor="text1"/>
          <w:sz w:val="26"/>
          <w:szCs w:val="26"/>
          <w:lang w:val="vi-VN"/>
        </w:rPr>
        <w:t xml:space="preserve"> </w:t>
      </w:r>
      <w:r w:rsidRPr="00795DAE">
        <w:rPr>
          <w:color w:val="000000" w:themeColor="text1"/>
          <w:sz w:val="26"/>
          <w:szCs w:val="26"/>
        </w:rPr>
        <w:t xml:space="preserve">9: Nếu có sự thiếu độc lập, vô tư của </w:t>
      </w:r>
      <w:r w:rsidR="001F6BD2" w:rsidRPr="00795DAE">
        <w:rPr>
          <w:color w:val="000000" w:themeColor="text1"/>
          <w:sz w:val="26"/>
          <w:szCs w:val="26"/>
        </w:rPr>
        <w:t>T</w:t>
      </w:r>
      <w:r w:rsidRPr="00795DAE">
        <w:rPr>
          <w:color w:val="000000" w:themeColor="text1"/>
          <w:sz w:val="26"/>
          <w:szCs w:val="26"/>
        </w:rPr>
        <w:t xml:space="preserve">hẩm phán khi thực hiện nhiệm vụ xét xử, theo ông/bà là do nguyên nhân nào sau đây? </w:t>
      </w:r>
    </w:p>
    <w:p w14:paraId="2CB3FD36" w14:textId="77777777" w:rsidR="00DB0F79" w:rsidRPr="00795DAE" w:rsidRDefault="00DB0F79" w:rsidP="00DB0F79">
      <w:pPr>
        <w:spacing w:line="360" w:lineRule="auto"/>
        <w:jc w:val="both"/>
        <w:rPr>
          <w:color w:val="000000" w:themeColor="text1"/>
          <w:sz w:val="26"/>
          <w:szCs w:val="26"/>
        </w:rPr>
      </w:pPr>
      <w:r w:rsidRPr="00795DAE">
        <w:rPr>
          <w:rFonts w:ascii="Segoe UI Symbol" w:hAnsi="Segoe UI Symbol" w:cs="Segoe UI Symbol"/>
          <w:color w:val="000000" w:themeColor="text1"/>
          <w:sz w:val="26"/>
          <w:szCs w:val="26"/>
        </w:rPr>
        <w:t>☐</w:t>
      </w:r>
      <w:r w:rsidRPr="00795DAE">
        <w:rPr>
          <w:color w:val="000000" w:themeColor="text1"/>
          <w:sz w:val="26"/>
          <w:szCs w:val="26"/>
        </w:rPr>
        <w:t xml:space="preserve"> Sự ảnh hưởng từ mối quan hệ công tác với tổ chức Đảng và chính quyền địa phương cùng cấp và lãnh đạo Tòa án </w:t>
      </w:r>
    </w:p>
    <w:p w14:paraId="1005D5F7" w14:textId="7B5B4996" w:rsidR="00DB0F79" w:rsidRPr="00795DAE" w:rsidRDefault="00DB0F79" w:rsidP="00DB0F79">
      <w:pPr>
        <w:spacing w:line="360" w:lineRule="auto"/>
        <w:jc w:val="both"/>
        <w:rPr>
          <w:color w:val="000000" w:themeColor="text1"/>
          <w:sz w:val="26"/>
          <w:szCs w:val="26"/>
        </w:rPr>
      </w:pPr>
      <w:r w:rsidRPr="00795DAE">
        <w:rPr>
          <w:rFonts w:ascii="Segoe UI Symbol" w:hAnsi="Segoe UI Symbol" w:cs="Segoe UI Symbol"/>
          <w:color w:val="000000" w:themeColor="text1"/>
          <w:sz w:val="26"/>
          <w:szCs w:val="26"/>
        </w:rPr>
        <w:t>☐</w:t>
      </w:r>
      <w:r w:rsidRPr="00795DAE">
        <w:rPr>
          <w:color w:val="000000" w:themeColor="text1"/>
          <w:sz w:val="26"/>
          <w:szCs w:val="26"/>
        </w:rPr>
        <w:t xml:space="preserve"> Trình độ chuyên môn - nghiệp vụ, bản lĩnh chính trị của </w:t>
      </w:r>
      <w:r w:rsidR="00F11615" w:rsidRPr="00795DAE">
        <w:rPr>
          <w:color w:val="000000" w:themeColor="text1"/>
          <w:sz w:val="26"/>
          <w:szCs w:val="26"/>
        </w:rPr>
        <w:t>T</w:t>
      </w:r>
      <w:r w:rsidRPr="00795DAE">
        <w:rPr>
          <w:color w:val="000000" w:themeColor="text1"/>
          <w:sz w:val="26"/>
          <w:szCs w:val="26"/>
        </w:rPr>
        <w:t xml:space="preserve">hẩm phán chưa bảo đảm. </w:t>
      </w:r>
    </w:p>
    <w:p w14:paraId="4AEE13EF" w14:textId="2668EEB0" w:rsidR="00DB0F79" w:rsidRPr="00795DAE" w:rsidRDefault="00DB0F79" w:rsidP="00DB0F79">
      <w:pPr>
        <w:spacing w:line="360" w:lineRule="auto"/>
        <w:jc w:val="both"/>
        <w:rPr>
          <w:color w:val="000000" w:themeColor="text1"/>
          <w:sz w:val="26"/>
          <w:szCs w:val="26"/>
        </w:rPr>
      </w:pPr>
      <w:r w:rsidRPr="00795DAE">
        <w:rPr>
          <w:rFonts w:ascii="Segoe UI Symbol" w:hAnsi="Segoe UI Symbol" w:cs="Segoe UI Symbol"/>
          <w:color w:val="000000" w:themeColor="text1"/>
          <w:sz w:val="26"/>
          <w:szCs w:val="26"/>
        </w:rPr>
        <w:t>☐</w:t>
      </w:r>
      <w:r w:rsidRPr="00795DAE">
        <w:rPr>
          <w:color w:val="000000" w:themeColor="text1"/>
          <w:sz w:val="26"/>
          <w:szCs w:val="26"/>
        </w:rPr>
        <w:t xml:space="preserve"> Chế độ bổ nhiệm lại và nhiệm kỳ có thời hạn của </w:t>
      </w:r>
      <w:r w:rsidR="00F11615" w:rsidRPr="00795DAE">
        <w:rPr>
          <w:color w:val="000000" w:themeColor="text1"/>
          <w:sz w:val="26"/>
          <w:szCs w:val="26"/>
        </w:rPr>
        <w:t>T</w:t>
      </w:r>
      <w:r w:rsidRPr="00795DAE">
        <w:rPr>
          <w:color w:val="000000" w:themeColor="text1"/>
          <w:sz w:val="26"/>
          <w:szCs w:val="26"/>
        </w:rPr>
        <w:t xml:space="preserve">hẩm phán. </w:t>
      </w:r>
    </w:p>
    <w:p w14:paraId="2A7FA24D" w14:textId="160ACE86" w:rsidR="00DB0F79" w:rsidRPr="00795DAE" w:rsidRDefault="00DB0F79" w:rsidP="00DB0F79">
      <w:pPr>
        <w:spacing w:line="360" w:lineRule="auto"/>
        <w:jc w:val="both"/>
        <w:rPr>
          <w:color w:val="000000" w:themeColor="text1"/>
          <w:sz w:val="26"/>
          <w:szCs w:val="26"/>
        </w:rPr>
      </w:pPr>
      <w:r w:rsidRPr="00795DAE">
        <w:rPr>
          <w:rFonts w:ascii="Segoe UI Symbol" w:hAnsi="Segoe UI Symbol" w:cs="Segoe UI Symbol"/>
          <w:color w:val="000000" w:themeColor="text1"/>
          <w:sz w:val="26"/>
          <w:szCs w:val="26"/>
        </w:rPr>
        <w:t>☐</w:t>
      </w:r>
      <w:r w:rsidRPr="00795DAE">
        <w:rPr>
          <w:color w:val="000000" w:themeColor="text1"/>
          <w:sz w:val="26"/>
          <w:szCs w:val="26"/>
        </w:rPr>
        <w:t xml:space="preserve"> Chế độ thu nhập, đãi ngộ thấp đối với </w:t>
      </w:r>
      <w:r w:rsidR="00F11615" w:rsidRPr="00795DAE">
        <w:rPr>
          <w:color w:val="000000" w:themeColor="text1"/>
          <w:sz w:val="26"/>
          <w:szCs w:val="26"/>
        </w:rPr>
        <w:t>T</w:t>
      </w:r>
      <w:r w:rsidRPr="00795DAE">
        <w:rPr>
          <w:color w:val="000000" w:themeColor="text1"/>
          <w:sz w:val="26"/>
          <w:szCs w:val="26"/>
        </w:rPr>
        <w:t xml:space="preserve">hẩm phán. </w:t>
      </w:r>
    </w:p>
    <w:p w14:paraId="7D821BB7" w14:textId="5AEDF478" w:rsidR="00DB0F79" w:rsidRPr="00795DAE" w:rsidRDefault="00DB0F79" w:rsidP="00DB0F79">
      <w:pPr>
        <w:spacing w:line="360" w:lineRule="auto"/>
        <w:jc w:val="both"/>
        <w:rPr>
          <w:color w:val="000000" w:themeColor="text1"/>
          <w:sz w:val="26"/>
          <w:szCs w:val="26"/>
        </w:rPr>
      </w:pPr>
      <w:r w:rsidRPr="00795DAE">
        <w:rPr>
          <w:rFonts w:ascii="Segoe UI Symbol" w:hAnsi="Segoe UI Symbol" w:cs="Segoe UI Symbol"/>
          <w:color w:val="000000" w:themeColor="text1"/>
          <w:sz w:val="26"/>
          <w:szCs w:val="26"/>
        </w:rPr>
        <w:t>☐</w:t>
      </w:r>
      <w:r w:rsidRPr="00795DAE">
        <w:rPr>
          <w:color w:val="000000" w:themeColor="text1"/>
          <w:sz w:val="26"/>
          <w:szCs w:val="26"/>
        </w:rPr>
        <w:t xml:space="preserve"> Chế độ xử lý kỷ luật, vi phạm đối với </w:t>
      </w:r>
      <w:r w:rsidR="00F11615" w:rsidRPr="00795DAE">
        <w:rPr>
          <w:color w:val="000000" w:themeColor="text1"/>
          <w:sz w:val="26"/>
          <w:szCs w:val="26"/>
        </w:rPr>
        <w:t>T</w:t>
      </w:r>
      <w:r w:rsidRPr="00795DAE">
        <w:rPr>
          <w:color w:val="000000" w:themeColor="text1"/>
          <w:sz w:val="26"/>
          <w:szCs w:val="26"/>
        </w:rPr>
        <w:t xml:space="preserve">hẩm phán không khách quan, công bằng, tạo áp lực cho </w:t>
      </w:r>
      <w:r w:rsidR="00F11615" w:rsidRPr="00795DAE">
        <w:rPr>
          <w:color w:val="000000" w:themeColor="text1"/>
          <w:sz w:val="26"/>
          <w:szCs w:val="26"/>
        </w:rPr>
        <w:t>T</w:t>
      </w:r>
      <w:r w:rsidRPr="00795DAE">
        <w:rPr>
          <w:color w:val="000000" w:themeColor="text1"/>
          <w:sz w:val="26"/>
          <w:szCs w:val="26"/>
        </w:rPr>
        <w:t xml:space="preserve">hẩm phán khi xét xử. </w:t>
      </w:r>
    </w:p>
    <w:p w14:paraId="036E4115" w14:textId="151C6D1D" w:rsidR="00DB0F79" w:rsidRPr="00795DAE" w:rsidRDefault="00DB0F79" w:rsidP="00DB0F79">
      <w:pPr>
        <w:spacing w:line="360" w:lineRule="auto"/>
        <w:jc w:val="both"/>
        <w:rPr>
          <w:color w:val="000000" w:themeColor="text1"/>
          <w:sz w:val="26"/>
          <w:szCs w:val="26"/>
        </w:rPr>
      </w:pPr>
      <w:r w:rsidRPr="00795DAE">
        <w:rPr>
          <w:rFonts w:ascii="Segoe UI Symbol" w:hAnsi="Segoe UI Symbol" w:cs="Segoe UI Symbol"/>
          <w:color w:val="000000" w:themeColor="text1"/>
          <w:sz w:val="26"/>
          <w:szCs w:val="26"/>
        </w:rPr>
        <w:t>☐</w:t>
      </w:r>
      <w:r w:rsidRPr="00795DAE">
        <w:rPr>
          <w:color w:val="000000" w:themeColor="text1"/>
          <w:sz w:val="26"/>
          <w:szCs w:val="26"/>
        </w:rPr>
        <w:t xml:space="preserve"> Áp lực của dư luận xã hội đối với </w:t>
      </w:r>
      <w:r w:rsidR="00F11615" w:rsidRPr="00795DAE">
        <w:rPr>
          <w:color w:val="000000" w:themeColor="text1"/>
          <w:sz w:val="26"/>
          <w:szCs w:val="26"/>
        </w:rPr>
        <w:t>T</w:t>
      </w:r>
      <w:r w:rsidRPr="00795DAE">
        <w:rPr>
          <w:color w:val="000000" w:themeColor="text1"/>
          <w:sz w:val="26"/>
          <w:szCs w:val="26"/>
        </w:rPr>
        <w:t xml:space="preserve">hẩm phán khi xét xử. </w:t>
      </w:r>
    </w:p>
    <w:p w14:paraId="37C37103" w14:textId="77777777" w:rsidR="00DB0F79" w:rsidRPr="00795DAE" w:rsidRDefault="00DB0F79" w:rsidP="00DB0F79">
      <w:pPr>
        <w:spacing w:line="360" w:lineRule="auto"/>
        <w:jc w:val="both"/>
        <w:rPr>
          <w:color w:val="000000" w:themeColor="text1"/>
          <w:sz w:val="26"/>
          <w:szCs w:val="26"/>
        </w:rPr>
      </w:pPr>
      <w:r w:rsidRPr="00795DAE">
        <w:rPr>
          <w:rFonts w:ascii="Segoe UI Symbol" w:hAnsi="Segoe UI Symbol" w:cs="Segoe UI Symbol"/>
          <w:color w:val="000000" w:themeColor="text1"/>
          <w:sz w:val="26"/>
          <w:szCs w:val="26"/>
        </w:rPr>
        <w:t>☐</w:t>
      </w:r>
      <w:r w:rsidRPr="00795DAE">
        <w:rPr>
          <w:color w:val="000000" w:themeColor="text1"/>
          <w:sz w:val="26"/>
          <w:szCs w:val="26"/>
        </w:rPr>
        <w:t xml:space="preserve"> Ý kiến khác:</w:t>
      </w:r>
    </w:p>
    <w:p w14:paraId="5FD34446" w14:textId="77777777" w:rsidR="00DB0F79" w:rsidRPr="00795DAE" w:rsidRDefault="00DB0F79" w:rsidP="00DB0F79">
      <w:pPr>
        <w:spacing w:line="360" w:lineRule="auto"/>
        <w:jc w:val="both"/>
        <w:rPr>
          <w:color w:val="000000" w:themeColor="text1"/>
          <w:sz w:val="26"/>
          <w:szCs w:val="26"/>
        </w:rPr>
      </w:pPr>
      <w:r w:rsidRPr="00795DAE">
        <w:rPr>
          <w:color w:val="000000" w:themeColor="text1"/>
          <w:sz w:val="26"/>
          <w:szCs w:val="26"/>
        </w:rPr>
        <w:t>CÂU 10</w:t>
      </w:r>
      <w:r w:rsidRPr="00795DAE">
        <w:rPr>
          <w:color w:val="000000" w:themeColor="text1"/>
          <w:sz w:val="26"/>
          <w:szCs w:val="26"/>
          <w:lang w:val="vi-VN"/>
        </w:rPr>
        <w:t xml:space="preserve">: </w:t>
      </w:r>
      <w:r w:rsidRPr="00795DAE">
        <w:rPr>
          <w:color w:val="000000" w:themeColor="text1"/>
          <w:sz w:val="26"/>
          <w:szCs w:val="26"/>
        </w:rPr>
        <w:t>Ông</w:t>
      </w:r>
      <w:r w:rsidRPr="00795DAE">
        <w:rPr>
          <w:color w:val="000000" w:themeColor="text1"/>
          <w:sz w:val="26"/>
          <w:szCs w:val="26"/>
          <w:lang w:val="vi-VN"/>
        </w:rPr>
        <w:t>/</w:t>
      </w:r>
      <w:r w:rsidRPr="00795DAE">
        <w:rPr>
          <w:color w:val="000000" w:themeColor="text1"/>
          <w:sz w:val="26"/>
          <w:szCs w:val="26"/>
        </w:rPr>
        <w:t xml:space="preserve">bà vui lòng cho biết những yếu tố nào bảo đảm cho các bị cáo thực hiện tốt quyền của mình tại phiên tòa xét xử sơ thẩm các vụ án hình sự </w:t>
      </w:r>
    </w:p>
    <w:tbl>
      <w:tblPr>
        <w:tblStyle w:val="TableGrid"/>
        <w:tblW w:w="0" w:type="auto"/>
        <w:tblLook w:val="04A0" w:firstRow="1" w:lastRow="0" w:firstColumn="1" w:lastColumn="0" w:noHBand="0" w:noVBand="1"/>
      </w:tblPr>
      <w:tblGrid>
        <w:gridCol w:w="6802"/>
        <w:gridCol w:w="990"/>
        <w:gridCol w:w="986"/>
      </w:tblGrid>
      <w:tr w:rsidR="00DB0F79" w:rsidRPr="00795DAE" w14:paraId="6E3C5A5C" w14:textId="77777777" w:rsidTr="00F95B6C">
        <w:tc>
          <w:tcPr>
            <w:tcW w:w="6912" w:type="dxa"/>
          </w:tcPr>
          <w:p w14:paraId="46EF1682" w14:textId="77777777" w:rsidR="00DB0F79" w:rsidRPr="00795DAE" w:rsidRDefault="00DB0F79" w:rsidP="00F95B6C">
            <w:pPr>
              <w:spacing w:line="360" w:lineRule="auto"/>
              <w:jc w:val="center"/>
              <w:rPr>
                <w:b/>
                <w:bCs/>
                <w:color w:val="000000" w:themeColor="text1"/>
                <w:sz w:val="26"/>
                <w:szCs w:val="26"/>
              </w:rPr>
            </w:pPr>
            <w:r w:rsidRPr="00795DAE">
              <w:rPr>
                <w:b/>
                <w:bCs/>
                <w:color w:val="000000" w:themeColor="text1"/>
                <w:sz w:val="26"/>
                <w:szCs w:val="26"/>
              </w:rPr>
              <w:t>Câu hỏi</w:t>
            </w:r>
          </w:p>
        </w:tc>
        <w:tc>
          <w:tcPr>
            <w:tcW w:w="993" w:type="dxa"/>
          </w:tcPr>
          <w:p w14:paraId="5D3F5457" w14:textId="77777777" w:rsidR="00DB0F79" w:rsidRPr="00795DAE" w:rsidRDefault="00DB0F79" w:rsidP="00F95B6C">
            <w:pPr>
              <w:spacing w:line="360" w:lineRule="auto"/>
              <w:jc w:val="center"/>
              <w:rPr>
                <w:b/>
                <w:bCs/>
                <w:color w:val="000000" w:themeColor="text1"/>
                <w:sz w:val="26"/>
                <w:szCs w:val="26"/>
              </w:rPr>
            </w:pPr>
            <w:r w:rsidRPr="00795DAE">
              <w:rPr>
                <w:b/>
                <w:bCs/>
                <w:color w:val="000000" w:themeColor="text1"/>
                <w:sz w:val="26"/>
                <w:szCs w:val="26"/>
              </w:rPr>
              <w:t>Đồng ý</w:t>
            </w:r>
          </w:p>
        </w:tc>
        <w:tc>
          <w:tcPr>
            <w:tcW w:w="986" w:type="dxa"/>
          </w:tcPr>
          <w:p w14:paraId="619362A6" w14:textId="77777777" w:rsidR="00DB0F79" w:rsidRPr="00795DAE" w:rsidRDefault="00DB0F79" w:rsidP="00F95B6C">
            <w:pPr>
              <w:spacing w:line="360" w:lineRule="auto"/>
              <w:jc w:val="center"/>
              <w:rPr>
                <w:b/>
                <w:bCs/>
                <w:color w:val="000000" w:themeColor="text1"/>
                <w:sz w:val="26"/>
                <w:szCs w:val="26"/>
              </w:rPr>
            </w:pPr>
            <w:r w:rsidRPr="00795DAE">
              <w:rPr>
                <w:b/>
                <w:bCs/>
                <w:color w:val="000000" w:themeColor="text1"/>
                <w:sz w:val="26"/>
                <w:szCs w:val="26"/>
              </w:rPr>
              <w:t>Không đồng ý</w:t>
            </w:r>
          </w:p>
        </w:tc>
      </w:tr>
      <w:tr w:rsidR="00DB0F79" w:rsidRPr="00795DAE" w14:paraId="08FC216D" w14:textId="77777777" w:rsidTr="00F95B6C">
        <w:tc>
          <w:tcPr>
            <w:tcW w:w="6912" w:type="dxa"/>
          </w:tcPr>
          <w:p w14:paraId="1C637662" w14:textId="77777777" w:rsidR="00DB0F79" w:rsidRPr="00795DAE" w:rsidRDefault="00DB0F79" w:rsidP="00F95B6C">
            <w:pPr>
              <w:spacing w:line="360" w:lineRule="auto"/>
              <w:jc w:val="both"/>
              <w:rPr>
                <w:color w:val="000000" w:themeColor="text1"/>
                <w:sz w:val="26"/>
                <w:szCs w:val="26"/>
              </w:rPr>
            </w:pPr>
            <w:r w:rsidRPr="00795DAE">
              <w:rPr>
                <w:color w:val="000000" w:themeColor="text1"/>
                <w:sz w:val="26"/>
                <w:szCs w:val="26"/>
              </w:rPr>
              <w:t>Chủ tọa phiên tòa giải thích quyền cho bị cáo tại phiên tòa</w:t>
            </w:r>
          </w:p>
        </w:tc>
        <w:tc>
          <w:tcPr>
            <w:tcW w:w="993" w:type="dxa"/>
          </w:tcPr>
          <w:p w14:paraId="2EC143ED" w14:textId="77777777" w:rsidR="00DB0F79" w:rsidRPr="00795DAE" w:rsidRDefault="00DB0F79" w:rsidP="00F95B6C">
            <w:pPr>
              <w:spacing w:line="360" w:lineRule="auto"/>
              <w:jc w:val="both"/>
              <w:rPr>
                <w:color w:val="000000" w:themeColor="text1"/>
                <w:sz w:val="26"/>
                <w:szCs w:val="26"/>
              </w:rPr>
            </w:pPr>
          </w:p>
        </w:tc>
        <w:tc>
          <w:tcPr>
            <w:tcW w:w="986" w:type="dxa"/>
          </w:tcPr>
          <w:p w14:paraId="4757A906" w14:textId="77777777" w:rsidR="00DB0F79" w:rsidRPr="00795DAE" w:rsidRDefault="00DB0F79" w:rsidP="00F95B6C">
            <w:pPr>
              <w:spacing w:line="360" w:lineRule="auto"/>
              <w:jc w:val="both"/>
              <w:rPr>
                <w:color w:val="000000" w:themeColor="text1"/>
                <w:sz w:val="26"/>
                <w:szCs w:val="26"/>
              </w:rPr>
            </w:pPr>
          </w:p>
        </w:tc>
      </w:tr>
      <w:tr w:rsidR="00DB0F79" w:rsidRPr="00795DAE" w14:paraId="460B2911" w14:textId="77777777" w:rsidTr="00F95B6C">
        <w:tc>
          <w:tcPr>
            <w:tcW w:w="6912" w:type="dxa"/>
          </w:tcPr>
          <w:p w14:paraId="4B9B08B2" w14:textId="77777777" w:rsidR="00DB0F79" w:rsidRPr="00795DAE" w:rsidRDefault="00DB0F79" w:rsidP="00F95B6C">
            <w:pPr>
              <w:spacing w:line="360" w:lineRule="auto"/>
              <w:jc w:val="both"/>
              <w:rPr>
                <w:color w:val="000000" w:themeColor="text1"/>
                <w:sz w:val="26"/>
                <w:szCs w:val="26"/>
              </w:rPr>
            </w:pPr>
            <w:r w:rsidRPr="00795DAE">
              <w:rPr>
                <w:color w:val="000000" w:themeColor="text1"/>
                <w:sz w:val="26"/>
                <w:szCs w:val="26"/>
              </w:rPr>
              <w:t>Chủ tọa phiên tòa tạo điều kiện cho bị cáo sử dụng quyền của mình tại phiên tòa</w:t>
            </w:r>
          </w:p>
        </w:tc>
        <w:tc>
          <w:tcPr>
            <w:tcW w:w="993" w:type="dxa"/>
          </w:tcPr>
          <w:p w14:paraId="15A9740D" w14:textId="77777777" w:rsidR="00DB0F79" w:rsidRPr="00795DAE" w:rsidRDefault="00DB0F79" w:rsidP="00F95B6C">
            <w:pPr>
              <w:spacing w:line="360" w:lineRule="auto"/>
              <w:jc w:val="both"/>
              <w:rPr>
                <w:color w:val="000000" w:themeColor="text1"/>
                <w:sz w:val="26"/>
                <w:szCs w:val="26"/>
              </w:rPr>
            </w:pPr>
          </w:p>
        </w:tc>
        <w:tc>
          <w:tcPr>
            <w:tcW w:w="986" w:type="dxa"/>
          </w:tcPr>
          <w:p w14:paraId="20D5D2F8" w14:textId="77777777" w:rsidR="00DB0F79" w:rsidRPr="00795DAE" w:rsidRDefault="00DB0F79" w:rsidP="00F95B6C">
            <w:pPr>
              <w:spacing w:line="360" w:lineRule="auto"/>
              <w:jc w:val="both"/>
              <w:rPr>
                <w:color w:val="000000" w:themeColor="text1"/>
                <w:sz w:val="26"/>
                <w:szCs w:val="26"/>
              </w:rPr>
            </w:pPr>
          </w:p>
        </w:tc>
      </w:tr>
      <w:tr w:rsidR="00DB0F79" w:rsidRPr="00795DAE" w14:paraId="3C2C2E46" w14:textId="77777777" w:rsidTr="00F95B6C">
        <w:tc>
          <w:tcPr>
            <w:tcW w:w="6912" w:type="dxa"/>
          </w:tcPr>
          <w:p w14:paraId="35335B20" w14:textId="77777777" w:rsidR="00DB0F79" w:rsidRPr="00795DAE" w:rsidRDefault="00DB0F79" w:rsidP="00F95B6C">
            <w:pPr>
              <w:spacing w:line="360" w:lineRule="auto"/>
              <w:jc w:val="both"/>
              <w:rPr>
                <w:color w:val="000000" w:themeColor="text1"/>
                <w:sz w:val="26"/>
                <w:szCs w:val="26"/>
              </w:rPr>
            </w:pPr>
            <w:r w:rsidRPr="00795DAE">
              <w:rPr>
                <w:color w:val="000000" w:themeColor="text1"/>
                <w:sz w:val="26"/>
                <w:szCs w:val="26"/>
              </w:rPr>
              <w:t>Trình độ hiểu biết pháp luật của bị cáo tốt</w:t>
            </w:r>
          </w:p>
        </w:tc>
        <w:tc>
          <w:tcPr>
            <w:tcW w:w="993" w:type="dxa"/>
          </w:tcPr>
          <w:p w14:paraId="0E3BAE53" w14:textId="77777777" w:rsidR="00DB0F79" w:rsidRPr="00795DAE" w:rsidRDefault="00DB0F79" w:rsidP="00F95B6C">
            <w:pPr>
              <w:spacing w:line="360" w:lineRule="auto"/>
              <w:jc w:val="both"/>
              <w:rPr>
                <w:color w:val="000000" w:themeColor="text1"/>
                <w:sz w:val="26"/>
                <w:szCs w:val="26"/>
              </w:rPr>
            </w:pPr>
          </w:p>
        </w:tc>
        <w:tc>
          <w:tcPr>
            <w:tcW w:w="986" w:type="dxa"/>
          </w:tcPr>
          <w:p w14:paraId="229B5582" w14:textId="77777777" w:rsidR="00DB0F79" w:rsidRPr="00795DAE" w:rsidRDefault="00DB0F79" w:rsidP="00F95B6C">
            <w:pPr>
              <w:spacing w:line="360" w:lineRule="auto"/>
              <w:jc w:val="both"/>
              <w:rPr>
                <w:color w:val="000000" w:themeColor="text1"/>
                <w:sz w:val="26"/>
                <w:szCs w:val="26"/>
              </w:rPr>
            </w:pPr>
          </w:p>
        </w:tc>
      </w:tr>
      <w:tr w:rsidR="00DB0F79" w:rsidRPr="00795DAE" w14:paraId="3B75CB34" w14:textId="77777777" w:rsidTr="00F95B6C">
        <w:tc>
          <w:tcPr>
            <w:tcW w:w="6912" w:type="dxa"/>
          </w:tcPr>
          <w:p w14:paraId="05F8094D" w14:textId="77777777" w:rsidR="00DB0F79" w:rsidRPr="00795DAE" w:rsidRDefault="00DB0F79" w:rsidP="00F95B6C">
            <w:pPr>
              <w:spacing w:line="360" w:lineRule="auto"/>
              <w:jc w:val="both"/>
              <w:rPr>
                <w:color w:val="000000" w:themeColor="text1"/>
                <w:sz w:val="26"/>
                <w:szCs w:val="26"/>
              </w:rPr>
            </w:pPr>
            <w:r w:rsidRPr="00795DAE">
              <w:rPr>
                <w:color w:val="000000" w:themeColor="text1"/>
                <w:sz w:val="26"/>
                <w:szCs w:val="26"/>
              </w:rPr>
              <w:t>Người bào chữa hướng dẫn (tư vấn, hỗ trợ) cho bị cáo sử dụng các quyền của mình</w:t>
            </w:r>
          </w:p>
        </w:tc>
        <w:tc>
          <w:tcPr>
            <w:tcW w:w="993" w:type="dxa"/>
          </w:tcPr>
          <w:p w14:paraId="17898898" w14:textId="77777777" w:rsidR="00DB0F79" w:rsidRPr="00795DAE" w:rsidRDefault="00DB0F79" w:rsidP="00F95B6C">
            <w:pPr>
              <w:spacing w:line="360" w:lineRule="auto"/>
              <w:jc w:val="both"/>
              <w:rPr>
                <w:color w:val="000000" w:themeColor="text1"/>
                <w:sz w:val="26"/>
                <w:szCs w:val="26"/>
              </w:rPr>
            </w:pPr>
          </w:p>
        </w:tc>
        <w:tc>
          <w:tcPr>
            <w:tcW w:w="986" w:type="dxa"/>
          </w:tcPr>
          <w:p w14:paraId="1249FCD9" w14:textId="77777777" w:rsidR="00DB0F79" w:rsidRPr="00795DAE" w:rsidRDefault="00DB0F79" w:rsidP="00F95B6C">
            <w:pPr>
              <w:spacing w:line="360" w:lineRule="auto"/>
              <w:jc w:val="both"/>
              <w:rPr>
                <w:color w:val="000000" w:themeColor="text1"/>
                <w:sz w:val="26"/>
                <w:szCs w:val="26"/>
              </w:rPr>
            </w:pPr>
          </w:p>
        </w:tc>
      </w:tr>
    </w:tbl>
    <w:p w14:paraId="31015079" w14:textId="77777777" w:rsidR="00DB0F79" w:rsidRPr="00795DAE" w:rsidRDefault="00DB0F79" w:rsidP="00DB0F79">
      <w:pPr>
        <w:spacing w:line="360" w:lineRule="auto"/>
        <w:jc w:val="both"/>
        <w:rPr>
          <w:color w:val="000000" w:themeColor="text1"/>
          <w:sz w:val="26"/>
          <w:szCs w:val="26"/>
        </w:rPr>
      </w:pPr>
      <w:r w:rsidRPr="00795DAE">
        <w:rPr>
          <w:color w:val="000000" w:themeColor="text1"/>
          <w:sz w:val="26"/>
          <w:szCs w:val="26"/>
        </w:rPr>
        <w:t>CÂU 11</w:t>
      </w:r>
      <w:r w:rsidRPr="00795DAE">
        <w:rPr>
          <w:color w:val="000000" w:themeColor="text1"/>
          <w:sz w:val="26"/>
          <w:szCs w:val="26"/>
          <w:lang w:val="vi-VN"/>
        </w:rPr>
        <w:t xml:space="preserve">: </w:t>
      </w:r>
      <w:r w:rsidRPr="00795DAE">
        <w:rPr>
          <w:color w:val="000000" w:themeColor="text1"/>
          <w:sz w:val="26"/>
          <w:szCs w:val="26"/>
        </w:rPr>
        <w:t>Ông</w:t>
      </w:r>
      <w:r w:rsidRPr="00795DAE">
        <w:rPr>
          <w:color w:val="000000" w:themeColor="text1"/>
          <w:sz w:val="26"/>
          <w:szCs w:val="26"/>
          <w:lang w:val="vi-VN"/>
        </w:rPr>
        <w:t>/</w:t>
      </w:r>
      <w:r w:rsidRPr="00795DAE">
        <w:rPr>
          <w:color w:val="000000" w:themeColor="text1"/>
          <w:sz w:val="26"/>
          <w:szCs w:val="26"/>
        </w:rPr>
        <w:t>bà</w:t>
      </w:r>
      <w:r w:rsidRPr="00795DAE">
        <w:rPr>
          <w:color w:val="000000" w:themeColor="text1"/>
          <w:sz w:val="26"/>
          <w:szCs w:val="26"/>
          <w:lang w:val="vi-VN"/>
        </w:rPr>
        <w:t xml:space="preserve"> </w:t>
      </w:r>
      <w:r w:rsidRPr="00795DAE">
        <w:rPr>
          <w:color w:val="000000" w:themeColor="text1"/>
          <w:sz w:val="26"/>
          <w:szCs w:val="26"/>
        </w:rPr>
        <w:t>vui lòng cho biết ý kiến về một số nhận định sau đây li</w:t>
      </w:r>
      <w:r w:rsidRPr="00795DAE">
        <w:rPr>
          <w:color w:val="000000" w:themeColor="text1"/>
          <w:sz w:val="26"/>
          <w:szCs w:val="26"/>
          <w:lang w:val="vi-VN"/>
        </w:rPr>
        <w:t xml:space="preserve">ên quan đến </w:t>
      </w:r>
      <w:r w:rsidRPr="00795DAE">
        <w:rPr>
          <w:color w:val="000000" w:themeColor="text1"/>
          <w:sz w:val="26"/>
          <w:szCs w:val="26"/>
        </w:rPr>
        <w:t>trách nhiệm của thẩm phán trong việc bảo đảm quyền con người bị cáo tại phiên tòa xét xử sơ thẩm các vụ án hình sự</w:t>
      </w:r>
    </w:p>
    <w:tbl>
      <w:tblPr>
        <w:tblStyle w:val="TableGrid"/>
        <w:tblW w:w="9209" w:type="dxa"/>
        <w:tblLook w:val="04A0" w:firstRow="1" w:lastRow="0" w:firstColumn="1" w:lastColumn="0" w:noHBand="0" w:noVBand="1"/>
      </w:tblPr>
      <w:tblGrid>
        <w:gridCol w:w="6912"/>
        <w:gridCol w:w="993"/>
        <w:gridCol w:w="1304"/>
      </w:tblGrid>
      <w:tr w:rsidR="00DB0F79" w:rsidRPr="00795DAE" w14:paraId="66FEC188" w14:textId="77777777" w:rsidTr="00F95B6C">
        <w:tc>
          <w:tcPr>
            <w:tcW w:w="6912" w:type="dxa"/>
          </w:tcPr>
          <w:p w14:paraId="1A790FD8" w14:textId="77777777" w:rsidR="00DB0F79" w:rsidRPr="00795DAE" w:rsidRDefault="00DB0F79" w:rsidP="00F95B6C">
            <w:pPr>
              <w:spacing w:line="360" w:lineRule="auto"/>
              <w:jc w:val="center"/>
              <w:rPr>
                <w:b/>
                <w:bCs/>
                <w:color w:val="000000" w:themeColor="text1"/>
              </w:rPr>
            </w:pPr>
            <w:r w:rsidRPr="00795DAE">
              <w:rPr>
                <w:b/>
                <w:bCs/>
                <w:color w:val="000000" w:themeColor="text1"/>
              </w:rPr>
              <w:lastRenderedPageBreak/>
              <w:t>Câu hỏi</w:t>
            </w:r>
          </w:p>
        </w:tc>
        <w:tc>
          <w:tcPr>
            <w:tcW w:w="993" w:type="dxa"/>
          </w:tcPr>
          <w:p w14:paraId="31619BCD" w14:textId="77777777" w:rsidR="00DB0F79" w:rsidRPr="00795DAE" w:rsidRDefault="00DB0F79" w:rsidP="00F95B6C">
            <w:pPr>
              <w:spacing w:line="360" w:lineRule="auto"/>
              <w:jc w:val="center"/>
              <w:rPr>
                <w:b/>
                <w:bCs/>
                <w:color w:val="000000" w:themeColor="text1"/>
              </w:rPr>
            </w:pPr>
            <w:r w:rsidRPr="00795DAE">
              <w:rPr>
                <w:b/>
                <w:bCs/>
                <w:color w:val="000000" w:themeColor="text1"/>
              </w:rPr>
              <w:t>Đồng ý</w:t>
            </w:r>
          </w:p>
        </w:tc>
        <w:tc>
          <w:tcPr>
            <w:tcW w:w="1304" w:type="dxa"/>
          </w:tcPr>
          <w:p w14:paraId="08A2C225" w14:textId="77777777" w:rsidR="00DB0F79" w:rsidRPr="00795DAE" w:rsidRDefault="00DB0F79" w:rsidP="00F95B6C">
            <w:pPr>
              <w:spacing w:line="360" w:lineRule="auto"/>
              <w:jc w:val="center"/>
              <w:rPr>
                <w:b/>
                <w:bCs/>
                <w:color w:val="000000" w:themeColor="text1"/>
              </w:rPr>
            </w:pPr>
            <w:r w:rsidRPr="00795DAE">
              <w:rPr>
                <w:b/>
                <w:bCs/>
                <w:color w:val="000000" w:themeColor="text1"/>
              </w:rPr>
              <w:t>Không đồng ý</w:t>
            </w:r>
          </w:p>
        </w:tc>
      </w:tr>
      <w:tr w:rsidR="00DB0F79" w:rsidRPr="00795DAE" w14:paraId="47D092FD" w14:textId="77777777" w:rsidTr="00F95B6C">
        <w:tc>
          <w:tcPr>
            <w:tcW w:w="6912" w:type="dxa"/>
          </w:tcPr>
          <w:p w14:paraId="5653722B" w14:textId="77777777" w:rsidR="00DB0F79" w:rsidRPr="00795DAE" w:rsidRDefault="00DB0F79" w:rsidP="00F95B6C">
            <w:pPr>
              <w:spacing w:line="360" w:lineRule="auto"/>
              <w:jc w:val="both"/>
              <w:rPr>
                <w:b/>
                <w:bCs/>
                <w:color w:val="000000" w:themeColor="text1"/>
                <w:sz w:val="26"/>
                <w:szCs w:val="26"/>
              </w:rPr>
            </w:pPr>
            <w:r w:rsidRPr="00795DAE">
              <w:rPr>
                <w:color w:val="000000" w:themeColor="text1"/>
                <w:sz w:val="26"/>
                <w:szCs w:val="26"/>
              </w:rPr>
              <w:t>Một số thẩm phán chưa nghiên cứu kỹ hồ sơ vụ án</w:t>
            </w:r>
          </w:p>
        </w:tc>
        <w:tc>
          <w:tcPr>
            <w:tcW w:w="993" w:type="dxa"/>
          </w:tcPr>
          <w:p w14:paraId="5A4FCDCF" w14:textId="77777777" w:rsidR="00DB0F79" w:rsidRPr="00795DAE" w:rsidRDefault="00DB0F79" w:rsidP="00F95B6C">
            <w:pPr>
              <w:spacing w:line="360" w:lineRule="auto"/>
              <w:jc w:val="center"/>
              <w:rPr>
                <w:b/>
                <w:bCs/>
                <w:color w:val="000000" w:themeColor="text1"/>
              </w:rPr>
            </w:pPr>
          </w:p>
        </w:tc>
        <w:tc>
          <w:tcPr>
            <w:tcW w:w="1304" w:type="dxa"/>
          </w:tcPr>
          <w:p w14:paraId="42977782" w14:textId="77777777" w:rsidR="00DB0F79" w:rsidRPr="00795DAE" w:rsidRDefault="00DB0F79" w:rsidP="00F95B6C">
            <w:pPr>
              <w:spacing w:line="360" w:lineRule="auto"/>
              <w:jc w:val="center"/>
              <w:rPr>
                <w:b/>
                <w:bCs/>
                <w:color w:val="000000" w:themeColor="text1"/>
              </w:rPr>
            </w:pPr>
          </w:p>
        </w:tc>
      </w:tr>
      <w:tr w:rsidR="00DB0F79" w:rsidRPr="00795DAE" w14:paraId="50B192F8" w14:textId="77777777" w:rsidTr="00F95B6C">
        <w:tc>
          <w:tcPr>
            <w:tcW w:w="6912" w:type="dxa"/>
          </w:tcPr>
          <w:p w14:paraId="27A3C8CE" w14:textId="77777777" w:rsidR="00DB0F79" w:rsidRPr="00795DAE" w:rsidRDefault="00DB0F79" w:rsidP="00F95B6C">
            <w:pPr>
              <w:spacing w:line="360" w:lineRule="auto"/>
              <w:jc w:val="both"/>
              <w:rPr>
                <w:color w:val="000000" w:themeColor="text1"/>
                <w:sz w:val="26"/>
                <w:szCs w:val="26"/>
              </w:rPr>
            </w:pPr>
            <w:r w:rsidRPr="00795DAE">
              <w:rPr>
                <w:color w:val="000000" w:themeColor="text1"/>
                <w:sz w:val="26"/>
                <w:szCs w:val="26"/>
              </w:rPr>
              <w:t>C</w:t>
            </w:r>
            <w:r w:rsidRPr="00795DAE">
              <w:rPr>
                <w:color w:val="000000" w:themeColor="text1"/>
                <w:sz w:val="26"/>
                <w:szCs w:val="26"/>
                <w:lang w:val="vi-VN"/>
              </w:rPr>
              <w:t>hủ tọa phiên tòa g</w:t>
            </w:r>
            <w:r w:rsidRPr="00795DAE">
              <w:rPr>
                <w:color w:val="000000" w:themeColor="text1"/>
                <w:sz w:val="26"/>
                <w:szCs w:val="26"/>
              </w:rPr>
              <w:t>iải thích quyền và nghĩa vụ tố tụng cho b</w:t>
            </w:r>
            <w:r w:rsidRPr="00795DAE">
              <w:rPr>
                <w:color w:val="000000" w:themeColor="text1"/>
                <w:sz w:val="26"/>
                <w:szCs w:val="26"/>
                <w:lang w:val="vi-VN"/>
              </w:rPr>
              <w:t xml:space="preserve">ị cáo và </w:t>
            </w:r>
            <w:r w:rsidRPr="00795DAE">
              <w:rPr>
                <w:color w:val="000000" w:themeColor="text1"/>
                <w:sz w:val="26"/>
                <w:szCs w:val="26"/>
              </w:rPr>
              <w:t xml:space="preserve">những người tham gia tố tụng </w:t>
            </w:r>
            <w:r w:rsidRPr="00795DAE">
              <w:rPr>
                <w:color w:val="000000" w:themeColor="text1"/>
                <w:sz w:val="26"/>
                <w:szCs w:val="26"/>
                <w:lang w:val="vi-VN"/>
              </w:rPr>
              <w:t xml:space="preserve">chưa </w:t>
            </w:r>
            <w:r w:rsidRPr="00795DAE">
              <w:rPr>
                <w:color w:val="000000" w:themeColor="text1"/>
                <w:sz w:val="26"/>
                <w:szCs w:val="26"/>
              </w:rPr>
              <w:t>đầy đủ hoặc không rõ ràng</w:t>
            </w:r>
          </w:p>
        </w:tc>
        <w:tc>
          <w:tcPr>
            <w:tcW w:w="993" w:type="dxa"/>
          </w:tcPr>
          <w:p w14:paraId="515B58F5" w14:textId="77777777" w:rsidR="00DB0F79" w:rsidRPr="00795DAE" w:rsidRDefault="00DB0F79" w:rsidP="00F95B6C">
            <w:pPr>
              <w:spacing w:line="360" w:lineRule="auto"/>
              <w:jc w:val="center"/>
              <w:rPr>
                <w:b/>
                <w:bCs/>
                <w:color w:val="000000" w:themeColor="text1"/>
              </w:rPr>
            </w:pPr>
          </w:p>
        </w:tc>
        <w:tc>
          <w:tcPr>
            <w:tcW w:w="1304" w:type="dxa"/>
          </w:tcPr>
          <w:p w14:paraId="38708BD7" w14:textId="77777777" w:rsidR="00DB0F79" w:rsidRPr="00795DAE" w:rsidRDefault="00DB0F79" w:rsidP="00F95B6C">
            <w:pPr>
              <w:spacing w:line="360" w:lineRule="auto"/>
              <w:jc w:val="center"/>
              <w:rPr>
                <w:b/>
                <w:bCs/>
                <w:color w:val="000000" w:themeColor="text1"/>
              </w:rPr>
            </w:pPr>
          </w:p>
        </w:tc>
      </w:tr>
      <w:tr w:rsidR="00DB0F79" w:rsidRPr="00795DAE" w14:paraId="6CD3B93B" w14:textId="77777777" w:rsidTr="00F95B6C">
        <w:tc>
          <w:tcPr>
            <w:tcW w:w="6912" w:type="dxa"/>
          </w:tcPr>
          <w:p w14:paraId="47600218" w14:textId="77777777" w:rsidR="00DB0F79" w:rsidRPr="00795DAE" w:rsidRDefault="00DB0F79" w:rsidP="00F95B6C">
            <w:pPr>
              <w:spacing w:line="360" w:lineRule="auto"/>
              <w:jc w:val="both"/>
              <w:rPr>
                <w:color w:val="000000" w:themeColor="text1"/>
                <w:spacing w:val="-8"/>
                <w:sz w:val="26"/>
                <w:szCs w:val="26"/>
              </w:rPr>
            </w:pPr>
            <w:r w:rsidRPr="00795DAE">
              <w:rPr>
                <w:color w:val="000000" w:themeColor="text1"/>
                <w:spacing w:val="-8"/>
                <w:sz w:val="26"/>
                <w:szCs w:val="26"/>
              </w:rPr>
              <w:t>C</w:t>
            </w:r>
            <w:r w:rsidRPr="00795DAE">
              <w:rPr>
                <w:color w:val="000000" w:themeColor="text1"/>
                <w:spacing w:val="-8"/>
                <w:sz w:val="26"/>
                <w:szCs w:val="26"/>
                <w:lang w:val="vi-VN"/>
              </w:rPr>
              <w:t xml:space="preserve">hủ tọa phiên tòa giải quyết các yêu cầu của người tham gia tố tụng </w:t>
            </w:r>
            <w:r w:rsidRPr="00795DAE">
              <w:rPr>
                <w:color w:val="000000" w:themeColor="text1"/>
                <w:spacing w:val="-8"/>
                <w:sz w:val="26"/>
                <w:szCs w:val="26"/>
              </w:rPr>
              <w:t>đôi khi</w:t>
            </w:r>
            <w:r w:rsidRPr="00795DAE">
              <w:rPr>
                <w:color w:val="000000" w:themeColor="text1"/>
                <w:spacing w:val="-8"/>
                <w:sz w:val="26"/>
                <w:szCs w:val="26"/>
                <w:lang w:val="vi-VN"/>
              </w:rPr>
              <w:t xml:space="preserve"> chưa bảo đảm theo các quy trình, thủ tục tố tụng của pháp luật</w:t>
            </w:r>
          </w:p>
        </w:tc>
        <w:tc>
          <w:tcPr>
            <w:tcW w:w="993" w:type="dxa"/>
          </w:tcPr>
          <w:p w14:paraId="493D2FEE" w14:textId="77777777" w:rsidR="00DB0F79" w:rsidRPr="00795DAE" w:rsidRDefault="00DB0F79" w:rsidP="00F95B6C">
            <w:pPr>
              <w:spacing w:line="360" w:lineRule="auto"/>
              <w:jc w:val="center"/>
              <w:rPr>
                <w:b/>
                <w:bCs/>
                <w:color w:val="000000" w:themeColor="text1"/>
              </w:rPr>
            </w:pPr>
          </w:p>
        </w:tc>
        <w:tc>
          <w:tcPr>
            <w:tcW w:w="1304" w:type="dxa"/>
          </w:tcPr>
          <w:p w14:paraId="4B6495CD" w14:textId="77777777" w:rsidR="00DB0F79" w:rsidRPr="00795DAE" w:rsidRDefault="00DB0F79" w:rsidP="00F95B6C">
            <w:pPr>
              <w:spacing w:line="360" w:lineRule="auto"/>
              <w:jc w:val="center"/>
              <w:rPr>
                <w:b/>
                <w:bCs/>
                <w:color w:val="000000" w:themeColor="text1"/>
              </w:rPr>
            </w:pPr>
          </w:p>
        </w:tc>
      </w:tr>
      <w:tr w:rsidR="00DB0F79" w:rsidRPr="00795DAE" w14:paraId="3237C30E" w14:textId="77777777" w:rsidTr="00F95B6C">
        <w:tc>
          <w:tcPr>
            <w:tcW w:w="6912" w:type="dxa"/>
          </w:tcPr>
          <w:p w14:paraId="1175EB85" w14:textId="77777777" w:rsidR="00DB0F79" w:rsidRPr="00795DAE" w:rsidRDefault="00DB0F79" w:rsidP="00F95B6C">
            <w:pPr>
              <w:spacing w:line="360" w:lineRule="auto"/>
              <w:jc w:val="both"/>
              <w:rPr>
                <w:color w:val="000000" w:themeColor="text1"/>
                <w:sz w:val="26"/>
                <w:szCs w:val="26"/>
              </w:rPr>
            </w:pPr>
            <w:r w:rsidRPr="00795DAE">
              <w:rPr>
                <w:color w:val="000000" w:themeColor="text1"/>
                <w:sz w:val="26"/>
                <w:szCs w:val="26"/>
              </w:rPr>
              <w:t>C</w:t>
            </w:r>
            <w:r w:rsidRPr="00795DAE">
              <w:rPr>
                <w:color w:val="000000" w:themeColor="text1"/>
                <w:sz w:val="26"/>
                <w:szCs w:val="26"/>
                <w:lang w:val="vi-VN"/>
              </w:rPr>
              <w:t>hủ tọa phiên tòa vẫn điều hành phiên tòa theo cách thức thẩm vấn, xét hỏi</w:t>
            </w:r>
            <w:r w:rsidRPr="00795DAE">
              <w:rPr>
                <w:color w:val="000000" w:themeColor="text1"/>
                <w:sz w:val="26"/>
                <w:szCs w:val="26"/>
              </w:rPr>
              <w:t xml:space="preserve"> và là chủ thể tham gia tranh tụng</w:t>
            </w:r>
          </w:p>
        </w:tc>
        <w:tc>
          <w:tcPr>
            <w:tcW w:w="993" w:type="dxa"/>
          </w:tcPr>
          <w:p w14:paraId="73D9141F" w14:textId="77777777" w:rsidR="00DB0F79" w:rsidRPr="00795DAE" w:rsidRDefault="00DB0F79" w:rsidP="00F95B6C">
            <w:pPr>
              <w:spacing w:line="360" w:lineRule="auto"/>
              <w:jc w:val="both"/>
              <w:rPr>
                <w:color w:val="000000" w:themeColor="text1"/>
              </w:rPr>
            </w:pPr>
          </w:p>
        </w:tc>
        <w:tc>
          <w:tcPr>
            <w:tcW w:w="1304" w:type="dxa"/>
          </w:tcPr>
          <w:p w14:paraId="69E5DC0D" w14:textId="77777777" w:rsidR="00DB0F79" w:rsidRPr="00795DAE" w:rsidRDefault="00DB0F79" w:rsidP="00F95B6C">
            <w:pPr>
              <w:spacing w:line="360" w:lineRule="auto"/>
              <w:jc w:val="both"/>
              <w:rPr>
                <w:color w:val="000000" w:themeColor="text1"/>
              </w:rPr>
            </w:pPr>
          </w:p>
        </w:tc>
      </w:tr>
      <w:tr w:rsidR="00DB0F79" w:rsidRPr="00795DAE" w14:paraId="0509B3EC" w14:textId="77777777" w:rsidTr="00F95B6C">
        <w:tc>
          <w:tcPr>
            <w:tcW w:w="6912" w:type="dxa"/>
          </w:tcPr>
          <w:p w14:paraId="2042ABE2" w14:textId="60087A8E" w:rsidR="00DB0F79" w:rsidRPr="00795DAE" w:rsidRDefault="00DB0F79" w:rsidP="00F95B6C">
            <w:pPr>
              <w:spacing w:line="360" w:lineRule="auto"/>
              <w:jc w:val="both"/>
              <w:rPr>
                <w:color w:val="000000" w:themeColor="text1"/>
                <w:sz w:val="26"/>
                <w:szCs w:val="26"/>
              </w:rPr>
            </w:pPr>
            <w:r w:rsidRPr="00795DAE">
              <w:rPr>
                <w:color w:val="000000" w:themeColor="text1"/>
                <w:sz w:val="26"/>
                <w:szCs w:val="26"/>
              </w:rPr>
              <w:t>Tro</w:t>
            </w:r>
            <w:r w:rsidR="00493984" w:rsidRPr="00795DAE">
              <w:rPr>
                <w:color w:val="000000" w:themeColor="text1"/>
                <w:sz w:val="26"/>
                <w:szCs w:val="26"/>
              </w:rPr>
              <w:t>n</w:t>
            </w:r>
            <w:r w:rsidRPr="00795DAE">
              <w:rPr>
                <w:color w:val="000000" w:themeColor="text1"/>
                <w:sz w:val="26"/>
                <w:szCs w:val="26"/>
              </w:rPr>
              <w:t xml:space="preserve">g xét hỏi, HĐXX </w:t>
            </w:r>
            <w:r w:rsidRPr="00795DAE">
              <w:rPr>
                <w:color w:val="000000" w:themeColor="text1"/>
                <w:sz w:val="26"/>
                <w:szCs w:val="26"/>
                <w:lang w:val="vi-VN"/>
              </w:rPr>
              <w:t>vẫn thiên về buộc tội</w:t>
            </w:r>
            <w:r w:rsidRPr="00795DAE">
              <w:rPr>
                <w:color w:val="000000" w:themeColor="text1"/>
                <w:sz w:val="26"/>
                <w:szCs w:val="26"/>
              </w:rPr>
              <w:t xml:space="preserve"> hơn là gỡ tội</w:t>
            </w:r>
          </w:p>
        </w:tc>
        <w:tc>
          <w:tcPr>
            <w:tcW w:w="993" w:type="dxa"/>
          </w:tcPr>
          <w:p w14:paraId="38C8AEA1" w14:textId="77777777" w:rsidR="00DB0F79" w:rsidRPr="00795DAE" w:rsidRDefault="00DB0F79" w:rsidP="00F95B6C">
            <w:pPr>
              <w:spacing w:line="360" w:lineRule="auto"/>
              <w:jc w:val="both"/>
              <w:rPr>
                <w:color w:val="000000" w:themeColor="text1"/>
              </w:rPr>
            </w:pPr>
          </w:p>
        </w:tc>
        <w:tc>
          <w:tcPr>
            <w:tcW w:w="1304" w:type="dxa"/>
          </w:tcPr>
          <w:p w14:paraId="05E032CE" w14:textId="77777777" w:rsidR="00DB0F79" w:rsidRPr="00795DAE" w:rsidRDefault="00DB0F79" w:rsidP="00F95B6C">
            <w:pPr>
              <w:spacing w:line="360" w:lineRule="auto"/>
              <w:jc w:val="both"/>
              <w:rPr>
                <w:color w:val="000000" w:themeColor="text1"/>
              </w:rPr>
            </w:pPr>
          </w:p>
        </w:tc>
      </w:tr>
      <w:tr w:rsidR="00DB0F79" w:rsidRPr="00795DAE" w14:paraId="73AD02AE" w14:textId="77777777" w:rsidTr="00F95B6C">
        <w:tc>
          <w:tcPr>
            <w:tcW w:w="6912" w:type="dxa"/>
          </w:tcPr>
          <w:p w14:paraId="60482938" w14:textId="77777777" w:rsidR="00DB0F79" w:rsidRPr="00795DAE" w:rsidRDefault="00DB0F79" w:rsidP="00F95B6C">
            <w:pPr>
              <w:spacing w:line="360" w:lineRule="auto"/>
              <w:jc w:val="both"/>
              <w:rPr>
                <w:color w:val="000000" w:themeColor="text1"/>
                <w:sz w:val="26"/>
                <w:szCs w:val="26"/>
              </w:rPr>
            </w:pPr>
            <w:r w:rsidRPr="00795DAE">
              <w:rPr>
                <w:color w:val="000000" w:themeColor="text1"/>
                <w:sz w:val="26"/>
                <w:szCs w:val="26"/>
              </w:rPr>
              <w:t>Trong tranh luận, còn có trường hợp HĐXX chưa làm rõ các tình tiết diễn ra tại phiên tòa, chưa đấu tranh làm rõ mâu thuẫn trong lời khai của bị cáo, chưa đánh giá đầy đủ các chứng cứ liên quan</w:t>
            </w:r>
          </w:p>
        </w:tc>
        <w:tc>
          <w:tcPr>
            <w:tcW w:w="993" w:type="dxa"/>
          </w:tcPr>
          <w:p w14:paraId="4B6223EF" w14:textId="77777777" w:rsidR="00DB0F79" w:rsidRPr="00795DAE" w:rsidRDefault="00DB0F79" w:rsidP="00F95B6C">
            <w:pPr>
              <w:spacing w:line="360" w:lineRule="auto"/>
              <w:jc w:val="both"/>
              <w:rPr>
                <w:color w:val="000000" w:themeColor="text1"/>
              </w:rPr>
            </w:pPr>
          </w:p>
        </w:tc>
        <w:tc>
          <w:tcPr>
            <w:tcW w:w="1304" w:type="dxa"/>
          </w:tcPr>
          <w:p w14:paraId="0F095275" w14:textId="77777777" w:rsidR="00DB0F79" w:rsidRPr="00795DAE" w:rsidRDefault="00DB0F79" w:rsidP="00F95B6C">
            <w:pPr>
              <w:spacing w:line="360" w:lineRule="auto"/>
              <w:jc w:val="both"/>
              <w:rPr>
                <w:color w:val="000000" w:themeColor="text1"/>
              </w:rPr>
            </w:pPr>
          </w:p>
        </w:tc>
      </w:tr>
      <w:tr w:rsidR="00DB0F79" w:rsidRPr="00795DAE" w14:paraId="2BC5FD2A" w14:textId="77777777" w:rsidTr="00F95B6C">
        <w:tc>
          <w:tcPr>
            <w:tcW w:w="6912" w:type="dxa"/>
          </w:tcPr>
          <w:p w14:paraId="4F4CC58C" w14:textId="2A54A58B" w:rsidR="00DB0F79" w:rsidRPr="00795DAE" w:rsidRDefault="00DB0F79" w:rsidP="00F95B6C">
            <w:pPr>
              <w:spacing w:line="360" w:lineRule="auto"/>
              <w:jc w:val="both"/>
              <w:rPr>
                <w:color w:val="000000" w:themeColor="text1"/>
                <w:sz w:val="26"/>
                <w:szCs w:val="26"/>
              </w:rPr>
            </w:pPr>
            <w:r w:rsidRPr="00795DAE">
              <w:rPr>
                <w:color w:val="000000" w:themeColor="text1"/>
                <w:sz w:val="26"/>
                <w:szCs w:val="26"/>
              </w:rPr>
              <w:t xml:space="preserve">Một số </w:t>
            </w:r>
            <w:r w:rsidR="001F6BD2" w:rsidRPr="00795DAE">
              <w:rPr>
                <w:color w:val="000000" w:themeColor="text1"/>
                <w:sz w:val="26"/>
                <w:szCs w:val="26"/>
              </w:rPr>
              <w:t>T</w:t>
            </w:r>
            <w:r w:rsidRPr="00795DAE">
              <w:rPr>
                <w:color w:val="000000" w:themeColor="text1"/>
                <w:sz w:val="26"/>
                <w:szCs w:val="26"/>
              </w:rPr>
              <w:t xml:space="preserve">hẩm phán chưa đóng vai trò là người trọng tài, điều hành việc xét hỏi giữa </w:t>
            </w:r>
            <w:r w:rsidR="001F6BD2" w:rsidRPr="00795DAE">
              <w:rPr>
                <w:color w:val="000000" w:themeColor="text1"/>
                <w:sz w:val="26"/>
                <w:szCs w:val="26"/>
              </w:rPr>
              <w:t>K</w:t>
            </w:r>
            <w:r w:rsidRPr="00795DAE">
              <w:rPr>
                <w:color w:val="000000" w:themeColor="text1"/>
                <w:sz w:val="26"/>
                <w:szCs w:val="26"/>
              </w:rPr>
              <w:t>iểm sát viên và người bào chữa của bị cáo</w:t>
            </w:r>
          </w:p>
        </w:tc>
        <w:tc>
          <w:tcPr>
            <w:tcW w:w="993" w:type="dxa"/>
          </w:tcPr>
          <w:p w14:paraId="4F435AE8" w14:textId="77777777" w:rsidR="00DB0F79" w:rsidRPr="00795DAE" w:rsidRDefault="00DB0F79" w:rsidP="00F95B6C">
            <w:pPr>
              <w:spacing w:line="360" w:lineRule="auto"/>
              <w:jc w:val="both"/>
              <w:rPr>
                <w:color w:val="000000" w:themeColor="text1"/>
              </w:rPr>
            </w:pPr>
          </w:p>
        </w:tc>
        <w:tc>
          <w:tcPr>
            <w:tcW w:w="1304" w:type="dxa"/>
          </w:tcPr>
          <w:p w14:paraId="66036852" w14:textId="77777777" w:rsidR="00DB0F79" w:rsidRPr="00795DAE" w:rsidRDefault="00DB0F79" w:rsidP="00F95B6C">
            <w:pPr>
              <w:spacing w:line="360" w:lineRule="auto"/>
              <w:jc w:val="both"/>
              <w:rPr>
                <w:color w:val="000000" w:themeColor="text1"/>
              </w:rPr>
            </w:pPr>
          </w:p>
        </w:tc>
      </w:tr>
    </w:tbl>
    <w:p w14:paraId="658DF2E5" w14:textId="77777777" w:rsidR="00DB0F79" w:rsidRPr="00795DAE" w:rsidRDefault="00DB0F79" w:rsidP="00DB0F79">
      <w:pPr>
        <w:spacing w:line="360" w:lineRule="auto"/>
        <w:jc w:val="both"/>
        <w:rPr>
          <w:color w:val="000000" w:themeColor="text1"/>
          <w:sz w:val="28"/>
          <w:szCs w:val="26"/>
        </w:rPr>
      </w:pPr>
    </w:p>
    <w:p w14:paraId="11AC35B4" w14:textId="77777777" w:rsidR="00DB0F79" w:rsidRPr="00795DAE" w:rsidRDefault="00DB0F79" w:rsidP="00DB0F79">
      <w:pPr>
        <w:spacing w:line="360" w:lineRule="auto"/>
        <w:jc w:val="center"/>
        <w:rPr>
          <w:b/>
          <w:bCs/>
          <w:color w:val="000000" w:themeColor="text1"/>
          <w:sz w:val="26"/>
          <w:szCs w:val="26"/>
        </w:rPr>
      </w:pPr>
    </w:p>
    <w:p w14:paraId="1694ED32" w14:textId="77777777" w:rsidR="00DB0F79" w:rsidRPr="00795DAE" w:rsidRDefault="00DB0F79" w:rsidP="00DB0F79">
      <w:pPr>
        <w:spacing w:line="360" w:lineRule="auto"/>
        <w:jc w:val="center"/>
        <w:rPr>
          <w:b/>
          <w:bCs/>
          <w:color w:val="000000" w:themeColor="text1"/>
          <w:sz w:val="26"/>
          <w:szCs w:val="26"/>
        </w:rPr>
      </w:pPr>
    </w:p>
    <w:p w14:paraId="6A5C507B" w14:textId="77777777" w:rsidR="00DB0F79" w:rsidRPr="00795DAE" w:rsidRDefault="00DB0F79" w:rsidP="00DB0F79">
      <w:pPr>
        <w:spacing w:line="360" w:lineRule="auto"/>
        <w:jc w:val="center"/>
        <w:rPr>
          <w:b/>
          <w:bCs/>
          <w:color w:val="000000" w:themeColor="text1"/>
          <w:sz w:val="26"/>
          <w:szCs w:val="26"/>
        </w:rPr>
      </w:pPr>
    </w:p>
    <w:p w14:paraId="72887D29" w14:textId="77777777" w:rsidR="00DB0F79" w:rsidRPr="00795DAE" w:rsidRDefault="00DB0F79" w:rsidP="00DB0F79">
      <w:pPr>
        <w:spacing w:line="360" w:lineRule="auto"/>
        <w:jc w:val="center"/>
        <w:rPr>
          <w:b/>
          <w:bCs/>
          <w:color w:val="000000" w:themeColor="text1"/>
          <w:sz w:val="26"/>
          <w:szCs w:val="26"/>
        </w:rPr>
      </w:pPr>
    </w:p>
    <w:p w14:paraId="79367F1C" w14:textId="77777777" w:rsidR="00DB0F79" w:rsidRPr="00795DAE" w:rsidRDefault="00DB0F79" w:rsidP="00DB0F79">
      <w:pPr>
        <w:spacing w:line="360" w:lineRule="auto"/>
        <w:jc w:val="center"/>
        <w:rPr>
          <w:b/>
          <w:bCs/>
          <w:color w:val="000000" w:themeColor="text1"/>
          <w:sz w:val="26"/>
          <w:szCs w:val="26"/>
        </w:rPr>
      </w:pPr>
    </w:p>
    <w:p w14:paraId="3AB740B2" w14:textId="77777777" w:rsidR="00DB0F79" w:rsidRPr="00795DAE" w:rsidRDefault="00DB0F79" w:rsidP="00DB0F79">
      <w:pPr>
        <w:spacing w:line="360" w:lineRule="auto"/>
        <w:jc w:val="center"/>
        <w:rPr>
          <w:b/>
          <w:bCs/>
          <w:color w:val="000000" w:themeColor="text1"/>
          <w:sz w:val="26"/>
          <w:szCs w:val="26"/>
        </w:rPr>
      </w:pPr>
    </w:p>
    <w:p w14:paraId="2339B951" w14:textId="77777777" w:rsidR="00DB0F79" w:rsidRPr="00795DAE" w:rsidRDefault="00DB0F79" w:rsidP="00DB0F79">
      <w:pPr>
        <w:spacing w:line="360" w:lineRule="auto"/>
        <w:jc w:val="center"/>
        <w:rPr>
          <w:b/>
          <w:bCs/>
          <w:color w:val="000000" w:themeColor="text1"/>
          <w:sz w:val="26"/>
          <w:szCs w:val="26"/>
        </w:rPr>
      </w:pPr>
    </w:p>
    <w:p w14:paraId="78872B4B" w14:textId="77777777" w:rsidR="00DB0F79" w:rsidRPr="00795DAE" w:rsidRDefault="00DB0F79" w:rsidP="00DB0F79">
      <w:pPr>
        <w:spacing w:line="360" w:lineRule="auto"/>
        <w:jc w:val="center"/>
        <w:rPr>
          <w:b/>
          <w:bCs/>
          <w:color w:val="000000" w:themeColor="text1"/>
          <w:sz w:val="26"/>
          <w:szCs w:val="26"/>
        </w:rPr>
      </w:pPr>
    </w:p>
    <w:p w14:paraId="7494D866" w14:textId="77777777" w:rsidR="00DB0F79" w:rsidRPr="00795DAE" w:rsidRDefault="00DB0F79" w:rsidP="00DB0F79">
      <w:pPr>
        <w:spacing w:line="360" w:lineRule="auto"/>
        <w:jc w:val="center"/>
        <w:rPr>
          <w:b/>
          <w:bCs/>
          <w:color w:val="000000" w:themeColor="text1"/>
          <w:sz w:val="26"/>
          <w:szCs w:val="26"/>
        </w:rPr>
      </w:pPr>
    </w:p>
    <w:p w14:paraId="0D3EC083" w14:textId="77777777" w:rsidR="00DB0F79" w:rsidRPr="00795DAE" w:rsidRDefault="00DB0F79" w:rsidP="00DB0F79">
      <w:pPr>
        <w:spacing w:line="360" w:lineRule="auto"/>
        <w:jc w:val="center"/>
        <w:rPr>
          <w:b/>
          <w:bCs/>
          <w:color w:val="000000" w:themeColor="text1"/>
          <w:sz w:val="26"/>
          <w:szCs w:val="26"/>
        </w:rPr>
      </w:pPr>
    </w:p>
    <w:p w14:paraId="3B6C1404" w14:textId="77777777" w:rsidR="00DB0F79" w:rsidRPr="00795DAE" w:rsidRDefault="00DB0F79" w:rsidP="00DB0F79">
      <w:pPr>
        <w:spacing w:line="360" w:lineRule="auto"/>
        <w:jc w:val="center"/>
        <w:rPr>
          <w:b/>
          <w:bCs/>
          <w:color w:val="000000" w:themeColor="text1"/>
          <w:sz w:val="26"/>
          <w:szCs w:val="26"/>
        </w:rPr>
      </w:pPr>
    </w:p>
    <w:p w14:paraId="3C48C0A9" w14:textId="77777777" w:rsidR="00DB0F79" w:rsidRPr="00795DAE" w:rsidRDefault="00DB0F79" w:rsidP="00DB0F79">
      <w:pPr>
        <w:spacing w:line="360" w:lineRule="auto"/>
        <w:jc w:val="center"/>
        <w:rPr>
          <w:b/>
          <w:bCs/>
          <w:color w:val="000000" w:themeColor="text1"/>
          <w:sz w:val="26"/>
          <w:szCs w:val="26"/>
        </w:rPr>
      </w:pPr>
    </w:p>
    <w:p w14:paraId="4E13D9C0" w14:textId="77777777" w:rsidR="00DB0F79" w:rsidRPr="00795DAE" w:rsidRDefault="00DB0F79" w:rsidP="00DB0F79">
      <w:pPr>
        <w:spacing w:line="360" w:lineRule="auto"/>
        <w:jc w:val="center"/>
        <w:rPr>
          <w:b/>
          <w:bCs/>
          <w:color w:val="000000" w:themeColor="text1"/>
          <w:sz w:val="26"/>
          <w:szCs w:val="26"/>
        </w:rPr>
      </w:pPr>
    </w:p>
    <w:p w14:paraId="6A958A17" w14:textId="77777777" w:rsidR="00DB0F79" w:rsidRPr="00795DAE" w:rsidRDefault="00DB0F79" w:rsidP="00DB0F79">
      <w:pPr>
        <w:spacing w:line="360" w:lineRule="auto"/>
        <w:jc w:val="center"/>
        <w:rPr>
          <w:b/>
          <w:bCs/>
          <w:color w:val="000000" w:themeColor="text1"/>
          <w:sz w:val="26"/>
          <w:szCs w:val="26"/>
        </w:rPr>
      </w:pPr>
    </w:p>
    <w:p w14:paraId="05DF916A" w14:textId="77777777" w:rsidR="00DB0F79" w:rsidRPr="00795DAE" w:rsidRDefault="00DB0F79" w:rsidP="00DB0F79">
      <w:pPr>
        <w:spacing w:line="360" w:lineRule="auto"/>
        <w:jc w:val="center"/>
        <w:rPr>
          <w:b/>
          <w:bCs/>
          <w:color w:val="000000" w:themeColor="text1"/>
          <w:sz w:val="26"/>
          <w:szCs w:val="26"/>
        </w:rPr>
      </w:pPr>
    </w:p>
    <w:p w14:paraId="6CDA490D" w14:textId="77777777" w:rsidR="00DB0F79" w:rsidRPr="00795DAE" w:rsidRDefault="00DB0F79" w:rsidP="00DB0F79">
      <w:pPr>
        <w:spacing w:line="360" w:lineRule="auto"/>
        <w:jc w:val="center"/>
        <w:rPr>
          <w:b/>
          <w:bCs/>
          <w:color w:val="000000" w:themeColor="text1"/>
          <w:sz w:val="26"/>
          <w:szCs w:val="26"/>
        </w:rPr>
      </w:pPr>
    </w:p>
    <w:p w14:paraId="0D3164BF" w14:textId="77777777" w:rsidR="00DB0F79" w:rsidRPr="00795DAE" w:rsidRDefault="00DB0F79" w:rsidP="00DB0F79">
      <w:pPr>
        <w:spacing w:line="360" w:lineRule="auto"/>
        <w:jc w:val="center"/>
        <w:rPr>
          <w:b/>
          <w:bCs/>
          <w:color w:val="000000" w:themeColor="text1"/>
          <w:sz w:val="26"/>
          <w:szCs w:val="26"/>
        </w:rPr>
      </w:pPr>
    </w:p>
    <w:p w14:paraId="3AF2B1F4" w14:textId="77777777" w:rsidR="00DB0F79" w:rsidRPr="00795DAE" w:rsidRDefault="00DB0F79" w:rsidP="00DB0F79">
      <w:pPr>
        <w:spacing w:line="360" w:lineRule="auto"/>
        <w:jc w:val="center"/>
        <w:rPr>
          <w:b/>
          <w:bCs/>
          <w:color w:val="000000" w:themeColor="text1"/>
          <w:sz w:val="26"/>
          <w:szCs w:val="26"/>
        </w:rPr>
      </w:pPr>
    </w:p>
    <w:p w14:paraId="0BA1AAD2" w14:textId="77777777" w:rsidR="00DB0F79" w:rsidRPr="00795DAE" w:rsidRDefault="00DB0F79" w:rsidP="00DB0F79">
      <w:pPr>
        <w:spacing w:line="360" w:lineRule="auto"/>
        <w:jc w:val="center"/>
        <w:rPr>
          <w:b/>
          <w:bCs/>
          <w:color w:val="000000" w:themeColor="text1"/>
          <w:sz w:val="26"/>
          <w:szCs w:val="26"/>
          <w:lang w:val="vi-VN"/>
        </w:rPr>
      </w:pPr>
      <w:r w:rsidRPr="00795DAE">
        <w:rPr>
          <w:b/>
          <w:bCs/>
          <w:color w:val="000000" w:themeColor="text1"/>
          <w:sz w:val="26"/>
          <w:szCs w:val="26"/>
        </w:rPr>
        <w:t>PH</w:t>
      </w:r>
      <w:r w:rsidRPr="00795DAE">
        <w:rPr>
          <w:b/>
          <w:bCs/>
          <w:color w:val="000000" w:themeColor="text1"/>
          <w:sz w:val="26"/>
          <w:szCs w:val="26"/>
          <w:lang w:val="vi-VN"/>
        </w:rPr>
        <w:t>Ụ LỤC 2</w:t>
      </w:r>
    </w:p>
    <w:p w14:paraId="5422F136" w14:textId="77777777" w:rsidR="00DB0F79" w:rsidRPr="00795DAE" w:rsidRDefault="00DB0F79" w:rsidP="00DB0F79">
      <w:pPr>
        <w:spacing w:line="360" w:lineRule="auto"/>
        <w:jc w:val="both"/>
        <w:rPr>
          <w:b/>
          <w:bCs/>
          <w:color w:val="000000" w:themeColor="text1"/>
          <w:sz w:val="26"/>
          <w:szCs w:val="26"/>
          <w:lang w:val="vi-VN"/>
        </w:rPr>
      </w:pPr>
      <w:r w:rsidRPr="00795DAE">
        <w:rPr>
          <w:b/>
          <w:bCs/>
          <w:color w:val="000000" w:themeColor="text1"/>
          <w:sz w:val="26"/>
          <w:szCs w:val="26"/>
          <w:lang w:val="vi-VN"/>
        </w:rPr>
        <w:t>Kết quả</w:t>
      </w:r>
      <w:r w:rsidRPr="00795DAE">
        <w:rPr>
          <w:b/>
          <w:bCs/>
          <w:color w:val="000000" w:themeColor="text1"/>
          <w:sz w:val="28"/>
          <w:szCs w:val="26"/>
          <w:lang w:val="vi-VN"/>
        </w:rPr>
        <w:t xml:space="preserve"> khảo sát </w:t>
      </w:r>
      <w:r w:rsidRPr="00795DAE">
        <w:rPr>
          <w:b/>
          <w:bCs/>
          <w:color w:val="000000" w:themeColor="text1"/>
          <w:sz w:val="26"/>
          <w:szCs w:val="26"/>
        </w:rPr>
        <w:t>điều tra xã hội học đối với Th</w:t>
      </w:r>
      <w:r w:rsidRPr="00795DAE">
        <w:rPr>
          <w:b/>
          <w:bCs/>
          <w:color w:val="000000" w:themeColor="text1"/>
          <w:sz w:val="26"/>
          <w:szCs w:val="26"/>
          <w:lang w:val="vi-VN"/>
        </w:rPr>
        <w:t xml:space="preserve">ẩm phán </w:t>
      </w:r>
      <w:r w:rsidRPr="00795DAE">
        <w:rPr>
          <w:b/>
          <w:bCs/>
          <w:color w:val="000000" w:themeColor="text1"/>
          <w:sz w:val="26"/>
          <w:szCs w:val="26"/>
        </w:rPr>
        <w:t>đã tham gia xét xử sơ thẩm các vụ án hình sự</w:t>
      </w:r>
    </w:p>
    <w:p w14:paraId="5B8C83ED" w14:textId="77777777" w:rsidR="00DB0F79" w:rsidRPr="00795DAE" w:rsidRDefault="00DB0F79" w:rsidP="00DB0F79">
      <w:pPr>
        <w:spacing w:line="360" w:lineRule="auto"/>
        <w:jc w:val="both"/>
        <w:rPr>
          <w:color w:val="000000" w:themeColor="text1"/>
          <w:sz w:val="26"/>
          <w:szCs w:val="26"/>
        </w:rPr>
      </w:pPr>
      <w:r w:rsidRPr="00795DAE">
        <w:rPr>
          <w:color w:val="000000" w:themeColor="text1"/>
          <w:sz w:val="26"/>
          <w:szCs w:val="26"/>
        </w:rPr>
        <w:t xml:space="preserve">CÂU 1: Theo ý kiến của ông/bà, nhân thân và lý lịch của bị cáo có ảnh hưởng đến tư tưởng và nhận định, sự vô tư/thiên vị của Thẩm phán trong quá trình xét xử không?  </w:t>
      </w:r>
    </w:p>
    <w:p w14:paraId="38ADF6BC" w14:textId="77777777" w:rsidR="00DB0F79" w:rsidRPr="00795DAE" w:rsidRDefault="00DB0F79" w:rsidP="00DB0F79">
      <w:pPr>
        <w:spacing w:line="360" w:lineRule="auto"/>
        <w:jc w:val="center"/>
        <w:rPr>
          <w:color w:val="000000" w:themeColor="text1"/>
          <w:sz w:val="26"/>
          <w:szCs w:val="26"/>
        </w:rPr>
      </w:pPr>
      <w:r w:rsidRPr="00795DAE">
        <w:rPr>
          <w:noProof/>
          <w:color w:val="000000" w:themeColor="text1"/>
        </w:rPr>
        <w:drawing>
          <wp:inline distT="0" distB="0" distL="0" distR="0" wp14:anchorId="746B4A57" wp14:editId="530FD15B">
            <wp:extent cx="3579495" cy="1643975"/>
            <wp:effectExtent l="0" t="0" r="1905" b="13970"/>
            <wp:docPr id="493696188" name="Chart 1">
              <a:extLst xmlns:a="http://schemas.openxmlformats.org/drawingml/2006/main">
                <a:ext uri="{FF2B5EF4-FFF2-40B4-BE49-F238E27FC236}">
                  <a16:creationId xmlns:a16="http://schemas.microsoft.com/office/drawing/2014/main" id="{BF4A7C0F-69A9-23C2-4CCD-A6B17A927B7B}"/>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43"/>
              </a:graphicData>
            </a:graphic>
          </wp:inline>
        </w:drawing>
      </w:r>
    </w:p>
    <w:p w14:paraId="04DF69C2" w14:textId="77777777" w:rsidR="00DB0F79" w:rsidRPr="00795DAE" w:rsidRDefault="00DB0F79" w:rsidP="00DB0F79">
      <w:pPr>
        <w:spacing w:line="360" w:lineRule="auto"/>
        <w:jc w:val="both"/>
        <w:rPr>
          <w:color w:val="000000" w:themeColor="text1"/>
          <w:sz w:val="26"/>
          <w:szCs w:val="26"/>
        </w:rPr>
      </w:pPr>
      <w:r w:rsidRPr="00795DAE">
        <w:rPr>
          <w:color w:val="000000" w:themeColor="text1"/>
          <w:sz w:val="26"/>
          <w:szCs w:val="26"/>
        </w:rPr>
        <w:t xml:space="preserve">CÂU 2: Ông/bà cho biết, hiện nay, việc xác định án trọng điểm có gây áp lực hay tạo định kiến cho thẩm phán trong quá trình xét xử không? </w:t>
      </w:r>
    </w:p>
    <w:p w14:paraId="09E8FAB1" w14:textId="77777777" w:rsidR="00DB0F79" w:rsidRPr="00795DAE" w:rsidRDefault="00DB0F79" w:rsidP="00DB0F79">
      <w:pPr>
        <w:spacing w:line="360" w:lineRule="auto"/>
        <w:jc w:val="center"/>
        <w:rPr>
          <w:color w:val="000000" w:themeColor="text1"/>
          <w:sz w:val="26"/>
          <w:szCs w:val="26"/>
        </w:rPr>
      </w:pPr>
      <w:r w:rsidRPr="00795DAE">
        <w:rPr>
          <w:noProof/>
          <w:color w:val="000000" w:themeColor="text1"/>
        </w:rPr>
        <w:drawing>
          <wp:inline distT="0" distB="0" distL="0" distR="0" wp14:anchorId="20DF83AD" wp14:editId="39CB41BD">
            <wp:extent cx="3599234" cy="1906270"/>
            <wp:effectExtent l="0" t="0" r="1270" b="17780"/>
            <wp:docPr id="254151178" name="Chart 1">
              <a:extLst xmlns:a="http://schemas.openxmlformats.org/drawingml/2006/main">
                <a:ext uri="{FF2B5EF4-FFF2-40B4-BE49-F238E27FC236}">
                  <a16:creationId xmlns:a16="http://schemas.microsoft.com/office/drawing/2014/main" id="{3DB3979D-6594-FD5C-1128-2FDD35C66985}"/>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44"/>
              </a:graphicData>
            </a:graphic>
          </wp:inline>
        </w:drawing>
      </w:r>
    </w:p>
    <w:p w14:paraId="49E60927" w14:textId="77777777" w:rsidR="00DB0F79" w:rsidRPr="00795DAE" w:rsidRDefault="00DB0F79" w:rsidP="00DB0F79">
      <w:pPr>
        <w:spacing w:line="360" w:lineRule="auto"/>
        <w:jc w:val="both"/>
        <w:rPr>
          <w:color w:val="000000" w:themeColor="text1"/>
          <w:sz w:val="26"/>
          <w:szCs w:val="26"/>
        </w:rPr>
      </w:pPr>
      <w:r w:rsidRPr="00795DAE">
        <w:rPr>
          <w:color w:val="000000" w:themeColor="text1"/>
          <w:sz w:val="26"/>
          <w:szCs w:val="26"/>
        </w:rPr>
        <w:t xml:space="preserve">CÂU 3: Theo quan sát của ông/bà, trong thực tiễn xét xử Tòa án thu thập được chứng cứ mới ở mức độ nào? </w:t>
      </w:r>
    </w:p>
    <w:p w14:paraId="18FA077E" w14:textId="77777777" w:rsidR="00DB0F79" w:rsidRPr="00795DAE" w:rsidRDefault="00DB0F79" w:rsidP="00DB0F79">
      <w:pPr>
        <w:spacing w:line="360" w:lineRule="auto"/>
        <w:jc w:val="center"/>
        <w:rPr>
          <w:color w:val="000000" w:themeColor="text1"/>
          <w:sz w:val="26"/>
          <w:szCs w:val="26"/>
        </w:rPr>
      </w:pPr>
      <w:r w:rsidRPr="00795DAE">
        <w:rPr>
          <w:noProof/>
          <w:color w:val="000000" w:themeColor="text1"/>
        </w:rPr>
        <w:lastRenderedPageBreak/>
        <w:drawing>
          <wp:inline distT="0" distB="0" distL="0" distR="0" wp14:anchorId="45A5CAD9" wp14:editId="0463C2D9">
            <wp:extent cx="3871595" cy="1887166"/>
            <wp:effectExtent l="0" t="0" r="14605" b="18415"/>
            <wp:docPr id="1616566335" name="Chart 1">
              <a:extLst xmlns:a="http://schemas.openxmlformats.org/drawingml/2006/main">
                <a:ext uri="{FF2B5EF4-FFF2-40B4-BE49-F238E27FC236}">
                  <a16:creationId xmlns:a16="http://schemas.microsoft.com/office/drawing/2014/main" id="{DA11BE6E-294A-1C1B-E695-9FD43EE24AA6}"/>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45"/>
              </a:graphicData>
            </a:graphic>
          </wp:inline>
        </w:drawing>
      </w:r>
    </w:p>
    <w:p w14:paraId="4AFE3CF2" w14:textId="17CE39D2" w:rsidR="00DB0F79" w:rsidRPr="00795DAE" w:rsidRDefault="00DB0F79" w:rsidP="00DB0F79">
      <w:pPr>
        <w:spacing w:line="360" w:lineRule="auto"/>
        <w:jc w:val="both"/>
        <w:rPr>
          <w:color w:val="000000" w:themeColor="text1"/>
          <w:spacing w:val="-4"/>
          <w:sz w:val="26"/>
          <w:szCs w:val="26"/>
          <w:lang w:val="vi-VN"/>
        </w:rPr>
      </w:pPr>
      <w:r w:rsidRPr="00795DAE">
        <w:rPr>
          <w:color w:val="000000" w:themeColor="text1"/>
          <w:spacing w:val="-4"/>
          <w:sz w:val="26"/>
          <w:szCs w:val="26"/>
        </w:rPr>
        <w:t xml:space="preserve">CÂU 4: </w:t>
      </w:r>
      <w:r w:rsidRPr="00795DAE">
        <w:rPr>
          <w:color w:val="000000" w:themeColor="text1"/>
          <w:sz w:val="26"/>
          <w:szCs w:val="26"/>
        </w:rPr>
        <w:t xml:space="preserve">Theo ông bà, </w:t>
      </w:r>
      <w:r w:rsidRPr="00795DAE">
        <w:rPr>
          <w:color w:val="000000" w:themeColor="text1"/>
          <w:sz w:val="26"/>
          <w:szCs w:val="26"/>
          <w:lang w:val="vi-VN"/>
        </w:rPr>
        <w:t>chất l</w:t>
      </w:r>
      <w:r w:rsidR="00493984" w:rsidRPr="00795DAE">
        <w:rPr>
          <w:color w:val="000000" w:themeColor="text1"/>
          <w:sz w:val="26"/>
          <w:szCs w:val="26"/>
        </w:rPr>
        <w:t>ư</w:t>
      </w:r>
      <w:r w:rsidRPr="00795DAE">
        <w:rPr>
          <w:color w:val="000000" w:themeColor="text1"/>
          <w:sz w:val="26"/>
          <w:szCs w:val="26"/>
        </w:rPr>
        <w:t>ợ</w:t>
      </w:r>
      <w:r w:rsidRPr="00795DAE">
        <w:rPr>
          <w:color w:val="000000" w:themeColor="text1"/>
          <w:sz w:val="26"/>
          <w:szCs w:val="26"/>
          <w:lang w:val="vi-VN"/>
        </w:rPr>
        <w:t>ng tranh tụng các vụ án hình sự sơ thẩm hiện nay</w:t>
      </w:r>
      <w:r w:rsidRPr="00795DAE">
        <w:rPr>
          <w:color w:val="000000" w:themeColor="text1"/>
          <w:sz w:val="26"/>
          <w:szCs w:val="26"/>
        </w:rPr>
        <w:t xml:space="preserve"> như thế nào</w:t>
      </w:r>
      <w:r w:rsidRPr="00795DAE">
        <w:rPr>
          <w:color w:val="000000" w:themeColor="text1"/>
          <w:sz w:val="26"/>
          <w:szCs w:val="26"/>
          <w:lang w:val="vi-VN"/>
        </w:rPr>
        <w:t>?</w:t>
      </w:r>
    </w:p>
    <w:p w14:paraId="1674F765" w14:textId="77777777" w:rsidR="00DB0F79" w:rsidRPr="00795DAE" w:rsidRDefault="00DB0F79" w:rsidP="00DB0F79">
      <w:pPr>
        <w:spacing w:line="360" w:lineRule="auto"/>
        <w:jc w:val="center"/>
        <w:rPr>
          <w:color w:val="000000" w:themeColor="text1"/>
          <w:sz w:val="26"/>
          <w:szCs w:val="26"/>
        </w:rPr>
      </w:pPr>
      <w:r w:rsidRPr="00795DAE">
        <w:rPr>
          <w:noProof/>
          <w:color w:val="000000" w:themeColor="text1"/>
        </w:rPr>
        <w:drawing>
          <wp:inline distT="0" distB="0" distL="0" distR="0" wp14:anchorId="0236B469" wp14:editId="07B3CEC1">
            <wp:extent cx="3827145" cy="1684962"/>
            <wp:effectExtent l="0" t="0" r="1905" b="10795"/>
            <wp:docPr id="782558720" name="Chart 1">
              <a:extLst xmlns:a="http://schemas.openxmlformats.org/drawingml/2006/main">
                <a:ext uri="{FF2B5EF4-FFF2-40B4-BE49-F238E27FC236}">
                  <a16:creationId xmlns:a16="http://schemas.microsoft.com/office/drawing/2014/main" id="{24B6D22E-43E2-90D1-163A-6BD3CDFF7B52}"/>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46"/>
              </a:graphicData>
            </a:graphic>
          </wp:inline>
        </w:drawing>
      </w:r>
    </w:p>
    <w:p w14:paraId="20438B40" w14:textId="77777777" w:rsidR="00DB0F79" w:rsidRPr="00795DAE" w:rsidRDefault="00DB0F79" w:rsidP="00DB0F79">
      <w:pPr>
        <w:spacing w:line="360" w:lineRule="auto"/>
        <w:jc w:val="both"/>
        <w:rPr>
          <w:color w:val="000000" w:themeColor="text1"/>
          <w:spacing w:val="-8"/>
          <w:sz w:val="26"/>
          <w:szCs w:val="26"/>
          <w:lang w:val="vi-VN"/>
        </w:rPr>
      </w:pPr>
      <w:r w:rsidRPr="00795DAE">
        <w:rPr>
          <w:color w:val="000000" w:themeColor="text1"/>
          <w:spacing w:val="-8"/>
          <w:sz w:val="26"/>
          <w:szCs w:val="26"/>
        </w:rPr>
        <w:t>CÂU 5: Theo ông bà, nguyên nhân hạn chế trong hoạt động tranh tụng tại phiên tòa đến từ đâu</w:t>
      </w:r>
      <w:r w:rsidRPr="00795DAE">
        <w:rPr>
          <w:color w:val="000000" w:themeColor="text1"/>
          <w:spacing w:val="-8"/>
          <w:sz w:val="26"/>
          <w:szCs w:val="26"/>
          <w:lang w:val="vi-VN"/>
        </w:rPr>
        <w:t>?</w:t>
      </w:r>
    </w:p>
    <w:p w14:paraId="5A41DA82" w14:textId="77777777" w:rsidR="00DB0F79" w:rsidRPr="00795DAE" w:rsidRDefault="00DB0F79" w:rsidP="00DB0F79">
      <w:pPr>
        <w:spacing w:line="360" w:lineRule="auto"/>
        <w:jc w:val="center"/>
        <w:rPr>
          <w:color w:val="000000" w:themeColor="text1"/>
          <w:sz w:val="26"/>
          <w:szCs w:val="26"/>
        </w:rPr>
      </w:pPr>
      <w:r w:rsidRPr="00795DAE">
        <w:rPr>
          <w:noProof/>
          <w:color w:val="000000" w:themeColor="text1"/>
        </w:rPr>
        <w:drawing>
          <wp:inline distT="0" distB="0" distL="0" distR="0" wp14:anchorId="180F74D8" wp14:editId="24024BD1">
            <wp:extent cx="3819525" cy="2517169"/>
            <wp:effectExtent l="0" t="0" r="9525" b="16510"/>
            <wp:docPr id="2040382441" name="Chart 1">
              <a:extLst xmlns:a="http://schemas.openxmlformats.org/drawingml/2006/main">
                <a:ext uri="{FF2B5EF4-FFF2-40B4-BE49-F238E27FC236}">
                  <a16:creationId xmlns:a16="http://schemas.microsoft.com/office/drawing/2014/main" id="{01AC2000-6C72-AA0F-642D-D5E41CE8F1F1}"/>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47"/>
              </a:graphicData>
            </a:graphic>
          </wp:inline>
        </w:drawing>
      </w:r>
    </w:p>
    <w:p w14:paraId="2B689946" w14:textId="77777777" w:rsidR="00DB0F79" w:rsidRPr="00795DAE" w:rsidRDefault="00DB0F79" w:rsidP="00DB0F79">
      <w:pPr>
        <w:spacing w:line="360" w:lineRule="auto"/>
        <w:jc w:val="both"/>
        <w:rPr>
          <w:color w:val="000000" w:themeColor="text1"/>
          <w:sz w:val="26"/>
          <w:szCs w:val="26"/>
        </w:rPr>
      </w:pPr>
      <w:r w:rsidRPr="00795DAE">
        <w:rPr>
          <w:color w:val="000000" w:themeColor="text1"/>
          <w:sz w:val="26"/>
          <w:szCs w:val="26"/>
        </w:rPr>
        <w:t xml:space="preserve">CÂU 6: Theo quan sát của ông/bà, hiện nay các thẩm phán được phân công làm chủ tọa có báo cáo án với lãnh đạo tòa án hoặc Ủy ban thẩm phán trước khi xét xử không? </w:t>
      </w:r>
    </w:p>
    <w:p w14:paraId="66CCE96B" w14:textId="77777777" w:rsidR="00DB0F79" w:rsidRPr="00795DAE" w:rsidRDefault="00DB0F79" w:rsidP="00DB0F79">
      <w:pPr>
        <w:spacing w:line="360" w:lineRule="auto"/>
        <w:jc w:val="center"/>
        <w:rPr>
          <w:color w:val="000000" w:themeColor="text1"/>
          <w:sz w:val="26"/>
          <w:szCs w:val="26"/>
        </w:rPr>
      </w:pPr>
      <w:r w:rsidRPr="00795DAE">
        <w:rPr>
          <w:noProof/>
          <w:color w:val="000000" w:themeColor="text1"/>
        </w:rPr>
        <w:lastRenderedPageBreak/>
        <w:drawing>
          <wp:inline distT="0" distB="0" distL="0" distR="0" wp14:anchorId="072354DA" wp14:editId="717AE8B3">
            <wp:extent cx="3714750" cy="2065106"/>
            <wp:effectExtent l="0" t="0" r="0" b="11430"/>
            <wp:docPr id="1053038866" name="Chart 1">
              <a:extLst xmlns:a="http://schemas.openxmlformats.org/drawingml/2006/main">
                <a:ext uri="{FF2B5EF4-FFF2-40B4-BE49-F238E27FC236}">
                  <a16:creationId xmlns:a16="http://schemas.microsoft.com/office/drawing/2014/main" id="{17980469-6876-AB5A-025A-059A280BCC74}"/>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48"/>
              </a:graphicData>
            </a:graphic>
          </wp:inline>
        </w:drawing>
      </w:r>
    </w:p>
    <w:p w14:paraId="5E23A9A7" w14:textId="77BF7B8A" w:rsidR="00DB0F79" w:rsidRPr="00795DAE" w:rsidRDefault="00DB0F79" w:rsidP="00DB0F79">
      <w:pPr>
        <w:spacing w:line="360" w:lineRule="auto"/>
        <w:jc w:val="both"/>
        <w:rPr>
          <w:color w:val="000000" w:themeColor="text1"/>
          <w:sz w:val="26"/>
          <w:szCs w:val="26"/>
        </w:rPr>
      </w:pPr>
      <w:r w:rsidRPr="00795DAE">
        <w:rPr>
          <w:color w:val="000000" w:themeColor="text1"/>
          <w:sz w:val="26"/>
          <w:szCs w:val="26"/>
        </w:rPr>
        <w:t xml:space="preserve">CÂU 7: Theo quan sát của ông/bà, hiện nay các </w:t>
      </w:r>
      <w:r w:rsidR="00F11615" w:rsidRPr="00795DAE">
        <w:rPr>
          <w:color w:val="000000" w:themeColor="text1"/>
          <w:sz w:val="26"/>
          <w:szCs w:val="26"/>
        </w:rPr>
        <w:t>T</w:t>
      </w:r>
      <w:r w:rsidRPr="00795DAE">
        <w:rPr>
          <w:color w:val="000000" w:themeColor="text1"/>
          <w:sz w:val="26"/>
          <w:szCs w:val="26"/>
        </w:rPr>
        <w:t xml:space="preserve">hẩm phán, </w:t>
      </w:r>
      <w:r w:rsidR="00F11615" w:rsidRPr="00795DAE">
        <w:rPr>
          <w:color w:val="000000" w:themeColor="text1"/>
          <w:sz w:val="26"/>
          <w:szCs w:val="26"/>
        </w:rPr>
        <w:t>H</w:t>
      </w:r>
      <w:r w:rsidRPr="00795DAE">
        <w:rPr>
          <w:color w:val="000000" w:themeColor="text1"/>
          <w:sz w:val="26"/>
          <w:szCs w:val="26"/>
        </w:rPr>
        <w:t xml:space="preserve">ội thẩm có được độc lập, khi thực hiện nhiệm vụ xét xử không? </w:t>
      </w:r>
    </w:p>
    <w:p w14:paraId="19304835" w14:textId="77777777" w:rsidR="00DB0F79" w:rsidRPr="00795DAE" w:rsidRDefault="00DB0F79" w:rsidP="00DB0F79">
      <w:pPr>
        <w:spacing w:line="360" w:lineRule="auto"/>
        <w:jc w:val="center"/>
        <w:rPr>
          <w:color w:val="000000" w:themeColor="text1"/>
          <w:sz w:val="26"/>
          <w:szCs w:val="26"/>
        </w:rPr>
      </w:pPr>
      <w:r w:rsidRPr="00795DAE">
        <w:rPr>
          <w:noProof/>
          <w:color w:val="000000" w:themeColor="text1"/>
        </w:rPr>
        <w:drawing>
          <wp:inline distT="0" distB="0" distL="0" distR="0" wp14:anchorId="133E17C0" wp14:editId="5021CE3B">
            <wp:extent cx="4045585" cy="1715784"/>
            <wp:effectExtent l="0" t="0" r="12065" b="17780"/>
            <wp:docPr id="1796366447" name="Chart 1">
              <a:extLst xmlns:a="http://schemas.openxmlformats.org/drawingml/2006/main">
                <a:ext uri="{FF2B5EF4-FFF2-40B4-BE49-F238E27FC236}">
                  <a16:creationId xmlns:a16="http://schemas.microsoft.com/office/drawing/2014/main" id="{163B5A7F-2C84-4EBA-99AD-29190076D3FB}"/>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49"/>
              </a:graphicData>
            </a:graphic>
          </wp:inline>
        </w:drawing>
      </w:r>
    </w:p>
    <w:p w14:paraId="6C4ED93E" w14:textId="155FE0E9" w:rsidR="00DB0F79" w:rsidRPr="00795DAE" w:rsidRDefault="00DB0F79" w:rsidP="00DB0F79">
      <w:pPr>
        <w:spacing w:line="360" w:lineRule="auto"/>
        <w:jc w:val="both"/>
        <w:rPr>
          <w:color w:val="000000" w:themeColor="text1"/>
          <w:sz w:val="26"/>
          <w:szCs w:val="26"/>
        </w:rPr>
      </w:pPr>
      <w:r w:rsidRPr="00795DAE">
        <w:rPr>
          <w:color w:val="000000" w:themeColor="text1"/>
          <w:sz w:val="26"/>
          <w:szCs w:val="26"/>
        </w:rPr>
        <w:t xml:space="preserve">CÂU 8: Theo quan sát của ông/bà, hiện nay các </w:t>
      </w:r>
      <w:r w:rsidR="00F11615" w:rsidRPr="00795DAE">
        <w:rPr>
          <w:color w:val="000000" w:themeColor="text1"/>
          <w:sz w:val="26"/>
          <w:szCs w:val="26"/>
        </w:rPr>
        <w:t>T</w:t>
      </w:r>
      <w:r w:rsidRPr="00795DAE">
        <w:rPr>
          <w:color w:val="000000" w:themeColor="text1"/>
          <w:sz w:val="26"/>
          <w:szCs w:val="26"/>
        </w:rPr>
        <w:t xml:space="preserve">hẩm phán, </w:t>
      </w:r>
      <w:r w:rsidR="00F11615" w:rsidRPr="00795DAE">
        <w:rPr>
          <w:color w:val="000000" w:themeColor="text1"/>
          <w:sz w:val="26"/>
          <w:szCs w:val="26"/>
        </w:rPr>
        <w:t>H</w:t>
      </w:r>
      <w:r w:rsidRPr="00795DAE">
        <w:rPr>
          <w:color w:val="000000" w:themeColor="text1"/>
          <w:sz w:val="26"/>
          <w:szCs w:val="26"/>
        </w:rPr>
        <w:t xml:space="preserve">ội thẩm có được vô tư và khách quan khi thực hiện nhiệm vụ xét xử không? </w:t>
      </w:r>
    </w:p>
    <w:p w14:paraId="27F0FE03" w14:textId="77777777" w:rsidR="00DB0F79" w:rsidRPr="00795DAE" w:rsidRDefault="00DB0F79" w:rsidP="00DB0F79">
      <w:pPr>
        <w:spacing w:line="360" w:lineRule="auto"/>
        <w:jc w:val="center"/>
        <w:rPr>
          <w:color w:val="000000" w:themeColor="text1"/>
          <w:sz w:val="26"/>
          <w:szCs w:val="26"/>
        </w:rPr>
      </w:pPr>
      <w:r w:rsidRPr="00795DAE">
        <w:rPr>
          <w:noProof/>
          <w:color w:val="000000" w:themeColor="text1"/>
        </w:rPr>
        <w:drawing>
          <wp:inline distT="0" distB="0" distL="0" distR="0" wp14:anchorId="3BF19117" wp14:editId="3D57E929">
            <wp:extent cx="4014763" cy="1818005"/>
            <wp:effectExtent l="0" t="0" r="5080" b="10795"/>
            <wp:docPr id="2065879823" name="Chart 1">
              <a:extLst xmlns:a="http://schemas.openxmlformats.org/drawingml/2006/main">
                <a:ext uri="{FF2B5EF4-FFF2-40B4-BE49-F238E27FC236}">
                  <a16:creationId xmlns:a16="http://schemas.microsoft.com/office/drawing/2014/main" id="{72C17805-11E7-F940-CE08-15E6877AC7B7}"/>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50"/>
              </a:graphicData>
            </a:graphic>
          </wp:inline>
        </w:drawing>
      </w:r>
    </w:p>
    <w:p w14:paraId="634D6E83" w14:textId="40053F94" w:rsidR="00DB0F79" w:rsidRPr="00795DAE" w:rsidRDefault="00DB0F79" w:rsidP="00DB0F79">
      <w:pPr>
        <w:spacing w:line="360" w:lineRule="auto"/>
        <w:jc w:val="both"/>
        <w:rPr>
          <w:color w:val="000000" w:themeColor="text1"/>
          <w:sz w:val="26"/>
          <w:szCs w:val="26"/>
        </w:rPr>
      </w:pPr>
      <w:r w:rsidRPr="00795DAE">
        <w:rPr>
          <w:color w:val="000000" w:themeColor="text1"/>
          <w:sz w:val="26"/>
          <w:szCs w:val="26"/>
        </w:rPr>
        <w:t>CÂU</w:t>
      </w:r>
      <w:r w:rsidRPr="00795DAE">
        <w:rPr>
          <w:color w:val="000000" w:themeColor="text1"/>
          <w:sz w:val="26"/>
          <w:szCs w:val="26"/>
          <w:lang w:val="vi-VN"/>
        </w:rPr>
        <w:t xml:space="preserve"> </w:t>
      </w:r>
      <w:r w:rsidRPr="00795DAE">
        <w:rPr>
          <w:color w:val="000000" w:themeColor="text1"/>
          <w:sz w:val="26"/>
          <w:szCs w:val="26"/>
        </w:rPr>
        <w:t xml:space="preserve">9: Nếu có sự thiếu độc lập, vô tư của </w:t>
      </w:r>
      <w:r w:rsidR="00F11615" w:rsidRPr="00795DAE">
        <w:rPr>
          <w:color w:val="000000" w:themeColor="text1"/>
          <w:sz w:val="26"/>
          <w:szCs w:val="26"/>
        </w:rPr>
        <w:t>T</w:t>
      </w:r>
      <w:r w:rsidRPr="00795DAE">
        <w:rPr>
          <w:color w:val="000000" w:themeColor="text1"/>
          <w:sz w:val="26"/>
          <w:szCs w:val="26"/>
        </w:rPr>
        <w:t xml:space="preserve">hẩm phán khi thực hiện nhiệm vụ xét xử, theo ông/bà là do nguyên nhân nào sau đây? </w:t>
      </w:r>
    </w:p>
    <w:p w14:paraId="2C9584FD" w14:textId="77777777" w:rsidR="00DB0F79" w:rsidRPr="00795DAE" w:rsidRDefault="00DB0F79" w:rsidP="00DB0F79">
      <w:pPr>
        <w:spacing w:line="360" w:lineRule="auto"/>
        <w:jc w:val="center"/>
        <w:rPr>
          <w:color w:val="000000" w:themeColor="text1"/>
          <w:sz w:val="26"/>
          <w:szCs w:val="26"/>
        </w:rPr>
      </w:pPr>
      <w:r w:rsidRPr="00795DAE">
        <w:rPr>
          <w:noProof/>
          <w:color w:val="000000" w:themeColor="text1"/>
        </w:rPr>
        <w:lastRenderedPageBreak/>
        <w:drawing>
          <wp:inline distT="0" distB="0" distL="0" distR="0" wp14:anchorId="7098A082" wp14:editId="2A529A88">
            <wp:extent cx="5145597" cy="2819400"/>
            <wp:effectExtent l="0" t="0" r="0" b="0"/>
            <wp:docPr id="816808994" name="Chart 1">
              <a:extLst xmlns:a="http://schemas.openxmlformats.org/drawingml/2006/main">
                <a:ext uri="{FF2B5EF4-FFF2-40B4-BE49-F238E27FC236}">
                  <a16:creationId xmlns:a16="http://schemas.microsoft.com/office/drawing/2014/main" id="{8C484983-E586-F32E-E8DB-7F515712DF91}"/>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51"/>
              </a:graphicData>
            </a:graphic>
          </wp:inline>
        </w:drawing>
      </w:r>
    </w:p>
    <w:p w14:paraId="7F1B98E0" w14:textId="77777777" w:rsidR="00DB0F79" w:rsidRPr="00795DAE" w:rsidRDefault="00DB0F79" w:rsidP="00DB0F79">
      <w:pPr>
        <w:spacing w:line="360" w:lineRule="auto"/>
        <w:jc w:val="both"/>
        <w:rPr>
          <w:color w:val="000000" w:themeColor="text1"/>
          <w:sz w:val="26"/>
          <w:szCs w:val="26"/>
        </w:rPr>
      </w:pPr>
      <w:r w:rsidRPr="00795DAE">
        <w:rPr>
          <w:color w:val="000000" w:themeColor="text1"/>
          <w:sz w:val="26"/>
          <w:szCs w:val="26"/>
        </w:rPr>
        <w:t>CÂU 10</w:t>
      </w:r>
      <w:r w:rsidRPr="00795DAE">
        <w:rPr>
          <w:color w:val="000000" w:themeColor="text1"/>
          <w:sz w:val="26"/>
          <w:szCs w:val="26"/>
          <w:lang w:val="vi-VN"/>
        </w:rPr>
        <w:t xml:space="preserve">: </w:t>
      </w:r>
      <w:r w:rsidRPr="00795DAE">
        <w:rPr>
          <w:color w:val="000000" w:themeColor="text1"/>
          <w:sz w:val="26"/>
          <w:szCs w:val="26"/>
        </w:rPr>
        <w:t xml:space="preserve">Ông (bà) vui lòng cho biết những yếu tố nào bảo đảm cho các bị cáo thực hiện tốt quyền của mình tại phiên tòa xét xử sơ thẩm các vụ án hình sự </w:t>
      </w:r>
    </w:p>
    <w:tbl>
      <w:tblPr>
        <w:tblStyle w:val="TableGrid"/>
        <w:tblW w:w="0" w:type="auto"/>
        <w:tblLook w:val="04A0" w:firstRow="1" w:lastRow="0" w:firstColumn="1" w:lastColumn="0" w:noHBand="0" w:noVBand="1"/>
      </w:tblPr>
      <w:tblGrid>
        <w:gridCol w:w="6944"/>
        <w:gridCol w:w="849"/>
        <w:gridCol w:w="985"/>
      </w:tblGrid>
      <w:tr w:rsidR="00DB0F79" w:rsidRPr="00795DAE" w14:paraId="1695CA5B" w14:textId="77777777" w:rsidTr="00F95B6C">
        <w:trPr>
          <w:trHeight w:val="660"/>
        </w:trPr>
        <w:tc>
          <w:tcPr>
            <w:tcW w:w="7054" w:type="dxa"/>
          </w:tcPr>
          <w:p w14:paraId="60C4C7B4" w14:textId="77777777" w:rsidR="00DB0F79" w:rsidRPr="00795DAE" w:rsidRDefault="00DB0F79" w:rsidP="00F95B6C">
            <w:pPr>
              <w:spacing w:line="360" w:lineRule="auto"/>
              <w:jc w:val="center"/>
              <w:rPr>
                <w:b/>
                <w:bCs/>
                <w:color w:val="000000" w:themeColor="text1"/>
              </w:rPr>
            </w:pPr>
            <w:r w:rsidRPr="00795DAE">
              <w:rPr>
                <w:b/>
                <w:bCs/>
                <w:color w:val="000000" w:themeColor="text1"/>
              </w:rPr>
              <w:t>Câu hỏi</w:t>
            </w:r>
          </w:p>
        </w:tc>
        <w:tc>
          <w:tcPr>
            <w:tcW w:w="851" w:type="dxa"/>
          </w:tcPr>
          <w:p w14:paraId="782E27D1" w14:textId="77777777" w:rsidR="00DB0F79" w:rsidRPr="00795DAE" w:rsidRDefault="00DB0F79" w:rsidP="00F95B6C">
            <w:pPr>
              <w:spacing w:line="360" w:lineRule="auto"/>
              <w:jc w:val="center"/>
              <w:rPr>
                <w:b/>
                <w:bCs/>
                <w:color w:val="000000" w:themeColor="text1"/>
              </w:rPr>
            </w:pPr>
            <w:r w:rsidRPr="00795DAE">
              <w:rPr>
                <w:b/>
                <w:bCs/>
                <w:color w:val="000000" w:themeColor="text1"/>
              </w:rPr>
              <w:t>Đồng ý</w:t>
            </w:r>
          </w:p>
        </w:tc>
        <w:tc>
          <w:tcPr>
            <w:tcW w:w="986" w:type="dxa"/>
          </w:tcPr>
          <w:p w14:paraId="1DBA7E8E" w14:textId="77777777" w:rsidR="00DB0F79" w:rsidRPr="00795DAE" w:rsidRDefault="00DB0F79" w:rsidP="00F95B6C">
            <w:pPr>
              <w:spacing w:line="360" w:lineRule="auto"/>
              <w:jc w:val="center"/>
              <w:rPr>
                <w:b/>
                <w:bCs/>
                <w:color w:val="000000" w:themeColor="text1"/>
              </w:rPr>
            </w:pPr>
            <w:r w:rsidRPr="00795DAE">
              <w:rPr>
                <w:b/>
                <w:bCs/>
                <w:color w:val="000000" w:themeColor="text1"/>
              </w:rPr>
              <w:t>Không đồng ý</w:t>
            </w:r>
          </w:p>
        </w:tc>
      </w:tr>
      <w:tr w:rsidR="00DB0F79" w:rsidRPr="00795DAE" w14:paraId="312CAE84" w14:textId="77777777" w:rsidTr="00F95B6C">
        <w:tc>
          <w:tcPr>
            <w:tcW w:w="7054" w:type="dxa"/>
          </w:tcPr>
          <w:p w14:paraId="0B80C474" w14:textId="77777777" w:rsidR="00DB0F79" w:rsidRPr="00795DAE" w:rsidRDefault="00DB0F79" w:rsidP="00F95B6C">
            <w:pPr>
              <w:spacing w:line="360" w:lineRule="auto"/>
              <w:jc w:val="both"/>
              <w:rPr>
                <w:color w:val="000000" w:themeColor="text1"/>
                <w:sz w:val="26"/>
                <w:szCs w:val="26"/>
              </w:rPr>
            </w:pPr>
            <w:r w:rsidRPr="00795DAE">
              <w:rPr>
                <w:color w:val="000000" w:themeColor="text1"/>
                <w:sz w:val="26"/>
                <w:szCs w:val="26"/>
              </w:rPr>
              <w:t>Chủ tọa phiên tòa giải thích quyền cho bị cáo tại phiên tòa</w:t>
            </w:r>
          </w:p>
        </w:tc>
        <w:tc>
          <w:tcPr>
            <w:tcW w:w="851" w:type="dxa"/>
          </w:tcPr>
          <w:p w14:paraId="65FD3CE0" w14:textId="77777777" w:rsidR="00DB0F79" w:rsidRPr="00795DAE" w:rsidRDefault="00DB0F79" w:rsidP="00F95B6C">
            <w:pPr>
              <w:spacing w:line="360" w:lineRule="auto"/>
              <w:jc w:val="both"/>
              <w:rPr>
                <w:color w:val="000000" w:themeColor="text1"/>
                <w:sz w:val="26"/>
                <w:szCs w:val="26"/>
                <w:lang w:val="vi-VN"/>
              </w:rPr>
            </w:pPr>
            <w:r w:rsidRPr="00795DAE">
              <w:rPr>
                <w:color w:val="000000" w:themeColor="text1"/>
                <w:sz w:val="26"/>
                <w:szCs w:val="26"/>
              </w:rPr>
              <w:t>59</w:t>
            </w:r>
            <w:r w:rsidRPr="00795DAE">
              <w:rPr>
                <w:color w:val="000000" w:themeColor="text1"/>
                <w:sz w:val="26"/>
                <w:szCs w:val="26"/>
                <w:lang w:val="vi-VN"/>
              </w:rPr>
              <w:t>%</w:t>
            </w:r>
          </w:p>
        </w:tc>
        <w:tc>
          <w:tcPr>
            <w:tcW w:w="986" w:type="dxa"/>
          </w:tcPr>
          <w:p w14:paraId="3F155A0E" w14:textId="77777777" w:rsidR="00DB0F79" w:rsidRPr="00795DAE" w:rsidRDefault="00DB0F79" w:rsidP="00F95B6C">
            <w:pPr>
              <w:spacing w:line="360" w:lineRule="auto"/>
              <w:jc w:val="both"/>
              <w:rPr>
                <w:color w:val="000000" w:themeColor="text1"/>
                <w:sz w:val="26"/>
                <w:szCs w:val="26"/>
                <w:lang w:val="vi-VN"/>
              </w:rPr>
            </w:pPr>
            <w:r w:rsidRPr="00795DAE">
              <w:rPr>
                <w:color w:val="000000" w:themeColor="text1"/>
                <w:sz w:val="26"/>
                <w:szCs w:val="26"/>
              </w:rPr>
              <w:t>41</w:t>
            </w:r>
            <w:r w:rsidRPr="00795DAE">
              <w:rPr>
                <w:color w:val="000000" w:themeColor="text1"/>
                <w:sz w:val="26"/>
                <w:szCs w:val="26"/>
                <w:lang w:val="vi-VN"/>
              </w:rPr>
              <w:t>%</w:t>
            </w:r>
          </w:p>
        </w:tc>
      </w:tr>
      <w:tr w:rsidR="00DB0F79" w:rsidRPr="00795DAE" w14:paraId="58ADFE6B" w14:textId="77777777" w:rsidTr="00F95B6C">
        <w:tc>
          <w:tcPr>
            <w:tcW w:w="7054" w:type="dxa"/>
          </w:tcPr>
          <w:p w14:paraId="1A2FD938" w14:textId="77777777" w:rsidR="00DB0F79" w:rsidRPr="00795DAE" w:rsidRDefault="00DB0F79" w:rsidP="00F95B6C">
            <w:pPr>
              <w:spacing w:line="360" w:lineRule="auto"/>
              <w:jc w:val="both"/>
              <w:rPr>
                <w:color w:val="000000" w:themeColor="text1"/>
                <w:sz w:val="26"/>
                <w:szCs w:val="26"/>
              </w:rPr>
            </w:pPr>
            <w:r w:rsidRPr="00795DAE">
              <w:rPr>
                <w:color w:val="000000" w:themeColor="text1"/>
                <w:sz w:val="26"/>
                <w:szCs w:val="26"/>
              </w:rPr>
              <w:t>Chủ tọa phiên tòa tạo điều kiện cho bị cáo sử dụng quyền của mình tại phiên tòa</w:t>
            </w:r>
          </w:p>
        </w:tc>
        <w:tc>
          <w:tcPr>
            <w:tcW w:w="851" w:type="dxa"/>
          </w:tcPr>
          <w:p w14:paraId="38ACF5F6" w14:textId="77777777" w:rsidR="00DB0F79" w:rsidRPr="00795DAE" w:rsidRDefault="00DB0F79" w:rsidP="00F95B6C">
            <w:pPr>
              <w:spacing w:line="360" w:lineRule="auto"/>
              <w:jc w:val="both"/>
              <w:rPr>
                <w:color w:val="000000" w:themeColor="text1"/>
                <w:sz w:val="26"/>
                <w:szCs w:val="26"/>
                <w:lang w:val="vi-VN"/>
              </w:rPr>
            </w:pPr>
            <w:r w:rsidRPr="00795DAE">
              <w:rPr>
                <w:color w:val="000000" w:themeColor="text1"/>
                <w:sz w:val="26"/>
                <w:szCs w:val="26"/>
              </w:rPr>
              <w:t>72</w:t>
            </w:r>
            <w:r w:rsidRPr="00795DAE">
              <w:rPr>
                <w:color w:val="000000" w:themeColor="text1"/>
                <w:sz w:val="26"/>
                <w:szCs w:val="26"/>
                <w:lang w:val="vi-VN"/>
              </w:rPr>
              <w:t>%</w:t>
            </w:r>
          </w:p>
        </w:tc>
        <w:tc>
          <w:tcPr>
            <w:tcW w:w="986" w:type="dxa"/>
          </w:tcPr>
          <w:p w14:paraId="5E64B62E" w14:textId="77777777" w:rsidR="00DB0F79" w:rsidRPr="00795DAE" w:rsidRDefault="00DB0F79" w:rsidP="00F95B6C">
            <w:pPr>
              <w:spacing w:line="360" w:lineRule="auto"/>
              <w:jc w:val="both"/>
              <w:rPr>
                <w:color w:val="000000" w:themeColor="text1"/>
                <w:sz w:val="26"/>
                <w:szCs w:val="26"/>
                <w:lang w:val="vi-VN"/>
              </w:rPr>
            </w:pPr>
            <w:r w:rsidRPr="00795DAE">
              <w:rPr>
                <w:color w:val="000000" w:themeColor="text1"/>
                <w:sz w:val="26"/>
                <w:szCs w:val="26"/>
                <w:lang w:val="vi-VN"/>
              </w:rPr>
              <w:t>28%</w:t>
            </w:r>
          </w:p>
        </w:tc>
      </w:tr>
      <w:tr w:rsidR="00DB0F79" w:rsidRPr="00795DAE" w14:paraId="3E1E5B99" w14:textId="77777777" w:rsidTr="00F95B6C">
        <w:tc>
          <w:tcPr>
            <w:tcW w:w="7054" w:type="dxa"/>
          </w:tcPr>
          <w:p w14:paraId="26062471" w14:textId="77777777" w:rsidR="00DB0F79" w:rsidRPr="00795DAE" w:rsidRDefault="00DB0F79" w:rsidP="00F95B6C">
            <w:pPr>
              <w:spacing w:line="360" w:lineRule="auto"/>
              <w:jc w:val="both"/>
              <w:rPr>
                <w:color w:val="000000" w:themeColor="text1"/>
                <w:sz w:val="26"/>
                <w:szCs w:val="26"/>
              </w:rPr>
            </w:pPr>
            <w:r w:rsidRPr="00795DAE">
              <w:rPr>
                <w:color w:val="000000" w:themeColor="text1"/>
                <w:sz w:val="26"/>
                <w:szCs w:val="26"/>
              </w:rPr>
              <w:t>Trình độ hiểu biết pháp luật của bị cáo tốt</w:t>
            </w:r>
          </w:p>
        </w:tc>
        <w:tc>
          <w:tcPr>
            <w:tcW w:w="851" w:type="dxa"/>
          </w:tcPr>
          <w:p w14:paraId="54B0C729" w14:textId="77777777" w:rsidR="00DB0F79" w:rsidRPr="00795DAE" w:rsidRDefault="00DB0F79" w:rsidP="00F95B6C">
            <w:pPr>
              <w:spacing w:line="360" w:lineRule="auto"/>
              <w:jc w:val="both"/>
              <w:rPr>
                <w:color w:val="000000" w:themeColor="text1"/>
                <w:sz w:val="26"/>
                <w:szCs w:val="26"/>
                <w:lang w:val="vi-VN"/>
              </w:rPr>
            </w:pPr>
            <w:r w:rsidRPr="00795DAE">
              <w:rPr>
                <w:color w:val="000000" w:themeColor="text1"/>
                <w:sz w:val="26"/>
                <w:szCs w:val="26"/>
              </w:rPr>
              <w:t>83</w:t>
            </w:r>
            <w:r w:rsidRPr="00795DAE">
              <w:rPr>
                <w:color w:val="000000" w:themeColor="text1"/>
                <w:sz w:val="26"/>
                <w:szCs w:val="26"/>
                <w:lang w:val="vi-VN"/>
              </w:rPr>
              <w:t>%</w:t>
            </w:r>
          </w:p>
        </w:tc>
        <w:tc>
          <w:tcPr>
            <w:tcW w:w="986" w:type="dxa"/>
          </w:tcPr>
          <w:p w14:paraId="1CD54E02" w14:textId="77777777" w:rsidR="00DB0F79" w:rsidRPr="00795DAE" w:rsidRDefault="00DB0F79" w:rsidP="00F95B6C">
            <w:pPr>
              <w:spacing w:line="360" w:lineRule="auto"/>
              <w:jc w:val="both"/>
              <w:rPr>
                <w:color w:val="000000" w:themeColor="text1"/>
                <w:sz w:val="26"/>
                <w:szCs w:val="26"/>
                <w:lang w:val="vi-VN"/>
              </w:rPr>
            </w:pPr>
            <w:r w:rsidRPr="00795DAE">
              <w:rPr>
                <w:color w:val="000000" w:themeColor="text1"/>
                <w:sz w:val="26"/>
                <w:szCs w:val="26"/>
                <w:lang w:val="vi-VN"/>
              </w:rPr>
              <w:t>17%</w:t>
            </w:r>
          </w:p>
        </w:tc>
      </w:tr>
      <w:tr w:rsidR="00DB0F79" w:rsidRPr="00795DAE" w14:paraId="29842DB8" w14:textId="77777777" w:rsidTr="00F95B6C">
        <w:tc>
          <w:tcPr>
            <w:tcW w:w="7054" w:type="dxa"/>
          </w:tcPr>
          <w:p w14:paraId="2DACD141" w14:textId="77777777" w:rsidR="00DB0F79" w:rsidRPr="00795DAE" w:rsidRDefault="00DB0F79" w:rsidP="00F95B6C">
            <w:pPr>
              <w:spacing w:line="360" w:lineRule="auto"/>
              <w:jc w:val="both"/>
              <w:rPr>
                <w:color w:val="000000" w:themeColor="text1"/>
                <w:sz w:val="26"/>
                <w:szCs w:val="26"/>
              </w:rPr>
            </w:pPr>
            <w:r w:rsidRPr="00795DAE">
              <w:rPr>
                <w:color w:val="000000" w:themeColor="text1"/>
                <w:sz w:val="26"/>
                <w:szCs w:val="26"/>
              </w:rPr>
              <w:t>Người bào chữa hướng dẫn (tư vấn, hỗ trợ) cho bị cáo sử dụng các quyền của mình</w:t>
            </w:r>
          </w:p>
        </w:tc>
        <w:tc>
          <w:tcPr>
            <w:tcW w:w="851" w:type="dxa"/>
          </w:tcPr>
          <w:p w14:paraId="59E467D4" w14:textId="77777777" w:rsidR="00DB0F79" w:rsidRPr="00795DAE" w:rsidRDefault="00DB0F79" w:rsidP="00F95B6C">
            <w:pPr>
              <w:spacing w:line="360" w:lineRule="auto"/>
              <w:jc w:val="both"/>
              <w:rPr>
                <w:color w:val="000000" w:themeColor="text1"/>
                <w:sz w:val="26"/>
                <w:szCs w:val="26"/>
                <w:lang w:val="vi-VN"/>
              </w:rPr>
            </w:pPr>
            <w:r w:rsidRPr="00795DAE">
              <w:rPr>
                <w:color w:val="000000" w:themeColor="text1"/>
                <w:sz w:val="26"/>
                <w:szCs w:val="26"/>
                <w:lang w:val="vi-VN"/>
              </w:rPr>
              <w:t>86%</w:t>
            </w:r>
          </w:p>
        </w:tc>
        <w:tc>
          <w:tcPr>
            <w:tcW w:w="986" w:type="dxa"/>
          </w:tcPr>
          <w:p w14:paraId="2A701937" w14:textId="77777777" w:rsidR="00DB0F79" w:rsidRPr="00795DAE" w:rsidRDefault="00DB0F79" w:rsidP="00F95B6C">
            <w:pPr>
              <w:spacing w:line="360" w:lineRule="auto"/>
              <w:jc w:val="both"/>
              <w:rPr>
                <w:color w:val="000000" w:themeColor="text1"/>
                <w:sz w:val="26"/>
                <w:szCs w:val="26"/>
              </w:rPr>
            </w:pPr>
            <w:r w:rsidRPr="00795DAE">
              <w:rPr>
                <w:color w:val="000000" w:themeColor="text1"/>
                <w:sz w:val="26"/>
                <w:szCs w:val="26"/>
              </w:rPr>
              <w:t>14</w:t>
            </w:r>
            <w:r w:rsidRPr="00795DAE">
              <w:rPr>
                <w:color w:val="000000" w:themeColor="text1"/>
                <w:sz w:val="26"/>
                <w:szCs w:val="26"/>
                <w:lang w:val="vi-VN"/>
              </w:rPr>
              <w:t>%</w:t>
            </w:r>
          </w:p>
        </w:tc>
      </w:tr>
    </w:tbl>
    <w:p w14:paraId="4EDAC469" w14:textId="77777777" w:rsidR="00DB0F79" w:rsidRPr="00795DAE" w:rsidRDefault="00DB0F79" w:rsidP="00DB0F79">
      <w:pPr>
        <w:spacing w:line="360" w:lineRule="auto"/>
        <w:jc w:val="both"/>
        <w:rPr>
          <w:color w:val="000000" w:themeColor="text1"/>
          <w:sz w:val="26"/>
          <w:szCs w:val="26"/>
        </w:rPr>
      </w:pPr>
      <w:r w:rsidRPr="00795DAE">
        <w:rPr>
          <w:color w:val="000000" w:themeColor="text1"/>
          <w:sz w:val="26"/>
          <w:szCs w:val="26"/>
        </w:rPr>
        <w:t>CÂU 11</w:t>
      </w:r>
      <w:r w:rsidRPr="00795DAE">
        <w:rPr>
          <w:color w:val="000000" w:themeColor="text1"/>
          <w:sz w:val="26"/>
          <w:szCs w:val="26"/>
          <w:lang w:val="vi-VN"/>
        </w:rPr>
        <w:t xml:space="preserve">: </w:t>
      </w:r>
      <w:r w:rsidRPr="00795DAE">
        <w:rPr>
          <w:color w:val="000000" w:themeColor="text1"/>
          <w:sz w:val="26"/>
          <w:szCs w:val="26"/>
        </w:rPr>
        <w:t>Ông (bà) vui lòng cho biết ý kiến về một số nhận định sau đây về trách nhiệm của thẩm phán trong việc bảo đảm quyền con người bị cáo tại phiên tòa xét xử sơ thẩm các vụ án hình sự</w:t>
      </w:r>
    </w:p>
    <w:tbl>
      <w:tblPr>
        <w:tblStyle w:val="TableGrid"/>
        <w:tblW w:w="0" w:type="auto"/>
        <w:tblLook w:val="04A0" w:firstRow="1" w:lastRow="0" w:firstColumn="1" w:lastColumn="0" w:noHBand="0" w:noVBand="1"/>
      </w:tblPr>
      <w:tblGrid>
        <w:gridCol w:w="6939"/>
        <w:gridCol w:w="848"/>
        <w:gridCol w:w="991"/>
      </w:tblGrid>
      <w:tr w:rsidR="00DB0F79" w:rsidRPr="00795DAE" w14:paraId="0B2ACE4D" w14:textId="77777777" w:rsidTr="00F95B6C">
        <w:tc>
          <w:tcPr>
            <w:tcW w:w="7083" w:type="dxa"/>
          </w:tcPr>
          <w:p w14:paraId="39ADBE72" w14:textId="77777777" w:rsidR="00DB0F79" w:rsidRPr="00795DAE" w:rsidRDefault="00DB0F79" w:rsidP="00F95B6C">
            <w:pPr>
              <w:spacing w:line="360" w:lineRule="auto"/>
              <w:jc w:val="center"/>
              <w:rPr>
                <w:b/>
                <w:bCs/>
                <w:color w:val="000000" w:themeColor="text1"/>
              </w:rPr>
            </w:pPr>
            <w:r w:rsidRPr="00795DAE">
              <w:rPr>
                <w:b/>
                <w:bCs/>
                <w:color w:val="000000" w:themeColor="text1"/>
              </w:rPr>
              <w:t>Câu hỏi</w:t>
            </w:r>
          </w:p>
        </w:tc>
        <w:tc>
          <w:tcPr>
            <w:tcW w:w="850" w:type="dxa"/>
          </w:tcPr>
          <w:p w14:paraId="596FEE22" w14:textId="77777777" w:rsidR="00DB0F79" w:rsidRPr="00795DAE" w:rsidRDefault="00DB0F79" w:rsidP="00F95B6C">
            <w:pPr>
              <w:spacing w:line="360" w:lineRule="auto"/>
              <w:jc w:val="center"/>
              <w:rPr>
                <w:b/>
                <w:bCs/>
                <w:color w:val="000000" w:themeColor="text1"/>
              </w:rPr>
            </w:pPr>
            <w:r w:rsidRPr="00795DAE">
              <w:rPr>
                <w:b/>
                <w:bCs/>
                <w:color w:val="000000" w:themeColor="text1"/>
              </w:rPr>
              <w:t>Đồng ý</w:t>
            </w:r>
          </w:p>
        </w:tc>
        <w:tc>
          <w:tcPr>
            <w:tcW w:w="993" w:type="dxa"/>
          </w:tcPr>
          <w:p w14:paraId="360F7C92" w14:textId="77777777" w:rsidR="00DB0F79" w:rsidRPr="00795DAE" w:rsidRDefault="00DB0F79" w:rsidP="00F95B6C">
            <w:pPr>
              <w:spacing w:line="360" w:lineRule="auto"/>
              <w:jc w:val="center"/>
              <w:rPr>
                <w:b/>
                <w:bCs/>
                <w:color w:val="000000" w:themeColor="text1"/>
              </w:rPr>
            </w:pPr>
            <w:r w:rsidRPr="00795DAE">
              <w:rPr>
                <w:b/>
                <w:bCs/>
                <w:color w:val="000000" w:themeColor="text1"/>
              </w:rPr>
              <w:t>Không đồng ý</w:t>
            </w:r>
          </w:p>
        </w:tc>
      </w:tr>
      <w:tr w:rsidR="00DB0F79" w:rsidRPr="00795DAE" w14:paraId="69187CEB" w14:textId="77777777" w:rsidTr="00F95B6C">
        <w:tc>
          <w:tcPr>
            <w:tcW w:w="7083" w:type="dxa"/>
          </w:tcPr>
          <w:p w14:paraId="04390A9C" w14:textId="77777777" w:rsidR="00DB0F79" w:rsidRPr="00795DAE" w:rsidRDefault="00DB0F79" w:rsidP="00F95B6C">
            <w:pPr>
              <w:spacing w:line="360" w:lineRule="auto"/>
              <w:jc w:val="both"/>
              <w:rPr>
                <w:b/>
                <w:bCs/>
                <w:color w:val="000000" w:themeColor="text1"/>
                <w:sz w:val="26"/>
                <w:szCs w:val="26"/>
              </w:rPr>
            </w:pPr>
            <w:r w:rsidRPr="00795DAE">
              <w:rPr>
                <w:color w:val="000000" w:themeColor="text1"/>
                <w:sz w:val="26"/>
                <w:szCs w:val="26"/>
              </w:rPr>
              <w:t>Một số thẩm phán chưa nghiên cứu kỹ hồ sơ vụ án</w:t>
            </w:r>
          </w:p>
        </w:tc>
        <w:tc>
          <w:tcPr>
            <w:tcW w:w="850" w:type="dxa"/>
          </w:tcPr>
          <w:p w14:paraId="1B58C3B6" w14:textId="77777777" w:rsidR="00DB0F79" w:rsidRPr="00795DAE" w:rsidRDefault="00DB0F79" w:rsidP="00F95B6C">
            <w:pPr>
              <w:spacing w:line="360" w:lineRule="auto"/>
              <w:jc w:val="center"/>
              <w:rPr>
                <w:b/>
                <w:bCs/>
                <w:color w:val="000000" w:themeColor="text1"/>
              </w:rPr>
            </w:pPr>
          </w:p>
        </w:tc>
        <w:tc>
          <w:tcPr>
            <w:tcW w:w="993" w:type="dxa"/>
          </w:tcPr>
          <w:p w14:paraId="3758EA12" w14:textId="77777777" w:rsidR="00DB0F79" w:rsidRPr="00795DAE" w:rsidRDefault="00DB0F79" w:rsidP="00F95B6C">
            <w:pPr>
              <w:spacing w:line="360" w:lineRule="auto"/>
              <w:jc w:val="center"/>
              <w:rPr>
                <w:b/>
                <w:bCs/>
                <w:color w:val="000000" w:themeColor="text1"/>
              </w:rPr>
            </w:pPr>
          </w:p>
        </w:tc>
      </w:tr>
      <w:tr w:rsidR="00DB0F79" w:rsidRPr="00795DAE" w14:paraId="5AE58DE9" w14:textId="77777777" w:rsidTr="00F95B6C">
        <w:tc>
          <w:tcPr>
            <w:tcW w:w="7083" w:type="dxa"/>
          </w:tcPr>
          <w:p w14:paraId="6B7D2F0A" w14:textId="77777777" w:rsidR="00DB0F79" w:rsidRPr="00795DAE" w:rsidRDefault="00DB0F79" w:rsidP="00F95B6C">
            <w:pPr>
              <w:spacing w:line="360" w:lineRule="auto"/>
              <w:jc w:val="both"/>
              <w:rPr>
                <w:color w:val="000000" w:themeColor="text1"/>
                <w:sz w:val="26"/>
                <w:szCs w:val="26"/>
              </w:rPr>
            </w:pPr>
            <w:r w:rsidRPr="00795DAE">
              <w:rPr>
                <w:color w:val="000000" w:themeColor="text1"/>
                <w:sz w:val="26"/>
                <w:szCs w:val="26"/>
              </w:rPr>
              <w:t>C</w:t>
            </w:r>
            <w:r w:rsidRPr="00795DAE">
              <w:rPr>
                <w:color w:val="000000" w:themeColor="text1"/>
                <w:sz w:val="26"/>
                <w:szCs w:val="26"/>
                <w:lang w:val="vi-VN"/>
              </w:rPr>
              <w:t>hủ tọa phiên tòa g</w:t>
            </w:r>
            <w:r w:rsidRPr="00795DAE">
              <w:rPr>
                <w:color w:val="000000" w:themeColor="text1"/>
                <w:sz w:val="26"/>
                <w:szCs w:val="26"/>
              </w:rPr>
              <w:t>iải thích quyền và nghĩa vụ tố tụng cho b</w:t>
            </w:r>
            <w:r w:rsidRPr="00795DAE">
              <w:rPr>
                <w:color w:val="000000" w:themeColor="text1"/>
                <w:sz w:val="26"/>
                <w:szCs w:val="26"/>
                <w:lang w:val="vi-VN"/>
              </w:rPr>
              <w:t xml:space="preserve">ị cáo và </w:t>
            </w:r>
            <w:r w:rsidRPr="00795DAE">
              <w:rPr>
                <w:color w:val="000000" w:themeColor="text1"/>
                <w:sz w:val="26"/>
                <w:szCs w:val="26"/>
              </w:rPr>
              <w:t xml:space="preserve">những người tham gia tố tụng </w:t>
            </w:r>
            <w:r w:rsidRPr="00795DAE">
              <w:rPr>
                <w:color w:val="000000" w:themeColor="text1"/>
                <w:sz w:val="26"/>
                <w:szCs w:val="26"/>
                <w:lang w:val="vi-VN"/>
              </w:rPr>
              <w:t xml:space="preserve">chưa </w:t>
            </w:r>
            <w:r w:rsidRPr="00795DAE">
              <w:rPr>
                <w:color w:val="000000" w:themeColor="text1"/>
                <w:sz w:val="26"/>
                <w:szCs w:val="26"/>
              </w:rPr>
              <w:t>đầy đủ hoặc không rõ ràng</w:t>
            </w:r>
          </w:p>
        </w:tc>
        <w:tc>
          <w:tcPr>
            <w:tcW w:w="850" w:type="dxa"/>
          </w:tcPr>
          <w:p w14:paraId="3C829383" w14:textId="77777777" w:rsidR="00DB0F79" w:rsidRPr="00795DAE" w:rsidRDefault="00DB0F79" w:rsidP="00F95B6C">
            <w:pPr>
              <w:spacing w:line="360" w:lineRule="auto"/>
              <w:jc w:val="center"/>
              <w:rPr>
                <w:b/>
                <w:bCs/>
                <w:color w:val="000000" w:themeColor="text1"/>
              </w:rPr>
            </w:pPr>
          </w:p>
        </w:tc>
        <w:tc>
          <w:tcPr>
            <w:tcW w:w="993" w:type="dxa"/>
          </w:tcPr>
          <w:p w14:paraId="7861CC3F" w14:textId="77777777" w:rsidR="00DB0F79" w:rsidRPr="00795DAE" w:rsidRDefault="00DB0F79" w:rsidP="00F95B6C">
            <w:pPr>
              <w:spacing w:line="360" w:lineRule="auto"/>
              <w:jc w:val="center"/>
              <w:rPr>
                <w:b/>
                <w:bCs/>
                <w:color w:val="000000" w:themeColor="text1"/>
              </w:rPr>
            </w:pPr>
          </w:p>
        </w:tc>
      </w:tr>
      <w:tr w:rsidR="00DB0F79" w:rsidRPr="00795DAE" w14:paraId="5762A0F0" w14:textId="77777777" w:rsidTr="00F95B6C">
        <w:tc>
          <w:tcPr>
            <w:tcW w:w="7083" w:type="dxa"/>
          </w:tcPr>
          <w:p w14:paraId="33821BC1" w14:textId="77777777" w:rsidR="00DB0F79" w:rsidRPr="00795DAE" w:rsidRDefault="00DB0F79" w:rsidP="00F95B6C">
            <w:pPr>
              <w:spacing w:line="360" w:lineRule="auto"/>
              <w:jc w:val="both"/>
              <w:rPr>
                <w:color w:val="000000" w:themeColor="text1"/>
                <w:sz w:val="26"/>
                <w:szCs w:val="26"/>
              </w:rPr>
            </w:pPr>
            <w:r w:rsidRPr="00795DAE">
              <w:rPr>
                <w:color w:val="000000" w:themeColor="text1"/>
                <w:sz w:val="26"/>
                <w:szCs w:val="26"/>
              </w:rPr>
              <w:lastRenderedPageBreak/>
              <w:t>C</w:t>
            </w:r>
            <w:r w:rsidRPr="00795DAE">
              <w:rPr>
                <w:color w:val="000000" w:themeColor="text1"/>
                <w:sz w:val="26"/>
                <w:szCs w:val="26"/>
                <w:lang w:val="vi-VN"/>
              </w:rPr>
              <w:t xml:space="preserve">hủ tọa phiên tòa giải quyết các yêu cầu của người tham gia tố tụng </w:t>
            </w:r>
            <w:r w:rsidRPr="00795DAE">
              <w:rPr>
                <w:color w:val="000000" w:themeColor="text1"/>
                <w:sz w:val="26"/>
                <w:szCs w:val="26"/>
              </w:rPr>
              <w:t>đôi khi</w:t>
            </w:r>
            <w:r w:rsidRPr="00795DAE">
              <w:rPr>
                <w:color w:val="000000" w:themeColor="text1"/>
                <w:sz w:val="26"/>
                <w:szCs w:val="26"/>
                <w:lang w:val="vi-VN"/>
              </w:rPr>
              <w:t xml:space="preserve"> chưa bảo đảm theo các quy trình, thủ tục tố tụng của pháp luật</w:t>
            </w:r>
          </w:p>
        </w:tc>
        <w:tc>
          <w:tcPr>
            <w:tcW w:w="850" w:type="dxa"/>
          </w:tcPr>
          <w:p w14:paraId="216F9B79" w14:textId="77777777" w:rsidR="00DB0F79" w:rsidRPr="00795DAE" w:rsidRDefault="00DB0F79" w:rsidP="00F95B6C">
            <w:pPr>
              <w:spacing w:line="360" w:lineRule="auto"/>
              <w:jc w:val="center"/>
              <w:rPr>
                <w:b/>
                <w:bCs/>
                <w:color w:val="000000" w:themeColor="text1"/>
              </w:rPr>
            </w:pPr>
          </w:p>
        </w:tc>
        <w:tc>
          <w:tcPr>
            <w:tcW w:w="993" w:type="dxa"/>
          </w:tcPr>
          <w:p w14:paraId="51AC3B0F" w14:textId="77777777" w:rsidR="00DB0F79" w:rsidRPr="00795DAE" w:rsidRDefault="00DB0F79" w:rsidP="00F95B6C">
            <w:pPr>
              <w:spacing w:line="360" w:lineRule="auto"/>
              <w:jc w:val="center"/>
              <w:rPr>
                <w:b/>
                <w:bCs/>
                <w:color w:val="000000" w:themeColor="text1"/>
              </w:rPr>
            </w:pPr>
          </w:p>
        </w:tc>
      </w:tr>
      <w:tr w:rsidR="00DB0F79" w:rsidRPr="00795DAE" w14:paraId="3F95E141" w14:textId="77777777" w:rsidTr="00F95B6C">
        <w:tc>
          <w:tcPr>
            <w:tcW w:w="7083" w:type="dxa"/>
          </w:tcPr>
          <w:p w14:paraId="7DC50601" w14:textId="77777777" w:rsidR="00DB0F79" w:rsidRPr="00795DAE" w:rsidRDefault="00DB0F79" w:rsidP="00F95B6C">
            <w:pPr>
              <w:spacing w:line="360" w:lineRule="auto"/>
              <w:jc w:val="both"/>
              <w:rPr>
                <w:color w:val="000000" w:themeColor="text1"/>
                <w:sz w:val="26"/>
                <w:szCs w:val="26"/>
              </w:rPr>
            </w:pPr>
            <w:r w:rsidRPr="00795DAE">
              <w:rPr>
                <w:color w:val="000000" w:themeColor="text1"/>
                <w:sz w:val="26"/>
                <w:szCs w:val="26"/>
              </w:rPr>
              <w:t>C</w:t>
            </w:r>
            <w:r w:rsidRPr="00795DAE">
              <w:rPr>
                <w:color w:val="000000" w:themeColor="text1"/>
                <w:sz w:val="26"/>
                <w:szCs w:val="26"/>
                <w:lang w:val="vi-VN"/>
              </w:rPr>
              <w:t>hủ tọa phiên tòa vẫn điều hành phiên tòa theo cách thức thẩm vấn, xét hỏi</w:t>
            </w:r>
            <w:r w:rsidRPr="00795DAE">
              <w:rPr>
                <w:color w:val="000000" w:themeColor="text1"/>
                <w:sz w:val="26"/>
                <w:szCs w:val="26"/>
              </w:rPr>
              <w:t xml:space="preserve"> và là chủ thể tham gia tranh tụng</w:t>
            </w:r>
          </w:p>
        </w:tc>
        <w:tc>
          <w:tcPr>
            <w:tcW w:w="850" w:type="dxa"/>
          </w:tcPr>
          <w:p w14:paraId="0A844702" w14:textId="77777777" w:rsidR="00DB0F79" w:rsidRPr="00795DAE" w:rsidRDefault="00DB0F79" w:rsidP="00F95B6C">
            <w:pPr>
              <w:spacing w:line="360" w:lineRule="auto"/>
              <w:jc w:val="both"/>
              <w:rPr>
                <w:color w:val="000000" w:themeColor="text1"/>
              </w:rPr>
            </w:pPr>
          </w:p>
        </w:tc>
        <w:tc>
          <w:tcPr>
            <w:tcW w:w="993" w:type="dxa"/>
          </w:tcPr>
          <w:p w14:paraId="0FA4C7E9" w14:textId="77777777" w:rsidR="00DB0F79" w:rsidRPr="00795DAE" w:rsidRDefault="00DB0F79" w:rsidP="00F95B6C">
            <w:pPr>
              <w:spacing w:line="360" w:lineRule="auto"/>
              <w:jc w:val="both"/>
              <w:rPr>
                <w:color w:val="000000" w:themeColor="text1"/>
              </w:rPr>
            </w:pPr>
          </w:p>
        </w:tc>
      </w:tr>
      <w:tr w:rsidR="00DB0F79" w:rsidRPr="00795DAE" w14:paraId="3DEAC443" w14:textId="77777777" w:rsidTr="00F95B6C">
        <w:tc>
          <w:tcPr>
            <w:tcW w:w="7083" w:type="dxa"/>
          </w:tcPr>
          <w:p w14:paraId="73EF4983" w14:textId="77777777" w:rsidR="00DB0F79" w:rsidRPr="00795DAE" w:rsidRDefault="00DB0F79" w:rsidP="00F95B6C">
            <w:pPr>
              <w:spacing w:line="360" w:lineRule="auto"/>
              <w:jc w:val="both"/>
              <w:rPr>
                <w:color w:val="000000" w:themeColor="text1"/>
                <w:sz w:val="26"/>
                <w:szCs w:val="26"/>
              </w:rPr>
            </w:pPr>
            <w:r w:rsidRPr="00795DAE">
              <w:rPr>
                <w:color w:val="000000" w:themeColor="text1"/>
                <w:sz w:val="26"/>
                <w:szCs w:val="26"/>
              </w:rPr>
              <w:t xml:space="preserve">Trong xét hỏi, HĐXX </w:t>
            </w:r>
            <w:r w:rsidRPr="00795DAE">
              <w:rPr>
                <w:color w:val="000000" w:themeColor="text1"/>
                <w:sz w:val="26"/>
                <w:szCs w:val="26"/>
                <w:lang w:val="vi-VN"/>
              </w:rPr>
              <w:t>vẫn thiên về buộc tội</w:t>
            </w:r>
            <w:r w:rsidRPr="00795DAE">
              <w:rPr>
                <w:color w:val="000000" w:themeColor="text1"/>
                <w:sz w:val="26"/>
                <w:szCs w:val="26"/>
              </w:rPr>
              <w:t xml:space="preserve"> hơn là gỡ tội</w:t>
            </w:r>
          </w:p>
        </w:tc>
        <w:tc>
          <w:tcPr>
            <w:tcW w:w="850" w:type="dxa"/>
          </w:tcPr>
          <w:p w14:paraId="3DE40AB2" w14:textId="77777777" w:rsidR="00DB0F79" w:rsidRPr="00795DAE" w:rsidRDefault="00DB0F79" w:rsidP="00F95B6C">
            <w:pPr>
              <w:spacing w:line="360" w:lineRule="auto"/>
              <w:jc w:val="both"/>
              <w:rPr>
                <w:color w:val="000000" w:themeColor="text1"/>
              </w:rPr>
            </w:pPr>
          </w:p>
        </w:tc>
        <w:tc>
          <w:tcPr>
            <w:tcW w:w="993" w:type="dxa"/>
          </w:tcPr>
          <w:p w14:paraId="707B1BEA" w14:textId="77777777" w:rsidR="00DB0F79" w:rsidRPr="00795DAE" w:rsidRDefault="00DB0F79" w:rsidP="00F95B6C">
            <w:pPr>
              <w:spacing w:line="360" w:lineRule="auto"/>
              <w:jc w:val="both"/>
              <w:rPr>
                <w:color w:val="000000" w:themeColor="text1"/>
              </w:rPr>
            </w:pPr>
          </w:p>
        </w:tc>
      </w:tr>
      <w:tr w:rsidR="00DB0F79" w:rsidRPr="00795DAE" w14:paraId="3D4FA84C" w14:textId="77777777" w:rsidTr="00F95B6C">
        <w:tc>
          <w:tcPr>
            <w:tcW w:w="7083" w:type="dxa"/>
          </w:tcPr>
          <w:p w14:paraId="727819AD" w14:textId="77777777" w:rsidR="00DB0F79" w:rsidRPr="00795DAE" w:rsidRDefault="00DB0F79" w:rsidP="00F95B6C">
            <w:pPr>
              <w:spacing w:line="360" w:lineRule="auto"/>
              <w:jc w:val="both"/>
              <w:rPr>
                <w:color w:val="000000" w:themeColor="text1"/>
                <w:sz w:val="26"/>
                <w:szCs w:val="26"/>
              </w:rPr>
            </w:pPr>
            <w:r w:rsidRPr="00795DAE">
              <w:rPr>
                <w:color w:val="000000" w:themeColor="text1"/>
                <w:sz w:val="26"/>
                <w:szCs w:val="26"/>
              </w:rPr>
              <w:t>Trong tranh luận, còn trường hợp HĐXX chưa làm rõ các tình tiết diễn ra tại phiên tòa, chưa làm rõ mâu thuẫn trong lời khai của bị cáo, chưa đánh giá đầy đủ các chứng cứ liên quan</w:t>
            </w:r>
          </w:p>
        </w:tc>
        <w:tc>
          <w:tcPr>
            <w:tcW w:w="850" w:type="dxa"/>
          </w:tcPr>
          <w:p w14:paraId="047DEBCD" w14:textId="77777777" w:rsidR="00DB0F79" w:rsidRPr="00795DAE" w:rsidRDefault="00DB0F79" w:rsidP="00F95B6C">
            <w:pPr>
              <w:spacing w:line="360" w:lineRule="auto"/>
              <w:jc w:val="both"/>
              <w:rPr>
                <w:color w:val="000000" w:themeColor="text1"/>
              </w:rPr>
            </w:pPr>
          </w:p>
        </w:tc>
        <w:tc>
          <w:tcPr>
            <w:tcW w:w="993" w:type="dxa"/>
          </w:tcPr>
          <w:p w14:paraId="6DCBC4F4" w14:textId="77777777" w:rsidR="00DB0F79" w:rsidRPr="00795DAE" w:rsidRDefault="00DB0F79" w:rsidP="00F95B6C">
            <w:pPr>
              <w:spacing w:line="360" w:lineRule="auto"/>
              <w:jc w:val="both"/>
              <w:rPr>
                <w:color w:val="000000" w:themeColor="text1"/>
              </w:rPr>
            </w:pPr>
          </w:p>
        </w:tc>
      </w:tr>
    </w:tbl>
    <w:p w14:paraId="33F83591" w14:textId="77777777" w:rsidR="00DB0F79" w:rsidRPr="00795DAE" w:rsidRDefault="00DB0F79" w:rsidP="00DB0F79">
      <w:pPr>
        <w:spacing w:line="360" w:lineRule="auto"/>
        <w:jc w:val="both"/>
        <w:rPr>
          <w:color w:val="000000" w:themeColor="text1"/>
          <w:sz w:val="28"/>
          <w:szCs w:val="26"/>
        </w:rPr>
      </w:pPr>
    </w:p>
    <w:p w14:paraId="542BB9DE" w14:textId="77777777" w:rsidR="00DB0F79" w:rsidRPr="00795DAE" w:rsidRDefault="00DB0F79" w:rsidP="00DB0F79">
      <w:pPr>
        <w:spacing w:line="360" w:lineRule="auto"/>
        <w:jc w:val="both"/>
        <w:rPr>
          <w:color w:val="000000" w:themeColor="text1"/>
          <w:sz w:val="28"/>
          <w:szCs w:val="26"/>
          <w:lang w:val="vi-VN"/>
        </w:rPr>
      </w:pPr>
    </w:p>
    <w:p w14:paraId="2C864A59" w14:textId="77777777" w:rsidR="00DB0F79" w:rsidRPr="00795DAE" w:rsidRDefault="00DB0F79" w:rsidP="00DB0F79">
      <w:pPr>
        <w:spacing w:line="360" w:lineRule="auto"/>
        <w:jc w:val="center"/>
        <w:rPr>
          <w:b/>
          <w:bCs/>
          <w:color w:val="000000" w:themeColor="text1"/>
          <w:sz w:val="26"/>
          <w:szCs w:val="26"/>
          <w:lang w:val="vi-VN"/>
        </w:rPr>
      </w:pPr>
      <w:r w:rsidRPr="00795DAE">
        <w:rPr>
          <w:b/>
          <w:bCs/>
          <w:color w:val="000000" w:themeColor="text1"/>
          <w:sz w:val="26"/>
          <w:szCs w:val="26"/>
        </w:rPr>
        <w:t>PHỤ LỤC</w:t>
      </w:r>
      <w:r w:rsidRPr="00795DAE">
        <w:rPr>
          <w:b/>
          <w:bCs/>
          <w:color w:val="000000" w:themeColor="text1"/>
          <w:sz w:val="26"/>
          <w:szCs w:val="26"/>
          <w:lang w:val="vi-VN"/>
        </w:rPr>
        <w:t xml:space="preserve"> </w:t>
      </w:r>
      <w:r w:rsidRPr="00795DAE">
        <w:rPr>
          <w:b/>
          <w:bCs/>
          <w:color w:val="000000" w:themeColor="text1"/>
          <w:sz w:val="26"/>
          <w:szCs w:val="26"/>
        </w:rPr>
        <w:t>3</w:t>
      </w:r>
    </w:p>
    <w:p w14:paraId="36DF03DC" w14:textId="77777777" w:rsidR="00DB0F79" w:rsidRPr="00795DAE" w:rsidRDefault="00DB0F79" w:rsidP="00DB0F79">
      <w:pPr>
        <w:spacing w:line="360" w:lineRule="auto"/>
        <w:jc w:val="both"/>
        <w:rPr>
          <w:color w:val="000000" w:themeColor="text1"/>
          <w:sz w:val="26"/>
          <w:szCs w:val="26"/>
          <w:lang w:val="vi-VN"/>
        </w:rPr>
      </w:pPr>
      <w:r w:rsidRPr="00795DAE">
        <w:rPr>
          <w:b/>
          <w:bCs/>
          <w:color w:val="000000" w:themeColor="text1"/>
          <w:sz w:val="26"/>
          <w:szCs w:val="26"/>
        </w:rPr>
        <w:t>Mẫu phiếu khảo sát điều tra xã hội học đối với ng</w:t>
      </w:r>
      <w:r w:rsidRPr="00795DAE">
        <w:rPr>
          <w:b/>
          <w:bCs/>
          <w:color w:val="000000" w:themeColor="text1"/>
          <w:sz w:val="26"/>
          <w:szCs w:val="26"/>
          <w:lang w:val="vi-VN"/>
        </w:rPr>
        <w:t xml:space="preserve">ười bào chữa </w:t>
      </w:r>
      <w:r w:rsidRPr="00795DAE">
        <w:rPr>
          <w:b/>
          <w:bCs/>
          <w:color w:val="000000" w:themeColor="text1"/>
          <w:sz w:val="26"/>
          <w:szCs w:val="26"/>
        </w:rPr>
        <w:t>đã tham gia xét xử sơ thẩm các vụ án hình sự</w:t>
      </w:r>
    </w:p>
    <w:p w14:paraId="24A3EC5C" w14:textId="77777777" w:rsidR="00DB0F79" w:rsidRPr="00795DAE" w:rsidRDefault="00DB0F79" w:rsidP="00DB0F79">
      <w:pPr>
        <w:spacing w:line="360" w:lineRule="auto"/>
        <w:jc w:val="both"/>
        <w:rPr>
          <w:color w:val="000000" w:themeColor="text1"/>
          <w:spacing w:val="-2"/>
          <w:sz w:val="26"/>
          <w:szCs w:val="26"/>
        </w:rPr>
      </w:pPr>
      <w:r w:rsidRPr="00795DAE">
        <w:rPr>
          <w:color w:val="000000" w:themeColor="text1"/>
          <w:spacing w:val="-2"/>
          <w:sz w:val="26"/>
          <w:szCs w:val="26"/>
        </w:rPr>
        <w:t>Khảo sát này không có chức năng lưu giữ thông tin người khảo sát. Nội dung trả lời trong phiếu khảo sát hoàn toàn được giữ bí mật và chỉ được sử dụng nhằm mục đích thực hiện đề tài luận án này và không sử dụng các thông tin khảo sát vì mục đích khác.</w:t>
      </w:r>
    </w:p>
    <w:p w14:paraId="3FAF4C4E" w14:textId="77777777" w:rsidR="00DB0F79" w:rsidRPr="00795DAE" w:rsidRDefault="00DB0F79" w:rsidP="00DB0F79">
      <w:pPr>
        <w:pStyle w:val="ListParagraph"/>
        <w:numPr>
          <w:ilvl w:val="0"/>
          <w:numId w:val="30"/>
        </w:numPr>
        <w:spacing w:line="360" w:lineRule="auto"/>
        <w:jc w:val="both"/>
        <w:rPr>
          <w:rFonts w:ascii="Times New Roman" w:hAnsi="Times New Roman"/>
          <w:color w:val="000000" w:themeColor="text1"/>
          <w:sz w:val="26"/>
          <w:szCs w:val="26"/>
        </w:rPr>
      </w:pPr>
      <w:r w:rsidRPr="00795DAE">
        <w:rPr>
          <w:rFonts w:ascii="Times New Roman" w:hAnsi="Times New Roman"/>
          <w:color w:val="000000" w:themeColor="text1"/>
          <w:sz w:val="26"/>
          <w:szCs w:val="26"/>
        </w:rPr>
        <w:t>Địa bàn khảo sát</w:t>
      </w:r>
    </w:p>
    <w:p w14:paraId="430F1FBB" w14:textId="77777777" w:rsidR="00DB0F79" w:rsidRPr="00795DAE" w:rsidRDefault="00DB0F79" w:rsidP="00DB0F79">
      <w:pPr>
        <w:pStyle w:val="ListParagraph"/>
        <w:spacing w:line="360" w:lineRule="auto"/>
        <w:ind w:left="0"/>
        <w:jc w:val="both"/>
        <w:rPr>
          <w:rFonts w:ascii="Times New Roman" w:hAnsi="Times New Roman"/>
          <w:b w:val="0"/>
          <w:bCs/>
          <w:color w:val="000000" w:themeColor="text1"/>
          <w:sz w:val="26"/>
          <w:szCs w:val="26"/>
        </w:rPr>
      </w:pPr>
      <w:r w:rsidRPr="00795DAE">
        <w:rPr>
          <w:rFonts w:ascii="Times New Roman" w:hAnsi="Times New Roman"/>
          <w:b w:val="0"/>
          <w:bCs/>
          <w:color w:val="000000" w:themeColor="text1"/>
          <w:sz w:val="26"/>
          <w:szCs w:val="26"/>
        </w:rPr>
        <w:t>Tỉnh/Thành phố…………………………...</w:t>
      </w:r>
    </w:p>
    <w:p w14:paraId="36412924" w14:textId="77777777" w:rsidR="00DB0F79" w:rsidRPr="00795DAE" w:rsidRDefault="00DB0F79" w:rsidP="00DB0F79">
      <w:pPr>
        <w:pStyle w:val="ListParagraph"/>
        <w:numPr>
          <w:ilvl w:val="0"/>
          <w:numId w:val="30"/>
        </w:numPr>
        <w:spacing w:line="360" w:lineRule="auto"/>
        <w:jc w:val="both"/>
        <w:rPr>
          <w:rFonts w:ascii="Times New Roman" w:hAnsi="Times New Roman"/>
          <w:color w:val="000000" w:themeColor="text1"/>
          <w:sz w:val="26"/>
          <w:szCs w:val="26"/>
        </w:rPr>
      </w:pPr>
      <w:r w:rsidRPr="00795DAE">
        <w:rPr>
          <w:rFonts w:ascii="Times New Roman" w:hAnsi="Times New Roman"/>
          <w:color w:val="000000" w:themeColor="text1"/>
          <w:sz w:val="26"/>
          <w:szCs w:val="26"/>
        </w:rPr>
        <w:t>Nội dung khảo sát</w:t>
      </w:r>
    </w:p>
    <w:p w14:paraId="7CD42C9B" w14:textId="77777777" w:rsidR="00DB0F79" w:rsidRPr="00795DAE" w:rsidRDefault="00DB0F79" w:rsidP="00DB0F79">
      <w:pPr>
        <w:spacing w:line="360" w:lineRule="auto"/>
        <w:jc w:val="both"/>
        <w:rPr>
          <w:color w:val="000000" w:themeColor="text1"/>
          <w:sz w:val="26"/>
          <w:szCs w:val="26"/>
        </w:rPr>
      </w:pPr>
      <w:r w:rsidRPr="00795DAE">
        <w:rPr>
          <w:color w:val="000000" w:themeColor="text1"/>
          <w:sz w:val="26"/>
          <w:szCs w:val="26"/>
        </w:rPr>
        <w:t xml:space="preserve">CÂU 1: Theo </w:t>
      </w:r>
      <w:r w:rsidRPr="00795DAE">
        <w:rPr>
          <w:color w:val="000000" w:themeColor="text1"/>
          <w:sz w:val="26"/>
          <w:szCs w:val="26"/>
          <w:lang w:val="vi-VN"/>
        </w:rPr>
        <w:t>ô</w:t>
      </w:r>
      <w:r w:rsidRPr="00795DAE">
        <w:rPr>
          <w:color w:val="000000" w:themeColor="text1"/>
          <w:sz w:val="26"/>
          <w:szCs w:val="26"/>
        </w:rPr>
        <w:t>ng</w:t>
      </w:r>
      <w:r w:rsidRPr="00795DAE">
        <w:rPr>
          <w:color w:val="000000" w:themeColor="text1"/>
          <w:sz w:val="26"/>
          <w:szCs w:val="26"/>
          <w:lang w:val="vi-VN"/>
        </w:rPr>
        <w:t>/b</w:t>
      </w:r>
      <w:r w:rsidRPr="00795DAE">
        <w:rPr>
          <w:color w:val="000000" w:themeColor="text1"/>
          <w:sz w:val="26"/>
          <w:szCs w:val="26"/>
        </w:rPr>
        <w:t>à, tại phiên tòa</w:t>
      </w:r>
      <w:r w:rsidRPr="00795DAE">
        <w:rPr>
          <w:color w:val="000000" w:themeColor="text1"/>
          <w:sz w:val="26"/>
          <w:szCs w:val="26"/>
          <w:lang w:val="vi-VN"/>
        </w:rPr>
        <w:t xml:space="preserve"> </w:t>
      </w:r>
      <w:r w:rsidRPr="00795DAE">
        <w:rPr>
          <w:color w:val="000000" w:themeColor="text1"/>
          <w:sz w:val="26"/>
          <w:szCs w:val="26"/>
        </w:rPr>
        <w:t xml:space="preserve">phần tranh luận của Luật sư có gặp trở ngại gì không? </w:t>
      </w:r>
    </w:p>
    <w:p w14:paraId="72C0310A" w14:textId="77777777" w:rsidR="00DB0F79" w:rsidRPr="00795DAE" w:rsidRDefault="00DB0F79" w:rsidP="00DB0F79">
      <w:pPr>
        <w:spacing w:line="360" w:lineRule="auto"/>
        <w:jc w:val="both"/>
        <w:rPr>
          <w:color w:val="000000" w:themeColor="text1"/>
          <w:sz w:val="26"/>
          <w:szCs w:val="26"/>
        </w:rPr>
      </w:pPr>
      <w:r w:rsidRPr="00795DAE">
        <w:rPr>
          <w:rFonts w:ascii="Segoe UI Symbol" w:hAnsi="Segoe UI Symbol" w:cs="Segoe UI Symbol"/>
          <w:color w:val="000000" w:themeColor="text1"/>
          <w:sz w:val="26"/>
          <w:szCs w:val="26"/>
        </w:rPr>
        <w:t>☐</w:t>
      </w:r>
      <w:r w:rsidRPr="00795DAE">
        <w:rPr>
          <w:color w:val="000000" w:themeColor="text1"/>
          <w:sz w:val="26"/>
          <w:szCs w:val="26"/>
        </w:rPr>
        <w:t xml:space="preserve"> Có </w:t>
      </w:r>
    </w:p>
    <w:p w14:paraId="52263ADA" w14:textId="77777777" w:rsidR="00DB0F79" w:rsidRPr="00795DAE" w:rsidRDefault="00DB0F79" w:rsidP="00DB0F79">
      <w:pPr>
        <w:spacing w:line="360" w:lineRule="auto"/>
        <w:jc w:val="both"/>
        <w:rPr>
          <w:color w:val="000000" w:themeColor="text1"/>
          <w:sz w:val="26"/>
          <w:szCs w:val="26"/>
        </w:rPr>
      </w:pPr>
      <w:r w:rsidRPr="00795DAE">
        <w:rPr>
          <w:rFonts w:ascii="Segoe UI Symbol" w:hAnsi="Segoe UI Symbol" w:cs="Segoe UI Symbol"/>
          <w:color w:val="000000" w:themeColor="text1"/>
          <w:sz w:val="26"/>
          <w:szCs w:val="26"/>
        </w:rPr>
        <w:t>☐</w:t>
      </w:r>
      <w:r w:rsidRPr="00795DAE">
        <w:rPr>
          <w:color w:val="000000" w:themeColor="text1"/>
          <w:sz w:val="26"/>
          <w:szCs w:val="26"/>
        </w:rPr>
        <w:t xml:space="preserve"> Không </w:t>
      </w:r>
    </w:p>
    <w:p w14:paraId="1FAC9E88" w14:textId="77777777" w:rsidR="00DB0F79" w:rsidRPr="00795DAE" w:rsidRDefault="00DB0F79" w:rsidP="00DB0F79">
      <w:pPr>
        <w:spacing w:line="360" w:lineRule="auto"/>
        <w:jc w:val="both"/>
        <w:rPr>
          <w:color w:val="000000" w:themeColor="text1"/>
          <w:sz w:val="26"/>
          <w:szCs w:val="26"/>
        </w:rPr>
      </w:pPr>
      <w:r w:rsidRPr="00795DAE">
        <w:rPr>
          <w:rFonts w:ascii="Segoe UI Symbol" w:hAnsi="Segoe UI Symbol" w:cs="Segoe UI Symbol"/>
          <w:color w:val="000000" w:themeColor="text1"/>
          <w:sz w:val="26"/>
          <w:szCs w:val="26"/>
        </w:rPr>
        <w:t>☐</w:t>
      </w:r>
      <w:r w:rsidRPr="00795DAE">
        <w:rPr>
          <w:color w:val="000000" w:themeColor="text1"/>
          <w:sz w:val="26"/>
          <w:szCs w:val="26"/>
        </w:rPr>
        <w:t xml:space="preserve"> Ý kiến khác </w:t>
      </w:r>
    </w:p>
    <w:p w14:paraId="3C4A7902" w14:textId="77777777" w:rsidR="00DB0F79" w:rsidRPr="00795DAE" w:rsidRDefault="00DB0F79" w:rsidP="00DB0F79">
      <w:pPr>
        <w:spacing w:line="360" w:lineRule="auto"/>
        <w:jc w:val="both"/>
        <w:rPr>
          <w:color w:val="000000" w:themeColor="text1"/>
          <w:sz w:val="26"/>
          <w:szCs w:val="26"/>
        </w:rPr>
      </w:pPr>
      <w:r w:rsidRPr="00795DAE">
        <w:rPr>
          <w:color w:val="000000" w:themeColor="text1"/>
          <w:sz w:val="26"/>
          <w:szCs w:val="26"/>
        </w:rPr>
        <w:t xml:space="preserve">CÂU 2: Theo </w:t>
      </w:r>
      <w:r w:rsidRPr="00795DAE">
        <w:rPr>
          <w:color w:val="000000" w:themeColor="text1"/>
          <w:sz w:val="26"/>
          <w:szCs w:val="26"/>
          <w:lang w:val="vi-VN"/>
        </w:rPr>
        <w:t>ông/b</w:t>
      </w:r>
      <w:r w:rsidRPr="00795DAE">
        <w:rPr>
          <w:color w:val="000000" w:themeColor="text1"/>
          <w:sz w:val="26"/>
          <w:szCs w:val="26"/>
        </w:rPr>
        <w:t>à, tại phiên tòa Thẩm phán chủ tọa phiên tòa có giải thích về quyền đưa ra tài liệu, đồ vật, yêu cầu cho bị cáo không?</w:t>
      </w:r>
    </w:p>
    <w:p w14:paraId="10112503" w14:textId="77777777" w:rsidR="00DB0F79" w:rsidRPr="00795DAE" w:rsidRDefault="00DB0F79" w:rsidP="00DB0F79">
      <w:pPr>
        <w:spacing w:line="360" w:lineRule="auto"/>
        <w:jc w:val="both"/>
        <w:rPr>
          <w:color w:val="000000" w:themeColor="text1"/>
          <w:sz w:val="26"/>
          <w:szCs w:val="26"/>
        </w:rPr>
      </w:pPr>
      <w:r w:rsidRPr="00795DAE">
        <w:rPr>
          <w:rFonts w:ascii="Segoe UI Symbol" w:hAnsi="Segoe UI Symbol" w:cs="Segoe UI Symbol"/>
          <w:color w:val="000000" w:themeColor="text1"/>
          <w:sz w:val="26"/>
          <w:szCs w:val="26"/>
        </w:rPr>
        <w:t>☐</w:t>
      </w:r>
      <w:r w:rsidRPr="00795DAE">
        <w:rPr>
          <w:color w:val="000000" w:themeColor="text1"/>
          <w:sz w:val="26"/>
          <w:szCs w:val="26"/>
        </w:rPr>
        <w:t xml:space="preserve"> Có </w:t>
      </w:r>
    </w:p>
    <w:p w14:paraId="7CC58B0D" w14:textId="77777777" w:rsidR="00DB0F79" w:rsidRPr="00795DAE" w:rsidRDefault="00DB0F79" w:rsidP="00DB0F79">
      <w:pPr>
        <w:spacing w:line="360" w:lineRule="auto"/>
        <w:jc w:val="both"/>
        <w:rPr>
          <w:color w:val="000000" w:themeColor="text1"/>
          <w:sz w:val="26"/>
          <w:szCs w:val="26"/>
        </w:rPr>
      </w:pPr>
      <w:r w:rsidRPr="00795DAE">
        <w:rPr>
          <w:rFonts w:ascii="Segoe UI Symbol" w:hAnsi="Segoe UI Symbol" w:cs="Segoe UI Symbol"/>
          <w:color w:val="000000" w:themeColor="text1"/>
          <w:sz w:val="26"/>
          <w:szCs w:val="26"/>
        </w:rPr>
        <w:lastRenderedPageBreak/>
        <w:t>☐</w:t>
      </w:r>
      <w:r w:rsidRPr="00795DAE">
        <w:rPr>
          <w:color w:val="000000" w:themeColor="text1"/>
          <w:sz w:val="26"/>
          <w:szCs w:val="26"/>
        </w:rPr>
        <w:t xml:space="preserve"> Không </w:t>
      </w:r>
    </w:p>
    <w:p w14:paraId="41745CF2" w14:textId="77777777" w:rsidR="00DB0F79" w:rsidRPr="00795DAE" w:rsidRDefault="00DB0F79" w:rsidP="00DB0F79">
      <w:pPr>
        <w:spacing w:line="360" w:lineRule="auto"/>
        <w:jc w:val="both"/>
        <w:rPr>
          <w:color w:val="000000" w:themeColor="text1"/>
          <w:sz w:val="26"/>
          <w:szCs w:val="26"/>
        </w:rPr>
      </w:pPr>
      <w:r w:rsidRPr="00795DAE">
        <w:rPr>
          <w:rFonts w:ascii="Segoe UI Symbol" w:hAnsi="Segoe UI Symbol" w:cs="Segoe UI Symbol"/>
          <w:color w:val="000000" w:themeColor="text1"/>
          <w:sz w:val="26"/>
          <w:szCs w:val="26"/>
        </w:rPr>
        <w:t>☐</w:t>
      </w:r>
      <w:r w:rsidRPr="00795DAE">
        <w:rPr>
          <w:color w:val="000000" w:themeColor="text1"/>
          <w:sz w:val="26"/>
          <w:szCs w:val="26"/>
        </w:rPr>
        <w:t xml:space="preserve"> Ý kiến khác </w:t>
      </w:r>
    </w:p>
    <w:p w14:paraId="281E870F" w14:textId="77777777" w:rsidR="00DB0F79" w:rsidRPr="00795DAE" w:rsidRDefault="00DB0F79" w:rsidP="00DB0F79">
      <w:pPr>
        <w:spacing w:line="360" w:lineRule="auto"/>
        <w:jc w:val="both"/>
        <w:rPr>
          <w:color w:val="000000" w:themeColor="text1"/>
          <w:sz w:val="26"/>
          <w:szCs w:val="26"/>
        </w:rPr>
      </w:pPr>
      <w:r w:rsidRPr="00795DAE">
        <w:rPr>
          <w:color w:val="000000" w:themeColor="text1"/>
          <w:sz w:val="26"/>
          <w:szCs w:val="26"/>
        </w:rPr>
        <w:t xml:space="preserve">CÂU 3: Theo </w:t>
      </w:r>
      <w:r w:rsidRPr="00795DAE">
        <w:rPr>
          <w:color w:val="000000" w:themeColor="text1"/>
          <w:sz w:val="26"/>
          <w:szCs w:val="26"/>
          <w:lang w:val="vi-VN"/>
        </w:rPr>
        <w:t>ô</w:t>
      </w:r>
      <w:r w:rsidRPr="00795DAE">
        <w:rPr>
          <w:color w:val="000000" w:themeColor="text1"/>
          <w:sz w:val="26"/>
          <w:szCs w:val="26"/>
        </w:rPr>
        <w:t>ng</w:t>
      </w:r>
      <w:r w:rsidRPr="00795DAE">
        <w:rPr>
          <w:color w:val="000000" w:themeColor="text1"/>
          <w:sz w:val="26"/>
          <w:szCs w:val="26"/>
          <w:lang w:val="vi-VN"/>
        </w:rPr>
        <w:t>/b</w:t>
      </w:r>
      <w:r w:rsidRPr="00795DAE">
        <w:rPr>
          <w:color w:val="000000" w:themeColor="text1"/>
          <w:sz w:val="26"/>
          <w:szCs w:val="26"/>
        </w:rPr>
        <w:t xml:space="preserve">à, tại phiên tòa Thẩm phán chủ tọa phiên tòa có </w:t>
      </w:r>
      <w:r w:rsidRPr="00795DAE">
        <w:rPr>
          <w:color w:val="000000" w:themeColor="text1"/>
          <w:sz w:val="26"/>
          <w:szCs w:val="26"/>
          <w:lang w:val="vi-VN"/>
        </w:rPr>
        <w:t xml:space="preserve">tạo điều kiện </w:t>
      </w:r>
      <w:r w:rsidRPr="00795DAE">
        <w:rPr>
          <w:color w:val="000000" w:themeColor="text1"/>
          <w:sz w:val="26"/>
          <w:szCs w:val="26"/>
        </w:rPr>
        <w:t xml:space="preserve">cho các bị cáo và người bào chữa đưa ra tài liệu, đồ vật và yêu cầu để bảo vệ quyền của bị cáo không? </w:t>
      </w:r>
    </w:p>
    <w:p w14:paraId="36300771" w14:textId="77777777" w:rsidR="00DB0F79" w:rsidRPr="00795DAE" w:rsidRDefault="00DB0F79" w:rsidP="00DB0F79">
      <w:pPr>
        <w:spacing w:line="360" w:lineRule="auto"/>
        <w:jc w:val="both"/>
        <w:rPr>
          <w:color w:val="000000" w:themeColor="text1"/>
          <w:sz w:val="26"/>
          <w:szCs w:val="26"/>
        </w:rPr>
      </w:pPr>
      <w:r w:rsidRPr="00795DAE">
        <w:rPr>
          <w:rFonts w:ascii="Segoe UI Symbol" w:hAnsi="Segoe UI Symbol" w:cs="Segoe UI Symbol"/>
          <w:color w:val="000000" w:themeColor="text1"/>
          <w:sz w:val="26"/>
          <w:szCs w:val="26"/>
        </w:rPr>
        <w:t>☐</w:t>
      </w:r>
      <w:r w:rsidRPr="00795DAE">
        <w:rPr>
          <w:color w:val="000000" w:themeColor="text1"/>
          <w:sz w:val="26"/>
          <w:szCs w:val="26"/>
        </w:rPr>
        <w:t xml:space="preserve"> Có </w:t>
      </w:r>
    </w:p>
    <w:p w14:paraId="6B9A4E58" w14:textId="77777777" w:rsidR="00DB0F79" w:rsidRPr="00795DAE" w:rsidRDefault="00DB0F79" w:rsidP="00DB0F79">
      <w:pPr>
        <w:spacing w:line="360" w:lineRule="auto"/>
        <w:jc w:val="both"/>
        <w:rPr>
          <w:color w:val="000000" w:themeColor="text1"/>
          <w:sz w:val="26"/>
          <w:szCs w:val="26"/>
        </w:rPr>
      </w:pPr>
      <w:r w:rsidRPr="00795DAE">
        <w:rPr>
          <w:rFonts w:ascii="Segoe UI Symbol" w:hAnsi="Segoe UI Symbol" w:cs="Segoe UI Symbol"/>
          <w:color w:val="000000" w:themeColor="text1"/>
          <w:sz w:val="26"/>
          <w:szCs w:val="26"/>
        </w:rPr>
        <w:t>☐</w:t>
      </w:r>
      <w:r w:rsidRPr="00795DAE">
        <w:rPr>
          <w:color w:val="000000" w:themeColor="text1"/>
          <w:sz w:val="26"/>
          <w:szCs w:val="26"/>
        </w:rPr>
        <w:t xml:space="preserve"> Không </w:t>
      </w:r>
    </w:p>
    <w:p w14:paraId="19BC6D13" w14:textId="77777777" w:rsidR="00DB0F79" w:rsidRPr="00795DAE" w:rsidRDefault="00DB0F79" w:rsidP="00DB0F79">
      <w:pPr>
        <w:spacing w:line="360" w:lineRule="auto"/>
        <w:jc w:val="both"/>
        <w:rPr>
          <w:color w:val="000000" w:themeColor="text1"/>
          <w:sz w:val="26"/>
          <w:szCs w:val="26"/>
        </w:rPr>
      </w:pPr>
      <w:r w:rsidRPr="00795DAE">
        <w:rPr>
          <w:rFonts w:ascii="Segoe UI Symbol" w:hAnsi="Segoe UI Symbol" w:cs="Segoe UI Symbol"/>
          <w:color w:val="000000" w:themeColor="text1"/>
          <w:sz w:val="26"/>
          <w:szCs w:val="26"/>
        </w:rPr>
        <w:t>☐</w:t>
      </w:r>
      <w:r w:rsidRPr="00795DAE">
        <w:rPr>
          <w:color w:val="000000" w:themeColor="text1"/>
          <w:sz w:val="26"/>
          <w:szCs w:val="26"/>
        </w:rPr>
        <w:t xml:space="preserve"> Ý kiến khác </w:t>
      </w:r>
    </w:p>
    <w:p w14:paraId="6CB122FA" w14:textId="77777777" w:rsidR="00DB0F79" w:rsidRPr="00795DAE" w:rsidRDefault="00DB0F79" w:rsidP="00DB0F79">
      <w:pPr>
        <w:spacing w:line="360" w:lineRule="auto"/>
        <w:jc w:val="both"/>
        <w:rPr>
          <w:color w:val="000000" w:themeColor="text1"/>
          <w:sz w:val="26"/>
          <w:szCs w:val="26"/>
        </w:rPr>
      </w:pPr>
      <w:r w:rsidRPr="00795DAE">
        <w:rPr>
          <w:color w:val="000000" w:themeColor="text1"/>
          <w:sz w:val="26"/>
          <w:szCs w:val="26"/>
        </w:rPr>
        <w:t xml:space="preserve">CÂU 4: Theo </w:t>
      </w:r>
      <w:r w:rsidRPr="00795DAE">
        <w:rPr>
          <w:color w:val="000000" w:themeColor="text1"/>
          <w:sz w:val="26"/>
          <w:szCs w:val="26"/>
          <w:lang w:val="vi-VN"/>
        </w:rPr>
        <w:t>ông/b</w:t>
      </w:r>
      <w:r w:rsidRPr="00795DAE">
        <w:rPr>
          <w:color w:val="000000" w:themeColor="text1"/>
          <w:sz w:val="26"/>
          <w:szCs w:val="26"/>
        </w:rPr>
        <w:t xml:space="preserve">à, tại phiên tòa Thẩm phán chủ tọa phiên tòa có </w:t>
      </w:r>
      <w:r w:rsidRPr="00795DAE">
        <w:rPr>
          <w:color w:val="000000" w:themeColor="text1"/>
          <w:sz w:val="26"/>
          <w:szCs w:val="26"/>
          <w:lang w:val="vi-VN"/>
        </w:rPr>
        <w:t xml:space="preserve">tạo điều kiện </w:t>
      </w:r>
      <w:r w:rsidRPr="00795DAE">
        <w:rPr>
          <w:color w:val="000000" w:themeColor="text1"/>
          <w:sz w:val="26"/>
          <w:szCs w:val="26"/>
        </w:rPr>
        <w:t>cho các bị cáo và người bào chữa trình bày ý kiến về chứng cứ, tài liệu, đồ vật liên quan và yêu cầu người có thẩm quyền tiến hành tố tụng kiểm tra, đánh giá chứng cứ không?</w:t>
      </w:r>
    </w:p>
    <w:p w14:paraId="6297D00C" w14:textId="77777777" w:rsidR="00DB0F79" w:rsidRPr="00795DAE" w:rsidRDefault="00DB0F79" w:rsidP="00DB0F79">
      <w:pPr>
        <w:spacing w:line="360" w:lineRule="auto"/>
        <w:jc w:val="both"/>
        <w:rPr>
          <w:color w:val="000000" w:themeColor="text1"/>
          <w:sz w:val="26"/>
          <w:szCs w:val="26"/>
        </w:rPr>
      </w:pPr>
      <w:r w:rsidRPr="00795DAE">
        <w:rPr>
          <w:rFonts w:ascii="Segoe UI Symbol" w:hAnsi="Segoe UI Symbol" w:cs="Segoe UI Symbol"/>
          <w:color w:val="000000" w:themeColor="text1"/>
          <w:sz w:val="26"/>
          <w:szCs w:val="26"/>
        </w:rPr>
        <w:t>☐</w:t>
      </w:r>
      <w:r w:rsidRPr="00795DAE">
        <w:rPr>
          <w:color w:val="000000" w:themeColor="text1"/>
          <w:sz w:val="26"/>
          <w:szCs w:val="26"/>
        </w:rPr>
        <w:t xml:space="preserve"> Có </w:t>
      </w:r>
    </w:p>
    <w:p w14:paraId="751546AE" w14:textId="77777777" w:rsidR="00DB0F79" w:rsidRPr="00795DAE" w:rsidRDefault="00DB0F79" w:rsidP="00DB0F79">
      <w:pPr>
        <w:spacing w:line="360" w:lineRule="auto"/>
        <w:jc w:val="both"/>
        <w:rPr>
          <w:color w:val="000000" w:themeColor="text1"/>
          <w:sz w:val="26"/>
          <w:szCs w:val="26"/>
        </w:rPr>
      </w:pPr>
      <w:r w:rsidRPr="00795DAE">
        <w:rPr>
          <w:rFonts w:ascii="Segoe UI Symbol" w:hAnsi="Segoe UI Symbol" w:cs="Segoe UI Symbol"/>
          <w:color w:val="000000" w:themeColor="text1"/>
          <w:sz w:val="26"/>
          <w:szCs w:val="26"/>
        </w:rPr>
        <w:t>☐</w:t>
      </w:r>
      <w:r w:rsidRPr="00795DAE">
        <w:rPr>
          <w:color w:val="000000" w:themeColor="text1"/>
          <w:sz w:val="26"/>
          <w:szCs w:val="26"/>
        </w:rPr>
        <w:t xml:space="preserve"> Không </w:t>
      </w:r>
    </w:p>
    <w:p w14:paraId="4C4577BF" w14:textId="77777777" w:rsidR="00DB0F79" w:rsidRPr="00795DAE" w:rsidRDefault="00DB0F79" w:rsidP="00DB0F79">
      <w:pPr>
        <w:spacing w:line="360" w:lineRule="auto"/>
        <w:jc w:val="both"/>
        <w:rPr>
          <w:color w:val="000000" w:themeColor="text1"/>
          <w:sz w:val="26"/>
          <w:szCs w:val="26"/>
        </w:rPr>
      </w:pPr>
      <w:r w:rsidRPr="00795DAE">
        <w:rPr>
          <w:rFonts w:ascii="Segoe UI Symbol" w:hAnsi="Segoe UI Symbol" w:cs="Segoe UI Symbol"/>
          <w:color w:val="000000" w:themeColor="text1"/>
          <w:sz w:val="26"/>
          <w:szCs w:val="26"/>
        </w:rPr>
        <w:t>☐</w:t>
      </w:r>
      <w:r w:rsidRPr="00795DAE">
        <w:rPr>
          <w:color w:val="000000" w:themeColor="text1"/>
          <w:sz w:val="26"/>
          <w:szCs w:val="26"/>
        </w:rPr>
        <w:t xml:space="preserve"> Ý kiến khác </w:t>
      </w:r>
    </w:p>
    <w:p w14:paraId="200FC204" w14:textId="77777777" w:rsidR="00DB0F79" w:rsidRPr="00795DAE" w:rsidRDefault="00DB0F79" w:rsidP="00DB0F79">
      <w:pPr>
        <w:spacing w:line="360" w:lineRule="auto"/>
        <w:jc w:val="both"/>
        <w:rPr>
          <w:color w:val="000000" w:themeColor="text1"/>
          <w:sz w:val="26"/>
          <w:szCs w:val="26"/>
        </w:rPr>
      </w:pPr>
      <w:r w:rsidRPr="00795DAE">
        <w:rPr>
          <w:color w:val="000000" w:themeColor="text1"/>
          <w:sz w:val="26"/>
          <w:szCs w:val="26"/>
        </w:rPr>
        <w:t xml:space="preserve">CÂU 5: Theo </w:t>
      </w:r>
      <w:r w:rsidRPr="00795DAE">
        <w:rPr>
          <w:color w:val="000000" w:themeColor="text1"/>
          <w:sz w:val="26"/>
          <w:szCs w:val="26"/>
          <w:lang w:val="vi-VN"/>
        </w:rPr>
        <w:t>ông/b</w:t>
      </w:r>
      <w:r w:rsidRPr="00795DAE">
        <w:rPr>
          <w:color w:val="000000" w:themeColor="text1"/>
          <w:sz w:val="26"/>
          <w:szCs w:val="26"/>
        </w:rPr>
        <w:t xml:space="preserve">à, tại phiên tòa Thẩm phán chủ tọa phiên tòa có thông báo cho bị cáo về quyền tự bào chữa hoặc nhờ người khác bào chữa không? </w:t>
      </w:r>
    </w:p>
    <w:p w14:paraId="1792CEF3" w14:textId="77777777" w:rsidR="00DB0F79" w:rsidRPr="00795DAE" w:rsidRDefault="00DB0F79" w:rsidP="00DB0F79">
      <w:pPr>
        <w:spacing w:line="360" w:lineRule="auto"/>
        <w:jc w:val="both"/>
        <w:rPr>
          <w:color w:val="000000" w:themeColor="text1"/>
          <w:sz w:val="26"/>
          <w:szCs w:val="26"/>
        </w:rPr>
      </w:pPr>
      <w:r w:rsidRPr="00795DAE">
        <w:rPr>
          <w:rFonts w:ascii="Segoe UI Symbol" w:hAnsi="Segoe UI Symbol" w:cs="Segoe UI Symbol"/>
          <w:color w:val="000000" w:themeColor="text1"/>
          <w:sz w:val="26"/>
          <w:szCs w:val="26"/>
        </w:rPr>
        <w:t>☐</w:t>
      </w:r>
      <w:r w:rsidRPr="00795DAE">
        <w:rPr>
          <w:color w:val="000000" w:themeColor="text1"/>
          <w:sz w:val="26"/>
          <w:szCs w:val="26"/>
        </w:rPr>
        <w:t xml:space="preserve"> Có </w:t>
      </w:r>
    </w:p>
    <w:p w14:paraId="7619FC4B" w14:textId="77777777" w:rsidR="00DB0F79" w:rsidRPr="00795DAE" w:rsidRDefault="00DB0F79" w:rsidP="00DB0F79">
      <w:pPr>
        <w:spacing w:line="360" w:lineRule="auto"/>
        <w:jc w:val="both"/>
        <w:rPr>
          <w:color w:val="000000" w:themeColor="text1"/>
          <w:sz w:val="26"/>
          <w:szCs w:val="26"/>
        </w:rPr>
      </w:pPr>
      <w:r w:rsidRPr="00795DAE">
        <w:rPr>
          <w:rFonts w:ascii="Segoe UI Symbol" w:hAnsi="Segoe UI Symbol" w:cs="Segoe UI Symbol"/>
          <w:color w:val="000000" w:themeColor="text1"/>
          <w:sz w:val="26"/>
          <w:szCs w:val="26"/>
        </w:rPr>
        <w:t>☐</w:t>
      </w:r>
      <w:r w:rsidRPr="00795DAE">
        <w:rPr>
          <w:color w:val="000000" w:themeColor="text1"/>
          <w:sz w:val="26"/>
          <w:szCs w:val="26"/>
        </w:rPr>
        <w:t xml:space="preserve"> Không </w:t>
      </w:r>
    </w:p>
    <w:p w14:paraId="5DF0B60A" w14:textId="77777777" w:rsidR="00DB0F79" w:rsidRPr="00795DAE" w:rsidRDefault="00DB0F79" w:rsidP="00DB0F79">
      <w:pPr>
        <w:spacing w:line="360" w:lineRule="auto"/>
        <w:jc w:val="both"/>
        <w:rPr>
          <w:color w:val="000000" w:themeColor="text1"/>
          <w:sz w:val="26"/>
          <w:szCs w:val="26"/>
        </w:rPr>
      </w:pPr>
      <w:r w:rsidRPr="00795DAE">
        <w:rPr>
          <w:rFonts w:ascii="Segoe UI Symbol" w:hAnsi="Segoe UI Symbol" w:cs="Segoe UI Symbol"/>
          <w:color w:val="000000" w:themeColor="text1"/>
          <w:sz w:val="26"/>
          <w:szCs w:val="26"/>
        </w:rPr>
        <w:t>☐</w:t>
      </w:r>
      <w:r w:rsidRPr="00795DAE">
        <w:rPr>
          <w:color w:val="000000" w:themeColor="text1"/>
          <w:sz w:val="26"/>
          <w:szCs w:val="26"/>
        </w:rPr>
        <w:t xml:space="preserve"> Ý kiến khác </w:t>
      </w:r>
    </w:p>
    <w:p w14:paraId="768493F1" w14:textId="77777777" w:rsidR="00DB0F79" w:rsidRPr="00795DAE" w:rsidRDefault="00DB0F79" w:rsidP="00DB0F79">
      <w:pPr>
        <w:spacing w:line="360" w:lineRule="auto"/>
        <w:jc w:val="both"/>
        <w:rPr>
          <w:color w:val="000000" w:themeColor="text1"/>
          <w:sz w:val="26"/>
          <w:szCs w:val="26"/>
        </w:rPr>
      </w:pPr>
      <w:r w:rsidRPr="00795DAE">
        <w:rPr>
          <w:color w:val="000000" w:themeColor="text1"/>
          <w:sz w:val="26"/>
          <w:szCs w:val="26"/>
        </w:rPr>
        <w:t xml:space="preserve">CÂU 6: Theo </w:t>
      </w:r>
      <w:r w:rsidRPr="00795DAE">
        <w:rPr>
          <w:color w:val="000000" w:themeColor="text1"/>
          <w:sz w:val="26"/>
          <w:szCs w:val="26"/>
          <w:lang w:val="vi-VN"/>
        </w:rPr>
        <w:t>ông/b</w:t>
      </w:r>
      <w:r w:rsidRPr="00795DAE">
        <w:rPr>
          <w:color w:val="000000" w:themeColor="text1"/>
          <w:sz w:val="26"/>
          <w:szCs w:val="26"/>
        </w:rPr>
        <w:t xml:space="preserve">à, tại phiên tòa Thẩm phán chủ tọa phiên tòa có tạo điều kiện thuận lợi cho bị cáo và người bào chữa được quyền tự hỏi hoặc </w:t>
      </w:r>
      <w:r w:rsidRPr="00795DAE">
        <w:rPr>
          <w:color w:val="000000" w:themeColor="text1"/>
          <w:sz w:val="26"/>
          <w:szCs w:val="26"/>
          <w:lang w:val="vi-VN"/>
        </w:rPr>
        <w:t>đề nghị chủ tọa hỏi những người tham gia tố tụng</w:t>
      </w:r>
      <w:r w:rsidRPr="00795DAE">
        <w:rPr>
          <w:color w:val="000000" w:themeColor="text1"/>
          <w:sz w:val="26"/>
          <w:szCs w:val="26"/>
        </w:rPr>
        <w:t xml:space="preserve"> không? </w:t>
      </w:r>
    </w:p>
    <w:p w14:paraId="572C7D7C" w14:textId="77777777" w:rsidR="00DB0F79" w:rsidRPr="00795DAE" w:rsidRDefault="00DB0F79" w:rsidP="00DB0F79">
      <w:pPr>
        <w:spacing w:line="360" w:lineRule="auto"/>
        <w:jc w:val="both"/>
        <w:rPr>
          <w:color w:val="000000" w:themeColor="text1"/>
          <w:sz w:val="26"/>
          <w:szCs w:val="26"/>
        </w:rPr>
      </w:pPr>
      <w:r w:rsidRPr="00795DAE">
        <w:rPr>
          <w:rFonts w:ascii="Segoe UI Symbol" w:hAnsi="Segoe UI Symbol" w:cs="Segoe UI Symbol"/>
          <w:color w:val="000000" w:themeColor="text1"/>
          <w:sz w:val="26"/>
          <w:szCs w:val="26"/>
        </w:rPr>
        <w:t>☐</w:t>
      </w:r>
      <w:r w:rsidRPr="00795DAE">
        <w:rPr>
          <w:color w:val="000000" w:themeColor="text1"/>
          <w:sz w:val="26"/>
          <w:szCs w:val="26"/>
        </w:rPr>
        <w:t xml:space="preserve"> Có </w:t>
      </w:r>
    </w:p>
    <w:p w14:paraId="60D6DE7A" w14:textId="77777777" w:rsidR="00DB0F79" w:rsidRPr="00795DAE" w:rsidRDefault="00DB0F79" w:rsidP="00DB0F79">
      <w:pPr>
        <w:spacing w:line="360" w:lineRule="auto"/>
        <w:jc w:val="both"/>
        <w:rPr>
          <w:color w:val="000000" w:themeColor="text1"/>
          <w:sz w:val="26"/>
          <w:szCs w:val="26"/>
        </w:rPr>
      </w:pPr>
      <w:r w:rsidRPr="00795DAE">
        <w:rPr>
          <w:rFonts w:ascii="Segoe UI Symbol" w:hAnsi="Segoe UI Symbol" w:cs="Segoe UI Symbol"/>
          <w:color w:val="000000" w:themeColor="text1"/>
          <w:sz w:val="26"/>
          <w:szCs w:val="26"/>
        </w:rPr>
        <w:t>☐</w:t>
      </w:r>
      <w:r w:rsidRPr="00795DAE">
        <w:rPr>
          <w:color w:val="000000" w:themeColor="text1"/>
          <w:sz w:val="26"/>
          <w:szCs w:val="26"/>
        </w:rPr>
        <w:t xml:space="preserve"> Không </w:t>
      </w:r>
    </w:p>
    <w:p w14:paraId="2E21E5C2" w14:textId="77777777" w:rsidR="00DB0F79" w:rsidRPr="00795DAE" w:rsidRDefault="00DB0F79" w:rsidP="00DB0F79">
      <w:pPr>
        <w:spacing w:line="360" w:lineRule="auto"/>
        <w:jc w:val="both"/>
        <w:rPr>
          <w:color w:val="000000" w:themeColor="text1"/>
          <w:sz w:val="26"/>
          <w:szCs w:val="26"/>
        </w:rPr>
      </w:pPr>
      <w:r w:rsidRPr="00795DAE">
        <w:rPr>
          <w:rFonts w:ascii="Segoe UI Symbol" w:hAnsi="Segoe UI Symbol" w:cs="Segoe UI Symbol"/>
          <w:color w:val="000000" w:themeColor="text1"/>
          <w:sz w:val="26"/>
          <w:szCs w:val="26"/>
        </w:rPr>
        <w:t>☐</w:t>
      </w:r>
      <w:r w:rsidRPr="00795DAE">
        <w:rPr>
          <w:color w:val="000000" w:themeColor="text1"/>
          <w:sz w:val="26"/>
          <w:szCs w:val="26"/>
        </w:rPr>
        <w:t xml:space="preserve"> Ý kiến khác</w:t>
      </w:r>
    </w:p>
    <w:p w14:paraId="65780B7B" w14:textId="77777777" w:rsidR="00DB0F79" w:rsidRPr="00795DAE" w:rsidRDefault="00DB0F79" w:rsidP="00DB0F79">
      <w:pPr>
        <w:spacing w:line="360" w:lineRule="auto"/>
        <w:jc w:val="both"/>
        <w:rPr>
          <w:color w:val="000000" w:themeColor="text1"/>
          <w:sz w:val="26"/>
          <w:szCs w:val="26"/>
        </w:rPr>
      </w:pPr>
      <w:r w:rsidRPr="00795DAE">
        <w:rPr>
          <w:color w:val="000000" w:themeColor="text1"/>
          <w:sz w:val="26"/>
          <w:szCs w:val="26"/>
        </w:rPr>
        <w:t xml:space="preserve">CÂU 7: Theo </w:t>
      </w:r>
      <w:r w:rsidRPr="00795DAE">
        <w:rPr>
          <w:color w:val="000000" w:themeColor="text1"/>
          <w:sz w:val="26"/>
          <w:szCs w:val="26"/>
          <w:lang w:val="vi-VN"/>
        </w:rPr>
        <w:t>ông/b</w:t>
      </w:r>
      <w:r w:rsidRPr="00795DAE">
        <w:rPr>
          <w:color w:val="000000" w:themeColor="text1"/>
          <w:sz w:val="26"/>
          <w:szCs w:val="26"/>
        </w:rPr>
        <w:t xml:space="preserve">à, tại phiên tòa Thẩm phán chủ tọa phiên tòa có tạo điều kiện thuận lợi cho người bị buộc tội trong việc nhờ người bào chữa không? </w:t>
      </w:r>
    </w:p>
    <w:p w14:paraId="495D5CE0" w14:textId="77777777" w:rsidR="00DB0F79" w:rsidRPr="00795DAE" w:rsidRDefault="00DB0F79" w:rsidP="00DB0F79">
      <w:pPr>
        <w:spacing w:line="360" w:lineRule="auto"/>
        <w:jc w:val="both"/>
        <w:rPr>
          <w:color w:val="000000" w:themeColor="text1"/>
          <w:sz w:val="26"/>
          <w:szCs w:val="26"/>
        </w:rPr>
      </w:pPr>
      <w:r w:rsidRPr="00795DAE">
        <w:rPr>
          <w:rFonts w:ascii="Segoe UI Symbol" w:hAnsi="Segoe UI Symbol" w:cs="Segoe UI Symbol"/>
          <w:color w:val="000000" w:themeColor="text1"/>
          <w:sz w:val="26"/>
          <w:szCs w:val="26"/>
        </w:rPr>
        <w:lastRenderedPageBreak/>
        <w:t>☐</w:t>
      </w:r>
      <w:r w:rsidRPr="00795DAE">
        <w:rPr>
          <w:color w:val="000000" w:themeColor="text1"/>
          <w:sz w:val="26"/>
          <w:szCs w:val="26"/>
        </w:rPr>
        <w:t xml:space="preserve"> Có </w:t>
      </w:r>
    </w:p>
    <w:p w14:paraId="1DC0EC7F" w14:textId="77777777" w:rsidR="00DB0F79" w:rsidRPr="00795DAE" w:rsidRDefault="00DB0F79" w:rsidP="00DB0F79">
      <w:pPr>
        <w:spacing w:line="360" w:lineRule="auto"/>
        <w:jc w:val="both"/>
        <w:rPr>
          <w:color w:val="000000" w:themeColor="text1"/>
          <w:sz w:val="26"/>
          <w:szCs w:val="26"/>
        </w:rPr>
      </w:pPr>
      <w:r w:rsidRPr="00795DAE">
        <w:rPr>
          <w:rFonts w:ascii="Segoe UI Symbol" w:hAnsi="Segoe UI Symbol" w:cs="Segoe UI Symbol"/>
          <w:color w:val="000000" w:themeColor="text1"/>
          <w:sz w:val="26"/>
          <w:szCs w:val="26"/>
        </w:rPr>
        <w:t>☐</w:t>
      </w:r>
      <w:r w:rsidRPr="00795DAE">
        <w:rPr>
          <w:color w:val="000000" w:themeColor="text1"/>
          <w:sz w:val="26"/>
          <w:szCs w:val="26"/>
        </w:rPr>
        <w:t xml:space="preserve"> Không </w:t>
      </w:r>
    </w:p>
    <w:p w14:paraId="0D3D85ED" w14:textId="77777777" w:rsidR="00DB0F79" w:rsidRPr="00795DAE" w:rsidRDefault="00DB0F79" w:rsidP="00DB0F79">
      <w:pPr>
        <w:spacing w:line="360" w:lineRule="auto"/>
        <w:jc w:val="both"/>
        <w:rPr>
          <w:color w:val="000000" w:themeColor="text1"/>
          <w:sz w:val="26"/>
          <w:szCs w:val="26"/>
        </w:rPr>
      </w:pPr>
      <w:r w:rsidRPr="00795DAE">
        <w:rPr>
          <w:rFonts w:ascii="Segoe UI Symbol" w:hAnsi="Segoe UI Symbol" w:cs="Segoe UI Symbol"/>
          <w:color w:val="000000" w:themeColor="text1"/>
          <w:sz w:val="26"/>
          <w:szCs w:val="26"/>
        </w:rPr>
        <w:t>☐</w:t>
      </w:r>
      <w:r w:rsidRPr="00795DAE">
        <w:rPr>
          <w:color w:val="000000" w:themeColor="text1"/>
          <w:sz w:val="26"/>
          <w:szCs w:val="26"/>
        </w:rPr>
        <w:t xml:space="preserve"> Ý kiến khác (Tùy từng trường hợp)</w:t>
      </w:r>
    </w:p>
    <w:p w14:paraId="0C479B02" w14:textId="77777777" w:rsidR="00DB0F79" w:rsidRPr="00795DAE" w:rsidRDefault="00DB0F79" w:rsidP="00DB0F79">
      <w:pPr>
        <w:spacing w:line="360" w:lineRule="auto"/>
        <w:jc w:val="both"/>
        <w:rPr>
          <w:color w:val="000000" w:themeColor="text1"/>
          <w:sz w:val="26"/>
          <w:szCs w:val="26"/>
        </w:rPr>
      </w:pPr>
      <w:r w:rsidRPr="00795DAE">
        <w:rPr>
          <w:color w:val="000000" w:themeColor="text1"/>
          <w:sz w:val="26"/>
          <w:szCs w:val="26"/>
        </w:rPr>
        <w:t xml:space="preserve">CÂU 8: Theo </w:t>
      </w:r>
      <w:r w:rsidRPr="00795DAE">
        <w:rPr>
          <w:color w:val="000000" w:themeColor="text1"/>
          <w:sz w:val="26"/>
          <w:szCs w:val="26"/>
          <w:lang w:val="vi-VN"/>
        </w:rPr>
        <w:t>ô</w:t>
      </w:r>
      <w:r w:rsidRPr="00795DAE">
        <w:rPr>
          <w:color w:val="000000" w:themeColor="text1"/>
          <w:sz w:val="26"/>
          <w:szCs w:val="26"/>
        </w:rPr>
        <w:t>ng</w:t>
      </w:r>
      <w:r w:rsidRPr="00795DAE">
        <w:rPr>
          <w:color w:val="000000" w:themeColor="text1"/>
          <w:sz w:val="26"/>
          <w:szCs w:val="26"/>
          <w:lang w:val="vi-VN"/>
        </w:rPr>
        <w:t>/b</w:t>
      </w:r>
      <w:r w:rsidRPr="00795DAE">
        <w:rPr>
          <w:color w:val="000000" w:themeColor="text1"/>
          <w:sz w:val="26"/>
          <w:szCs w:val="26"/>
        </w:rPr>
        <w:t xml:space="preserve">à, bị cáo có biết mình có quyền xem biên bản phiên tòa, yêu cầu ghi những sửa đổi, bổ sung vào biên bản phiên tòa không? </w:t>
      </w:r>
    </w:p>
    <w:p w14:paraId="32126143" w14:textId="77777777" w:rsidR="00DB0F79" w:rsidRPr="00795DAE" w:rsidRDefault="00DB0F79" w:rsidP="00DB0F79">
      <w:pPr>
        <w:spacing w:line="360" w:lineRule="auto"/>
        <w:jc w:val="both"/>
        <w:rPr>
          <w:color w:val="000000" w:themeColor="text1"/>
          <w:sz w:val="26"/>
          <w:szCs w:val="26"/>
        </w:rPr>
      </w:pPr>
      <w:r w:rsidRPr="00795DAE">
        <w:rPr>
          <w:rFonts w:ascii="Segoe UI Symbol" w:hAnsi="Segoe UI Symbol" w:cs="Segoe UI Symbol"/>
          <w:color w:val="000000" w:themeColor="text1"/>
          <w:sz w:val="26"/>
          <w:szCs w:val="26"/>
        </w:rPr>
        <w:t>☐</w:t>
      </w:r>
      <w:r w:rsidRPr="00795DAE">
        <w:rPr>
          <w:color w:val="000000" w:themeColor="text1"/>
          <w:sz w:val="26"/>
          <w:szCs w:val="26"/>
        </w:rPr>
        <w:t xml:space="preserve"> Có</w:t>
      </w:r>
    </w:p>
    <w:p w14:paraId="062A1066" w14:textId="77777777" w:rsidR="00DB0F79" w:rsidRPr="00795DAE" w:rsidRDefault="00DB0F79" w:rsidP="00DB0F79">
      <w:pPr>
        <w:spacing w:line="360" w:lineRule="auto"/>
        <w:jc w:val="both"/>
        <w:rPr>
          <w:color w:val="000000" w:themeColor="text1"/>
          <w:sz w:val="26"/>
          <w:szCs w:val="26"/>
        </w:rPr>
      </w:pPr>
      <w:r w:rsidRPr="00795DAE">
        <w:rPr>
          <w:color w:val="000000" w:themeColor="text1"/>
          <w:sz w:val="26"/>
          <w:szCs w:val="26"/>
        </w:rPr>
        <w:t xml:space="preserve"> </w:t>
      </w:r>
      <w:r w:rsidRPr="00795DAE">
        <w:rPr>
          <w:rFonts w:ascii="Segoe UI Symbol" w:hAnsi="Segoe UI Symbol" w:cs="Segoe UI Symbol"/>
          <w:color w:val="000000" w:themeColor="text1"/>
          <w:sz w:val="26"/>
          <w:szCs w:val="26"/>
        </w:rPr>
        <w:t>☐</w:t>
      </w:r>
      <w:r w:rsidRPr="00795DAE">
        <w:rPr>
          <w:color w:val="000000" w:themeColor="text1"/>
          <w:sz w:val="26"/>
          <w:szCs w:val="26"/>
        </w:rPr>
        <w:t xml:space="preserve"> Không </w:t>
      </w:r>
    </w:p>
    <w:p w14:paraId="16C3D05B" w14:textId="77777777" w:rsidR="00DB0F79" w:rsidRPr="00795DAE" w:rsidRDefault="00DB0F79" w:rsidP="00DB0F79">
      <w:pPr>
        <w:spacing w:line="360" w:lineRule="auto"/>
        <w:jc w:val="both"/>
        <w:rPr>
          <w:color w:val="000000" w:themeColor="text1"/>
          <w:sz w:val="26"/>
          <w:szCs w:val="26"/>
        </w:rPr>
      </w:pPr>
      <w:r w:rsidRPr="00795DAE">
        <w:rPr>
          <w:rFonts w:ascii="Segoe UI Symbol" w:hAnsi="Segoe UI Symbol" w:cs="Segoe UI Symbol"/>
          <w:color w:val="000000" w:themeColor="text1"/>
          <w:sz w:val="26"/>
          <w:szCs w:val="26"/>
        </w:rPr>
        <w:t>☐</w:t>
      </w:r>
      <w:r w:rsidRPr="00795DAE">
        <w:rPr>
          <w:color w:val="000000" w:themeColor="text1"/>
          <w:sz w:val="26"/>
          <w:szCs w:val="26"/>
        </w:rPr>
        <w:t xml:space="preserve"> Ý kiến khác </w:t>
      </w:r>
    </w:p>
    <w:p w14:paraId="711CE87B" w14:textId="77777777" w:rsidR="00DB0F79" w:rsidRPr="00795DAE" w:rsidRDefault="00DB0F79" w:rsidP="00DB0F79">
      <w:pPr>
        <w:spacing w:line="360" w:lineRule="auto"/>
        <w:jc w:val="both"/>
        <w:rPr>
          <w:color w:val="000000" w:themeColor="text1"/>
          <w:sz w:val="26"/>
          <w:szCs w:val="26"/>
        </w:rPr>
      </w:pPr>
      <w:r w:rsidRPr="00795DAE">
        <w:rPr>
          <w:color w:val="000000" w:themeColor="text1"/>
          <w:sz w:val="26"/>
          <w:szCs w:val="26"/>
        </w:rPr>
        <w:t xml:space="preserve">CÂU 9: Theo </w:t>
      </w:r>
      <w:r w:rsidRPr="00795DAE">
        <w:rPr>
          <w:color w:val="000000" w:themeColor="text1"/>
          <w:sz w:val="26"/>
          <w:szCs w:val="26"/>
          <w:lang w:val="vi-VN"/>
        </w:rPr>
        <w:t>ông/b</w:t>
      </w:r>
      <w:r w:rsidRPr="00795DAE">
        <w:rPr>
          <w:color w:val="000000" w:themeColor="text1"/>
          <w:sz w:val="26"/>
          <w:szCs w:val="26"/>
        </w:rPr>
        <w:t xml:space="preserve">à, Cơ quan tiến hành tố tụng có thông báo kịp thời cho người bào chữa thực hiện quyền và nghĩa vụ bào chữa của mình không? </w:t>
      </w:r>
    </w:p>
    <w:p w14:paraId="7D0FA413" w14:textId="77777777" w:rsidR="00DB0F79" w:rsidRPr="00795DAE" w:rsidRDefault="00DB0F79" w:rsidP="00DB0F79">
      <w:pPr>
        <w:spacing w:line="360" w:lineRule="auto"/>
        <w:jc w:val="both"/>
        <w:rPr>
          <w:color w:val="000000" w:themeColor="text1"/>
          <w:sz w:val="26"/>
          <w:szCs w:val="26"/>
        </w:rPr>
      </w:pPr>
      <w:r w:rsidRPr="00795DAE">
        <w:rPr>
          <w:rFonts w:ascii="Segoe UI Symbol" w:hAnsi="Segoe UI Symbol" w:cs="Segoe UI Symbol"/>
          <w:color w:val="000000" w:themeColor="text1"/>
          <w:sz w:val="26"/>
          <w:szCs w:val="26"/>
        </w:rPr>
        <w:t>☐</w:t>
      </w:r>
      <w:r w:rsidRPr="00795DAE">
        <w:rPr>
          <w:color w:val="000000" w:themeColor="text1"/>
          <w:sz w:val="26"/>
          <w:szCs w:val="26"/>
        </w:rPr>
        <w:t xml:space="preserve"> Có </w:t>
      </w:r>
    </w:p>
    <w:p w14:paraId="5C167499" w14:textId="77777777" w:rsidR="00DB0F79" w:rsidRPr="00795DAE" w:rsidRDefault="00DB0F79" w:rsidP="00DB0F79">
      <w:pPr>
        <w:spacing w:line="360" w:lineRule="auto"/>
        <w:jc w:val="both"/>
        <w:rPr>
          <w:color w:val="000000" w:themeColor="text1"/>
          <w:sz w:val="26"/>
          <w:szCs w:val="26"/>
        </w:rPr>
      </w:pPr>
      <w:r w:rsidRPr="00795DAE">
        <w:rPr>
          <w:rFonts w:ascii="Segoe UI Symbol" w:hAnsi="Segoe UI Symbol" w:cs="Segoe UI Symbol"/>
          <w:color w:val="000000" w:themeColor="text1"/>
          <w:sz w:val="26"/>
          <w:szCs w:val="26"/>
        </w:rPr>
        <w:t>☐</w:t>
      </w:r>
      <w:r w:rsidRPr="00795DAE">
        <w:rPr>
          <w:color w:val="000000" w:themeColor="text1"/>
          <w:sz w:val="26"/>
          <w:szCs w:val="26"/>
        </w:rPr>
        <w:t xml:space="preserve"> Không</w:t>
      </w:r>
    </w:p>
    <w:p w14:paraId="6483E99F" w14:textId="77777777" w:rsidR="00DB0F79" w:rsidRPr="00795DAE" w:rsidRDefault="00DB0F79" w:rsidP="00DB0F79">
      <w:pPr>
        <w:spacing w:line="360" w:lineRule="auto"/>
        <w:jc w:val="both"/>
        <w:rPr>
          <w:color w:val="000000" w:themeColor="text1"/>
          <w:sz w:val="26"/>
          <w:szCs w:val="26"/>
        </w:rPr>
      </w:pPr>
      <w:r w:rsidRPr="00795DAE">
        <w:rPr>
          <w:rFonts w:ascii="Segoe UI Symbol" w:hAnsi="Segoe UI Symbol" w:cs="Segoe UI Symbol"/>
          <w:color w:val="000000" w:themeColor="text1"/>
          <w:sz w:val="26"/>
          <w:szCs w:val="26"/>
        </w:rPr>
        <w:t>☐</w:t>
      </w:r>
      <w:r w:rsidRPr="00795DAE">
        <w:rPr>
          <w:color w:val="000000" w:themeColor="text1"/>
          <w:sz w:val="26"/>
          <w:szCs w:val="26"/>
        </w:rPr>
        <w:t xml:space="preserve"> Ý kiến khác</w:t>
      </w:r>
    </w:p>
    <w:p w14:paraId="33A66303" w14:textId="77777777" w:rsidR="00DB0F79" w:rsidRPr="00795DAE" w:rsidRDefault="00DB0F79" w:rsidP="00DB0F79">
      <w:pPr>
        <w:spacing w:line="360" w:lineRule="auto"/>
        <w:jc w:val="both"/>
        <w:rPr>
          <w:color w:val="000000" w:themeColor="text1"/>
          <w:sz w:val="26"/>
          <w:szCs w:val="26"/>
        </w:rPr>
      </w:pPr>
      <w:r w:rsidRPr="00795DAE">
        <w:rPr>
          <w:color w:val="000000" w:themeColor="text1"/>
          <w:sz w:val="26"/>
          <w:szCs w:val="26"/>
        </w:rPr>
        <w:t>CÂU 10</w:t>
      </w:r>
      <w:r w:rsidRPr="00795DAE">
        <w:rPr>
          <w:color w:val="000000" w:themeColor="text1"/>
          <w:sz w:val="26"/>
          <w:szCs w:val="26"/>
          <w:lang w:val="vi-VN"/>
        </w:rPr>
        <w:t xml:space="preserve">: </w:t>
      </w:r>
      <w:r w:rsidRPr="00795DAE">
        <w:rPr>
          <w:color w:val="000000" w:themeColor="text1"/>
          <w:sz w:val="26"/>
          <w:szCs w:val="26"/>
        </w:rPr>
        <w:t xml:space="preserve">Ông </w:t>
      </w:r>
      <w:r w:rsidRPr="00795DAE">
        <w:rPr>
          <w:color w:val="000000" w:themeColor="text1"/>
          <w:sz w:val="26"/>
          <w:szCs w:val="26"/>
          <w:lang w:val="vi-VN"/>
        </w:rPr>
        <w:t>/b</w:t>
      </w:r>
      <w:r w:rsidRPr="00795DAE">
        <w:rPr>
          <w:color w:val="000000" w:themeColor="text1"/>
          <w:sz w:val="26"/>
          <w:szCs w:val="26"/>
        </w:rPr>
        <w:t>à</w:t>
      </w:r>
      <w:r w:rsidRPr="00795DAE">
        <w:rPr>
          <w:color w:val="000000" w:themeColor="text1"/>
          <w:sz w:val="26"/>
          <w:szCs w:val="26"/>
          <w:lang w:val="vi-VN"/>
        </w:rPr>
        <w:t xml:space="preserve"> </w:t>
      </w:r>
      <w:r w:rsidRPr="00795DAE">
        <w:rPr>
          <w:color w:val="000000" w:themeColor="text1"/>
          <w:sz w:val="26"/>
          <w:szCs w:val="26"/>
        </w:rPr>
        <w:t>có bị gây khó khăn trong quá trình tham gia bảo vệ quy</w:t>
      </w:r>
      <w:r w:rsidRPr="00795DAE">
        <w:rPr>
          <w:color w:val="000000" w:themeColor="text1"/>
          <w:sz w:val="26"/>
          <w:szCs w:val="26"/>
          <w:lang w:val="vi-VN"/>
        </w:rPr>
        <w:t xml:space="preserve">ền của </w:t>
      </w:r>
      <w:r w:rsidRPr="00795DAE">
        <w:rPr>
          <w:color w:val="000000" w:themeColor="text1"/>
          <w:sz w:val="26"/>
          <w:szCs w:val="26"/>
        </w:rPr>
        <w:t xml:space="preserve">bị cáo tại phiên tòa xét xử sơ thẩm các vụ án hình sự hiện nay? </w:t>
      </w:r>
    </w:p>
    <w:p w14:paraId="1131334C" w14:textId="77777777" w:rsidR="00DB0F79" w:rsidRPr="00795DAE" w:rsidRDefault="00DB0F79" w:rsidP="00DB0F79">
      <w:pPr>
        <w:spacing w:line="360" w:lineRule="auto"/>
        <w:jc w:val="both"/>
        <w:rPr>
          <w:color w:val="000000" w:themeColor="text1"/>
          <w:sz w:val="26"/>
          <w:szCs w:val="26"/>
        </w:rPr>
      </w:pPr>
      <w:r w:rsidRPr="00795DAE">
        <w:rPr>
          <w:rFonts w:ascii="Segoe UI Symbol" w:hAnsi="Segoe UI Symbol" w:cs="Segoe UI Symbol"/>
          <w:color w:val="000000" w:themeColor="text1"/>
          <w:sz w:val="26"/>
          <w:szCs w:val="26"/>
        </w:rPr>
        <w:t>☐</w:t>
      </w:r>
      <w:r w:rsidRPr="00795DAE">
        <w:rPr>
          <w:color w:val="000000" w:themeColor="text1"/>
          <w:sz w:val="26"/>
          <w:szCs w:val="26"/>
          <w:lang w:val="vi-VN"/>
        </w:rPr>
        <w:t xml:space="preserve"> </w:t>
      </w:r>
      <w:r w:rsidRPr="00795DAE">
        <w:rPr>
          <w:color w:val="000000" w:themeColor="text1"/>
          <w:sz w:val="26"/>
          <w:szCs w:val="26"/>
        </w:rPr>
        <w:t xml:space="preserve">Có bị gây khó khăn </w:t>
      </w:r>
    </w:p>
    <w:p w14:paraId="2789AFD8" w14:textId="77777777" w:rsidR="00DB0F79" w:rsidRPr="00795DAE" w:rsidRDefault="00DB0F79" w:rsidP="00DB0F79">
      <w:pPr>
        <w:spacing w:line="360" w:lineRule="auto"/>
        <w:jc w:val="both"/>
        <w:rPr>
          <w:color w:val="000000" w:themeColor="text1"/>
          <w:sz w:val="26"/>
          <w:szCs w:val="26"/>
        </w:rPr>
      </w:pPr>
      <w:r w:rsidRPr="00795DAE">
        <w:rPr>
          <w:rFonts w:ascii="Segoe UI Symbol" w:hAnsi="Segoe UI Symbol" w:cs="Segoe UI Symbol"/>
          <w:color w:val="000000" w:themeColor="text1"/>
          <w:sz w:val="26"/>
          <w:szCs w:val="26"/>
        </w:rPr>
        <w:t>☐</w:t>
      </w:r>
      <w:r w:rsidRPr="00795DAE">
        <w:rPr>
          <w:color w:val="000000" w:themeColor="text1"/>
          <w:sz w:val="26"/>
          <w:szCs w:val="26"/>
        </w:rPr>
        <w:t xml:space="preserve"> Không bị gây khó khăn </w:t>
      </w:r>
    </w:p>
    <w:p w14:paraId="682BC503" w14:textId="77777777" w:rsidR="00DB0F79" w:rsidRPr="00795DAE" w:rsidRDefault="00DB0F79" w:rsidP="00DB0F79">
      <w:pPr>
        <w:spacing w:line="360" w:lineRule="auto"/>
        <w:jc w:val="both"/>
        <w:rPr>
          <w:color w:val="000000" w:themeColor="text1"/>
          <w:sz w:val="26"/>
          <w:szCs w:val="26"/>
        </w:rPr>
      </w:pPr>
      <w:r w:rsidRPr="00795DAE">
        <w:rPr>
          <w:color w:val="000000" w:themeColor="text1"/>
          <w:sz w:val="26"/>
          <w:szCs w:val="26"/>
        </w:rPr>
        <w:t>CÂU 11</w:t>
      </w:r>
      <w:r w:rsidRPr="00795DAE">
        <w:rPr>
          <w:color w:val="000000" w:themeColor="text1"/>
          <w:sz w:val="26"/>
          <w:szCs w:val="26"/>
          <w:lang w:val="vi-VN"/>
        </w:rPr>
        <w:t xml:space="preserve">: Theo ông/bà, nguyên nhân </w:t>
      </w:r>
      <w:r w:rsidRPr="00795DAE">
        <w:rPr>
          <w:color w:val="000000" w:themeColor="text1"/>
          <w:sz w:val="26"/>
          <w:szCs w:val="26"/>
        </w:rPr>
        <w:t>gây khó khăn trong quá trình ng</w:t>
      </w:r>
      <w:r w:rsidRPr="00795DAE">
        <w:rPr>
          <w:color w:val="000000" w:themeColor="text1"/>
          <w:sz w:val="26"/>
          <w:szCs w:val="26"/>
          <w:lang w:val="vi-VN"/>
        </w:rPr>
        <w:t xml:space="preserve">ười bào chữa </w:t>
      </w:r>
      <w:r w:rsidRPr="00795DAE">
        <w:rPr>
          <w:color w:val="000000" w:themeColor="text1"/>
          <w:sz w:val="26"/>
          <w:szCs w:val="26"/>
        </w:rPr>
        <w:t>tham gia bảo vệ quyền c</w:t>
      </w:r>
      <w:r w:rsidRPr="00795DAE">
        <w:rPr>
          <w:color w:val="000000" w:themeColor="text1"/>
          <w:sz w:val="26"/>
          <w:szCs w:val="26"/>
          <w:lang w:val="vi-VN"/>
        </w:rPr>
        <w:t xml:space="preserve">ủa </w:t>
      </w:r>
      <w:r w:rsidRPr="00795DAE">
        <w:rPr>
          <w:color w:val="000000" w:themeColor="text1"/>
          <w:sz w:val="26"/>
          <w:szCs w:val="26"/>
        </w:rPr>
        <w:t xml:space="preserve">bị cáo tại phiên tòa xét xử sơ thẩm các vụ án hình sự là gì? </w:t>
      </w:r>
    </w:p>
    <w:p w14:paraId="7231F23B" w14:textId="77777777" w:rsidR="00DB0F79" w:rsidRPr="00795DAE" w:rsidRDefault="00DB0F79" w:rsidP="00DB0F79">
      <w:pPr>
        <w:spacing w:line="360" w:lineRule="auto"/>
        <w:jc w:val="both"/>
        <w:rPr>
          <w:color w:val="000000" w:themeColor="text1"/>
          <w:sz w:val="26"/>
          <w:szCs w:val="26"/>
        </w:rPr>
      </w:pPr>
      <w:r w:rsidRPr="00795DAE">
        <w:rPr>
          <w:rFonts w:ascii="Segoe UI Symbol" w:hAnsi="Segoe UI Symbol" w:cs="Segoe UI Symbol"/>
          <w:color w:val="000000" w:themeColor="text1"/>
          <w:sz w:val="26"/>
          <w:szCs w:val="26"/>
        </w:rPr>
        <w:t>☐</w:t>
      </w:r>
      <w:r w:rsidRPr="00795DAE">
        <w:rPr>
          <w:color w:val="000000" w:themeColor="text1"/>
          <w:sz w:val="26"/>
          <w:szCs w:val="26"/>
          <w:lang w:val="vi-VN"/>
        </w:rPr>
        <w:t xml:space="preserve"> Đ</w:t>
      </w:r>
      <w:r w:rsidRPr="00795DAE">
        <w:rPr>
          <w:color w:val="000000" w:themeColor="text1"/>
          <w:sz w:val="26"/>
          <w:szCs w:val="26"/>
        </w:rPr>
        <w:t xml:space="preserve">ịa vị pháp lý của người bào chữa trong pháp luật hình sự chưa rõ ràng </w:t>
      </w:r>
    </w:p>
    <w:p w14:paraId="0126C217" w14:textId="77777777" w:rsidR="00DB0F79" w:rsidRPr="00795DAE" w:rsidRDefault="00DB0F79" w:rsidP="00DB0F79">
      <w:pPr>
        <w:spacing w:line="360" w:lineRule="auto"/>
        <w:jc w:val="both"/>
        <w:rPr>
          <w:color w:val="000000" w:themeColor="text1"/>
          <w:sz w:val="26"/>
          <w:szCs w:val="26"/>
        </w:rPr>
      </w:pPr>
      <w:r w:rsidRPr="00795DAE">
        <w:rPr>
          <w:rFonts w:ascii="Segoe UI Symbol" w:hAnsi="Segoe UI Symbol" w:cs="Segoe UI Symbol"/>
          <w:color w:val="000000" w:themeColor="text1"/>
          <w:sz w:val="26"/>
          <w:szCs w:val="26"/>
        </w:rPr>
        <w:t>☐</w:t>
      </w:r>
      <w:r w:rsidRPr="00795DAE">
        <w:rPr>
          <w:color w:val="000000" w:themeColor="text1"/>
          <w:sz w:val="26"/>
          <w:szCs w:val="26"/>
          <w:lang w:val="vi-VN"/>
        </w:rPr>
        <w:t xml:space="preserve"> </w:t>
      </w:r>
      <w:r w:rsidRPr="00795DAE">
        <w:rPr>
          <w:color w:val="000000" w:themeColor="text1"/>
          <w:sz w:val="26"/>
          <w:szCs w:val="26"/>
        </w:rPr>
        <w:t xml:space="preserve">Nhận thức chủ quan của các cơ quan tiến hành tố tụng </w:t>
      </w:r>
    </w:p>
    <w:p w14:paraId="46F09B30" w14:textId="77777777" w:rsidR="00DB0F79" w:rsidRPr="00795DAE" w:rsidRDefault="00DB0F79" w:rsidP="00DB0F79">
      <w:pPr>
        <w:spacing w:line="360" w:lineRule="auto"/>
        <w:jc w:val="both"/>
        <w:rPr>
          <w:color w:val="000000" w:themeColor="text1"/>
          <w:sz w:val="26"/>
          <w:szCs w:val="26"/>
        </w:rPr>
      </w:pPr>
      <w:r w:rsidRPr="00795DAE">
        <w:rPr>
          <w:rFonts w:ascii="Segoe UI Symbol" w:hAnsi="Segoe UI Symbol" w:cs="Segoe UI Symbol"/>
          <w:color w:val="000000" w:themeColor="text1"/>
          <w:sz w:val="26"/>
          <w:szCs w:val="26"/>
        </w:rPr>
        <w:t>☐</w:t>
      </w:r>
      <w:r w:rsidRPr="00795DAE">
        <w:rPr>
          <w:color w:val="000000" w:themeColor="text1"/>
          <w:sz w:val="26"/>
          <w:szCs w:val="26"/>
          <w:lang w:val="vi-VN"/>
        </w:rPr>
        <w:t xml:space="preserve"> </w:t>
      </w:r>
      <w:r w:rsidRPr="00795DAE">
        <w:rPr>
          <w:color w:val="000000" w:themeColor="text1"/>
          <w:sz w:val="26"/>
          <w:szCs w:val="26"/>
        </w:rPr>
        <w:t>Trình</w:t>
      </w:r>
      <w:r w:rsidRPr="00795DAE">
        <w:rPr>
          <w:color w:val="000000" w:themeColor="text1"/>
          <w:sz w:val="26"/>
          <w:szCs w:val="26"/>
          <w:lang w:val="vi-VN"/>
        </w:rPr>
        <w:t xml:space="preserve"> t</w:t>
      </w:r>
      <w:r w:rsidRPr="00795DAE">
        <w:rPr>
          <w:color w:val="000000" w:themeColor="text1"/>
          <w:sz w:val="26"/>
          <w:szCs w:val="26"/>
        </w:rPr>
        <w:t xml:space="preserve">ự, thủ tục để người bào chữa bảo đảm quyền con người của bị cáo còn phức tạp, phiền hà. </w:t>
      </w:r>
    </w:p>
    <w:p w14:paraId="177E4813" w14:textId="77777777" w:rsidR="00DB0F79" w:rsidRPr="00795DAE" w:rsidRDefault="00DB0F79" w:rsidP="00DB0F79">
      <w:pPr>
        <w:spacing w:line="360" w:lineRule="auto"/>
        <w:jc w:val="both"/>
        <w:rPr>
          <w:color w:val="000000" w:themeColor="text1"/>
          <w:sz w:val="26"/>
          <w:szCs w:val="26"/>
        </w:rPr>
      </w:pPr>
      <w:r w:rsidRPr="00795DAE">
        <w:rPr>
          <w:color w:val="000000" w:themeColor="text1"/>
          <w:sz w:val="26"/>
          <w:szCs w:val="26"/>
        </w:rPr>
        <w:t>Ý kiến khác…………………………………………………………………………...</w:t>
      </w:r>
    </w:p>
    <w:p w14:paraId="629FB25A" w14:textId="77777777" w:rsidR="00DB0F79" w:rsidRPr="00795DAE" w:rsidRDefault="00DB0F79" w:rsidP="00DB0F79">
      <w:pPr>
        <w:spacing w:line="360" w:lineRule="auto"/>
        <w:jc w:val="both"/>
        <w:rPr>
          <w:color w:val="000000" w:themeColor="text1"/>
          <w:sz w:val="26"/>
          <w:szCs w:val="26"/>
        </w:rPr>
      </w:pPr>
      <w:r w:rsidRPr="00795DAE">
        <w:rPr>
          <w:color w:val="000000" w:themeColor="text1"/>
          <w:sz w:val="26"/>
          <w:szCs w:val="26"/>
        </w:rPr>
        <w:t>C</w:t>
      </w:r>
      <w:r w:rsidRPr="00795DAE">
        <w:rPr>
          <w:color w:val="000000" w:themeColor="text1"/>
          <w:sz w:val="26"/>
          <w:szCs w:val="26"/>
          <w:lang w:val="vi-VN"/>
        </w:rPr>
        <w:t xml:space="preserve">ÂU </w:t>
      </w:r>
      <w:r w:rsidRPr="00795DAE">
        <w:rPr>
          <w:color w:val="000000" w:themeColor="text1"/>
          <w:sz w:val="26"/>
          <w:szCs w:val="26"/>
        </w:rPr>
        <w:t>12</w:t>
      </w:r>
      <w:r w:rsidRPr="00795DAE">
        <w:rPr>
          <w:color w:val="000000" w:themeColor="text1"/>
          <w:sz w:val="26"/>
          <w:szCs w:val="26"/>
          <w:lang w:val="vi-VN"/>
        </w:rPr>
        <w:t xml:space="preserve">: </w:t>
      </w:r>
      <w:r w:rsidRPr="00795DAE">
        <w:rPr>
          <w:color w:val="000000" w:themeColor="text1"/>
          <w:sz w:val="26"/>
          <w:szCs w:val="26"/>
        </w:rPr>
        <w:t xml:space="preserve">Theo </w:t>
      </w:r>
      <w:r w:rsidRPr="00795DAE">
        <w:rPr>
          <w:color w:val="000000" w:themeColor="text1"/>
          <w:sz w:val="26"/>
          <w:szCs w:val="26"/>
          <w:lang w:val="vi-VN"/>
        </w:rPr>
        <w:t>ông/</w:t>
      </w:r>
      <w:r w:rsidRPr="00795DAE">
        <w:rPr>
          <w:color w:val="000000" w:themeColor="text1"/>
          <w:sz w:val="26"/>
          <w:szCs w:val="26"/>
        </w:rPr>
        <w:t xml:space="preserve">bà, tại phiên tòa, quyền và nghĩa vụ của bên buộc tội và gỡ tội có bình đẳng hay không? </w:t>
      </w:r>
    </w:p>
    <w:p w14:paraId="238A2267" w14:textId="77777777" w:rsidR="00DB0F79" w:rsidRPr="00795DAE" w:rsidRDefault="00DB0F79" w:rsidP="00DB0F79">
      <w:pPr>
        <w:spacing w:line="360" w:lineRule="auto"/>
        <w:jc w:val="both"/>
        <w:rPr>
          <w:color w:val="000000" w:themeColor="text1"/>
          <w:sz w:val="26"/>
          <w:szCs w:val="26"/>
        </w:rPr>
      </w:pPr>
      <w:r w:rsidRPr="00795DAE">
        <w:rPr>
          <w:rFonts w:ascii="Segoe UI Symbol" w:hAnsi="Segoe UI Symbol" w:cs="Segoe UI Symbol"/>
          <w:color w:val="000000" w:themeColor="text1"/>
          <w:sz w:val="26"/>
          <w:szCs w:val="26"/>
        </w:rPr>
        <w:lastRenderedPageBreak/>
        <w:t>☐</w:t>
      </w:r>
      <w:r w:rsidRPr="00795DAE">
        <w:rPr>
          <w:color w:val="000000" w:themeColor="text1"/>
          <w:sz w:val="26"/>
          <w:szCs w:val="26"/>
          <w:lang w:val="vi-VN"/>
        </w:rPr>
        <w:t xml:space="preserve"> </w:t>
      </w:r>
      <w:r w:rsidRPr="00795DAE">
        <w:rPr>
          <w:color w:val="000000" w:themeColor="text1"/>
          <w:sz w:val="26"/>
          <w:szCs w:val="26"/>
        </w:rPr>
        <w:t xml:space="preserve">Có </w:t>
      </w:r>
    </w:p>
    <w:p w14:paraId="05569EFD" w14:textId="77777777" w:rsidR="00DB0F79" w:rsidRPr="00795DAE" w:rsidRDefault="00DB0F79" w:rsidP="00DB0F79">
      <w:pPr>
        <w:spacing w:line="360" w:lineRule="auto"/>
        <w:jc w:val="both"/>
        <w:rPr>
          <w:color w:val="000000" w:themeColor="text1"/>
          <w:sz w:val="26"/>
          <w:szCs w:val="26"/>
        </w:rPr>
      </w:pPr>
      <w:r w:rsidRPr="00795DAE">
        <w:rPr>
          <w:rFonts w:ascii="Segoe UI Symbol" w:hAnsi="Segoe UI Symbol" w:cs="Segoe UI Symbol"/>
          <w:color w:val="000000" w:themeColor="text1"/>
          <w:sz w:val="26"/>
          <w:szCs w:val="26"/>
        </w:rPr>
        <w:t>☐</w:t>
      </w:r>
      <w:r w:rsidRPr="00795DAE">
        <w:rPr>
          <w:color w:val="000000" w:themeColor="text1"/>
          <w:sz w:val="26"/>
          <w:szCs w:val="26"/>
        </w:rPr>
        <w:t xml:space="preserve"> Không </w:t>
      </w:r>
    </w:p>
    <w:p w14:paraId="671E1405" w14:textId="77777777" w:rsidR="00DB0F79" w:rsidRPr="00795DAE" w:rsidRDefault="00DB0F79" w:rsidP="00DB0F79">
      <w:pPr>
        <w:spacing w:line="360" w:lineRule="auto"/>
        <w:jc w:val="both"/>
        <w:rPr>
          <w:color w:val="000000" w:themeColor="text1"/>
          <w:sz w:val="26"/>
          <w:szCs w:val="26"/>
        </w:rPr>
      </w:pPr>
      <w:r w:rsidRPr="00795DAE">
        <w:rPr>
          <w:rFonts w:ascii="Segoe UI Symbol" w:hAnsi="Segoe UI Symbol" w:cs="Segoe UI Symbol"/>
          <w:color w:val="000000" w:themeColor="text1"/>
          <w:sz w:val="26"/>
          <w:szCs w:val="26"/>
        </w:rPr>
        <w:t>☐</w:t>
      </w:r>
      <w:r w:rsidRPr="00795DAE">
        <w:rPr>
          <w:color w:val="000000" w:themeColor="text1"/>
          <w:sz w:val="26"/>
          <w:szCs w:val="26"/>
        </w:rPr>
        <w:t xml:space="preserve"> Không có ý kiến</w:t>
      </w:r>
    </w:p>
    <w:p w14:paraId="07F2E1EE" w14:textId="3C30885A" w:rsidR="00DB0F79" w:rsidRPr="00795DAE" w:rsidRDefault="00DB0F79" w:rsidP="00DB0F79">
      <w:pPr>
        <w:spacing w:line="360" w:lineRule="auto"/>
        <w:jc w:val="both"/>
        <w:rPr>
          <w:color w:val="000000" w:themeColor="text1"/>
          <w:sz w:val="26"/>
          <w:szCs w:val="26"/>
        </w:rPr>
      </w:pPr>
      <w:r w:rsidRPr="00795DAE">
        <w:rPr>
          <w:color w:val="000000" w:themeColor="text1"/>
          <w:sz w:val="26"/>
          <w:szCs w:val="26"/>
        </w:rPr>
        <w:t xml:space="preserve">CÂU 13: Theo </w:t>
      </w:r>
      <w:r w:rsidRPr="00795DAE">
        <w:rPr>
          <w:color w:val="000000" w:themeColor="text1"/>
          <w:sz w:val="26"/>
          <w:szCs w:val="26"/>
          <w:lang w:val="vi-VN"/>
        </w:rPr>
        <w:t>ông/</w:t>
      </w:r>
      <w:r w:rsidRPr="00795DAE">
        <w:rPr>
          <w:color w:val="000000" w:themeColor="text1"/>
          <w:sz w:val="26"/>
          <w:szCs w:val="26"/>
        </w:rPr>
        <w:t xml:space="preserve">bà </w:t>
      </w:r>
      <w:r w:rsidRPr="00795DAE">
        <w:rPr>
          <w:color w:val="000000" w:themeColor="text1"/>
          <w:sz w:val="26"/>
          <w:szCs w:val="26"/>
          <w:lang w:val="vi-VN"/>
        </w:rPr>
        <w:t>chất l</w:t>
      </w:r>
      <w:r w:rsidR="00493984" w:rsidRPr="00795DAE">
        <w:rPr>
          <w:color w:val="000000" w:themeColor="text1"/>
          <w:sz w:val="26"/>
          <w:szCs w:val="26"/>
        </w:rPr>
        <w:t>ư</w:t>
      </w:r>
      <w:r w:rsidRPr="00795DAE">
        <w:rPr>
          <w:color w:val="000000" w:themeColor="text1"/>
          <w:sz w:val="26"/>
          <w:szCs w:val="26"/>
        </w:rPr>
        <w:t>ợ</w:t>
      </w:r>
      <w:r w:rsidRPr="00795DAE">
        <w:rPr>
          <w:color w:val="000000" w:themeColor="text1"/>
          <w:sz w:val="26"/>
          <w:szCs w:val="26"/>
          <w:lang w:val="vi-VN"/>
        </w:rPr>
        <w:t>ng tranh tụng các vụ án hình sự sơ thẩm hiện nay</w:t>
      </w:r>
      <w:r w:rsidRPr="00795DAE">
        <w:rPr>
          <w:color w:val="000000" w:themeColor="text1"/>
          <w:sz w:val="26"/>
          <w:szCs w:val="26"/>
        </w:rPr>
        <w:t xml:space="preserve"> như thế nào?</w:t>
      </w:r>
    </w:p>
    <w:p w14:paraId="0BD22056" w14:textId="77777777" w:rsidR="00DB0F79" w:rsidRPr="00795DAE" w:rsidRDefault="00DB0F79" w:rsidP="00DB0F79">
      <w:pPr>
        <w:spacing w:line="360" w:lineRule="auto"/>
        <w:jc w:val="both"/>
        <w:rPr>
          <w:color w:val="000000" w:themeColor="text1"/>
          <w:sz w:val="26"/>
          <w:szCs w:val="26"/>
        </w:rPr>
      </w:pPr>
      <w:r w:rsidRPr="00795DAE">
        <w:rPr>
          <w:rFonts w:ascii="Segoe UI Symbol" w:hAnsi="Segoe UI Symbol" w:cs="Segoe UI Symbol"/>
          <w:color w:val="000000" w:themeColor="text1"/>
          <w:sz w:val="26"/>
          <w:szCs w:val="26"/>
        </w:rPr>
        <w:t>☐</w:t>
      </w:r>
      <w:r w:rsidRPr="00795DAE">
        <w:rPr>
          <w:color w:val="000000" w:themeColor="text1"/>
          <w:sz w:val="26"/>
          <w:szCs w:val="26"/>
        </w:rPr>
        <w:t xml:space="preserve"> Phần lớn chưa bình đẳng</w:t>
      </w:r>
    </w:p>
    <w:p w14:paraId="172F318D" w14:textId="77777777" w:rsidR="00DB0F79" w:rsidRPr="00795DAE" w:rsidRDefault="00DB0F79" w:rsidP="00DB0F79">
      <w:pPr>
        <w:spacing w:line="360" w:lineRule="auto"/>
        <w:jc w:val="both"/>
        <w:rPr>
          <w:color w:val="000000" w:themeColor="text1"/>
          <w:sz w:val="26"/>
          <w:szCs w:val="26"/>
          <w:lang w:val="vi-VN"/>
        </w:rPr>
      </w:pPr>
      <w:r w:rsidRPr="00795DAE">
        <w:rPr>
          <w:rFonts w:ascii="Segoe UI Symbol" w:hAnsi="Segoe UI Symbol" w:cs="Segoe UI Symbol"/>
          <w:color w:val="000000" w:themeColor="text1"/>
          <w:sz w:val="26"/>
          <w:szCs w:val="26"/>
        </w:rPr>
        <w:t>☐</w:t>
      </w:r>
      <w:r w:rsidRPr="00795DAE">
        <w:rPr>
          <w:color w:val="000000" w:themeColor="text1"/>
          <w:sz w:val="26"/>
          <w:szCs w:val="26"/>
        </w:rPr>
        <w:t xml:space="preserve"> C</w:t>
      </w:r>
      <w:r w:rsidRPr="00795DAE">
        <w:rPr>
          <w:color w:val="000000" w:themeColor="text1"/>
          <w:sz w:val="26"/>
          <w:szCs w:val="26"/>
          <w:lang w:val="vi-VN"/>
        </w:rPr>
        <w:t>hưa bình đẳng</w:t>
      </w:r>
    </w:p>
    <w:p w14:paraId="088CAB71" w14:textId="77777777" w:rsidR="00DB0F79" w:rsidRPr="00795DAE" w:rsidRDefault="00DB0F79" w:rsidP="00DB0F79">
      <w:pPr>
        <w:spacing w:line="360" w:lineRule="auto"/>
        <w:jc w:val="both"/>
        <w:rPr>
          <w:color w:val="000000" w:themeColor="text1"/>
          <w:sz w:val="26"/>
          <w:szCs w:val="26"/>
        </w:rPr>
      </w:pPr>
      <w:r w:rsidRPr="00795DAE">
        <w:rPr>
          <w:rFonts w:ascii="Segoe UI Symbol" w:hAnsi="Segoe UI Symbol" w:cs="Segoe UI Symbol"/>
          <w:color w:val="000000" w:themeColor="text1"/>
          <w:sz w:val="26"/>
          <w:szCs w:val="26"/>
        </w:rPr>
        <w:t>☐</w:t>
      </w:r>
      <w:r w:rsidRPr="00795DAE">
        <w:rPr>
          <w:color w:val="000000" w:themeColor="text1"/>
          <w:sz w:val="26"/>
          <w:szCs w:val="26"/>
        </w:rPr>
        <w:t xml:space="preserve"> Bình đẳng</w:t>
      </w:r>
    </w:p>
    <w:p w14:paraId="1799D0E4" w14:textId="77777777" w:rsidR="00DB0F79" w:rsidRPr="00795DAE" w:rsidRDefault="00DB0F79" w:rsidP="00DB0F79">
      <w:pPr>
        <w:spacing w:line="360" w:lineRule="auto"/>
        <w:jc w:val="both"/>
        <w:rPr>
          <w:color w:val="000000" w:themeColor="text1"/>
          <w:sz w:val="26"/>
          <w:szCs w:val="26"/>
        </w:rPr>
      </w:pPr>
      <w:r w:rsidRPr="00795DAE">
        <w:rPr>
          <w:color w:val="000000" w:themeColor="text1"/>
          <w:sz w:val="26"/>
          <w:szCs w:val="26"/>
        </w:rPr>
        <w:t>C</w:t>
      </w:r>
      <w:r w:rsidRPr="00795DAE">
        <w:rPr>
          <w:color w:val="000000" w:themeColor="text1"/>
          <w:sz w:val="26"/>
          <w:szCs w:val="26"/>
          <w:lang w:val="vi-VN"/>
        </w:rPr>
        <w:t>ÂU 1</w:t>
      </w:r>
      <w:r w:rsidRPr="00795DAE">
        <w:rPr>
          <w:color w:val="000000" w:themeColor="text1"/>
          <w:sz w:val="26"/>
          <w:szCs w:val="26"/>
        </w:rPr>
        <w:t>4</w:t>
      </w:r>
      <w:r w:rsidRPr="00795DAE">
        <w:rPr>
          <w:color w:val="000000" w:themeColor="text1"/>
          <w:sz w:val="26"/>
          <w:szCs w:val="26"/>
          <w:lang w:val="vi-VN"/>
        </w:rPr>
        <w:t xml:space="preserve">: </w:t>
      </w:r>
      <w:r w:rsidRPr="00795DAE">
        <w:rPr>
          <w:color w:val="000000" w:themeColor="text1"/>
          <w:sz w:val="26"/>
          <w:szCs w:val="26"/>
        </w:rPr>
        <w:t>Ông</w:t>
      </w:r>
      <w:r w:rsidRPr="00795DAE">
        <w:rPr>
          <w:color w:val="000000" w:themeColor="text1"/>
          <w:sz w:val="26"/>
          <w:szCs w:val="26"/>
          <w:lang w:val="vi-VN"/>
        </w:rPr>
        <w:t>/</w:t>
      </w:r>
      <w:r w:rsidRPr="00795DAE">
        <w:rPr>
          <w:color w:val="000000" w:themeColor="text1"/>
          <w:sz w:val="26"/>
          <w:szCs w:val="26"/>
        </w:rPr>
        <w:t xml:space="preserve">bà có hài lòng với thù lao do cơ quan tiến hành tố tụng chi trả khi được chỉ định tham gia bào chữa cho bị cáo tại phiên tòa xét xử sơ thẩm các vụ án hình sự hay không? </w:t>
      </w:r>
    </w:p>
    <w:p w14:paraId="02EF6F35" w14:textId="77777777" w:rsidR="00DB0F79" w:rsidRPr="00795DAE" w:rsidRDefault="00DB0F79" w:rsidP="00DB0F79">
      <w:pPr>
        <w:spacing w:line="360" w:lineRule="auto"/>
        <w:jc w:val="both"/>
        <w:rPr>
          <w:color w:val="000000" w:themeColor="text1"/>
          <w:sz w:val="26"/>
          <w:szCs w:val="26"/>
        </w:rPr>
      </w:pPr>
      <w:r w:rsidRPr="00795DAE">
        <w:rPr>
          <w:rFonts w:ascii="Segoe UI Symbol" w:hAnsi="Segoe UI Symbol" w:cs="Segoe UI Symbol"/>
          <w:color w:val="000000" w:themeColor="text1"/>
          <w:sz w:val="26"/>
          <w:szCs w:val="26"/>
        </w:rPr>
        <w:t>☐</w:t>
      </w:r>
      <w:r w:rsidRPr="00795DAE">
        <w:rPr>
          <w:color w:val="000000" w:themeColor="text1"/>
          <w:sz w:val="26"/>
          <w:szCs w:val="26"/>
        </w:rPr>
        <w:t xml:space="preserve"> Hài lòng</w:t>
      </w:r>
    </w:p>
    <w:p w14:paraId="3689F675" w14:textId="77777777" w:rsidR="00DB0F79" w:rsidRPr="00795DAE" w:rsidRDefault="00DB0F79" w:rsidP="00DB0F79">
      <w:pPr>
        <w:spacing w:line="360" w:lineRule="auto"/>
        <w:jc w:val="both"/>
        <w:rPr>
          <w:color w:val="000000" w:themeColor="text1"/>
          <w:sz w:val="26"/>
          <w:szCs w:val="26"/>
        </w:rPr>
      </w:pPr>
      <w:r w:rsidRPr="00795DAE">
        <w:rPr>
          <w:rFonts w:ascii="Segoe UI Symbol" w:hAnsi="Segoe UI Symbol" w:cs="Segoe UI Symbol"/>
          <w:color w:val="000000" w:themeColor="text1"/>
          <w:sz w:val="26"/>
          <w:szCs w:val="26"/>
        </w:rPr>
        <w:t>☐</w:t>
      </w:r>
      <w:r w:rsidRPr="00795DAE">
        <w:rPr>
          <w:color w:val="000000" w:themeColor="text1"/>
          <w:sz w:val="26"/>
          <w:szCs w:val="26"/>
        </w:rPr>
        <w:t xml:space="preserve"> C</w:t>
      </w:r>
      <w:r w:rsidRPr="00795DAE">
        <w:rPr>
          <w:color w:val="000000" w:themeColor="text1"/>
          <w:sz w:val="26"/>
          <w:szCs w:val="26"/>
          <w:lang w:val="vi-VN"/>
        </w:rPr>
        <w:t xml:space="preserve">hưa </w:t>
      </w:r>
      <w:r w:rsidRPr="00795DAE">
        <w:rPr>
          <w:color w:val="000000" w:themeColor="text1"/>
          <w:sz w:val="26"/>
          <w:szCs w:val="26"/>
        </w:rPr>
        <w:t>hài lòng</w:t>
      </w:r>
    </w:p>
    <w:p w14:paraId="65C0B4CE" w14:textId="77777777" w:rsidR="00DB0F79" w:rsidRPr="00795DAE" w:rsidRDefault="00DB0F79" w:rsidP="00DB0F79">
      <w:pPr>
        <w:spacing w:line="360" w:lineRule="auto"/>
        <w:jc w:val="both"/>
        <w:rPr>
          <w:color w:val="000000" w:themeColor="text1"/>
          <w:sz w:val="26"/>
          <w:szCs w:val="26"/>
        </w:rPr>
      </w:pPr>
      <w:r w:rsidRPr="00795DAE">
        <w:rPr>
          <w:rFonts w:ascii="Segoe UI Symbol" w:hAnsi="Segoe UI Symbol" w:cs="Segoe UI Symbol"/>
          <w:color w:val="000000" w:themeColor="text1"/>
          <w:sz w:val="26"/>
          <w:szCs w:val="26"/>
        </w:rPr>
        <w:t>☐</w:t>
      </w:r>
      <w:r w:rsidRPr="00795DAE">
        <w:rPr>
          <w:color w:val="000000" w:themeColor="text1"/>
          <w:sz w:val="26"/>
          <w:szCs w:val="26"/>
        </w:rPr>
        <w:t xml:space="preserve"> Không hài lòng</w:t>
      </w:r>
    </w:p>
    <w:p w14:paraId="2CE52C90" w14:textId="77777777" w:rsidR="00DB0F79" w:rsidRPr="00795DAE" w:rsidRDefault="00DB0F79" w:rsidP="00DB0F79">
      <w:pPr>
        <w:spacing w:line="360" w:lineRule="auto"/>
        <w:jc w:val="both"/>
        <w:rPr>
          <w:color w:val="000000" w:themeColor="text1"/>
          <w:sz w:val="26"/>
          <w:szCs w:val="26"/>
        </w:rPr>
      </w:pPr>
      <w:r w:rsidRPr="00795DAE">
        <w:rPr>
          <w:color w:val="000000" w:themeColor="text1"/>
          <w:sz w:val="26"/>
          <w:szCs w:val="26"/>
        </w:rPr>
        <w:t>Ý kiến khác: ………………………………………………………………………....</w:t>
      </w:r>
    </w:p>
    <w:p w14:paraId="6EEB4F1A" w14:textId="77777777" w:rsidR="00DB0F79" w:rsidRPr="00795DAE" w:rsidRDefault="00DB0F79" w:rsidP="00DB0F79">
      <w:pPr>
        <w:spacing w:line="360" w:lineRule="auto"/>
        <w:jc w:val="both"/>
        <w:rPr>
          <w:color w:val="000000" w:themeColor="text1"/>
          <w:sz w:val="26"/>
          <w:szCs w:val="26"/>
          <w:lang w:val="vi-VN"/>
        </w:rPr>
      </w:pPr>
      <w:r w:rsidRPr="00795DAE">
        <w:rPr>
          <w:color w:val="000000" w:themeColor="text1"/>
          <w:sz w:val="26"/>
          <w:szCs w:val="26"/>
        </w:rPr>
        <w:t>C</w:t>
      </w:r>
      <w:r w:rsidRPr="00795DAE">
        <w:rPr>
          <w:color w:val="000000" w:themeColor="text1"/>
          <w:sz w:val="26"/>
          <w:szCs w:val="26"/>
          <w:lang w:val="vi-VN"/>
        </w:rPr>
        <w:t>ÂU 1</w:t>
      </w:r>
      <w:r w:rsidRPr="00795DAE">
        <w:rPr>
          <w:color w:val="000000" w:themeColor="text1"/>
          <w:sz w:val="26"/>
          <w:szCs w:val="26"/>
        </w:rPr>
        <w:t>5</w:t>
      </w:r>
      <w:r w:rsidRPr="00795DAE">
        <w:rPr>
          <w:color w:val="000000" w:themeColor="text1"/>
          <w:sz w:val="26"/>
          <w:szCs w:val="26"/>
          <w:lang w:val="vi-VN"/>
        </w:rPr>
        <w:t xml:space="preserve">: </w:t>
      </w:r>
      <w:r w:rsidRPr="00795DAE">
        <w:rPr>
          <w:color w:val="000000" w:themeColor="text1"/>
          <w:sz w:val="26"/>
          <w:szCs w:val="26"/>
        </w:rPr>
        <w:t>Theo</w:t>
      </w:r>
      <w:r w:rsidRPr="00795DAE">
        <w:rPr>
          <w:color w:val="000000" w:themeColor="text1"/>
          <w:sz w:val="26"/>
          <w:szCs w:val="26"/>
          <w:lang w:val="vi-VN"/>
        </w:rPr>
        <w:t xml:space="preserve"> ông/bà</w:t>
      </w:r>
      <w:r w:rsidRPr="00795DAE">
        <w:rPr>
          <w:color w:val="000000" w:themeColor="text1"/>
          <w:sz w:val="26"/>
          <w:szCs w:val="26"/>
        </w:rPr>
        <w:t>,</w:t>
      </w:r>
      <w:r w:rsidRPr="00795DAE">
        <w:rPr>
          <w:color w:val="000000" w:themeColor="text1"/>
          <w:sz w:val="26"/>
          <w:szCs w:val="26"/>
          <w:lang w:val="vi-VN"/>
        </w:rPr>
        <w:t xml:space="preserve"> tại phiên tòa bị cáo và người bào chữa của họ được Hội đồng xét xử tạo điều kiện để thực hiện các quyền của họ</w:t>
      </w:r>
      <w:r w:rsidRPr="00795DAE">
        <w:rPr>
          <w:color w:val="000000" w:themeColor="text1"/>
          <w:sz w:val="26"/>
          <w:szCs w:val="26"/>
        </w:rPr>
        <w:t xml:space="preserve"> ở mức độ nào</w:t>
      </w:r>
      <w:r w:rsidRPr="00795DAE">
        <w:rPr>
          <w:color w:val="000000" w:themeColor="text1"/>
          <w:sz w:val="26"/>
          <w:szCs w:val="26"/>
          <w:lang w:val="vi-VN"/>
        </w:rPr>
        <w:t>?</w:t>
      </w:r>
    </w:p>
    <w:p w14:paraId="54467A87" w14:textId="77777777" w:rsidR="00DB0F79" w:rsidRPr="00795DAE" w:rsidRDefault="00DB0F79" w:rsidP="00DB0F79">
      <w:pPr>
        <w:spacing w:line="360" w:lineRule="auto"/>
        <w:jc w:val="both"/>
        <w:rPr>
          <w:color w:val="000000" w:themeColor="text1"/>
          <w:sz w:val="26"/>
          <w:szCs w:val="26"/>
        </w:rPr>
      </w:pPr>
      <w:r w:rsidRPr="00795DAE">
        <w:rPr>
          <w:rFonts w:ascii="Segoe UI Symbol" w:hAnsi="Segoe UI Symbol" w:cs="Segoe UI Symbol"/>
          <w:color w:val="000000" w:themeColor="text1"/>
          <w:sz w:val="26"/>
          <w:szCs w:val="26"/>
        </w:rPr>
        <w:t>☐</w:t>
      </w:r>
      <w:r w:rsidRPr="00795DAE">
        <w:rPr>
          <w:color w:val="000000" w:themeColor="text1"/>
          <w:sz w:val="26"/>
          <w:szCs w:val="26"/>
          <w:lang w:val="vi-VN"/>
        </w:rPr>
        <w:t xml:space="preserve"> </w:t>
      </w:r>
      <w:r w:rsidRPr="00795DAE">
        <w:rPr>
          <w:color w:val="000000" w:themeColor="text1"/>
          <w:sz w:val="26"/>
          <w:szCs w:val="26"/>
        </w:rPr>
        <w:t xml:space="preserve">Tốt </w:t>
      </w:r>
    </w:p>
    <w:p w14:paraId="2ED75E0B" w14:textId="77777777" w:rsidR="00DB0F79" w:rsidRPr="00795DAE" w:rsidRDefault="00DB0F79" w:rsidP="00DB0F79">
      <w:pPr>
        <w:spacing w:line="360" w:lineRule="auto"/>
        <w:jc w:val="both"/>
        <w:rPr>
          <w:color w:val="000000" w:themeColor="text1"/>
          <w:sz w:val="26"/>
          <w:szCs w:val="26"/>
        </w:rPr>
      </w:pPr>
      <w:r w:rsidRPr="00795DAE">
        <w:rPr>
          <w:rFonts w:ascii="Segoe UI Symbol" w:hAnsi="Segoe UI Symbol" w:cs="Segoe UI Symbol"/>
          <w:color w:val="000000" w:themeColor="text1"/>
          <w:sz w:val="26"/>
          <w:szCs w:val="26"/>
        </w:rPr>
        <w:t>☐</w:t>
      </w:r>
      <w:r w:rsidRPr="00795DAE">
        <w:rPr>
          <w:color w:val="000000" w:themeColor="text1"/>
          <w:sz w:val="26"/>
          <w:szCs w:val="26"/>
        </w:rPr>
        <w:t xml:space="preserve"> Bình thường </w:t>
      </w:r>
    </w:p>
    <w:p w14:paraId="173F8D09" w14:textId="77777777" w:rsidR="00DB0F79" w:rsidRPr="00795DAE" w:rsidRDefault="00DB0F79" w:rsidP="00DB0F79">
      <w:pPr>
        <w:spacing w:line="360" w:lineRule="auto"/>
        <w:jc w:val="both"/>
        <w:rPr>
          <w:color w:val="000000" w:themeColor="text1"/>
          <w:sz w:val="26"/>
          <w:szCs w:val="26"/>
        </w:rPr>
      </w:pPr>
      <w:r w:rsidRPr="00795DAE">
        <w:rPr>
          <w:rFonts w:ascii="Segoe UI Symbol" w:hAnsi="Segoe UI Symbol" w:cs="Segoe UI Symbol"/>
          <w:color w:val="000000" w:themeColor="text1"/>
          <w:sz w:val="26"/>
          <w:szCs w:val="26"/>
        </w:rPr>
        <w:t>☐</w:t>
      </w:r>
      <w:r w:rsidRPr="00795DAE">
        <w:rPr>
          <w:color w:val="000000" w:themeColor="text1"/>
          <w:sz w:val="26"/>
          <w:szCs w:val="26"/>
        </w:rPr>
        <w:t xml:space="preserve"> Kém </w:t>
      </w:r>
    </w:p>
    <w:p w14:paraId="7C125F38" w14:textId="77777777" w:rsidR="00DB0F79" w:rsidRPr="00795DAE" w:rsidRDefault="00DB0F79" w:rsidP="00DB0F79">
      <w:pPr>
        <w:spacing w:line="360" w:lineRule="auto"/>
        <w:jc w:val="both"/>
        <w:rPr>
          <w:color w:val="000000" w:themeColor="text1"/>
          <w:sz w:val="26"/>
          <w:szCs w:val="26"/>
        </w:rPr>
      </w:pPr>
      <w:r w:rsidRPr="00795DAE">
        <w:rPr>
          <w:rFonts w:ascii="Segoe UI Symbol" w:hAnsi="Segoe UI Symbol" w:cs="Segoe UI Symbol"/>
          <w:color w:val="000000" w:themeColor="text1"/>
          <w:sz w:val="26"/>
          <w:szCs w:val="26"/>
        </w:rPr>
        <w:t>☐</w:t>
      </w:r>
      <w:r w:rsidRPr="00795DAE">
        <w:rPr>
          <w:color w:val="000000" w:themeColor="text1"/>
          <w:sz w:val="26"/>
          <w:szCs w:val="26"/>
        </w:rPr>
        <w:t xml:space="preserve"> Không có ý kiến</w:t>
      </w:r>
    </w:p>
    <w:p w14:paraId="67DBD616" w14:textId="77777777" w:rsidR="00DB0F79" w:rsidRPr="00795DAE" w:rsidRDefault="00DB0F79" w:rsidP="00DB0F79">
      <w:pPr>
        <w:spacing w:line="360" w:lineRule="auto"/>
        <w:jc w:val="both"/>
        <w:rPr>
          <w:color w:val="000000" w:themeColor="text1"/>
          <w:sz w:val="26"/>
          <w:szCs w:val="26"/>
        </w:rPr>
      </w:pPr>
      <w:r w:rsidRPr="00795DAE">
        <w:rPr>
          <w:color w:val="000000" w:themeColor="text1"/>
          <w:sz w:val="26"/>
          <w:szCs w:val="26"/>
        </w:rPr>
        <w:t>C</w:t>
      </w:r>
      <w:r w:rsidRPr="00795DAE">
        <w:rPr>
          <w:color w:val="000000" w:themeColor="text1"/>
          <w:sz w:val="26"/>
          <w:szCs w:val="26"/>
          <w:lang w:val="vi-VN"/>
        </w:rPr>
        <w:t xml:space="preserve">ÂU </w:t>
      </w:r>
      <w:r w:rsidRPr="00795DAE">
        <w:rPr>
          <w:color w:val="000000" w:themeColor="text1"/>
          <w:sz w:val="26"/>
          <w:szCs w:val="26"/>
        </w:rPr>
        <w:t>16</w:t>
      </w:r>
      <w:r w:rsidRPr="00795DAE">
        <w:rPr>
          <w:color w:val="000000" w:themeColor="text1"/>
          <w:sz w:val="26"/>
          <w:szCs w:val="26"/>
          <w:lang w:val="vi-VN"/>
        </w:rPr>
        <w:t xml:space="preserve">: </w:t>
      </w:r>
      <w:r w:rsidRPr="00795DAE">
        <w:rPr>
          <w:color w:val="000000" w:themeColor="text1"/>
          <w:sz w:val="26"/>
          <w:szCs w:val="26"/>
        </w:rPr>
        <w:t xml:space="preserve">Theo </w:t>
      </w:r>
      <w:r w:rsidRPr="00795DAE">
        <w:rPr>
          <w:color w:val="000000" w:themeColor="text1"/>
          <w:sz w:val="26"/>
          <w:szCs w:val="26"/>
          <w:lang w:val="vi-VN"/>
        </w:rPr>
        <w:t>ô</w:t>
      </w:r>
      <w:r w:rsidRPr="00795DAE">
        <w:rPr>
          <w:color w:val="000000" w:themeColor="text1"/>
          <w:sz w:val="26"/>
          <w:szCs w:val="26"/>
        </w:rPr>
        <w:t>ng</w:t>
      </w:r>
      <w:r w:rsidRPr="00795DAE">
        <w:rPr>
          <w:color w:val="000000" w:themeColor="text1"/>
          <w:sz w:val="26"/>
          <w:szCs w:val="26"/>
          <w:lang w:val="vi-VN"/>
        </w:rPr>
        <w:t>/</w:t>
      </w:r>
      <w:r w:rsidRPr="00795DAE">
        <w:rPr>
          <w:color w:val="000000" w:themeColor="text1"/>
          <w:sz w:val="26"/>
          <w:szCs w:val="26"/>
        </w:rPr>
        <w:t xml:space="preserve">bà quy định về quyền và nghĩa vụ của người bào chữa trong Bộ luật Tố tụng hình sự năm 2015 có phù hợp hay không? </w:t>
      </w:r>
    </w:p>
    <w:p w14:paraId="77B0F5D0" w14:textId="77777777" w:rsidR="00DB0F79" w:rsidRPr="00795DAE" w:rsidRDefault="00DB0F79" w:rsidP="00DB0F79">
      <w:pPr>
        <w:spacing w:line="360" w:lineRule="auto"/>
        <w:jc w:val="both"/>
        <w:rPr>
          <w:color w:val="000000" w:themeColor="text1"/>
          <w:sz w:val="26"/>
          <w:szCs w:val="26"/>
        </w:rPr>
      </w:pPr>
      <w:r w:rsidRPr="00795DAE">
        <w:rPr>
          <w:rFonts w:ascii="Segoe UI Symbol" w:hAnsi="Segoe UI Symbol" w:cs="Segoe UI Symbol"/>
          <w:color w:val="000000" w:themeColor="text1"/>
          <w:sz w:val="26"/>
          <w:szCs w:val="26"/>
        </w:rPr>
        <w:t>☐</w:t>
      </w:r>
      <w:r w:rsidRPr="00795DAE">
        <w:rPr>
          <w:color w:val="000000" w:themeColor="text1"/>
          <w:sz w:val="26"/>
          <w:szCs w:val="26"/>
          <w:lang w:val="vi-VN"/>
        </w:rPr>
        <w:t xml:space="preserve"> </w:t>
      </w:r>
      <w:r w:rsidRPr="00795DAE">
        <w:rPr>
          <w:color w:val="000000" w:themeColor="text1"/>
          <w:sz w:val="26"/>
          <w:szCs w:val="26"/>
        </w:rPr>
        <w:t>Ph</w:t>
      </w:r>
      <w:r w:rsidRPr="00795DAE">
        <w:rPr>
          <w:color w:val="000000" w:themeColor="text1"/>
          <w:sz w:val="26"/>
          <w:szCs w:val="26"/>
          <w:lang w:val="vi-VN"/>
        </w:rPr>
        <w:t>ù hợp</w:t>
      </w:r>
      <w:r w:rsidRPr="00795DAE">
        <w:rPr>
          <w:color w:val="000000" w:themeColor="text1"/>
          <w:sz w:val="26"/>
          <w:szCs w:val="26"/>
        </w:rPr>
        <w:t xml:space="preserve">                                               </w:t>
      </w:r>
      <w:r w:rsidRPr="00795DAE">
        <w:rPr>
          <w:rFonts w:ascii="Segoe UI Symbol" w:hAnsi="Segoe UI Symbol" w:cs="Segoe UI Symbol"/>
          <w:color w:val="000000" w:themeColor="text1"/>
          <w:sz w:val="26"/>
          <w:szCs w:val="26"/>
        </w:rPr>
        <w:t>☐</w:t>
      </w:r>
      <w:r w:rsidRPr="00795DAE">
        <w:rPr>
          <w:color w:val="000000" w:themeColor="text1"/>
          <w:sz w:val="26"/>
          <w:szCs w:val="26"/>
          <w:lang w:val="vi-VN"/>
        </w:rPr>
        <w:t xml:space="preserve"> </w:t>
      </w:r>
      <w:r w:rsidRPr="00795DAE">
        <w:rPr>
          <w:color w:val="000000" w:themeColor="text1"/>
          <w:sz w:val="26"/>
          <w:szCs w:val="26"/>
        </w:rPr>
        <w:t>Ch</w:t>
      </w:r>
      <w:r w:rsidRPr="00795DAE">
        <w:rPr>
          <w:color w:val="000000" w:themeColor="text1"/>
          <w:sz w:val="26"/>
          <w:szCs w:val="26"/>
          <w:lang w:val="vi-VN"/>
        </w:rPr>
        <w:t>ưa phù hợp</w:t>
      </w:r>
      <w:r w:rsidRPr="00795DAE">
        <w:rPr>
          <w:color w:val="000000" w:themeColor="text1"/>
          <w:sz w:val="26"/>
          <w:szCs w:val="26"/>
        </w:rPr>
        <w:t xml:space="preserve"> </w:t>
      </w:r>
    </w:p>
    <w:p w14:paraId="5AD31503" w14:textId="77777777" w:rsidR="00DB0F79" w:rsidRPr="00795DAE" w:rsidRDefault="00DB0F79" w:rsidP="00DB0F79">
      <w:pPr>
        <w:spacing w:line="360" w:lineRule="auto"/>
        <w:jc w:val="both"/>
        <w:rPr>
          <w:color w:val="000000" w:themeColor="text1"/>
          <w:sz w:val="26"/>
          <w:szCs w:val="26"/>
        </w:rPr>
      </w:pPr>
      <w:r w:rsidRPr="00795DAE">
        <w:rPr>
          <w:color w:val="000000" w:themeColor="text1"/>
          <w:sz w:val="26"/>
          <w:szCs w:val="26"/>
        </w:rPr>
        <w:t>N</w:t>
      </w:r>
      <w:r w:rsidRPr="00795DAE">
        <w:rPr>
          <w:color w:val="000000" w:themeColor="text1"/>
          <w:sz w:val="26"/>
          <w:szCs w:val="26"/>
          <w:lang w:val="vi-VN"/>
        </w:rPr>
        <w:t>ếu chưa phù hợp, xin cho biết rõ</w:t>
      </w:r>
      <w:r w:rsidRPr="00795DAE">
        <w:rPr>
          <w:color w:val="000000" w:themeColor="text1"/>
          <w:sz w:val="26"/>
          <w:szCs w:val="26"/>
        </w:rPr>
        <w:t>…………………………………………………...</w:t>
      </w:r>
    </w:p>
    <w:p w14:paraId="6ED9F605" w14:textId="77777777" w:rsidR="00DB0F79" w:rsidRPr="00795DAE" w:rsidRDefault="00DB0F79" w:rsidP="00DB0F79">
      <w:pPr>
        <w:spacing w:line="360" w:lineRule="auto"/>
        <w:jc w:val="both"/>
        <w:rPr>
          <w:color w:val="000000" w:themeColor="text1"/>
          <w:sz w:val="26"/>
          <w:szCs w:val="26"/>
        </w:rPr>
      </w:pPr>
      <w:r w:rsidRPr="00795DAE">
        <w:rPr>
          <w:color w:val="000000" w:themeColor="text1"/>
          <w:sz w:val="26"/>
          <w:szCs w:val="26"/>
        </w:rPr>
        <w:lastRenderedPageBreak/>
        <w:t>C</w:t>
      </w:r>
      <w:r w:rsidRPr="00795DAE">
        <w:rPr>
          <w:color w:val="000000" w:themeColor="text1"/>
          <w:sz w:val="26"/>
          <w:szCs w:val="26"/>
          <w:lang w:val="vi-VN"/>
        </w:rPr>
        <w:t>ÂU 1</w:t>
      </w:r>
      <w:r w:rsidRPr="00795DAE">
        <w:rPr>
          <w:color w:val="000000" w:themeColor="text1"/>
          <w:sz w:val="26"/>
          <w:szCs w:val="26"/>
        </w:rPr>
        <w:t>7</w:t>
      </w:r>
      <w:r w:rsidRPr="00795DAE">
        <w:rPr>
          <w:color w:val="000000" w:themeColor="text1"/>
          <w:sz w:val="26"/>
          <w:szCs w:val="26"/>
          <w:lang w:val="vi-VN"/>
        </w:rPr>
        <w:t xml:space="preserve">: </w:t>
      </w:r>
      <w:r w:rsidRPr="00795DAE">
        <w:rPr>
          <w:color w:val="000000" w:themeColor="text1"/>
          <w:sz w:val="26"/>
          <w:szCs w:val="26"/>
        </w:rPr>
        <w:t xml:space="preserve">Theo </w:t>
      </w:r>
      <w:r w:rsidRPr="00795DAE">
        <w:rPr>
          <w:color w:val="000000" w:themeColor="text1"/>
          <w:sz w:val="26"/>
          <w:szCs w:val="26"/>
          <w:lang w:val="vi-VN"/>
        </w:rPr>
        <w:t>ông/</w:t>
      </w:r>
      <w:r w:rsidRPr="00795DAE">
        <w:rPr>
          <w:color w:val="000000" w:themeColor="text1"/>
          <w:sz w:val="26"/>
          <w:szCs w:val="26"/>
        </w:rPr>
        <w:t xml:space="preserve">bà, cần thực hiện những biện pháp nào để phát huy vai trò của người bào chữa trong việc đảm bảo quyền con người của bị cáo tại phiên tòa xét xử sơ thẩm các vụ án hình sự hiện nay? </w:t>
      </w:r>
    </w:p>
    <w:p w14:paraId="3AC0072B" w14:textId="77777777" w:rsidR="00DB0F79" w:rsidRPr="00795DAE" w:rsidRDefault="00DB0F79" w:rsidP="00DB0F79">
      <w:pPr>
        <w:spacing w:line="360" w:lineRule="auto"/>
        <w:jc w:val="both"/>
        <w:rPr>
          <w:color w:val="000000" w:themeColor="text1"/>
          <w:sz w:val="26"/>
          <w:szCs w:val="26"/>
        </w:rPr>
      </w:pPr>
      <w:r w:rsidRPr="00795DAE">
        <w:rPr>
          <w:rFonts w:ascii="Segoe UI Symbol" w:hAnsi="Segoe UI Symbol" w:cs="Segoe UI Symbol"/>
          <w:color w:val="000000" w:themeColor="text1"/>
          <w:sz w:val="26"/>
          <w:szCs w:val="26"/>
        </w:rPr>
        <w:t>☐</w:t>
      </w:r>
      <w:r w:rsidRPr="00795DAE">
        <w:rPr>
          <w:color w:val="000000" w:themeColor="text1"/>
          <w:sz w:val="26"/>
          <w:szCs w:val="26"/>
          <w:lang w:val="vi-VN"/>
        </w:rPr>
        <w:t xml:space="preserve"> Ti</w:t>
      </w:r>
      <w:r w:rsidRPr="00795DAE">
        <w:rPr>
          <w:color w:val="000000" w:themeColor="text1"/>
          <w:sz w:val="26"/>
          <w:szCs w:val="26"/>
        </w:rPr>
        <w:t xml:space="preserve">ếp tục hoàn thiện các quy định pháp luật tố tụng hình sự đề cao vai trò của người bào chữa tại phiên tòa hình sự sơ thẩm. </w:t>
      </w:r>
    </w:p>
    <w:p w14:paraId="73DFBF14" w14:textId="77777777" w:rsidR="00DB0F79" w:rsidRPr="00795DAE" w:rsidRDefault="00DB0F79" w:rsidP="00DB0F79">
      <w:pPr>
        <w:spacing w:line="360" w:lineRule="auto"/>
        <w:jc w:val="both"/>
        <w:rPr>
          <w:color w:val="000000" w:themeColor="text1"/>
          <w:sz w:val="26"/>
          <w:szCs w:val="26"/>
        </w:rPr>
      </w:pPr>
      <w:r w:rsidRPr="00795DAE">
        <w:rPr>
          <w:rFonts w:ascii="Segoe UI Symbol" w:hAnsi="Segoe UI Symbol" w:cs="Segoe UI Symbol"/>
          <w:color w:val="000000" w:themeColor="text1"/>
          <w:sz w:val="26"/>
          <w:szCs w:val="26"/>
        </w:rPr>
        <w:t>☐</w:t>
      </w:r>
      <w:r w:rsidRPr="00795DAE">
        <w:rPr>
          <w:color w:val="000000" w:themeColor="text1"/>
          <w:sz w:val="26"/>
          <w:szCs w:val="26"/>
          <w:lang w:val="vi-VN"/>
        </w:rPr>
        <w:t xml:space="preserve"> M</w:t>
      </w:r>
      <w:r w:rsidRPr="00795DAE">
        <w:rPr>
          <w:color w:val="000000" w:themeColor="text1"/>
          <w:sz w:val="26"/>
          <w:szCs w:val="26"/>
        </w:rPr>
        <w:t xml:space="preserve">ở các khóa huấn luyện, đào tạo về đảm bảo quyền con người của bị cáo tại phiên tòa xét xử sơ thẩm các vụ án hình sự cho người bào chữa. </w:t>
      </w:r>
    </w:p>
    <w:p w14:paraId="69B266E3" w14:textId="77777777" w:rsidR="00DB0F79" w:rsidRPr="00795DAE" w:rsidRDefault="00DB0F79" w:rsidP="00DB0F79">
      <w:pPr>
        <w:spacing w:line="360" w:lineRule="auto"/>
        <w:jc w:val="both"/>
        <w:rPr>
          <w:color w:val="000000" w:themeColor="text1"/>
          <w:sz w:val="26"/>
          <w:szCs w:val="26"/>
          <w:lang w:val="vi-VN"/>
        </w:rPr>
      </w:pPr>
      <w:r w:rsidRPr="00795DAE">
        <w:rPr>
          <w:rFonts w:ascii="Segoe UI Symbol" w:hAnsi="Segoe UI Symbol" w:cs="Segoe UI Symbol"/>
          <w:color w:val="000000" w:themeColor="text1"/>
          <w:sz w:val="26"/>
          <w:szCs w:val="26"/>
        </w:rPr>
        <w:t>☐</w:t>
      </w:r>
      <w:r w:rsidRPr="00795DAE">
        <w:rPr>
          <w:color w:val="000000" w:themeColor="text1"/>
          <w:sz w:val="26"/>
          <w:szCs w:val="26"/>
          <w:lang w:val="vi-VN"/>
        </w:rPr>
        <w:t xml:space="preserve"> </w:t>
      </w:r>
      <w:r w:rsidRPr="00795DAE">
        <w:rPr>
          <w:color w:val="000000" w:themeColor="text1"/>
          <w:sz w:val="26"/>
          <w:szCs w:val="26"/>
        </w:rPr>
        <w:t>Tăng</w:t>
      </w:r>
      <w:r w:rsidRPr="00795DAE">
        <w:rPr>
          <w:color w:val="000000" w:themeColor="text1"/>
          <w:sz w:val="26"/>
          <w:szCs w:val="26"/>
          <w:lang w:val="vi-VN"/>
        </w:rPr>
        <w:t xml:space="preserve"> cường các chế tài </w:t>
      </w:r>
      <w:r w:rsidRPr="00795DAE">
        <w:rPr>
          <w:color w:val="000000" w:themeColor="text1"/>
          <w:sz w:val="26"/>
          <w:szCs w:val="26"/>
        </w:rPr>
        <w:t>x</w:t>
      </w:r>
      <w:r w:rsidRPr="00795DAE">
        <w:rPr>
          <w:color w:val="000000" w:themeColor="text1"/>
          <w:sz w:val="26"/>
          <w:szCs w:val="26"/>
          <w:lang w:val="vi-VN"/>
        </w:rPr>
        <w:t>ử lý các trường hợp xâm phạm quyền bào chữa</w:t>
      </w:r>
    </w:p>
    <w:p w14:paraId="7C21FFC8" w14:textId="77777777" w:rsidR="00DB0F79" w:rsidRPr="00795DAE" w:rsidRDefault="00DB0F79" w:rsidP="00DB0F79">
      <w:pPr>
        <w:spacing w:line="360" w:lineRule="auto"/>
        <w:jc w:val="both"/>
        <w:rPr>
          <w:color w:val="000000" w:themeColor="text1"/>
          <w:sz w:val="26"/>
          <w:szCs w:val="26"/>
        </w:rPr>
      </w:pPr>
      <w:r w:rsidRPr="00795DAE">
        <w:rPr>
          <w:rFonts w:ascii="Segoe UI Symbol" w:hAnsi="Segoe UI Symbol" w:cs="Segoe UI Symbol"/>
          <w:color w:val="000000" w:themeColor="text1"/>
          <w:sz w:val="26"/>
          <w:szCs w:val="26"/>
        </w:rPr>
        <w:t>☐</w:t>
      </w:r>
      <w:r w:rsidRPr="00795DAE">
        <w:rPr>
          <w:color w:val="000000" w:themeColor="text1"/>
          <w:sz w:val="26"/>
          <w:szCs w:val="26"/>
          <w:lang w:val="vi-VN"/>
        </w:rPr>
        <w:t xml:space="preserve"> Đà</w:t>
      </w:r>
      <w:r w:rsidRPr="00795DAE">
        <w:rPr>
          <w:color w:val="000000" w:themeColor="text1"/>
          <w:sz w:val="26"/>
          <w:szCs w:val="26"/>
        </w:rPr>
        <w:t>o</w:t>
      </w:r>
      <w:r w:rsidRPr="00795DAE">
        <w:rPr>
          <w:color w:val="000000" w:themeColor="text1"/>
          <w:sz w:val="26"/>
          <w:szCs w:val="26"/>
          <w:lang w:val="vi-VN"/>
        </w:rPr>
        <w:t xml:space="preserve"> tạo</w:t>
      </w:r>
      <w:r w:rsidRPr="00795DAE">
        <w:rPr>
          <w:color w:val="000000" w:themeColor="text1"/>
          <w:sz w:val="26"/>
          <w:szCs w:val="26"/>
        </w:rPr>
        <w:t xml:space="preserve">, bồi dưỡng nâng cao số lượng, chất lượng đội ngũ Luật sư, Bào chữa viên nhân dân. </w:t>
      </w:r>
    </w:p>
    <w:p w14:paraId="3F5E9C62" w14:textId="77777777" w:rsidR="00DB0F79" w:rsidRPr="00795DAE" w:rsidRDefault="00DB0F79" w:rsidP="00DB0F79">
      <w:pPr>
        <w:spacing w:line="360" w:lineRule="auto"/>
        <w:jc w:val="both"/>
        <w:rPr>
          <w:color w:val="000000" w:themeColor="text1"/>
          <w:sz w:val="26"/>
          <w:szCs w:val="26"/>
          <w:lang w:val="vi-VN"/>
        </w:rPr>
      </w:pPr>
      <w:r w:rsidRPr="00795DAE">
        <w:rPr>
          <w:color w:val="000000" w:themeColor="text1"/>
          <w:sz w:val="26"/>
          <w:szCs w:val="26"/>
        </w:rPr>
        <w:t>Ý kiến khác………………………………………………………………..................</w:t>
      </w:r>
    </w:p>
    <w:p w14:paraId="2BA237D7" w14:textId="77777777" w:rsidR="00DB0F79" w:rsidRPr="00795DAE" w:rsidRDefault="00DB0F79" w:rsidP="00DB0F79">
      <w:pPr>
        <w:spacing w:line="360" w:lineRule="auto"/>
        <w:jc w:val="center"/>
        <w:rPr>
          <w:b/>
          <w:bCs/>
          <w:color w:val="000000" w:themeColor="text1"/>
          <w:sz w:val="26"/>
          <w:szCs w:val="26"/>
          <w:lang w:val="vi-VN"/>
        </w:rPr>
      </w:pPr>
    </w:p>
    <w:p w14:paraId="0944FD96" w14:textId="77777777" w:rsidR="00DB0F79" w:rsidRPr="00795DAE" w:rsidRDefault="00DB0F79" w:rsidP="00DB0F79">
      <w:pPr>
        <w:spacing w:line="360" w:lineRule="auto"/>
        <w:jc w:val="center"/>
        <w:rPr>
          <w:b/>
          <w:bCs/>
          <w:color w:val="000000" w:themeColor="text1"/>
          <w:sz w:val="26"/>
          <w:szCs w:val="26"/>
          <w:lang w:val="vi-VN"/>
        </w:rPr>
      </w:pPr>
    </w:p>
    <w:p w14:paraId="36C12C19" w14:textId="77777777" w:rsidR="00DB0F79" w:rsidRPr="00795DAE" w:rsidRDefault="00DB0F79" w:rsidP="00DB0F79">
      <w:pPr>
        <w:spacing w:line="360" w:lineRule="auto"/>
        <w:jc w:val="center"/>
        <w:rPr>
          <w:b/>
          <w:bCs/>
          <w:color w:val="000000" w:themeColor="text1"/>
          <w:sz w:val="26"/>
          <w:szCs w:val="26"/>
        </w:rPr>
      </w:pPr>
      <w:r w:rsidRPr="00795DAE">
        <w:rPr>
          <w:b/>
          <w:bCs/>
          <w:color w:val="000000" w:themeColor="text1"/>
          <w:sz w:val="26"/>
          <w:szCs w:val="26"/>
        </w:rPr>
        <w:t>PHỤ LỤC SỐ 4</w:t>
      </w:r>
    </w:p>
    <w:p w14:paraId="2BC5954C" w14:textId="77777777" w:rsidR="00DB0F79" w:rsidRPr="00795DAE" w:rsidRDefault="00DB0F79" w:rsidP="00DB0F79">
      <w:pPr>
        <w:spacing w:line="360" w:lineRule="auto"/>
        <w:jc w:val="both"/>
        <w:rPr>
          <w:color w:val="000000" w:themeColor="text1"/>
          <w:sz w:val="26"/>
          <w:szCs w:val="26"/>
          <w:lang w:val="vi-VN"/>
        </w:rPr>
      </w:pPr>
      <w:r w:rsidRPr="00795DAE">
        <w:rPr>
          <w:b/>
          <w:bCs/>
          <w:color w:val="000000" w:themeColor="text1"/>
          <w:sz w:val="26"/>
          <w:szCs w:val="26"/>
        </w:rPr>
        <w:t>K</w:t>
      </w:r>
      <w:r w:rsidRPr="00795DAE">
        <w:rPr>
          <w:b/>
          <w:bCs/>
          <w:color w:val="000000" w:themeColor="text1"/>
          <w:sz w:val="26"/>
          <w:szCs w:val="26"/>
          <w:lang w:val="vi-VN"/>
        </w:rPr>
        <w:t xml:space="preserve">ết quả </w:t>
      </w:r>
      <w:r w:rsidRPr="00795DAE">
        <w:rPr>
          <w:b/>
          <w:bCs/>
          <w:color w:val="000000" w:themeColor="text1"/>
          <w:sz w:val="26"/>
          <w:szCs w:val="26"/>
        </w:rPr>
        <w:t>khảo sát điều tra xã hội học đối với ng</w:t>
      </w:r>
      <w:r w:rsidRPr="00795DAE">
        <w:rPr>
          <w:b/>
          <w:bCs/>
          <w:color w:val="000000" w:themeColor="text1"/>
          <w:sz w:val="26"/>
          <w:szCs w:val="26"/>
          <w:lang w:val="vi-VN"/>
        </w:rPr>
        <w:t xml:space="preserve">ười bào chữa </w:t>
      </w:r>
      <w:r w:rsidRPr="00795DAE">
        <w:rPr>
          <w:b/>
          <w:bCs/>
          <w:color w:val="000000" w:themeColor="text1"/>
          <w:sz w:val="26"/>
          <w:szCs w:val="26"/>
        </w:rPr>
        <w:t>đã tham gia xét xử sơ thẩm các vụ án hình sự</w:t>
      </w:r>
    </w:p>
    <w:p w14:paraId="55FD52C2" w14:textId="77777777" w:rsidR="00DB0F79" w:rsidRPr="00795DAE" w:rsidRDefault="00DB0F79" w:rsidP="00DB0F79">
      <w:pPr>
        <w:spacing w:line="360" w:lineRule="auto"/>
        <w:jc w:val="both"/>
        <w:rPr>
          <w:color w:val="000000" w:themeColor="text1"/>
          <w:sz w:val="26"/>
          <w:szCs w:val="26"/>
          <w:lang w:val="vi-VN"/>
        </w:rPr>
        <w:sectPr w:rsidR="00DB0F79" w:rsidRPr="00795DAE" w:rsidSect="00DB0F79">
          <w:headerReference w:type="default" r:id="rId52"/>
          <w:footerReference w:type="default" r:id="rId53"/>
          <w:pgSz w:w="11907" w:h="16840" w:code="9"/>
          <w:pgMar w:top="1985" w:right="1134" w:bottom="1701" w:left="1985" w:header="720" w:footer="720" w:gutter="0"/>
          <w:cols w:space="720"/>
          <w:titlePg/>
          <w:docGrid w:linePitch="360"/>
        </w:sectPr>
      </w:pPr>
    </w:p>
    <w:p w14:paraId="725CC79F" w14:textId="77777777" w:rsidR="00DB0F79" w:rsidRPr="00795DAE" w:rsidRDefault="00DB0F79" w:rsidP="00DB0F79">
      <w:pPr>
        <w:spacing w:line="360" w:lineRule="auto"/>
        <w:jc w:val="both"/>
        <w:rPr>
          <w:color w:val="000000" w:themeColor="text1"/>
        </w:rPr>
      </w:pPr>
      <w:r w:rsidRPr="00795DAE">
        <w:rPr>
          <w:color w:val="000000" w:themeColor="text1"/>
        </w:rPr>
        <w:t xml:space="preserve">CÂU 1: Theo Ông (Bà), tại phiên tòa, phần tranh luận của Luật sư có gặp trở ngại gì không? </w:t>
      </w:r>
    </w:p>
    <w:p w14:paraId="6C631539" w14:textId="77777777" w:rsidR="00DB0F79" w:rsidRPr="00795DAE" w:rsidRDefault="00DB0F79" w:rsidP="00DB0F79">
      <w:pPr>
        <w:spacing w:line="360" w:lineRule="auto"/>
        <w:jc w:val="both"/>
        <w:rPr>
          <w:color w:val="000000" w:themeColor="text1"/>
          <w:sz w:val="26"/>
          <w:szCs w:val="26"/>
        </w:rPr>
      </w:pPr>
      <w:r w:rsidRPr="00795DAE">
        <w:rPr>
          <w:noProof/>
          <w:color w:val="000000" w:themeColor="text1"/>
        </w:rPr>
        <w:drawing>
          <wp:inline distT="0" distB="0" distL="0" distR="0" wp14:anchorId="3DFF1E43" wp14:editId="7F38B56C">
            <wp:extent cx="2486025" cy="1714500"/>
            <wp:effectExtent l="0" t="0" r="0" b="0"/>
            <wp:docPr id="391259438" name="Chart 1">
              <a:extLst xmlns:a="http://schemas.openxmlformats.org/drawingml/2006/main">
                <a:ext uri="{FF2B5EF4-FFF2-40B4-BE49-F238E27FC236}">
                  <a16:creationId xmlns:a16="http://schemas.microsoft.com/office/drawing/2014/main" id="{EB2FC0AA-91BC-4232-C9C3-1AC38F357E48}"/>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54"/>
              </a:graphicData>
            </a:graphic>
          </wp:inline>
        </w:drawing>
      </w:r>
    </w:p>
    <w:p w14:paraId="30320C4A" w14:textId="77777777" w:rsidR="00DB0F79" w:rsidRPr="00795DAE" w:rsidRDefault="00DB0F79" w:rsidP="00DB0F79">
      <w:pPr>
        <w:spacing w:line="360" w:lineRule="auto"/>
        <w:jc w:val="both"/>
        <w:rPr>
          <w:color w:val="000000" w:themeColor="text1"/>
        </w:rPr>
      </w:pPr>
      <w:r w:rsidRPr="00795DAE">
        <w:rPr>
          <w:color w:val="000000" w:themeColor="text1"/>
        </w:rPr>
        <w:t>CÂU 2: Theo Ông (Bà), tại phiên tòa, Thẩm phán chủ tọa phiên tòa có giải thích về quyền đưa ra tài liệu, đồ vật, yêu cầu cho bị cáo không?</w:t>
      </w:r>
    </w:p>
    <w:p w14:paraId="0B0E51F8" w14:textId="77777777" w:rsidR="00DB0F79" w:rsidRPr="00795DAE" w:rsidRDefault="00DB0F79" w:rsidP="00DB0F79">
      <w:pPr>
        <w:spacing w:line="360" w:lineRule="auto"/>
        <w:jc w:val="both"/>
        <w:rPr>
          <w:color w:val="000000" w:themeColor="text1"/>
          <w:sz w:val="26"/>
          <w:szCs w:val="26"/>
        </w:rPr>
      </w:pPr>
      <w:r w:rsidRPr="00795DAE">
        <w:rPr>
          <w:noProof/>
          <w:color w:val="000000" w:themeColor="text1"/>
        </w:rPr>
        <w:drawing>
          <wp:inline distT="0" distB="0" distL="0" distR="0" wp14:anchorId="3D94DC35" wp14:editId="12D0AD5B">
            <wp:extent cx="2486025" cy="1800225"/>
            <wp:effectExtent l="0" t="0" r="0" b="0"/>
            <wp:docPr id="1867032319" name="Chart 1">
              <a:extLst xmlns:a="http://schemas.openxmlformats.org/drawingml/2006/main">
                <a:ext uri="{FF2B5EF4-FFF2-40B4-BE49-F238E27FC236}">
                  <a16:creationId xmlns:a16="http://schemas.microsoft.com/office/drawing/2014/main" id="{4150C450-8C50-0112-3BE5-A5F781E5A6CE}"/>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55"/>
              </a:graphicData>
            </a:graphic>
          </wp:inline>
        </w:drawing>
      </w:r>
    </w:p>
    <w:p w14:paraId="3F6B5DD4" w14:textId="77777777" w:rsidR="00DB0F79" w:rsidRPr="00795DAE" w:rsidRDefault="00DB0F79" w:rsidP="00DB0F79">
      <w:pPr>
        <w:spacing w:line="360" w:lineRule="auto"/>
        <w:jc w:val="both"/>
        <w:rPr>
          <w:color w:val="000000" w:themeColor="text1"/>
          <w:sz w:val="26"/>
          <w:szCs w:val="26"/>
        </w:rPr>
      </w:pPr>
    </w:p>
    <w:p w14:paraId="14FB537A" w14:textId="77777777" w:rsidR="00DB0F79" w:rsidRPr="00795DAE" w:rsidRDefault="00DB0F79" w:rsidP="00DB0F79">
      <w:pPr>
        <w:spacing w:line="360" w:lineRule="auto"/>
        <w:jc w:val="both"/>
        <w:rPr>
          <w:color w:val="000000" w:themeColor="text1"/>
        </w:rPr>
      </w:pPr>
      <w:r w:rsidRPr="00795DAE">
        <w:rPr>
          <w:color w:val="000000" w:themeColor="text1"/>
        </w:rPr>
        <w:t xml:space="preserve">CÂU 3: Theo Ông (Bà), tại phiên tòa, Thẩm phán chủ tọa phiên tòa có </w:t>
      </w:r>
      <w:r w:rsidRPr="00795DAE">
        <w:rPr>
          <w:color w:val="000000" w:themeColor="text1"/>
          <w:lang w:val="vi-VN"/>
        </w:rPr>
        <w:t xml:space="preserve">tạo điều kiện </w:t>
      </w:r>
      <w:r w:rsidRPr="00795DAE">
        <w:rPr>
          <w:color w:val="000000" w:themeColor="text1"/>
        </w:rPr>
        <w:t xml:space="preserve">cho các bị cáo và người bào chữa đưa ra tài liệu, đồ vật và yêu cầu để bảo vệ quyền của bị cáo không? </w:t>
      </w:r>
    </w:p>
    <w:p w14:paraId="08BE3169" w14:textId="77777777" w:rsidR="00DB0F79" w:rsidRPr="00795DAE" w:rsidRDefault="00DB0F79" w:rsidP="00DB0F79">
      <w:pPr>
        <w:spacing w:line="360" w:lineRule="auto"/>
        <w:jc w:val="both"/>
        <w:rPr>
          <w:color w:val="000000" w:themeColor="text1"/>
          <w:sz w:val="26"/>
          <w:szCs w:val="26"/>
        </w:rPr>
      </w:pPr>
      <w:r w:rsidRPr="00795DAE">
        <w:rPr>
          <w:noProof/>
          <w:color w:val="000000" w:themeColor="text1"/>
        </w:rPr>
        <w:lastRenderedPageBreak/>
        <w:drawing>
          <wp:inline distT="0" distB="0" distL="0" distR="0" wp14:anchorId="6A973633" wp14:editId="460740EE">
            <wp:extent cx="2495550" cy="1847850"/>
            <wp:effectExtent l="0" t="0" r="0" b="0"/>
            <wp:docPr id="1515019518" name="Chart 1">
              <a:extLst xmlns:a="http://schemas.openxmlformats.org/drawingml/2006/main">
                <a:ext uri="{FF2B5EF4-FFF2-40B4-BE49-F238E27FC236}">
                  <a16:creationId xmlns:a16="http://schemas.microsoft.com/office/drawing/2014/main" id="{158BCF3C-A6A5-5B09-F560-5363E9AE38E4}"/>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56"/>
              </a:graphicData>
            </a:graphic>
          </wp:inline>
        </w:drawing>
      </w:r>
    </w:p>
    <w:p w14:paraId="037A4491" w14:textId="77777777" w:rsidR="00DB0F79" w:rsidRPr="00795DAE" w:rsidRDefault="00DB0F79" w:rsidP="00DB0F79">
      <w:pPr>
        <w:spacing w:line="360" w:lineRule="auto"/>
        <w:jc w:val="both"/>
        <w:rPr>
          <w:color w:val="000000" w:themeColor="text1"/>
        </w:rPr>
      </w:pPr>
      <w:r w:rsidRPr="00795DAE">
        <w:rPr>
          <w:color w:val="000000" w:themeColor="text1"/>
        </w:rPr>
        <w:t xml:space="preserve">CÂU 4: Theo Ông (Bà), tại phiên tòa, Thẩm phán chủ tọa phiên tòa có </w:t>
      </w:r>
      <w:r w:rsidRPr="00795DAE">
        <w:rPr>
          <w:color w:val="000000" w:themeColor="text1"/>
          <w:lang w:val="vi-VN"/>
        </w:rPr>
        <w:t xml:space="preserve">tạo điều kiện </w:t>
      </w:r>
      <w:r w:rsidRPr="00795DAE">
        <w:rPr>
          <w:color w:val="000000" w:themeColor="text1"/>
        </w:rPr>
        <w:t>cho các bị cáo và người bào chữa trình bày ý kiến về chứng cứ, tài liệu, đồ vật liên quan và yêu cầu người có thẩm quyền tiến hành tố tụng kiểm tra, đánh giá chứng cứ không?</w:t>
      </w:r>
    </w:p>
    <w:p w14:paraId="04A523BB" w14:textId="77777777" w:rsidR="00DB0F79" w:rsidRPr="00795DAE" w:rsidRDefault="00DB0F79" w:rsidP="00DB0F79">
      <w:pPr>
        <w:spacing w:line="360" w:lineRule="auto"/>
        <w:jc w:val="both"/>
        <w:rPr>
          <w:color w:val="000000" w:themeColor="text1"/>
          <w:sz w:val="26"/>
          <w:szCs w:val="26"/>
        </w:rPr>
      </w:pPr>
      <w:r w:rsidRPr="00795DAE">
        <w:rPr>
          <w:noProof/>
          <w:color w:val="000000" w:themeColor="text1"/>
        </w:rPr>
        <w:drawing>
          <wp:inline distT="0" distB="0" distL="0" distR="0" wp14:anchorId="1F52D4B6" wp14:editId="47B71352">
            <wp:extent cx="2505075" cy="1762125"/>
            <wp:effectExtent l="0" t="0" r="0" b="0"/>
            <wp:docPr id="298342858" name="Chart 1">
              <a:extLst xmlns:a="http://schemas.openxmlformats.org/drawingml/2006/main">
                <a:ext uri="{FF2B5EF4-FFF2-40B4-BE49-F238E27FC236}">
                  <a16:creationId xmlns:a16="http://schemas.microsoft.com/office/drawing/2014/main" id="{27110F8C-72A4-92F6-8BFE-CB70C880A3A7}"/>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57"/>
              </a:graphicData>
            </a:graphic>
          </wp:inline>
        </w:drawing>
      </w:r>
    </w:p>
    <w:p w14:paraId="4E586120" w14:textId="77777777" w:rsidR="00DB0F79" w:rsidRPr="00795DAE" w:rsidRDefault="00DB0F79" w:rsidP="00DB0F79">
      <w:pPr>
        <w:spacing w:line="360" w:lineRule="auto"/>
        <w:jc w:val="both"/>
        <w:rPr>
          <w:color w:val="000000" w:themeColor="text1"/>
        </w:rPr>
      </w:pPr>
      <w:r w:rsidRPr="00795DAE">
        <w:rPr>
          <w:color w:val="000000" w:themeColor="text1"/>
        </w:rPr>
        <w:t xml:space="preserve">CÂU 5: Theo Ông (Bà), tại phiên tòa, Thẩm phán chủ tọa phiên tòa có thông báo cho bị cáo về quyền tự bào chữa hoặc nhờ người khác bào chữa không? </w:t>
      </w:r>
    </w:p>
    <w:p w14:paraId="2F92D833" w14:textId="77777777" w:rsidR="00DB0F79" w:rsidRPr="00795DAE" w:rsidRDefault="00DB0F79" w:rsidP="00DB0F79">
      <w:pPr>
        <w:spacing w:line="360" w:lineRule="auto"/>
        <w:jc w:val="both"/>
        <w:rPr>
          <w:color w:val="000000" w:themeColor="text1"/>
          <w:sz w:val="26"/>
          <w:szCs w:val="26"/>
        </w:rPr>
      </w:pPr>
      <w:r w:rsidRPr="00795DAE">
        <w:rPr>
          <w:noProof/>
          <w:color w:val="000000" w:themeColor="text1"/>
        </w:rPr>
        <w:drawing>
          <wp:inline distT="0" distB="0" distL="0" distR="0" wp14:anchorId="556D1C63" wp14:editId="55E6D582">
            <wp:extent cx="2505075" cy="1757045"/>
            <wp:effectExtent l="0" t="0" r="0" b="0"/>
            <wp:docPr id="1416701834" name="Chart 1">
              <a:extLst xmlns:a="http://schemas.openxmlformats.org/drawingml/2006/main">
                <a:ext uri="{FF2B5EF4-FFF2-40B4-BE49-F238E27FC236}">
                  <a16:creationId xmlns:a16="http://schemas.microsoft.com/office/drawing/2014/main" id="{257F5720-6BBE-32CA-77F6-A0B737B8A819}"/>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58"/>
              </a:graphicData>
            </a:graphic>
          </wp:inline>
        </w:drawing>
      </w:r>
    </w:p>
    <w:p w14:paraId="2F7CF29F" w14:textId="77777777" w:rsidR="00DB0F79" w:rsidRPr="00795DAE" w:rsidRDefault="00DB0F79" w:rsidP="00DB0F79">
      <w:pPr>
        <w:spacing w:line="360" w:lineRule="auto"/>
        <w:jc w:val="both"/>
        <w:rPr>
          <w:color w:val="000000" w:themeColor="text1"/>
        </w:rPr>
      </w:pPr>
      <w:r w:rsidRPr="00795DAE">
        <w:rPr>
          <w:color w:val="000000" w:themeColor="text1"/>
        </w:rPr>
        <w:t xml:space="preserve">CÂU 6: Theo Ông (Bà), tại phiên tòa, Thẩm phán chủ tọa phiên tòa có tạo điều kiện thuận lợi cho bị cáo và người bào chữa được quyền tự hỏi hoặc </w:t>
      </w:r>
      <w:r w:rsidRPr="00795DAE">
        <w:rPr>
          <w:color w:val="000000" w:themeColor="text1"/>
          <w:lang w:val="vi-VN"/>
        </w:rPr>
        <w:t>đề nghị chủ tọa hỏi những người tham gia tố tụng</w:t>
      </w:r>
      <w:r w:rsidRPr="00795DAE">
        <w:rPr>
          <w:color w:val="000000" w:themeColor="text1"/>
        </w:rPr>
        <w:t xml:space="preserve"> không? </w:t>
      </w:r>
    </w:p>
    <w:p w14:paraId="67748C49" w14:textId="77777777" w:rsidR="00DB0F79" w:rsidRPr="00795DAE" w:rsidRDefault="00DB0F79" w:rsidP="00DB0F79">
      <w:pPr>
        <w:spacing w:line="360" w:lineRule="auto"/>
        <w:jc w:val="both"/>
        <w:rPr>
          <w:color w:val="000000" w:themeColor="text1"/>
          <w:sz w:val="26"/>
          <w:szCs w:val="26"/>
        </w:rPr>
      </w:pPr>
      <w:r w:rsidRPr="00795DAE">
        <w:rPr>
          <w:noProof/>
          <w:color w:val="000000" w:themeColor="text1"/>
        </w:rPr>
        <w:drawing>
          <wp:inline distT="0" distB="0" distL="0" distR="0" wp14:anchorId="1399CA60" wp14:editId="0DF578CE">
            <wp:extent cx="2505075" cy="1933575"/>
            <wp:effectExtent l="0" t="0" r="0" b="0"/>
            <wp:docPr id="493741609" name="Chart 1">
              <a:extLst xmlns:a="http://schemas.openxmlformats.org/drawingml/2006/main">
                <a:ext uri="{FF2B5EF4-FFF2-40B4-BE49-F238E27FC236}">
                  <a16:creationId xmlns:a16="http://schemas.microsoft.com/office/drawing/2014/main" id="{96785075-725D-EA74-34AB-9C3F876E4C6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59"/>
              </a:graphicData>
            </a:graphic>
          </wp:inline>
        </w:drawing>
      </w:r>
    </w:p>
    <w:p w14:paraId="7D36B424" w14:textId="77777777" w:rsidR="00DB0F79" w:rsidRPr="00795DAE" w:rsidRDefault="00DB0F79" w:rsidP="00DB0F79">
      <w:pPr>
        <w:spacing w:line="360" w:lineRule="auto"/>
        <w:jc w:val="both"/>
        <w:rPr>
          <w:color w:val="000000" w:themeColor="text1"/>
        </w:rPr>
      </w:pPr>
      <w:r w:rsidRPr="00795DAE">
        <w:rPr>
          <w:color w:val="000000" w:themeColor="text1"/>
        </w:rPr>
        <w:t xml:space="preserve">CÂU 7: Theo Ông (Bà), tại phiên tòa, Thẩm phán chủ tọa phiên tòa có tạo điều kiện thuận lợi cho người bị buộc tội trong việc nhờ người bào chữa không? </w:t>
      </w:r>
    </w:p>
    <w:p w14:paraId="36A9D14C" w14:textId="77777777" w:rsidR="00DB0F79" w:rsidRPr="00795DAE" w:rsidRDefault="00DB0F79" w:rsidP="00DB0F79">
      <w:pPr>
        <w:spacing w:line="360" w:lineRule="auto"/>
        <w:jc w:val="both"/>
        <w:rPr>
          <w:color w:val="000000" w:themeColor="text1"/>
          <w:sz w:val="26"/>
          <w:szCs w:val="26"/>
        </w:rPr>
      </w:pPr>
      <w:r w:rsidRPr="00795DAE">
        <w:rPr>
          <w:noProof/>
          <w:color w:val="000000" w:themeColor="text1"/>
        </w:rPr>
        <w:lastRenderedPageBreak/>
        <w:drawing>
          <wp:inline distT="0" distB="0" distL="0" distR="0" wp14:anchorId="1D282598" wp14:editId="2836F8E2">
            <wp:extent cx="2619375" cy="2009775"/>
            <wp:effectExtent l="0" t="0" r="0" b="0"/>
            <wp:docPr id="566090800" name="Chart 1">
              <a:extLst xmlns:a="http://schemas.openxmlformats.org/drawingml/2006/main">
                <a:ext uri="{FF2B5EF4-FFF2-40B4-BE49-F238E27FC236}">
                  <a16:creationId xmlns:a16="http://schemas.microsoft.com/office/drawing/2014/main" id="{EF0BE07C-6D05-0029-623C-766D525B4467}"/>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60"/>
              </a:graphicData>
            </a:graphic>
          </wp:inline>
        </w:drawing>
      </w:r>
    </w:p>
    <w:p w14:paraId="2BCF3324" w14:textId="77777777" w:rsidR="00DB0F79" w:rsidRPr="00795DAE" w:rsidRDefault="00DB0F79" w:rsidP="00DB0F79">
      <w:pPr>
        <w:spacing w:line="360" w:lineRule="auto"/>
        <w:jc w:val="both"/>
        <w:rPr>
          <w:color w:val="000000" w:themeColor="text1"/>
        </w:rPr>
      </w:pPr>
      <w:r w:rsidRPr="00795DAE">
        <w:rPr>
          <w:color w:val="000000" w:themeColor="text1"/>
        </w:rPr>
        <w:t xml:space="preserve">CÂU 8: Theo Ông (Bà), bị cáo có biết mình có quyền xem biên bản phiên tòa, yêu cầu ghi những sửa đổi, bổ sung vào biên bản phiên tòa không? </w:t>
      </w:r>
    </w:p>
    <w:p w14:paraId="46E9C073" w14:textId="77777777" w:rsidR="00DB0F79" w:rsidRPr="00795DAE" w:rsidRDefault="00DB0F79" w:rsidP="00DB0F79">
      <w:pPr>
        <w:spacing w:line="360" w:lineRule="auto"/>
        <w:jc w:val="both"/>
        <w:rPr>
          <w:color w:val="000000" w:themeColor="text1"/>
          <w:sz w:val="26"/>
          <w:szCs w:val="26"/>
        </w:rPr>
      </w:pPr>
      <w:r w:rsidRPr="00795DAE">
        <w:rPr>
          <w:noProof/>
          <w:color w:val="000000" w:themeColor="text1"/>
        </w:rPr>
        <w:drawing>
          <wp:inline distT="0" distB="0" distL="0" distR="0" wp14:anchorId="5FF6C693" wp14:editId="192CD264">
            <wp:extent cx="2619375" cy="1737995"/>
            <wp:effectExtent l="0" t="0" r="0" b="0"/>
            <wp:docPr id="1158101704" name="Chart 1">
              <a:extLst xmlns:a="http://schemas.openxmlformats.org/drawingml/2006/main">
                <a:ext uri="{FF2B5EF4-FFF2-40B4-BE49-F238E27FC236}">
                  <a16:creationId xmlns:a16="http://schemas.microsoft.com/office/drawing/2014/main" id="{0FE4E72A-7E4D-A058-D115-FBC652D1A85F}"/>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61"/>
              </a:graphicData>
            </a:graphic>
          </wp:inline>
        </w:drawing>
      </w:r>
    </w:p>
    <w:p w14:paraId="1088C37D" w14:textId="77777777" w:rsidR="00DB0F79" w:rsidRPr="00795DAE" w:rsidRDefault="00DB0F79" w:rsidP="00DB0F79">
      <w:pPr>
        <w:spacing w:line="360" w:lineRule="auto"/>
        <w:jc w:val="both"/>
        <w:rPr>
          <w:color w:val="000000" w:themeColor="text1"/>
        </w:rPr>
      </w:pPr>
      <w:r w:rsidRPr="00795DAE">
        <w:rPr>
          <w:color w:val="000000" w:themeColor="text1"/>
        </w:rPr>
        <w:t xml:space="preserve">CÂU 9: Theo Ông (Bà), Cơ quan tiến hành tố tụng có thông báo kịp thời cho người bào chữa thực hiện quyền và nghĩa vụ bào chữa của mình không? </w:t>
      </w:r>
    </w:p>
    <w:p w14:paraId="69C03F5D" w14:textId="77777777" w:rsidR="00DB0F79" w:rsidRPr="00795DAE" w:rsidRDefault="00DB0F79" w:rsidP="00DB0F79">
      <w:pPr>
        <w:spacing w:line="360" w:lineRule="auto"/>
        <w:jc w:val="both"/>
        <w:rPr>
          <w:color w:val="000000" w:themeColor="text1"/>
          <w:sz w:val="26"/>
          <w:szCs w:val="26"/>
        </w:rPr>
      </w:pPr>
      <w:r w:rsidRPr="00795DAE">
        <w:rPr>
          <w:noProof/>
          <w:color w:val="000000" w:themeColor="text1"/>
        </w:rPr>
        <w:drawing>
          <wp:inline distT="0" distB="0" distL="0" distR="0" wp14:anchorId="679009C3" wp14:editId="1BD369F7">
            <wp:extent cx="2619375" cy="1571625"/>
            <wp:effectExtent l="0" t="0" r="0" b="0"/>
            <wp:docPr id="335810713" name="Chart 1">
              <a:extLst xmlns:a="http://schemas.openxmlformats.org/drawingml/2006/main">
                <a:ext uri="{FF2B5EF4-FFF2-40B4-BE49-F238E27FC236}">
                  <a16:creationId xmlns:a16="http://schemas.microsoft.com/office/drawing/2014/main" id="{305619E7-737D-5C75-0E6B-DFC85FCB9CEE}"/>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62"/>
              </a:graphicData>
            </a:graphic>
          </wp:inline>
        </w:drawing>
      </w:r>
    </w:p>
    <w:p w14:paraId="0F4BD264" w14:textId="77777777" w:rsidR="00DB0F79" w:rsidRPr="00795DAE" w:rsidRDefault="00DB0F79" w:rsidP="00DB0F79">
      <w:pPr>
        <w:spacing w:line="360" w:lineRule="auto"/>
        <w:jc w:val="both"/>
        <w:rPr>
          <w:color w:val="000000" w:themeColor="text1"/>
        </w:rPr>
      </w:pPr>
      <w:r w:rsidRPr="00795DAE">
        <w:rPr>
          <w:color w:val="000000" w:themeColor="text1"/>
        </w:rPr>
        <w:t>CÂU 10</w:t>
      </w:r>
      <w:r w:rsidRPr="00795DAE">
        <w:rPr>
          <w:color w:val="000000" w:themeColor="text1"/>
          <w:lang w:val="vi-VN"/>
        </w:rPr>
        <w:t xml:space="preserve">: </w:t>
      </w:r>
      <w:r w:rsidRPr="00795DAE">
        <w:rPr>
          <w:color w:val="000000" w:themeColor="text1"/>
        </w:rPr>
        <w:t>Ông (bà) có bị gây khó khăn trong quá trình tham gia bảo vệ quy</w:t>
      </w:r>
      <w:r w:rsidRPr="00795DAE">
        <w:rPr>
          <w:color w:val="000000" w:themeColor="text1"/>
          <w:lang w:val="vi-VN"/>
        </w:rPr>
        <w:t xml:space="preserve">ền của </w:t>
      </w:r>
      <w:r w:rsidRPr="00795DAE">
        <w:rPr>
          <w:color w:val="000000" w:themeColor="text1"/>
        </w:rPr>
        <w:t xml:space="preserve">bị cáo tại phiên tòa xét xử sơ thẩm các vụ án hình sự hiện nay? </w:t>
      </w:r>
    </w:p>
    <w:p w14:paraId="6AD3069D" w14:textId="77777777" w:rsidR="00DB0F79" w:rsidRPr="00795DAE" w:rsidRDefault="00DB0F79" w:rsidP="00DB0F79">
      <w:pPr>
        <w:spacing w:line="360" w:lineRule="auto"/>
        <w:jc w:val="both"/>
        <w:rPr>
          <w:color w:val="000000" w:themeColor="text1"/>
          <w:sz w:val="26"/>
          <w:szCs w:val="26"/>
        </w:rPr>
      </w:pPr>
      <w:r w:rsidRPr="00795DAE">
        <w:rPr>
          <w:noProof/>
          <w:color w:val="000000" w:themeColor="text1"/>
        </w:rPr>
        <w:drawing>
          <wp:inline distT="0" distB="0" distL="0" distR="0" wp14:anchorId="1894E054" wp14:editId="226EC7D1">
            <wp:extent cx="2552700" cy="1866900"/>
            <wp:effectExtent l="0" t="0" r="0" b="0"/>
            <wp:docPr id="819314397" name="Chart 1">
              <a:extLst xmlns:a="http://schemas.openxmlformats.org/drawingml/2006/main">
                <a:ext uri="{FF2B5EF4-FFF2-40B4-BE49-F238E27FC236}">
                  <a16:creationId xmlns:a16="http://schemas.microsoft.com/office/drawing/2014/main" id="{6A1ECA75-E81F-67DE-3551-89E7E93ED99A}"/>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63"/>
              </a:graphicData>
            </a:graphic>
          </wp:inline>
        </w:drawing>
      </w:r>
    </w:p>
    <w:p w14:paraId="3CB1AF65" w14:textId="77777777" w:rsidR="00DB0F79" w:rsidRPr="00795DAE" w:rsidRDefault="00DB0F79" w:rsidP="00DB0F79">
      <w:pPr>
        <w:spacing w:line="360" w:lineRule="auto"/>
        <w:jc w:val="both"/>
        <w:rPr>
          <w:color w:val="000000" w:themeColor="text1"/>
        </w:rPr>
      </w:pPr>
      <w:r w:rsidRPr="00795DAE">
        <w:rPr>
          <w:color w:val="000000" w:themeColor="text1"/>
        </w:rPr>
        <w:t>CÂU 11</w:t>
      </w:r>
      <w:r w:rsidRPr="00795DAE">
        <w:rPr>
          <w:color w:val="000000" w:themeColor="text1"/>
          <w:lang w:val="vi-VN"/>
        </w:rPr>
        <w:t xml:space="preserve">: Theo ông (bà), nguyên nhân </w:t>
      </w:r>
      <w:r w:rsidRPr="00795DAE">
        <w:rPr>
          <w:color w:val="000000" w:themeColor="text1"/>
        </w:rPr>
        <w:t>gây khó khăn trong quá trình ng</w:t>
      </w:r>
      <w:r w:rsidRPr="00795DAE">
        <w:rPr>
          <w:color w:val="000000" w:themeColor="text1"/>
          <w:lang w:val="vi-VN"/>
        </w:rPr>
        <w:t xml:space="preserve">ười bào chữa </w:t>
      </w:r>
      <w:r w:rsidRPr="00795DAE">
        <w:rPr>
          <w:color w:val="000000" w:themeColor="text1"/>
        </w:rPr>
        <w:t>tham gia bảo vệ quyền c</w:t>
      </w:r>
      <w:r w:rsidRPr="00795DAE">
        <w:rPr>
          <w:color w:val="000000" w:themeColor="text1"/>
          <w:lang w:val="vi-VN"/>
        </w:rPr>
        <w:t xml:space="preserve">ủa </w:t>
      </w:r>
      <w:r w:rsidRPr="00795DAE">
        <w:rPr>
          <w:color w:val="000000" w:themeColor="text1"/>
        </w:rPr>
        <w:t xml:space="preserve">bị cáo tại phiên tòa xét xử sơ thẩm các vụ án hình sự là gì? </w:t>
      </w:r>
    </w:p>
    <w:p w14:paraId="07A28100" w14:textId="77777777" w:rsidR="00DB0F79" w:rsidRPr="00795DAE" w:rsidRDefault="00DB0F79" w:rsidP="00DB0F79">
      <w:pPr>
        <w:spacing w:line="360" w:lineRule="auto"/>
        <w:jc w:val="both"/>
        <w:rPr>
          <w:color w:val="000000" w:themeColor="text1"/>
          <w:sz w:val="26"/>
          <w:szCs w:val="26"/>
        </w:rPr>
      </w:pPr>
      <w:r w:rsidRPr="00795DAE">
        <w:rPr>
          <w:noProof/>
          <w:color w:val="000000" w:themeColor="text1"/>
        </w:rPr>
        <w:drawing>
          <wp:inline distT="0" distB="0" distL="0" distR="0" wp14:anchorId="0EF4537A" wp14:editId="4E332BC9">
            <wp:extent cx="2667000" cy="3267075"/>
            <wp:effectExtent l="0" t="0" r="0" b="0"/>
            <wp:docPr id="1104958332" name="Chart 1">
              <a:extLst xmlns:a="http://schemas.openxmlformats.org/drawingml/2006/main">
                <a:ext uri="{FF2B5EF4-FFF2-40B4-BE49-F238E27FC236}">
                  <a16:creationId xmlns:a16="http://schemas.microsoft.com/office/drawing/2014/main" id="{5FCEBF15-A4AD-1122-7ADC-03876F15CF3D}"/>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64"/>
              </a:graphicData>
            </a:graphic>
          </wp:inline>
        </w:drawing>
      </w:r>
    </w:p>
    <w:p w14:paraId="003B7F2C" w14:textId="77777777" w:rsidR="00DB0F79" w:rsidRPr="00795DAE" w:rsidRDefault="00DB0F79" w:rsidP="00DB0F79">
      <w:pPr>
        <w:spacing w:line="360" w:lineRule="auto"/>
        <w:jc w:val="both"/>
        <w:rPr>
          <w:color w:val="000000" w:themeColor="text1"/>
        </w:rPr>
      </w:pPr>
      <w:r w:rsidRPr="00795DAE">
        <w:rPr>
          <w:color w:val="000000" w:themeColor="text1"/>
        </w:rPr>
        <w:t>C</w:t>
      </w:r>
      <w:r w:rsidRPr="00795DAE">
        <w:rPr>
          <w:color w:val="000000" w:themeColor="text1"/>
          <w:lang w:val="vi-VN"/>
        </w:rPr>
        <w:t xml:space="preserve">ÂU </w:t>
      </w:r>
      <w:r w:rsidRPr="00795DAE">
        <w:rPr>
          <w:color w:val="000000" w:themeColor="text1"/>
        </w:rPr>
        <w:t>12</w:t>
      </w:r>
      <w:r w:rsidRPr="00795DAE">
        <w:rPr>
          <w:color w:val="000000" w:themeColor="text1"/>
          <w:lang w:val="vi-VN"/>
        </w:rPr>
        <w:t xml:space="preserve">: </w:t>
      </w:r>
      <w:r w:rsidRPr="00795DAE">
        <w:rPr>
          <w:color w:val="000000" w:themeColor="text1"/>
        </w:rPr>
        <w:t xml:space="preserve">Theo Ông (bà), tại phiên tòa, quyền và nghĩa vụ của bên buộc tội và gỡ tội có bình đẳng hay không? </w:t>
      </w:r>
    </w:p>
    <w:p w14:paraId="058A67DF" w14:textId="77777777" w:rsidR="00DB0F79" w:rsidRPr="00795DAE" w:rsidRDefault="00DB0F79" w:rsidP="00DB0F79">
      <w:pPr>
        <w:spacing w:line="360" w:lineRule="auto"/>
        <w:jc w:val="both"/>
        <w:rPr>
          <w:color w:val="000000" w:themeColor="text1"/>
          <w:sz w:val="26"/>
          <w:szCs w:val="26"/>
        </w:rPr>
      </w:pPr>
      <w:r w:rsidRPr="00795DAE">
        <w:rPr>
          <w:noProof/>
          <w:color w:val="000000" w:themeColor="text1"/>
        </w:rPr>
        <w:lastRenderedPageBreak/>
        <w:drawing>
          <wp:inline distT="0" distB="0" distL="0" distR="0" wp14:anchorId="1C23AE44" wp14:editId="1FE11DED">
            <wp:extent cx="2514600" cy="1619250"/>
            <wp:effectExtent l="0" t="0" r="0" b="0"/>
            <wp:docPr id="38521246" name="Chart 1">
              <a:extLst xmlns:a="http://schemas.openxmlformats.org/drawingml/2006/main">
                <a:ext uri="{FF2B5EF4-FFF2-40B4-BE49-F238E27FC236}">
                  <a16:creationId xmlns:a16="http://schemas.microsoft.com/office/drawing/2014/main" id="{3C9474DF-7342-0263-80A5-8714604E670B}"/>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65"/>
              </a:graphicData>
            </a:graphic>
          </wp:inline>
        </w:drawing>
      </w:r>
    </w:p>
    <w:p w14:paraId="29BF81EC" w14:textId="2528C120" w:rsidR="00DB0F79" w:rsidRPr="00795DAE" w:rsidRDefault="00DB0F79" w:rsidP="00DB0F79">
      <w:pPr>
        <w:spacing w:line="360" w:lineRule="auto"/>
        <w:jc w:val="both"/>
        <w:rPr>
          <w:color w:val="000000" w:themeColor="text1"/>
        </w:rPr>
      </w:pPr>
      <w:r w:rsidRPr="00795DAE">
        <w:rPr>
          <w:color w:val="000000" w:themeColor="text1"/>
        </w:rPr>
        <w:t xml:space="preserve">CÂU 13: Theo Ông (bà) </w:t>
      </w:r>
      <w:r w:rsidRPr="00795DAE">
        <w:rPr>
          <w:color w:val="000000" w:themeColor="text1"/>
          <w:lang w:val="vi-VN"/>
        </w:rPr>
        <w:t>chất l</w:t>
      </w:r>
      <w:r w:rsidR="00493984" w:rsidRPr="00795DAE">
        <w:rPr>
          <w:color w:val="000000" w:themeColor="text1"/>
        </w:rPr>
        <w:t>ư</w:t>
      </w:r>
      <w:r w:rsidRPr="00795DAE">
        <w:rPr>
          <w:color w:val="000000" w:themeColor="text1"/>
        </w:rPr>
        <w:t>ợ</w:t>
      </w:r>
      <w:r w:rsidRPr="00795DAE">
        <w:rPr>
          <w:color w:val="000000" w:themeColor="text1"/>
          <w:lang w:val="vi-VN"/>
        </w:rPr>
        <w:t>ng tranh tụng các vụ án hình sự sơ thẩm hiện nay</w:t>
      </w:r>
      <w:r w:rsidRPr="00795DAE">
        <w:rPr>
          <w:color w:val="000000" w:themeColor="text1"/>
        </w:rPr>
        <w:t xml:space="preserve"> như thế nào?</w:t>
      </w:r>
    </w:p>
    <w:p w14:paraId="32E80D84" w14:textId="77777777" w:rsidR="00DB0F79" w:rsidRPr="00795DAE" w:rsidRDefault="00DB0F79" w:rsidP="00DB0F79">
      <w:pPr>
        <w:spacing w:line="360" w:lineRule="auto"/>
        <w:jc w:val="both"/>
        <w:rPr>
          <w:color w:val="000000" w:themeColor="text1"/>
          <w:sz w:val="26"/>
          <w:szCs w:val="26"/>
        </w:rPr>
      </w:pPr>
      <w:r w:rsidRPr="00795DAE">
        <w:rPr>
          <w:noProof/>
          <w:color w:val="000000" w:themeColor="text1"/>
        </w:rPr>
        <w:drawing>
          <wp:inline distT="0" distB="0" distL="0" distR="0" wp14:anchorId="1A45E1EB" wp14:editId="05F8BF87">
            <wp:extent cx="2514600" cy="2190750"/>
            <wp:effectExtent l="0" t="0" r="0" b="0"/>
            <wp:docPr id="101722415" name="Chart 1">
              <a:extLst xmlns:a="http://schemas.openxmlformats.org/drawingml/2006/main">
                <a:ext uri="{FF2B5EF4-FFF2-40B4-BE49-F238E27FC236}">
                  <a16:creationId xmlns:a16="http://schemas.microsoft.com/office/drawing/2014/main" id="{6C93A48E-F0FF-68FC-3251-F82B423EC17D}"/>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66"/>
              </a:graphicData>
            </a:graphic>
          </wp:inline>
        </w:drawing>
      </w:r>
    </w:p>
    <w:p w14:paraId="0B5B5F41" w14:textId="77777777" w:rsidR="00DB0F79" w:rsidRPr="00795DAE" w:rsidRDefault="00DB0F79" w:rsidP="00DB0F79">
      <w:pPr>
        <w:spacing w:line="360" w:lineRule="auto"/>
        <w:jc w:val="both"/>
        <w:rPr>
          <w:color w:val="000000" w:themeColor="text1"/>
        </w:rPr>
      </w:pPr>
      <w:r w:rsidRPr="00795DAE">
        <w:rPr>
          <w:color w:val="000000" w:themeColor="text1"/>
        </w:rPr>
        <w:t>C</w:t>
      </w:r>
      <w:r w:rsidRPr="00795DAE">
        <w:rPr>
          <w:color w:val="000000" w:themeColor="text1"/>
          <w:lang w:val="vi-VN"/>
        </w:rPr>
        <w:t>ÂU 1</w:t>
      </w:r>
      <w:r w:rsidRPr="00795DAE">
        <w:rPr>
          <w:color w:val="000000" w:themeColor="text1"/>
        </w:rPr>
        <w:t>4</w:t>
      </w:r>
      <w:r w:rsidRPr="00795DAE">
        <w:rPr>
          <w:color w:val="000000" w:themeColor="text1"/>
          <w:lang w:val="vi-VN"/>
        </w:rPr>
        <w:t xml:space="preserve">: </w:t>
      </w:r>
      <w:r w:rsidRPr="00795DAE">
        <w:rPr>
          <w:color w:val="000000" w:themeColor="text1"/>
        </w:rPr>
        <w:t xml:space="preserve">Ông (bà) có hài lòng với thù lao do cơ quan tiến hành tố tụng chi trả khi được chỉ định tham gia bào chữa cho bị </w:t>
      </w:r>
      <w:r w:rsidRPr="00795DAE">
        <w:rPr>
          <w:color w:val="000000" w:themeColor="text1"/>
        </w:rPr>
        <w:t xml:space="preserve">cáo tại phiên tòa xét xử sơ thẩm các vụ án hình sự hay không? </w:t>
      </w:r>
    </w:p>
    <w:p w14:paraId="4B61F7B9" w14:textId="77777777" w:rsidR="00DB0F79" w:rsidRPr="00795DAE" w:rsidRDefault="00DB0F79" w:rsidP="00DB0F79">
      <w:pPr>
        <w:spacing w:line="360" w:lineRule="auto"/>
        <w:jc w:val="both"/>
        <w:rPr>
          <w:color w:val="000000" w:themeColor="text1"/>
          <w:sz w:val="26"/>
          <w:szCs w:val="26"/>
        </w:rPr>
      </w:pPr>
      <w:r w:rsidRPr="00795DAE">
        <w:rPr>
          <w:noProof/>
          <w:color w:val="000000" w:themeColor="text1"/>
        </w:rPr>
        <w:drawing>
          <wp:inline distT="0" distB="0" distL="0" distR="0" wp14:anchorId="32D858A3" wp14:editId="30CD40B4">
            <wp:extent cx="2514600" cy="1952625"/>
            <wp:effectExtent l="0" t="0" r="0" b="0"/>
            <wp:docPr id="217425093" name="Chart 1">
              <a:extLst xmlns:a="http://schemas.openxmlformats.org/drawingml/2006/main">
                <a:ext uri="{FF2B5EF4-FFF2-40B4-BE49-F238E27FC236}">
                  <a16:creationId xmlns:a16="http://schemas.microsoft.com/office/drawing/2014/main" id="{1491D3C3-5B4E-F62E-64CD-FCC282B475D8}"/>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67"/>
              </a:graphicData>
            </a:graphic>
          </wp:inline>
        </w:drawing>
      </w:r>
    </w:p>
    <w:p w14:paraId="086951C2" w14:textId="77777777" w:rsidR="00DB0F79" w:rsidRPr="00795DAE" w:rsidRDefault="00DB0F79" w:rsidP="00DB0F79">
      <w:pPr>
        <w:spacing w:line="360" w:lineRule="auto"/>
        <w:jc w:val="both"/>
        <w:rPr>
          <w:color w:val="000000" w:themeColor="text1"/>
          <w:lang w:val="vi-VN"/>
        </w:rPr>
      </w:pPr>
      <w:r w:rsidRPr="00795DAE">
        <w:rPr>
          <w:color w:val="000000" w:themeColor="text1"/>
        </w:rPr>
        <w:t>C</w:t>
      </w:r>
      <w:r w:rsidRPr="00795DAE">
        <w:rPr>
          <w:color w:val="000000" w:themeColor="text1"/>
          <w:lang w:val="vi-VN"/>
        </w:rPr>
        <w:t>ÂU 1</w:t>
      </w:r>
      <w:r w:rsidRPr="00795DAE">
        <w:rPr>
          <w:color w:val="000000" w:themeColor="text1"/>
        </w:rPr>
        <w:t>5</w:t>
      </w:r>
      <w:r w:rsidRPr="00795DAE">
        <w:rPr>
          <w:color w:val="000000" w:themeColor="text1"/>
          <w:lang w:val="vi-VN"/>
        </w:rPr>
        <w:t xml:space="preserve">: </w:t>
      </w:r>
      <w:r w:rsidRPr="00795DAE">
        <w:rPr>
          <w:color w:val="000000" w:themeColor="text1"/>
        </w:rPr>
        <w:t>Theo</w:t>
      </w:r>
      <w:r w:rsidRPr="00795DAE">
        <w:rPr>
          <w:color w:val="000000" w:themeColor="text1"/>
          <w:lang w:val="vi-VN"/>
        </w:rPr>
        <w:t xml:space="preserve"> ông (bà)</w:t>
      </w:r>
      <w:r w:rsidRPr="00795DAE">
        <w:rPr>
          <w:color w:val="000000" w:themeColor="text1"/>
        </w:rPr>
        <w:t>,</w:t>
      </w:r>
      <w:r w:rsidRPr="00795DAE">
        <w:rPr>
          <w:color w:val="000000" w:themeColor="text1"/>
          <w:lang w:val="vi-VN"/>
        </w:rPr>
        <w:t xml:space="preserve"> tại phiên tòa bị cáo và người bào chữa của họ được HĐXX tạo điều kiện để thực hiện các quyền của họ</w:t>
      </w:r>
      <w:r w:rsidRPr="00795DAE">
        <w:rPr>
          <w:color w:val="000000" w:themeColor="text1"/>
        </w:rPr>
        <w:t xml:space="preserve"> ở mức độ nào</w:t>
      </w:r>
      <w:r w:rsidRPr="00795DAE">
        <w:rPr>
          <w:color w:val="000000" w:themeColor="text1"/>
          <w:lang w:val="vi-VN"/>
        </w:rPr>
        <w:t>?</w:t>
      </w:r>
    </w:p>
    <w:p w14:paraId="4B723DAB" w14:textId="77777777" w:rsidR="00DB0F79" w:rsidRPr="00795DAE" w:rsidRDefault="00DB0F79" w:rsidP="00DB0F79">
      <w:pPr>
        <w:spacing w:line="360" w:lineRule="auto"/>
        <w:jc w:val="both"/>
        <w:rPr>
          <w:color w:val="000000" w:themeColor="text1"/>
          <w:sz w:val="26"/>
          <w:szCs w:val="26"/>
        </w:rPr>
      </w:pPr>
      <w:r w:rsidRPr="00795DAE">
        <w:rPr>
          <w:noProof/>
          <w:color w:val="000000" w:themeColor="text1"/>
        </w:rPr>
        <w:drawing>
          <wp:inline distT="0" distB="0" distL="0" distR="0" wp14:anchorId="4D380AEA" wp14:editId="75C80742">
            <wp:extent cx="2552700" cy="1827308"/>
            <wp:effectExtent l="0" t="0" r="0" b="1905"/>
            <wp:docPr id="362778907" name="Chart 1">
              <a:extLst xmlns:a="http://schemas.openxmlformats.org/drawingml/2006/main">
                <a:ext uri="{FF2B5EF4-FFF2-40B4-BE49-F238E27FC236}">
                  <a16:creationId xmlns:a16="http://schemas.microsoft.com/office/drawing/2014/main" id="{DC787AF3-4502-56CF-8ADF-939F45FDECB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68"/>
              </a:graphicData>
            </a:graphic>
          </wp:inline>
        </w:drawing>
      </w:r>
    </w:p>
    <w:p w14:paraId="78B499D1" w14:textId="77777777" w:rsidR="00DB0F79" w:rsidRPr="00795DAE" w:rsidRDefault="00DB0F79" w:rsidP="00DB0F79">
      <w:pPr>
        <w:spacing w:line="360" w:lineRule="auto"/>
        <w:jc w:val="both"/>
        <w:rPr>
          <w:color w:val="000000" w:themeColor="text1"/>
          <w:sz w:val="26"/>
          <w:szCs w:val="26"/>
        </w:rPr>
        <w:sectPr w:rsidR="00DB0F79" w:rsidRPr="00795DAE" w:rsidSect="00DB0F79">
          <w:type w:val="continuous"/>
          <w:pgSz w:w="11907" w:h="16840" w:code="9"/>
          <w:pgMar w:top="1985" w:right="1134" w:bottom="1701" w:left="1985" w:header="720" w:footer="720" w:gutter="0"/>
          <w:cols w:num="2" w:space="720"/>
          <w:titlePg/>
          <w:docGrid w:linePitch="360"/>
        </w:sectPr>
      </w:pPr>
    </w:p>
    <w:p w14:paraId="437DD8D1" w14:textId="77777777" w:rsidR="00DB0F79" w:rsidRPr="00795DAE" w:rsidRDefault="00DB0F79" w:rsidP="00DB0F79">
      <w:pPr>
        <w:spacing w:line="360" w:lineRule="auto"/>
        <w:jc w:val="both"/>
        <w:rPr>
          <w:color w:val="000000" w:themeColor="text1"/>
          <w:sz w:val="26"/>
          <w:szCs w:val="26"/>
        </w:rPr>
      </w:pPr>
      <w:r w:rsidRPr="00795DAE">
        <w:rPr>
          <w:color w:val="000000" w:themeColor="text1"/>
          <w:sz w:val="26"/>
          <w:szCs w:val="26"/>
        </w:rPr>
        <w:t>C</w:t>
      </w:r>
      <w:r w:rsidRPr="00795DAE">
        <w:rPr>
          <w:color w:val="000000" w:themeColor="text1"/>
          <w:sz w:val="26"/>
          <w:szCs w:val="26"/>
          <w:lang w:val="vi-VN"/>
        </w:rPr>
        <w:t xml:space="preserve">ÂU </w:t>
      </w:r>
      <w:r w:rsidRPr="00795DAE">
        <w:rPr>
          <w:color w:val="000000" w:themeColor="text1"/>
          <w:sz w:val="26"/>
          <w:szCs w:val="26"/>
        </w:rPr>
        <w:t>16</w:t>
      </w:r>
      <w:r w:rsidRPr="00795DAE">
        <w:rPr>
          <w:color w:val="000000" w:themeColor="text1"/>
          <w:sz w:val="26"/>
          <w:szCs w:val="26"/>
          <w:lang w:val="vi-VN"/>
        </w:rPr>
        <w:t xml:space="preserve">: </w:t>
      </w:r>
      <w:r w:rsidRPr="00795DAE">
        <w:rPr>
          <w:color w:val="000000" w:themeColor="text1"/>
          <w:sz w:val="26"/>
          <w:szCs w:val="26"/>
        </w:rPr>
        <w:t xml:space="preserve">Theo Ông (bà) quy định về quyền và nghĩa vụ của người bào chữa trong Bộ luật Tố tụng hình sự năm 2015 có phù hợp hay không? </w:t>
      </w:r>
    </w:p>
    <w:p w14:paraId="4DF3A75C" w14:textId="77777777" w:rsidR="00DB0F79" w:rsidRPr="00795DAE" w:rsidRDefault="00DB0F79" w:rsidP="00DB0F79">
      <w:pPr>
        <w:spacing w:line="360" w:lineRule="auto"/>
        <w:jc w:val="both"/>
        <w:rPr>
          <w:color w:val="000000" w:themeColor="text1"/>
          <w:sz w:val="26"/>
          <w:szCs w:val="26"/>
        </w:rPr>
      </w:pPr>
      <w:r w:rsidRPr="00795DAE">
        <w:rPr>
          <w:noProof/>
          <w:color w:val="000000" w:themeColor="text1"/>
        </w:rPr>
        <w:drawing>
          <wp:inline distT="0" distB="0" distL="0" distR="0" wp14:anchorId="0C8B4B57" wp14:editId="56D5ED65">
            <wp:extent cx="2571750" cy="1819275"/>
            <wp:effectExtent l="0" t="0" r="0" b="0"/>
            <wp:docPr id="1157649916" name="Chart 1">
              <a:extLst xmlns:a="http://schemas.openxmlformats.org/drawingml/2006/main">
                <a:ext uri="{FF2B5EF4-FFF2-40B4-BE49-F238E27FC236}">
                  <a16:creationId xmlns:a16="http://schemas.microsoft.com/office/drawing/2014/main" id="{FECD0F3C-5FD0-51EC-14A0-B05BF70259CA}"/>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69"/>
              </a:graphicData>
            </a:graphic>
          </wp:inline>
        </w:drawing>
      </w:r>
    </w:p>
    <w:p w14:paraId="176861AC" w14:textId="77777777" w:rsidR="00DB0F79" w:rsidRPr="00795DAE" w:rsidRDefault="00DB0F79" w:rsidP="00DB0F79">
      <w:pPr>
        <w:spacing w:line="360" w:lineRule="auto"/>
        <w:jc w:val="both"/>
        <w:rPr>
          <w:color w:val="000000" w:themeColor="text1"/>
          <w:sz w:val="26"/>
          <w:szCs w:val="26"/>
        </w:rPr>
      </w:pPr>
      <w:r w:rsidRPr="00795DAE">
        <w:rPr>
          <w:color w:val="000000" w:themeColor="text1"/>
          <w:sz w:val="26"/>
          <w:szCs w:val="26"/>
        </w:rPr>
        <w:t>C</w:t>
      </w:r>
      <w:r w:rsidRPr="00795DAE">
        <w:rPr>
          <w:color w:val="000000" w:themeColor="text1"/>
          <w:sz w:val="26"/>
          <w:szCs w:val="26"/>
          <w:lang w:val="vi-VN"/>
        </w:rPr>
        <w:t>ÂU 1</w:t>
      </w:r>
      <w:r w:rsidRPr="00795DAE">
        <w:rPr>
          <w:color w:val="000000" w:themeColor="text1"/>
          <w:sz w:val="26"/>
          <w:szCs w:val="26"/>
        </w:rPr>
        <w:t>7</w:t>
      </w:r>
      <w:r w:rsidRPr="00795DAE">
        <w:rPr>
          <w:color w:val="000000" w:themeColor="text1"/>
          <w:sz w:val="26"/>
          <w:szCs w:val="26"/>
          <w:lang w:val="vi-VN"/>
        </w:rPr>
        <w:t xml:space="preserve">: </w:t>
      </w:r>
      <w:r w:rsidRPr="00795DAE">
        <w:rPr>
          <w:color w:val="000000" w:themeColor="text1"/>
          <w:sz w:val="26"/>
          <w:szCs w:val="26"/>
        </w:rPr>
        <w:t xml:space="preserve">Theo Ông (bà), cần thực hiện những biện pháp nào để phát huy vai trò của người bào chữa trong việc đảm </w:t>
      </w:r>
      <w:r w:rsidRPr="00795DAE">
        <w:rPr>
          <w:color w:val="000000" w:themeColor="text1"/>
          <w:sz w:val="26"/>
          <w:szCs w:val="26"/>
        </w:rPr>
        <w:lastRenderedPageBreak/>
        <w:t xml:space="preserve">bảo quyền con người của bị cáo tại phiên tòa xét xử sơ thẩm các vụ án hình sự hiện nay? </w:t>
      </w:r>
    </w:p>
    <w:p w14:paraId="1A77B085" w14:textId="77777777" w:rsidR="00DB0F79" w:rsidRPr="00795DAE" w:rsidRDefault="00DB0F79" w:rsidP="00DB0F79">
      <w:pPr>
        <w:spacing w:line="360" w:lineRule="auto"/>
        <w:rPr>
          <w:b/>
          <w:bCs/>
          <w:color w:val="000000" w:themeColor="text1"/>
          <w:sz w:val="28"/>
          <w:szCs w:val="26"/>
        </w:rPr>
      </w:pPr>
      <w:r w:rsidRPr="00795DAE">
        <w:rPr>
          <w:noProof/>
          <w:color w:val="000000" w:themeColor="text1"/>
        </w:rPr>
        <w:drawing>
          <wp:inline distT="0" distB="0" distL="0" distR="0" wp14:anchorId="68011CA6" wp14:editId="1E4AAA12">
            <wp:extent cx="2544417" cy="3533775"/>
            <wp:effectExtent l="0" t="0" r="8890" b="9525"/>
            <wp:docPr id="1147134015" name="Chart 1">
              <a:extLst xmlns:a="http://schemas.openxmlformats.org/drawingml/2006/main">
                <a:ext uri="{FF2B5EF4-FFF2-40B4-BE49-F238E27FC236}">
                  <a16:creationId xmlns:a16="http://schemas.microsoft.com/office/drawing/2014/main" id="{322F8894-48A2-CF47-04FF-871F45DD052E}"/>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70"/>
              </a:graphicData>
            </a:graphic>
          </wp:inline>
        </w:drawing>
      </w:r>
    </w:p>
    <w:p w14:paraId="7CBB9828" w14:textId="77777777" w:rsidR="00DB0F79" w:rsidRPr="00795DAE" w:rsidRDefault="00DB0F79" w:rsidP="00DB0F79">
      <w:pPr>
        <w:spacing w:line="360" w:lineRule="auto"/>
        <w:jc w:val="center"/>
        <w:rPr>
          <w:b/>
          <w:bCs/>
          <w:color w:val="000000" w:themeColor="text1"/>
          <w:sz w:val="28"/>
          <w:szCs w:val="26"/>
        </w:rPr>
        <w:sectPr w:rsidR="00DB0F79" w:rsidRPr="00795DAE" w:rsidSect="00DB0F79">
          <w:type w:val="continuous"/>
          <w:pgSz w:w="11907" w:h="16840" w:code="9"/>
          <w:pgMar w:top="1985" w:right="1134" w:bottom="1701" w:left="1985" w:header="720" w:footer="720" w:gutter="0"/>
          <w:cols w:num="2" w:space="720"/>
          <w:titlePg/>
          <w:docGrid w:linePitch="360"/>
        </w:sectPr>
      </w:pPr>
    </w:p>
    <w:p w14:paraId="7984CA0F" w14:textId="77777777" w:rsidR="00DB0F79" w:rsidRPr="00795DAE" w:rsidRDefault="00DB0F79" w:rsidP="00DB0F79">
      <w:pPr>
        <w:spacing w:line="360" w:lineRule="auto"/>
        <w:jc w:val="center"/>
        <w:rPr>
          <w:b/>
          <w:bCs/>
          <w:color w:val="000000" w:themeColor="text1"/>
          <w:sz w:val="26"/>
          <w:szCs w:val="26"/>
        </w:rPr>
      </w:pPr>
      <w:r w:rsidRPr="00795DAE">
        <w:rPr>
          <w:b/>
          <w:bCs/>
          <w:color w:val="000000" w:themeColor="text1"/>
          <w:sz w:val="26"/>
          <w:szCs w:val="26"/>
        </w:rPr>
        <w:lastRenderedPageBreak/>
        <w:t>PHỤ LỤC 5</w:t>
      </w:r>
    </w:p>
    <w:p w14:paraId="76489E20" w14:textId="77777777" w:rsidR="00DB0F79" w:rsidRPr="00795DAE" w:rsidRDefault="00DB0F79" w:rsidP="00DB0F79">
      <w:pPr>
        <w:spacing w:line="360" w:lineRule="auto"/>
        <w:jc w:val="center"/>
        <w:rPr>
          <w:b/>
          <w:bCs/>
          <w:color w:val="000000" w:themeColor="text1"/>
          <w:sz w:val="26"/>
          <w:szCs w:val="26"/>
        </w:rPr>
      </w:pPr>
      <w:r w:rsidRPr="00795DAE">
        <w:rPr>
          <w:b/>
          <w:bCs/>
          <w:color w:val="000000" w:themeColor="text1"/>
          <w:sz w:val="26"/>
          <w:szCs w:val="26"/>
        </w:rPr>
        <w:t>Danh mục các bản án được nghiên cứu để đánh giá thực trạng bảo đảm quyền con người của bị cáo trong giai đoạn xét xử sơ thẩm vụ án hình sự</w:t>
      </w:r>
    </w:p>
    <w:tbl>
      <w:tblPr>
        <w:tblStyle w:val="TableGrid"/>
        <w:tblW w:w="0" w:type="auto"/>
        <w:tblLook w:val="04A0" w:firstRow="1" w:lastRow="0" w:firstColumn="1" w:lastColumn="0" w:noHBand="0" w:noVBand="1"/>
      </w:tblPr>
      <w:tblGrid>
        <w:gridCol w:w="708"/>
        <w:gridCol w:w="2631"/>
        <w:gridCol w:w="2326"/>
        <w:gridCol w:w="3113"/>
      </w:tblGrid>
      <w:tr w:rsidR="00DB0F79" w:rsidRPr="00795DAE" w14:paraId="345E07F4" w14:textId="77777777" w:rsidTr="00B960E4">
        <w:tc>
          <w:tcPr>
            <w:tcW w:w="708" w:type="dxa"/>
          </w:tcPr>
          <w:p w14:paraId="5AE73B6B" w14:textId="77777777" w:rsidR="00DB0F79" w:rsidRPr="00795DAE" w:rsidRDefault="00DB0F79" w:rsidP="00F95B6C">
            <w:pPr>
              <w:spacing w:line="360" w:lineRule="auto"/>
              <w:jc w:val="center"/>
              <w:rPr>
                <w:b/>
                <w:bCs/>
                <w:color w:val="000000" w:themeColor="text1"/>
              </w:rPr>
            </w:pPr>
            <w:r w:rsidRPr="00795DAE">
              <w:rPr>
                <w:b/>
                <w:bCs/>
                <w:color w:val="000000" w:themeColor="text1"/>
              </w:rPr>
              <w:t>STT</w:t>
            </w:r>
          </w:p>
        </w:tc>
        <w:tc>
          <w:tcPr>
            <w:tcW w:w="2631" w:type="dxa"/>
          </w:tcPr>
          <w:p w14:paraId="73DF5335" w14:textId="77777777" w:rsidR="00DB0F79" w:rsidRPr="00795DAE" w:rsidRDefault="00DB0F79" w:rsidP="00F95B6C">
            <w:pPr>
              <w:spacing w:line="360" w:lineRule="auto"/>
              <w:jc w:val="center"/>
              <w:rPr>
                <w:b/>
                <w:bCs/>
                <w:color w:val="000000" w:themeColor="text1"/>
              </w:rPr>
            </w:pPr>
            <w:r w:rsidRPr="00795DAE">
              <w:rPr>
                <w:b/>
                <w:bCs/>
                <w:color w:val="000000" w:themeColor="text1"/>
              </w:rPr>
              <w:t>Số hiệu bản án sơ thẩm</w:t>
            </w:r>
          </w:p>
        </w:tc>
        <w:tc>
          <w:tcPr>
            <w:tcW w:w="2326" w:type="dxa"/>
          </w:tcPr>
          <w:p w14:paraId="59880234" w14:textId="77777777" w:rsidR="00DB0F79" w:rsidRPr="00795DAE" w:rsidRDefault="00DB0F79" w:rsidP="00F95B6C">
            <w:pPr>
              <w:spacing w:line="360" w:lineRule="auto"/>
              <w:jc w:val="center"/>
              <w:rPr>
                <w:b/>
                <w:bCs/>
                <w:color w:val="000000" w:themeColor="text1"/>
              </w:rPr>
            </w:pPr>
            <w:r w:rsidRPr="00795DAE">
              <w:rPr>
                <w:b/>
                <w:bCs/>
                <w:color w:val="000000" w:themeColor="text1"/>
              </w:rPr>
              <w:t>Số hiệu bản án phúc thẩm</w:t>
            </w:r>
          </w:p>
        </w:tc>
        <w:tc>
          <w:tcPr>
            <w:tcW w:w="3113" w:type="dxa"/>
          </w:tcPr>
          <w:p w14:paraId="51C958BC" w14:textId="77777777" w:rsidR="00DB0F79" w:rsidRPr="00795DAE" w:rsidRDefault="00DB0F79" w:rsidP="00F95B6C">
            <w:pPr>
              <w:spacing w:line="360" w:lineRule="auto"/>
              <w:jc w:val="center"/>
              <w:rPr>
                <w:b/>
                <w:bCs/>
                <w:color w:val="000000" w:themeColor="text1"/>
                <w:sz w:val="26"/>
                <w:szCs w:val="26"/>
              </w:rPr>
            </w:pPr>
            <w:r w:rsidRPr="00795DAE">
              <w:rPr>
                <w:b/>
                <w:bCs/>
                <w:color w:val="000000" w:themeColor="text1"/>
                <w:sz w:val="26"/>
                <w:szCs w:val="26"/>
              </w:rPr>
              <w:t>Nội dung sửa ở phúc thẩm</w:t>
            </w:r>
          </w:p>
        </w:tc>
      </w:tr>
      <w:tr w:rsidR="00DB0F79" w:rsidRPr="00795DAE" w14:paraId="0A202C28" w14:textId="77777777" w:rsidTr="00B960E4">
        <w:tc>
          <w:tcPr>
            <w:tcW w:w="708" w:type="dxa"/>
          </w:tcPr>
          <w:p w14:paraId="1663E573" w14:textId="77777777" w:rsidR="00DB0F79" w:rsidRPr="00795DAE" w:rsidRDefault="00DB0F79" w:rsidP="00F95B6C">
            <w:pPr>
              <w:spacing w:line="360" w:lineRule="auto"/>
              <w:jc w:val="center"/>
              <w:rPr>
                <w:color w:val="000000" w:themeColor="text1"/>
                <w:sz w:val="26"/>
                <w:szCs w:val="26"/>
              </w:rPr>
            </w:pPr>
            <w:r w:rsidRPr="00795DAE">
              <w:rPr>
                <w:color w:val="000000" w:themeColor="text1"/>
                <w:sz w:val="26"/>
                <w:szCs w:val="26"/>
              </w:rPr>
              <w:t>1</w:t>
            </w:r>
          </w:p>
        </w:tc>
        <w:tc>
          <w:tcPr>
            <w:tcW w:w="2631" w:type="dxa"/>
          </w:tcPr>
          <w:p w14:paraId="11661D09" w14:textId="77777777" w:rsidR="00DB0F79" w:rsidRPr="00795DAE" w:rsidRDefault="00DB0F79" w:rsidP="00F95B6C">
            <w:pPr>
              <w:spacing w:line="360" w:lineRule="auto"/>
              <w:jc w:val="center"/>
              <w:rPr>
                <w:b/>
                <w:bCs/>
                <w:color w:val="000000" w:themeColor="text1"/>
                <w:sz w:val="26"/>
                <w:szCs w:val="26"/>
              </w:rPr>
            </w:pPr>
            <w:r w:rsidRPr="00795DAE">
              <w:rPr>
                <w:color w:val="000000" w:themeColor="text1"/>
              </w:rPr>
              <w:t>Bản án số: 506/2022/HS-ST ngày 17</w:t>
            </w:r>
            <w:r w:rsidRPr="00795DAE">
              <w:rPr>
                <w:color w:val="000000" w:themeColor="text1"/>
                <w:lang w:val="vi-VN"/>
              </w:rPr>
              <w:t>/</w:t>
            </w:r>
            <w:r w:rsidRPr="00795DAE">
              <w:rPr>
                <w:color w:val="000000" w:themeColor="text1"/>
              </w:rPr>
              <w:t>11</w:t>
            </w:r>
            <w:r w:rsidRPr="00795DAE">
              <w:rPr>
                <w:color w:val="000000" w:themeColor="text1"/>
                <w:lang w:val="vi-VN"/>
              </w:rPr>
              <w:t>/</w:t>
            </w:r>
            <w:r w:rsidRPr="00795DAE">
              <w:rPr>
                <w:color w:val="000000" w:themeColor="text1"/>
              </w:rPr>
              <w:t>2022 của TAND</w:t>
            </w:r>
            <w:r w:rsidRPr="00795DAE">
              <w:rPr>
                <w:color w:val="000000" w:themeColor="text1"/>
                <w:lang w:val="vi-VN"/>
              </w:rPr>
              <w:t xml:space="preserve"> </w:t>
            </w:r>
            <w:r w:rsidRPr="00795DAE">
              <w:rPr>
                <w:color w:val="000000" w:themeColor="text1"/>
              </w:rPr>
              <w:t>TP</w:t>
            </w:r>
            <w:r w:rsidRPr="00795DAE">
              <w:rPr>
                <w:color w:val="000000" w:themeColor="text1"/>
                <w:lang w:val="vi-VN"/>
              </w:rPr>
              <w:t xml:space="preserve">. </w:t>
            </w:r>
            <w:r w:rsidRPr="00795DAE">
              <w:rPr>
                <w:color w:val="000000" w:themeColor="text1"/>
              </w:rPr>
              <w:t>Biên Hòa, tỉnh Đồng Nai.</w:t>
            </w:r>
          </w:p>
        </w:tc>
        <w:tc>
          <w:tcPr>
            <w:tcW w:w="2326" w:type="dxa"/>
          </w:tcPr>
          <w:p w14:paraId="157494D9" w14:textId="77777777" w:rsidR="00DB0F79" w:rsidRPr="00795DAE" w:rsidRDefault="00DB0F79" w:rsidP="00F95B6C">
            <w:pPr>
              <w:spacing w:line="360" w:lineRule="auto"/>
              <w:jc w:val="center"/>
              <w:rPr>
                <w:b/>
                <w:bCs/>
                <w:color w:val="000000" w:themeColor="text1"/>
                <w:sz w:val="26"/>
                <w:szCs w:val="26"/>
                <w:lang w:val="vi-VN"/>
              </w:rPr>
            </w:pPr>
            <w:r w:rsidRPr="00795DAE">
              <w:rPr>
                <w:color w:val="000000" w:themeColor="text1"/>
              </w:rPr>
              <w:t>Bản án số: 160/2023/HS-PT</w:t>
            </w:r>
            <w:r w:rsidRPr="00795DAE">
              <w:rPr>
                <w:color w:val="000000" w:themeColor="text1"/>
                <w:lang w:val="vi-VN"/>
              </w:rPr>
              <w:t xml:space="preserve"> n</w:t>
            </w:r>
            <w:r w:rsidRPr="00795DAE">
              <w:rPr>
                <w:color w:val="000000" w:themeColor="text1"/>
              </w:rPr>
              <w:t>gày 28</w:t>
            </w:r>
            <w:r w:rsidRPr="00795DAE">
              <w:rPr>
                <w:color w:val="000000" w:themeColor="text1"/>
                <w:lang w:val="vi-VN"/>
              </w:rPr>
              <w:t>/</w:t>
            </w:r>
            <w:r w:rsidRPr="00795DAE">
              <w:rPr>
                <w:color w:val="000000" w:themeColor="text1"/>
              </w:rPr>
              <w:t>4</w:t>
            </w:r>
            <w:r w:rsidRPr="00795DAE">
              <w:rPr>
                <w:color w:val="000000" w:themeColor="text1"/>
                <w:lang w:val="vi-VN"/>
              </w:rPr>
              <w:t>/</w:t>
            </w:r>
            <w:r w:rsidRPr="00795DAE">
              <w:rPr>
                <w:color w:val="000000" w:themeColor="text1"/>
              </w:rPr>
              <w:t>2023</w:t>
            </w:r>
            <w:r w:rsidRPr="00795DAE">
              <w:rPr>
                <w:color w:val="000000" w:themeColor="text1"/>
                <w:lang w:val="vi-VN"/>
              </w:rPr>
              <w:t xml:space="preserve"> của TAND tỉnh Đồng Nai</w:t>
            </w:r>
          </w:p>
        </w:tc>
        <w:tc>
          <w:tcPr>
            <w:tcW w:w="3113" w:type="dxa"/>
          </w:tcPr>
          <w:p w14:paraId="347F139D" w14:textId="77777777" w:rsidR="00DB0F79" w:rsidRPr="00795DAE" w:rsidRDefault="00DB0F79" w:rsidP="00F95B6C">
            <w:pPr>
              <w:spacing w:line="360" w:lineRule="auto"/>
              <w:jc w:val="both"/>
              <w:rPr>
                <w:color w:val="000000" w:themeColor="text1"/>
              </w:rPr>
            </w:pPr>
            <w:r w:rsidRPr="00795DAE">
              <w:rPr>
                <w:color w:val="000000" w:themeColor="text1"/>
              </w:rPr>
              <w:t>Gi</w:t>
            </w:r>
            <w:r w:rsidRPr="00795DAE">
              <w:rPr>
                <w:color w:val="000000" w:themeColor="text1"/>
                <w:lang w:val="vi-VN"/>
              </w:rPr>
              <w:t>ảm hình phạt: Từ án phạt tù sang</w:t>
            </w:r>
            <w:r w:rsidRPr="00795DAE">
              <w:rPr>
                <w:color w:val="000000" w:themeColor="text1"/>
              </w:rPr>
              <w:t xml:space="preserve"> cho bị cáo được hưởng án treo.</w:t>
            </w:r>
          </w:p>
        </w:tc>
      </w:tr>
      <w:tr w:rsidR="00DB0F79" w:rsidRPr="00795DAE" w14:paraId="087A4C00" w14:textId="77777777" w:rsidTr="00B960E4">
        <w:tc>
          <w:tcPr>
            <w:tcW w:w="708" w:type="dxa"/>
          </w:tcPr>
          <w:p w14:paraId="0F4A9DE7" w14:textId="77777777" w:rsidR="00DB0F79" w:rsidRPr="00795DAE" w:rsidRDefault="00DB0F79" w:rsidP="00F95B6C">
            <w:pPr>
              <w:spacing w:line="360" w:lineRule="auto"/>
              <w:jc w:val="center"/>
              <w:rPr>
                <w:color w:val="000000" w:themeColor="text1"/>
                <w:sz w:val="26"/>
                <w:szCs w:val="26"/>
              </w:rPr>
            </w:pPr>
            <w:r w:rsidRPr="00795DAE">
              <w:rPr>
                <w:color w:val="000000" w:themeColor="text1"/>
                <w:sz w:val="26"/>
                <w:szCs w:val="26"/>
              </w:rPr>
              <w:t>2</w:t>
            </w:r>
          </w:p>
        </w:tc>
        <w:tc>
          <w:tcPr>
            <w:tcW w:w="2631" w:type="dxa"/>
          </w:tcPr>
          <w:p w14:paraId="3C985034" w14:textId="77777777" w:rsidR="00DB0F79" w:rsidRPr="00795DAE" w:rsidRDefault="00DB0F79" w:rsidP="00F95B6C">
            <w:pPr>
              <w:spacing w:line="360" w:lineRule="auto"/>
              <w:jc w:val="center"/>
              <w:rPr>
                <w:b/>
                <w:bCs/>
                <w:color w:val="000000" w:themeColor="text1"/>
                <w:sz w:val="26"/>
                <w:szCs w:val="26"/>
              </w:rPr>
            </w:pPr>
            <w:r w:rsidRPr="00795DAE">
              <w:rPr>
                <w:color w:val="000000" w:themeColor="text1"/>
              </w:rPr>
              <w:t>Bản án số: 93/2022/HS-ST ngày 13</w:t>
            </w:r>
            <w:r w:rsidRPr="00795DAE">
              <w:rPr>
                <w:color w:val="000000" w:themeColor="text1"/>
                <w:lang w:val="vi-VN"/>
              </w:rPr>
              <w:t>/</w:t>
            </w:r>
            <w:r w:rsidRPr="00795DAE">
              <w:rPr>
                <w:color w:val="000000" w:themeColor="text1"/>
              </w:rPr>
              <w:t>09</w:t>
            </w:r>
            <w:r w:rsidRPr="00795DAE">
              <w:rPr>
                <w:color w:val="000000" w:themeColor="text1"/>
                <w:lang w:val="vi-VN"/>
              </w:rPr>
              <w:t>/</w:t>
            </w:r>
            <w:r w:rsidRPr="00795DAE">
              <w:rPr>
                <w:color w:val="000000" w:themeColor="text1"/>
              </w:rPr>
              <w:t>2022 của TAND</w:t>
            </w:r>
            <w:r w:rsidRPr="00795DAE">
              <w:rPr>
                <w:color w:val="000000" w:themeColor="text1"/>
                <w:lang w:val="vi-VN"/>
              </w:rPr>
              <w:t xml:space="preserve"> </w:t>
            </w:r>
            <w:r w:rsidRPr="00795DAE">
              <w:rPr>
                <w:color w:val="000000" w:themeColor="text1"/>
              </w:rPr>
              <w:t>TP</w:t>
            </w:r>
            <w:r w:rsidRPr="00795DAE">
              <w:rPr>
                <w:color w:val="000000" w:themeColor="text1"/>
                <w:lang w:val="vi-VN"/>
              </w:rPr>
              <w:t xml:space="preserve">. </w:t>
            </w:r>
            <w:r w:rsidRPr="00795DAE">
              <w:rPr>
                <w:color w:val="000000" w:themeColor="text1"/>
              </w:rPr>
              <w:t>Long</w:t>
            </w:r>
            <w:r w:rsidRPr="00795DAE">
              <w:rPr>
                <w:color w:val="000000" w:themeColor="text1"/>
                <w:lang w:val="vi-VN"/>
              </w:rPr>
              <w:t xml:space="preserve"> Khánh</w:t>
            </w:r>
            <w:r w:rsidRPr="00795DAE">
              <w:rPr>
                <w:color w:val="000000" w:themeColor="text1"/>
              </w:rPr>
              <w:t>, tỉnh Đồng Nai</w:t>
            </w:r>
          </w:p>
        </w:tc>
        <w:tc>
          <w:tcPr>
            <w:tcW w:w="2326" w:type="dxa"/>
          </w:tcPr>
          <w:p w14:paraId="3A49B7F4" w14:textId="77777777" w:rsidR="00DB0F79" w:rsidRPr="00795DAE" w:rsidRDefault="00DB0F79" w:rsidP="00F95B6C">
            <w:pPr>
              <w:spacing w:line="360" w:lineRule="auto"/>
              <w:jc w:val="center"/>
              <w:rPr>
                <w:b/>
                <w:bCs/>
                <w:color w:val="000000" w:themeColor="text1"/>
                <w:sz w:val="26"/>
                <w:szCs w:val="26"/>
              </w:rPr>
            </w:pPr>
            <w:r w:rsidRPr="00795DAE">
              <w:rPr>
                <w:color w:val="000000" w:themeColor="text1"/>
              </w:rPr>
              <w:t>Bản án số: 05/2023/HS-PT</w:t>
            </w:r>
            <w:r w:rsidRPr="00795DAE">
              <w:rPr>
                <w:color w:val="000000" w:themeColor="text1"/>
                <w:lang w:val="vi-VN"/>
              </w:rPr>
              <w:t xml:space="preserve"> n</w:t>
            </w:r>
            <w:r w:rsidRPr="00795DAE">
              <w:rPr>
                <w:color w:val="000000" w:themeColor="text1"/>
              </w:rPr>
              <w:t>gày 06</w:t>
            </w:r>
            <w:r w:rsidRPr="00795DAE">
              <w:rPr>
                <w:color w:val="000000" w:themeColor="text1"/>
                <w:lang w:val="vi-VN"/>
              </w:rPr>
              <w:t>/</w:t>
            </w:r>
            <w:r w:rsidRPr="00795DAE">
              <w:rPr>
                <w:color w:val="000000" w:themeColor="text1"/>
              </w:rPr>
              <w:t>01</w:t>
            </w:r>
            <w:r w:rsidRPr="00795DAE">
              <w:rPr>
                <w:color w:val="000000" w:themeColor="text1"/>
                <w:lang w:val="vi-VN"/>
              </w:rPr>
              <w:t>/</w:t>
            </w:r>
            <w:r w:rsidRPr="00795DAE">
              <w:rPr>
                <w:color w:val="000000" w:themeColor="text1"/>
              </w:rPr>
              <w:t>2023</w:t>
            </w:r>
            <w:r w:rsidRPr="00795DAE">
              <w:rPr>
                <w:color w:val="000000" w:themeColor="text1"/>
                <w:lang w:val="vi-VN"/>
              </w:rPr>
              <w:t xml:space="preserve"> của TAND tỉnh Đồng Nai</w:t>
            </w:r>
          </w:p>
        </w:tc>
        <w:tc>
          <w:tcPr>
            <w:tcW w:w="3113" w:type="dxa"/>
          </w:tcPr>
          <w:p w14:paraId="3922D60C" w14:textId="77777777" w:rsidR="00DB0F79" w:rsidRPr="00795DAE" w:rsidRDefault="00DB0F79" w:rsidP="00F95B6C">
            <w:pPr>
              <w:spacing w:line="360" w:lineRule="auto"/>
              <w:jc w:val="both"/>
              <w:rPr>
                <w:b/>
                <w:bCs/>
                <w:color w:val="000000" w:themeColor="text1"/>
                <w:sz w:val="26"/>
                <w:szCs w:val="26"/>
                <w:lang w:val="vi-VN"/>
              </w:rPr>
            </w:pPr>
            <w:r w:rsidRPr="00795DAE">
              <w:rPr>
                <w:color w:val="000000" w:themeColor="text1"/>
              </w:rPr>
              <w:t>Gi</w:t>
            </w:r>
            <w:r w:rsidRPr="00795DAE">
              <w:rPr>
                <w:color w:val="000000" w:themeColor="text1"/>
                <w:lang w:val="vi-VN"/>
              </w:rPr>
              <w:t xml:space="preserve">ảm hình phạt: </w:t>
            </w:r>
            <w:r w:rsidRPr="00795DAE">
              <w:rPr>
                <w:color w:val="000000" w:themeColor="text1"/>
              </w:rPr>
              <w:t xml:space="preserve">cho </w:t>
            </w:r>
            <w:r w:rsidRPr="00795DAE">
              <w:rPr>
                <w:color w:val="000000" w:themeColor="text1"/>
                <w:lang w:val="vi-VN"/>
              </w:rPr>
              <w:t>các bị cáo Ngọc H., Tiến Đ.</w:t>
            </w:r>
            <w:r w:rsidRPr="00795DAE">
              <w:rPr>
                <w:color w:val="000000" w:themeColor="text1"/>
              </w:rPr>
              <w:t xml:space="preserve"> được hưởng án treo</w:t>
            </w:r>
            <w:r w:rsidRPr="00795DAE">
              <w:rPr>
                <w:color w:val="000000" w:themeColor="text1"/>
                <w:lang w:val="vi-VN"/>
              </w:rPr>
              <w:t xml:space="preserve"> </w:t>
            </w:r>
          </w:p>
        </w:tc>
      </w:tr>
      <w:tr w:rsidR="00DB0F79" w:rsidRPr="00795DAE" w14:paraId="4CE6A162" w14:textId="77777777" w:rsidTr="00B960E4">
        <w:tc>
          <w:tcPr>
            <w:tcW w:w="708" w:type="dxa"/>
          </w:tcPr>
          <w:p w14:paraId="56C253F8" w14:textId="77777777" w:rsidR="00DB0F79" w:rsidRPr="00795DAE" w:rsidRDefault="00DB0F79" w:rsidP="00F95B6C">
            <w:pPr>
              <w:spacing w:line="360" w:lineRule="auto"/>
              <w:jc w:val="center"/>
              <w:rPr>
                <w:color w:val="000000" w:themeColor="text1"/>
                <w:sz w:val="26"/>
                <w:szCs w:val="26"/>
              </w:rPr>
            </w:pPr>
            <w:r w:rsidRPr="00795DAE">
              <w:rPr>
                <w:color w:val="000000" w:themeColor="text1"/>
                <w:sz w:val="26"/>
                <w:szCs w:val="26"/>
              </w:rPr>
              <w:t>3</w:t>
            </w:r>
          </w:p>
        </w:tc>
        <w:tc>
          <w:tcPr>
            <w:tcW w:w="2631" w:type="dxa"/>
          </w:tcPr>
          <w:p w14:paraId="781C453B" w14:textId="77777777" w:rsidR="00DB0F79" w:rsidRPr="00795DAE" w:rsidRDefault="00DB0F79" w:rsidP="00F95B6C">
            <w:pPr>
              <w:spacing w:line="360" w:lineRule="auto"/>
              <w:jc w:val="center"/>
              <w:rPr>
                <w:b/>
                <w:bCs/>
                <w:color w:val="000000" w:themeColor="text1"/>
                <w:sz w:val="26"/>
                <w:szCs w:val="26"/>
              </w:rPr>
            </w:pPr>
            <w:r w:rsidRPr="00795DAE">
              <w:rPr>
                <w:color w:val="000000" w:themeColor="text1"/>
              </w:rPr>
              <w:t>Bản án số: 05/2023/HS-ST ngày 10</w:t>
            </w:r>
            <w:r w:rsidRPr="00795DAE">
              <w:rPr>
                <w:color w:val="000000" w:themeColor="text1"/>
                <w:lang w:val="vi-VN"/>
              </w:rPr>
              <w:t>/</w:t>
            </w:r>
            <w:r w:rsidRPr="00795DAE">
              <w:rPr>
                <w:color w:val="000000" w:themeColor="text1"/>
              </w:rPr>
              <w:t>01</w:t>
            </w:r>
            <w:r w:rsidRPr="00795DAE">
              <w:rPr>
                <w:color w:val="000000" w:themeColor="text1"/>
                <w:lang w:val="vi-VN"/>
              </w:rPr>
              <w:t>/</w:t>
            </w:r>
            <w:r w:rsidRPr="00795DAE">
              <w:rPr>
                <w:color w:val="000000" w:themeColor="text1"/>
              </w:rPr>
              <w:t>2023 của TAND</w:t>
            </w:r>
            <w:r w:rsidRPr="00795DAE">
              <w:rPr>
                <w:color w:val="000000" w:themeColor="text1"/>
                <w:lang w:val="vi-VN"/>
              </w:rPr>
              <w:t xml:space="preserve"> </w:t>
            </w:r>
            <w:r w:rsidRPr="00795DAE">
              <w:rPr>
                <w:color w:val="000000" w:themeColor="text1"/>
              </w:rPr>
              <w:t>TP</w:t>
            </w:r>
            <w:r w:rsidRPr="00795DAE">
              <w:rPr>
                <w:color w:val="000000" w:themeColor="text1"/>
                <w:lang w:val="vi-VN"/>
              </w:rPr>
              <w:t xml:space="preserve">. </w:t>
            </w:r>
            <w:r w:rsidRPr="00795DAE">
              <w:rPr>
                <w:color w:val="000000" w:themeColor="text1"/>
              </w:rPr>
              <w:t>Long</w:t>
            </w:r>
            <w:r w:rsidRPr="00795DAE">
              <w:rPr>
                <w:color w:val="000000" w:themeColor="text1"/>
                <w:lang w:val="vi-VN"/>
              </w:rPr>
              <w:t xml:space="preserve"> Khánh</w:t>
            </w:r>
            <w:r w:rsidRPr="00795DAE">
              <w:rPr>
                <w:color w:val="000000" w:themeColor="text1"/>
              </w:rPr>
              <w:t>, tỉnh Đồng Nai</w:t>
            </w:r>
          </w:p>
        </w:tc>
        <w:tc>
          <w:tcPr>
            <w:tcW w:w="2326" w:type="dxa"/>
          </w:tcPr>
          <w:p w14:paraId="6F98D71A" w14:textId="77777777" w:rsidR="00DB0F79" w:rsidRPr="00795DAE" w:rsidRDefault="00DB0F79" w:rsidP="00F95B6C">
            <w:pPr>
              <w:spacing w:line="360" w:lineRule="auto"/>
              <w:jc w:val="center"/>
              <w:rPr>
                <w:b/>
                <w:bCs/>
                <w:color w:val="000000" w:themeColor="text1"/>
                <w:sz w:val="26"/>
                <w:szCs w:val="26"/>
              </w:rPr>
            </w:pPr>
            <w:r w:rsidRPr="00795DAE">
              <w:rPr>
                <w:color w:val="000000" w:themeColor="text1"/>
              </w:rPr>
              <w:t>Bản án số: 181/2023/HS-PT</w:t>
            </w:r>
            <w:r w:rsidRPr="00795DAE">
              <w:rPr>
                <w:color w:val="000000" w:themeColor="text1"/>
                <w:lang w:val="vi-VN"/>
              </w:rPr>
              <w:t xml:space="preserve"> n</w:t>
            </w:r>
            <w:r w:rsidRPr="00795DAE">
              <w:rPr>
                <w:color w:val="000000" w:themeColor="text1"/>
              </w:rPr>
              <w:t>gày 26</w:t>
            </w:r>
            <w:r w:rsidRPr="00795DAE">
              <w:rPr>
                <w:color w:val="000000" w:themeColor="text1"/>
                <w:lang w:val="vi-VN"/>
              </w:rPr>
              <w:t>/</w:t>
            </w:r>
            <w:r w:rsidRPr="00795DAE">
              <w:rPr>
                <w:color w:val="000000" w:themeColor="text1"/>
              </w:rPr>
              <w:t>05</w:t>
            </w:r>
            <w:r w:rsidRPr="00795DAE">
              <w:rPr>
                <w:color w:val="000000" w:themeColor="text1"/>
                <w:lang w:val="vi-VN"/>
              </w:rPr>
              <w:t>/</w:t>
            </w:r>
            <w:r w:rsidRPr="00795DAE">
              <w:rPr>
                <w:color w:val="000000" w:themeColor="text1"/>
              </w:rPr>
              <w:t>2023</w:t>
            </w:r>
            <w:r w:rsidRPr="00795DAE">
              <w:rPr>
                <w:color w:val="000000" w:themeColor="text1"/>
                <w:lang w:val="vi-VN"/>
              </w:rPr>
              <w:t xml:space="preserve"> của TAND tỉnh Đồng Nai</w:t>
            </w:r>
          </w:p>
        </w:tc>
        <w:tc>
          <w:tcPr>
            <w:tcW w:w="3113" w:type="dxa"/>
          </w:tcPr>
          <w:p w14:paraId="5580E539" w14:textId="77777777" w:rsidR="00DB0F79" w:rsidRPr="00795DAE" w:rsidRDefault="00DB0F79" w:rsidP="00F95B6C">
            <w:pPr>
              <w:spacing w:line="360" w:lineRule="auto"/>
              <w:jc w:val="both"/>
              <w:rPr>
                <w:b/>
                <w:bCs/>
                <w:color w:val="000000" w:themeColor="text1"/>
                <w:sz w:val="26"/>
                <w:szCs w:val="26"/>
              </w:rPr>
            </w:pPr>
            <w:r w:rsidRPr="00795DAE">
              <w:rPr>
                <w:color w:val="000000" w:themeColor="text1"/>
              </w:rPr>
              <w:t>Gi</w:t>
            </w:r>
            <w:r w:rsidRPr="00795DAE">
              <w:rPr>
                <w:color w:val="000000" w:themeColor="text1"/>
                <w:lang w:val="vi-VN"/>
              </w:rPr>
              <w:t xml:space="preserve">ảm hình phạt: </w:t>
            </w:r>
            <w:r w:rsidRPr="00795DAE">
              <w:rPr>
                <w:color w:val="000000" w:themeColor="text1"/>
              </w:rPr>
              <w:t>cho bị cáo T</w:t>
            </w:r>
            <w:r w:rsidRPr="00795DAE">
              <w:rPr>
                <w:color w:val="000000" w:themeColor="text1"/>
                <w:lang w:val="vi-VN"/>
              </w:rPr>
              <w:t xml:space="preserve">. </w:t>
            </w:r>
            <w:r w:rsidRPr="00795DAE">
              <w:rPr>
                <w:color w:val="000000" w:themeColor="text1"/>
              </w:rPr>
              <w:t xml:space="preserve">được hưởng án </w:t>
            </w:r>
            <w:proofErr w:type="gramStart"/>
            <w:r w:rsidRPr="00795DAE">
              <w:rPr>
                <w:color w:val="000000" w:themeColor="text1"/>
              </w:rPr>
              <w:t>treo</w:t>
            </w:r>
            <w:r w:rsidRPr="00795DAE">
              <w:rPr>
                <w:color w:val="000000" w:themeColor="text1"/>
                <w:lang w:val="vi-VN"/>
              </w:rPr>
              <w:t xml:space="preserve"> </w:t>
            </w:r>
            <w:r w:rsidRPr="00795DAE">
              <w:rPr>
                <w:color w:val="000000" w:themeColor="text1"/>
              </w:rPr>
              <w:t>.</w:t>
            </w:r>
            <w:proofErr w:type="gramEnd"/>
          </w:p>
        </w:tc>
      </w:tr>
      <w:tr w:rsidR="00DB0F79" w:rsidRPr="00795DAE" w14:paraId="44EC82D5" w14:textId="77777777" w:rsidTr="00B960E4">
        <w:tc>
          <w:tcPr>
            <w:tcW w:w="708" w:type="dxa"/>
          </w:tcPr>
          <w:p w14:paraId="46CA1919" w14:textId="77777777" w:rsidR="00DB0F79" w:rsidRPr="00795DAE" w:rsidRDefault="00DB0F79" w:rsidP="00F95B6C">
            <w:pPr>
              <w:spacing w:line="360" w:lineRule="auto"/>
              <w:jc w:val="center"/>
              <w:rPr>
                <w:color w:val="000000" w:themeColor="text1"/>
                <w:sz w:val="26"/>
                <w:szCs w:val="26"/>
              </w:rPr>
            </w:pPr>
            <w:r w:rsidRPr="00795DAE">
              <w:rPr>
                <w:color w:val="000000" w:themeColor="text1"/>
                <w:sz w:val="26"/>
                <w:szCs w:val="26"/>
              </w:rPr>
              <w:t>4</w:t>
            </w:r>
          </w:p>
        </w:tc>
        <w:tc>
          <w:tcPr>
            <w:tcW w:w="2631" w:type="dxa"/>
          </w:tcPr>
          <w:p w14:paraId="5231AE85" w14:textId="77777777" w:rsidR="00DB0F79" w:rsidRPr="00795DAE" w:rsidRDefault="00DB0F79" w:rsidP="00F95B6C">
            <w:pPr>
              <w:spacing w:line="360" w:lineRule="auto"/>
              <w:jc w:val="center"/>
              <w:rPr>
                <w:b/>
                <w:bCs/>
                <w:color w:val="000000" w:themeColor="text1"/>
                <w:sz w:val="26"/>
                <w:szCs w:val="26"/>
              </w:rPr>
            </w:pPr>
            <w:r w:rsidRPr="00795DAE">
              <w:rPr>
                <w:color w:val="000000" w:themeColor="text1"/>
              </w:rPr>
              <w:t>Bản án số: 162/2022/HS-ST ngày 19</w:t>
            </w:r>
            <w:r w:rsidRPr="00795DAE">
              <w:rPr>
                <w:color w:val="000000" w:themeColor="text1"/>
                <w:lang w:val="vi-VN"/>
              </w:rPr>
              <w:t>/</w:t>
            </w:r>
            <w:r w:rsidRPr="00795DAE">
              <w:rPr>
                <w:color w:val="000000" w:themeColor="text1"/>
              </w:rPr>
              <w:t>09</w:t>
            </w:r>
            <w:r w:rsidRPr="00795DAE">
              <w:rPr>
                <w:color w:val="000000" w:themeColor="text1"/>
                <w:lang w:val="vi-VN"/>
              </w:rPr>
              <w:t>/</w:t>
            </w:r>
            <w:r w:rsidRPr="00795DAE">
              <w:rPr>
                <w:color w:val="000000" w:themeColor="text1"/>
              </w:rPr>
              <w:t>2022 của TAND</w:t>
            </w:r>
            <w:r w:rsidRPr="00795DAE">
              <w:rPr>
                <w:color w:val="000000" w:themeColor="text1"/>
                <w:lang w:val="vi-VN"/>
              </w:rPr>
              <w:t xml:space="preserve"> </w:t>
            </w:r>
            <w:r w:rsidRPr="00795DAE">
              <w:rPr>
                <w:color w:val="000000" w:themeColor="text1"/>
              </w:rPr>
              <w:t>huy</w:t>
            </w:r>
            <w:r w:rsidRPr="00795DAE">
              <w:rPr>
                <w:color w:val="000000" w:themeColor="text1"/>
                <w:lang w:val="vi-VN"/>
              </w:rPr>
              <w:t>ện Long Thành</w:t>
            </w:r>
            <w:r w:rsidRPr="00795DAE">
              <w:rPr>
                <w:color w:val="000000" w:themeColor="text1"/>
              </w:rPr>
              <w:t>, tỉnh Đồng Nai</w:t>
            </w:r>
          </w:p>
        </w:tc>
        <w:tc>
          <w:tcPr>
            <w:tcW w:w="2326" w:type="dxa"/>
          </w:tcPr>
          <w:p w14:paraId="5701075F" w14:textId="77777777" w:rsidR="00DB0F79" w:rsidRPr="00795DAE" w:rsidRDefault="00DB0F79" w:rsidP="00F95B6C">
            <w:pPr>
              <w:spacing w:line="360" w:lineRule="auto"/>
              <w:jc w:val="center"/>
              <w:rPr>
                <w:b/>
                <w:bCs/>
                <w:color w:val="000000" w:themeColor="text1"/>
                <w:sz w:val="26"/>
                <w:szCs w:val="26"/>
              </w:rPr>
            </w:pPr>
            <w:r w:rsidRPr="00795DAE">
              <w:rPr>
                <w:color w:val="000000" w:themeColor="text1"/>
              </w:rPr>
              <w:t>Bản án số: 123/2023/HS-PT</w:t>
            </w:r>
            <w:r w:rsidRPr="00795DAE">
              <w:rPr>
                <w:color w:val="000000" w:themeColor="text1"/>
                <w:lang w:val="vi-VN"/>
              </w:rPr>
              <w:t xml:space="preserve"> n</w:t>
            </w:r>
            <w:r w:rsidRPr="00795DAE">
              <w:rPr>
                <w:color w:val="000000" w:themeColor="text1"/>
              </w:rPr>
              <w:t>gày 12</w:t>
            </w:r>
            <w:r w:rsidRPr="00795DAE">
              <w:rPr>
                <w:color w:val="000000" w:themeColor="text1"/>
                <w:lang w:val="vi-VN"/>
              </w:rPr>
              <w:t>/</w:t>
            </w:r>
            <w:r w:rsidRPr="00795DAE">
              <w:rPr>
                <w:color w:val="000000" w:themeColor="text1"/>
              </w:rPr>
              <w:t>04</w:t>
            </w:r>
            <w:r w:rsidRPr="00795DAE">
              <w:rPr>
                <w:color w:val="000000" w:themeColor="text1"/>
                <w:lang w:val="vi-VN"/>
              </w:rPr>
              <w:t>/</w:t>
            </w:r>
            <w:r w:rsidRPr="00795DAE">
              <w:rPr>
                <w:color w:val="000000" w:themeColor="text1"/>
              </w:rPr>
              <w:t>2023</w:t>
            </w:r>
            <w:r w:rsidRPr="00795DAE">
              <w:rPr>
                <w:color w:val="000000" w:themeColor="text1"/>
                <w:lang w:val="vi-VN"/>
              </w:rPr>
              <w:t xml:space="preserve"> của TAND tỉnh Đồng Nai</w:t>
            </w:r>
          </w:p>
        </w:tc>
        <w:tc>
          <w:tcPr>
            <w:tcW w:w="3113" w:type="dxa"/>
          </w:tcPr>
          <w:p w14:paraId="5D84A64B" w14:textId="77777777" w:rsidR="00DB0F79" w:rsidRPr="00795DAE" w:rsidRDefault="00DB0F79" w:rsidP="00F95B6C">
            <w:pPr>
              <w:spacing w:line="360" w:lineRule="auto"/>
              <w:jc w:val="both"/>
              <w:rPr>
                <w:b/>
                <w:bCs/>
                <w:color w:val="000000" w:themeColor="text1"/>
                <w:sz w:val="26"/>
                <w:szCs w:val="26"/>
              </w:rPr>
            </w:pPr>
            <w:r w:rsidRPr="00795DAE">
              <w:rPr>
                <w:color w:val="000000" w:themeColor="text1"/>
              </w:rPr>
              <w:t>Gi</w:t>
            </w:r>
            <w:r w:rsidRPr="00795DAE">
              <w:rPr>
                <w:color w:val="000000" w:themeColor="text1"/>
                <w:lang w:val="vi-VN"/>
              </w:rPr>
              <w:t xml:space="preserve">ảm hình phạt: </w:t>
            </w:r>
            <w:r w:rsidRPr="00795DAE">
              <w:rPr>
                <w:color w:val="000000" w:themeColor="text1"/>
              </w:rPr>
              <w:t>cho bị cáo Q</w:t>
            </w:r>
            <w:r w:rsidRPr="00795DAE">
              <w:rPr>
                <w:color w:val="000000" w:themeColor="text1"/>
                <w:lang w:val="vi-VN"/>
              </w:rPr>
              <w:t xml:space="preserve">. </w:t>
            </w:r>
            <w:r w:rsidRPr="00795DAE">
              <w:rPr>
                <w:color w:val="000000" w:themeColor="text1"/>
              </w:rPr>
              <w:t>được c</w:t>
            </w:r>
            <w:r w:rsidRPr="00795DAE">
              <w:rPr>
                <w:color w:val="000000" w:themeColor="text1"/>
                <w:lang w:val="vi-VN"/>
              </w:rPr>
              <w:t>ải tạo không giam giữ</w:t>
            </w:r>
            <w:r w:rsidRPr="00795DAE">
              <w:rPr>
                <w:color w:val="000000" w:themeColor="text1"/>
              </w:rPr>
              <w:t>.</w:t>
            </w:r>
          </w:p>
        </w:tc>
      </w:tr>
      <w:tr w:rsidR="00DB0F79" w:rsidRPr="00795DAE" w14:paraId="57FB743A" w14:textId="77777777" w:rsidTr="00B960E4">
        <w:tc>
          <w:tcPr>
            <w:tcW w:w="708" w:type="dxa"/>
          </w:tcPr>
          <w:p w14:paraId="4063FB52" w14:textId="77777777" w:rsidR="00DB0F79" w:rsidRPr="00795DAE" w:rsidRDefault="00DB0F79" w:rsidP="00F95B6C">
            <w:pPr>
              <w:spacing w:line="360" w:lineRule="auto"/>
              <w:jc w:val="center"/>
              <w:rPr>
                <w:color w:val="000000" w:themeColor="text1"/>
                <w:sz w:val="26"/>
                <w:szCs w:val="26"/>
              </w:rPr>
            </w:pPr>
            <w:r w:rsidRPr="00795DAE">
              <w:rPr>
                <w:color w:val="000000" w:themeColor="text1"/>
                <w:sz w:val="26"/>
                <w:szCs w:val="26"/>
              </w:rPr>
              <w:t>5</w:t>
            </w:r>
          </w:p>
        </w:tc>
        <w:tc>
          <w:tcPr>
            <w:tcW w:w="2631" w:type="dxa"/>
          </w:tcPr>
          <w:p w14:paraId="56AD5FBD" w14:textId="77777777" w:rsidR="00DB0F79" w:rsidRPr="00795DAE" w:rsidRDefault="00DB0F79" w:rsidP="00F95B6C">
            <w:pPr>
              <w:spacing w:line="360" w:lineRule="auto"/>
              <w:jc w:val="center"/>
              <w:rPr>
                <w:b/>
                <w:bCs/>
                <w:color w:val="000000" w:themeColor="text1"/>
                <w:sz w:val="26"/>
                <w:szCs w:val="26"/>
              </w:rPr>
            </w:pPr>
            <w:r w:rsidRPr="00795DAE">
              <w:rPr>
                <w:color w:val="000000" w:themeColor="text1"/>
              </w:rPr>
              <w:t>Bản án số: 143/2022/HS-ST ngày 31</w:t>
            </w:r>
            <w:r w:rsidRPr="00795DAE">
              <w:rPr>
                <w:color w:val="000000" w:themeColor="text1"/>
                <w:lang w:val="vi-VN"/>
              </w:rPr>
              <w:t>/</w:t>
            </w:r>
            <w:r w:rsidRPr="00795DAE">
              <w:rPr>
                <w:color w:val="000000" w:themeColor="text1"/>
              </w:rPr>
              <w:t>08</w:t>
            </w:r>
            <w:r w:rsidRPr="00795DAE">
              <w:rPr>
                <w:color w:val="000000" w:themeColor="text1"/>
                <w:lang w:val="vi-VN"/>
              </w:rPr>
              <w:t>/</w:t>
            </w:r>
            <w:r w:rsidRPr="00795DAE">
              <w:rPr>
                <w:color w:val="000000" w:themeColor="text1"/>
              </w:rPr>
              <w:t>2022 của TAND</w:t>
            </w:r>
            <w:r w:rsidRPr="00795DAE">
              <w:rPr>
                <w:color w:val="000000" w:themeColor="text1"/>
                <w:lang w:val="vi-VN"/>
              </w:rPr>
              <w:t xml:space="preserve"> </w:t>
            </w:r>
            <w:r w:rsidRPr="00795DAE">
              <w:rPr>
                <w:color w:val="000000" w:themeColor="text1"/>
              </w:rPr>
              <w:t>huy</w:t>
            </w:r>
            <w:r w:rsidRPr="00795DAE">
              <w:rPr>
                <w:color w:val="000000" w:themeColor="text1"/>
                <w:lang w:val="vi-VN"/>
              </w:rPr>
              <w:t>ện Long Thành</w:t>
            </w:r>
            <w:r w:rsidRPr="00795DAE">
              <w:rPr>
                <w:color w:val="000000" w:themeColor="text1"/>
              </w:rPr>
              <w:t>, tỉnh Đồng Nai</w:t>
            </w:r>
          </w:p>
        </w:tc>
        <w:tc>
          <w:tcPr>
            <w:tcW w:w="2326" w:type="dxa"/>
          </w:tcPr>
          <w:p w14:paraId="543EC587" w14:textId="77777777" w:rsidR="00DB0F79" w:rsidRPr="00795DAE" w:rsidRDefault="00DB0F79" w:rsidP="00F95B6C">
            <w:pPr>
              <w:spacing w:line="360" w:lineRule="auto"/>
              <w:jc w:val="center"/>
              <w:rPr>
                <w:b/>
                <w:bCs/>
                <w:color w:val="000000" w:themeColor="text1"/>
                <w:sz w:val="26"/>
                <w:szCs w:val="26"/>
              </w:rPr>
            </w:pPr>
            <w:r w:rsidRPr="00795DAE">
              <w:rPr>
                <w:color w:val="000000" w:themeColor="text1"/>
              </w:rPr>
              <w:t>Bản án số:</w:t>
            </w:r>
            <w:r w:rsidRPr="00795DAE">
              <w:rPr>
                <w:color w:val="000000" w:themeColor="text1"/>
                <w:lang w:val="vi-VN"/>
              </w:rPr>
              <w:t xml:space="preserve"> </w:t>
            </w:r>
            <w:r w:rsidRPr="00795DAE">
              <w:rPr>
                <w:color w:val="000000" w:themeColor="text1"/>
              </w:rPr>
              <w:t>435/2022/HS-PT</w:t>
            </w:r>
            <w:r w:rsidRPr="00795DAE">
              <w:rPr>
                <w:color w:val="000000" w:themeColor="text1"/>
                <w:lang w:val="vi-VN"/>
              </w:rPr>
              <w:t xml:space="preserve"> n</w:t>
            </w:r>
            <w:r w:rsidRPr="00795DAE">
              <w:rPr>
                <w:color w:val="000000" w:themeColor="text1"/>
              </w:rPr>
              <w:t>gày 12</w:t>
            </w:r>
            <w:r w:rsidRPr="00795DAE">
              <w:rPr>
                <w:color w:val="000000" w:themeColor="text1"/>
                <w:lang w:val="vi-VN"/>
              </w:rPr>
              <w:t>/</w:t>
            </w:r>
            <w:r w:rsidRPr="00795DAE">
              <w:rPr>
                <w:color w:val="000000" w:themeColor="text1"/>
              </w:rPr>
              <w:t>12</w:t>
            </w:r>
            <w:r w:rsidRPr="00795DAE">
              <w:rPr>
                <w:color w:val="000000" w:themeColor="text1"/>
                <w:lang w:val="vi-VN"/>
              </w:rPr>
              <w:t>/</w:t>
            </w:r>
            <w:r w:rsidRPr="00795DAE">
              <w:rPr>
                <w:color w:val="000000" w:themeColor="text1"/>
              </w:rPr>
              <w:t>2022</w:t>
            </w:r>
            <w:r w:rsidRPr="00795DAE">
              <w:rPr>
                <w:color w:val="000000" w:themeColor="text1"/>
                <w:lang w:val="vi-VN"/>
              </w:rPr>
              <w:t xml:space="preserve"> của TAND tỉnh Đồng Nai</w:t>
            </w:r>
          </w:p>
        </w:tc>
        <w:tc>
          <w:tcPr>
            <w:tcW w:w="3113" w:type="dxa"/>
          </w:tcPr>
          <w:p w14:paraId="072CAD27" w14:textId="77777777" w:rsidR="00DB0F79" w:rsidRPr="00795DAE" w:rsidRDefault="00DB0F79" w:rsidP="00F95B6C">
            <w:pPr>
              <w:spacing w:line="360" w:lineRule="auto"/>
              <w:jc w:val="both"/>
              <w:rPr>
                <w:b/>
                <w:bCs/>
                <w:color w:val="000000" w:themeColor="text1"/>
                <w:sz w:val="26"/>
                <w:szCs w:val="26"/>
              </w:rPr>
            </w:pPr>
            <w:r w:rsidRPr="00795DAE">
              <w:rPr>
                <w:color w:val="000000" w:themeColor="text1"/>
              </w:rPr>
              <w:t>Gi</w:t>
            </w:r>
            <w:r w:rsidRPr="00795DAE">
              <w:rPr>
                <w:color w:val="000000" w:themeColor="text1"/>
                <w:lang w:val="vi-VN"/>
              </w:rPr>
              <w:t xml:space="preserve">ảm hình phạt </w:t>
            </w:r>
            <w:r w:rsidRPr="00795DAE">
              <w:rPr>
                <w:color w:val="000000" w:themeColor="text1"/>
              </w:rPr>
              <w:t>cho bị cáo C</w:t>
            </w:r>
            <w:r w:rsidRPr="00795DAE">
              <w:rPr>
                <w:color w:val="000000" w:themeColor="text1"/>
                <w:lang w:val="vi-VN"/>
              </w:rPr>
              <w:t xml:space="preserve">. </w:t>
            </w:r>
            <w:r w:rsidRPr="00795DAE">
              <w:rPr>
                <w:color w:val="000000" w:themeColor="text1"/>
              </w:rPr>
              <w:t>t</w:t>
            </w:r>
            <w:r w:rsidRPr="00795DAE">
              <w:rPr>
                <w:color w:val="000000" w:themeColor="text1"/>
                <w:lang w:val="vi-VN"/>
              </w:rPr>
              <w:t>ừ phạt tù sang phạt tiền</w:t>
            </w:r>
            <w:r w:rsidRPr="00795DAE">
              <w:rPr>
                <w:color w:val="000000" w:themeColor="text1"/>
              </w:rPr>
              <w:t>.</w:t>
            </w:r>
          </w:p>
        </w:tc>
      </w:tr>
      <w:tr w:rsidR="00DB0F79" w:rsidRPr="00795DAE" w14:paraId="0F3DAA4D" w14:textId="77777777" w:rsidTr="00B960E4">
        <w:tc>
          <w:tcPr>
            <w:tcW w:w="708" w:type="dxa"/>
          </w:tcPr>
          <w:p w14:paraId="64A6C4B6" w14:textId="77777777" w:rsidR="00DB0F79" w:rsidRPr="00795DAE" w:rsidRDefault="00DB0F79" w:rsidP="00F95B6C">
            <w:pPr>
              <w:spacing w:line="360" w:lineRule="auto"/>
              <w:jc w:val="center"/>
              <w:rPr>
                <w:color w:val="000000" w:themeColor="text1"/>
                <w:sz w:val="26"/>
                <w:szCs w:val="26"/>
              </w:rPr>
            </w:pPr>
            <w:r w:rsidRPr="00795DAE">
              <w:rPr>
                <w:color w:val="000000" w:themeColor="text1"/>
                <w:sz w:val="26"/>
                <w:szCs w:val="26"/>
              </w:rPr>
              <w:t>6</w:t>
            </w:r>
          </w:p>
        </w:tc>
        <w:tc>
          <w:tcPr>
            <w:tcW w:w="2631" w:type="dxa"/>
          </w:tcPr>
          <w:p w14:paraId="6CD56CAE" w14:textId="77777777" w:rsidR="00DB0F79" w:rsidRPr="00795DAE" w:rsidRDefault="00DB0F79" w:rsidP="00F95B6C">
            <w:pPr>
              <w:spacing w:line="360" w:lineRule="auto"/>
              <w:jc w:val="center"/>
              <w:rPr>
                <w:b/>
                <w:bCs/>
                <w:color w:val="000000" w:themeColor="text1"/>
                <w:sz w:val="26"/>
                <w:szCs w:val="26"/>
              </w:rPr>
            </w:pPr>
            <w:r w:rsidRPr="00795DAE">
              <w:rPr>
                <w:color w:val="000000" w:themeColor="text1"/>
              </w:rPr>
              <w:t>Bản án số: 106/2022/HS-ST ngày 28</w:t>
            </w:r>
            <w:r w:rsidRPr="00795DAE">
              <w:rPr>
                <w:color w:val="000000" w:themeColor="text1"/>
                <w:lang w:val="vi-VN"/>
              </w:rPr>
              <w:t>/</w:t>
            </w:r>
            <w:r w:rsidRPr="00795DAE">
              <w:rPr>
                <w:color w:val="000000" w:themeColor="text1"/>
              </w:rPr>
              <w:t>09</w:t>
            </w:r>
            <w:r w:rsidRPr="00795DAE">
              <w:rPr>
                <w:color w:val="000000" w:themeColor="text1"/>
                <w:lang w:val="vi-VN"/>
              </w:rPr>
              <w:t>/</w:t>
            </w:r>
            <w:r w:rsidRPr="00795DAE">
              <w:rPr>
                <w:color w:val="000000" w:themeColor="text1"/>
              </w:rPr>
              <w:t>2022 của TAND</w:t>
            </w:r>
            <w:r w:rsidRPr="00795DAE">
              <w:rPr>
                <w:color w:val="000000" w:themeColor="text1"/>
                <w:lang w:val="vi-VN"/>
              </w:rPr>
              <w:t xml:space="preserve"> </w:t>
            </w:r>
            <w:r w:rsidRPr="00795DAE">
              <w:rPr>
                <w:color w:val="000000" w:themeColor="text1"/>
              </w:rPr>
              <w:lastRenderedPageBreak/>
              <w:t>TP</w:t>
            </w:r>
            <w:r w:rsidRPr="00795DAE">
              <w:rPr>
                <w:color w:val="000000" w:themeColor="text1"/>
                <w:lang w:val="vi-VN"/>
              </w:rPr>
              <w:t>. Long Khánh</w:t>
            </w:r>
            <w:r w:rsidRPr="00795DAE">
              <w:rPr>
                <w:color w:val="000000" w:themeColor="text1"/>
              </w:rPr>
              <w:t>, tỉnh Đồng Nai</w:t>
            </w:r>
          </w:p>
        </w:tc>
        <w:tc>
          <w:tcPr>
            <w:tcW w:w="2326" w:type="dxa"/>
          </w:tcPr>
          <w:p w14:paraId="52B744FF" w14:textId="77777777" w:rsidR="00DB0F79" w:rsidRPr="00795DAE" w:rsidRDefault="00DB0F79" w:rsidP="00F95B6C">
            <w:pPr>
              <w:spacing w:line="360" w:lineRule="auto"/>
              <w:jc w:val="center"/>
              <w:rPr>
                <w:b/>
                <w:bCs/>
                <w:color w:val="000000" w:themeColor="text1"/>
                <w:sz w:val="26"/>
                <w:szCs w:val="26"/>
              </w:rPr>
            </w:pPr>
            <w:r w:rsidRPr="00795DAE">
              <w:rPr>
                <w:color w:val="000000" w:themeColor="text1"/>
              </w:rPr>
              <w:lastRenderedPageBreak/>
              <w:t>Bản án số:</w:t>
            </w:r>
            <w:r w:rsidRPr="00795DAE">
              <w:rPr>
                <w:color w:val="000000" w:themeColor="text1"/>
                <w:lang w:val="vi-VN"/>
              </w:rPr>
              <w:t xml:space="preserve"> 37</w:t>
            </w:r>
            <w:r w:rsidRPr="00795DAE">
              <w:rPr>
                <w:color w:val="000000" w:themeColor="text1"/>
              </w:rPr>
              <w:t>/2023/HS-PT</w:t>
            </w:r>
            <w:r w:rsidRPr="00795DAE">
              <w:rPr>
                <w:color w:val="000000" w:themeColor="text1"/>
                <w:lang w:val="vi-VN"/>
              </w:rPr>
              <w:t xml:space="preserve"> n</w:t>
            </w:r>
            <w:r w:rsidRPr="00795DAE">
              <w:rPr>
                <w:color w:val="000000" w:themeColor="text1"/>
              </w:rPr>
              <w:t xml:space="preserve">gày </w:t>
            </w:r>
            <w:r w:rsidRPr="00795DAE">
              <w:rPr>
                <w:color w:val="000000" w:themeColor="text1"/>
              </w:rPr>
              <w:lastRenderedPageBreak/>
              <w:t>13</w:t>
            </w:r>
            <w:r w:rsidRPr="00795DAE">
              <w:rPr>
                <w:color w:val="000000" w:themeColor="text1"/>
                <w:lang w:val="vi-VN"/>
              </w:rPr>
              <w:t>/0</w:t>
            </w:r>
            <w:r w:rsidRPr="00795DAE">
              <w:rPr>
                <w:color w:val="000000" w:themeColor="text1"/>
              </w:rPr>
              <w:t>2</w:t>
            </w:r>
            <w:r w:rsidRPr="00795DAE">
              <w:rPr>
                <w:color w:val="000000" w:themeColor="text1"/>
                <w:lang w:val="vi-VN"/>
              </w:rPr>
              <w:t>/</w:t>
            </w:r>
            <w:r w:rsidRPr="00795DAE">
              <w:rPr>
                <w:color w:val="000000" w:themeColor="text1"/>
              </w:rPr>
              <w:t>2023</w:t>
            </w:r>
            <w:r w:rsidRPr="00795DAE">
              <w:rPr>
                <w:color w:val="000000" w:themeColor="text1"/>
                <w:lang w:val="vi-VN"/>
              </w:rPr>
              <w:t xml:space="preserve"> của TAND tỉnh Đồng Nai</w:t>
            </w:r>
          </w:p>
        </w:tc>
        <w:tc>
          <w:tcPr>
            <w:tcW w:w="3113" w:type="dxa"/>
          </w:tcPr>
          <w:p w14:paraId="5BDED928" w14:textId="77777777" w:rsidR="00DB0F79" w:rsidRPr="00795DAE" w:rsidRDefault="00DB0F79" w:rsidP="00F95B6C">
            <w:pPr>
              <w:spacing w:line="360" w:lineRule="auto"/>
              <w:jc w:val="both"/>
              <w:rPr>
                <w:b/>
                <w:bCs/>
                <w:color w:val="000000" w:themeColor="text1"/>
                <w:sz w:val="26"/>
                <w:szCs w:val="26"/>
              </w:rPr>
            </w:pPr>
            <w:r w:rsidRPr="00795DAE">
              <w:rPr>
                <w:color w:val="000000" w:themeColor="text1"/>
              </w:rPr>
              <w:lastRenderedPageBreak/>
              <w:t>Gi</w:t>
            </w:r>
            <w:r w:rsidRPr="00795DAE">
              <w:rPr>
                <w:color w:val="000000" w:themeColor="text1"/>
                <w:lang w:val="vi-VN"/>
              </w:rPr>
              <w:t xml:space="preserve">ảm hình phạt </w:t>
            </w:r>
            <w:r w:rsidRPr="00795DAE">
              <w:rPr>
                <w:color w:val="000000" w:themeColor="text1"/>
              </w:rPr>
              <w:t>cho bị cáo T</w:t>
            </w:r>
            <w:r w:rsidRPr="00795DAE">
              <w:rPr>
                <w:color w:val="000000" w:themeColor="text1"/>
                <w:lang w:val="vi-VN"/>
              </w:rPr>
              <w:t xml:space="preserve">. </w:t>
            </w:r>
            <w:r w:rsidRPr="00795DAE">
              <w:rPr>
                <w:color w:val="000000" w:themeColor="text1"/>
              </w:rPr>
              <w:t>t</w:t>
            </w:r>
            <w:r w:rsidRPr="00795DAE">
              <w:rPr>
                <w:color w:val="000000" w:themeColor="text1"/>
                <w:lang w:val="vi-VN"/>
              </w:rPr>
              <w:t>ừ phạt tù sang cải tạo không giam giữ</w:t>
            </w:r>
            <w:r w:rsidRPr="00795DAE">
              <w:rPr>
                <w:color w:val="000000" w:themeColor="text1"/>
              </w:rPr>
              <w:t>.</w:t>
            </w:r>
          </w:p>
        </w:tc>
      </w:tr>
      <w:tr w:rsidR="00DB0F79" w:rsidRPr="00795DAE" w14:paraId="21F882CB" w14:textId="77777777" w:rsidTr="00B960E4">
        <w:tc>
          <w:tcPr>
            <w:tcW w:w="708" w:type="dxa"/>
          </w:tcPr>
          <w:p w14:paraId="4BBB0C7C" w14:textId="77777777" w:rsidR="00DB0F79" w:rsidRPr="00795DAE" w:rsidRDefault="00DB0F79" w:rsidP="00F95B6C">
            <w:pPr>
              <w:spacing w:line="360" w:lineRule="auto"/>
              <w:jc w:val="center"/>
              <w:rPr>
                <w:color w:val="000000" w:themeColor="text1"/>
                <w:sz w:val="26"/>
                <w:szCs w:val="26"/>
              </w:rPr>
            </w:pPr>
            <w:r w:rsidRPr="00795DAE">
              <w:rPr>
                <w:color w:val="000000" w:themeColor="text1"/>
                <w:sz w:val="26"/>
                <w:szCs w:val="26"/>
              </w:rPr>
              <w:t>7</w:t>
            </w:r>
          </w:p>
        </w:tc>
        <w:tc>
          <w:tcPr>
            <w:tcW w:w="2631" w:type="dxa"/>
          </w:tcPr>
          <w:p w14:paraId="61DAD9F2" w14:textId="77777777" w:rsidR="00DB0F79" w:rsidRPr="00795DAE" w:rsidRDefault="00DB0F79" w:rsidP="00F95B6C">
            <w:pPr>
              <w:spacing w:line="360" w:lineRule="auto"/>
              <w:jc w:val="center"/>
              <w:rPr>
                <w:b/>
                <w:bCs/>
                <w:color w:val="000000" w:themeColor="text1"/>
                <w:sz w:val="26"/>
                <w:szCs w:val="26"/>
                <w:lang w:val="vi-VN"/>
              </w:rPr>
            </w:pPr>
            <w:r w:rsidRPr="00795DAE">
              <w:rPr>
                <w:color w:val="000000" w:themeColor="text1"/>
              </w:rPr>
              <w:t>Bản án số: 28/2023/HS-ST ngày 26</w:t>
            </w:r>
            <w:r w:rsidRPr="00795DAE">
              <w:rPr>
                <w:color w:val="000000" w:themeColor="text1"/>
                <w:lang w:val="vi-VN"/>
              </w:rPr>
              <w:t>/</w:t>
            </w:r>
            <w:r w:rsidRPr="00795DAE">
              <w:rPr>
                <w:color w:val="000000" w:themeColor="text1"/>
              </w:rPr>
              <w:t>04</w:t>
            </w:r>
            <w:r w:rsidRPr="00795DAE">
              <w:rPr>
                <w:color w:val="000000" w:themeColor="text1"/>
                <w:lang w:val="vi-VN"/>
              </w:rPr>
              <w:t>/</w:t>
            </w:r>
            <w:r w:rsidRPr="00795DAE">
              <w:rPr>
                <w:color w:val="000000" w:themeColor="text1"/>
              </w:rPr>
              <w:t>2023 của TAND</w:t>
            </w:r>
            <w:r w:rsidRPr="00795DAE">
              <w:rPr>
                <w:color w:val="000000" w:themeColor="text1"/>
                <w:lang w:val="vi-VN"/>
              </w:rPr>
              <w:t xml:space="preserve"> </w:t>
            </w:r>
            <w:r w:rsidRPr="00795DAE">
              <w:rPr>
                <w:color w:val="000000" w:themeColor="text1"/>
              </w:rPr>
              <w:t>huy</w:t>
            </w:r>
            <w:r w:rsidRPr="00795DAE">
              <w:rPr>
                <w:color w:val="000000" w:themeColor="text1"/>
                <w:lang w:val="vi-VN"/>
              </w:rPr>
              <w:t xml:space="preserve">ện L. </w:t>
            </w:r>
            <w:r w:rsidRPr="00795DAE">
              <w:rPr>
                <w:color w:val="000000" w:themeColor="text1"/>
              </w:rPr>
              <w:t>tỉnh Ph</w:t>
            </w:r>
            <w:r w:rsidRPr="00795DAE">
              <w:rPr>
                <w:color w:val="000000" w:themeColor="text1"/>
                <w:lang w:val="vi-VN"/>
              </w:rPr>
              <w:t>ú Thọ</w:t>
            </w:r>
          </w:p>
        </w:tc>
        <w:tc>
          <w:tcPr>
            <w:tcW w:w="2326" w:type="dxa"/>
          </w:tcPr>
          <w:p w14:paraId="23E7FE25" w14:textId="77777777" w:rsidR="00DB0F79" w:rsidRPr="00795DAE" w:rsidRDefault="00DB0F79" w:rsidP="00F95B6C">
            <w:pPr>
              <w:spacing w:line="360" w:lineRule="auto"/>
              <w:jc w:val="center"/>
              <w:rPr>
                <w:b/>
                <w:bCs/>
                <w:color w:val="000000" w:themeColor="text1"/>
                <w:sz w:val="26"/>
                <w:szCs w:val="26"/>
              </w:rPr>
            </w:pPr>
            <w:r w:rsidRPr="00795DAE">
              <w:rPr>
                <w:color w:val="000000" w:themeColor="text1"/>
              </w:rPr>
              <w:t>Bản án số:</w:t>
            </w:r>
            <w:r w:rsidRPr="00795DAE">
              <w:rPr>
                <w:color w:val="000000" w:themeColor="text1"/>
                <w:lang w:val="vi-VN"/>
              </w:rPr>
              <w:t xml:space="preserve"> 60</w:t>
            </w:r>
            <w:r w:rsidRPr="00795DAE">
              <w:rPr>
                <w:color w:val="000000" w:themeColor="text1"/>
              </w:rPr>
              <w:t>/2023/HS-PT</w:t>
            </w:r>
            <w:r w:rsidRPr="00795DAE">
              <w:rPr>
                <w:color w:val="000000" w:themeColor="text1"/>
                <w:lang w:val="vi-VN"/>
              </w:rPr>
              <w:t xml:space="preserve"> n</w:t>
            </w:r>
            <w:r w:rsidRPr="00795DAE">
              <w:rPr>
                <w:color w:val="000000" w:themeColor="text1"/>
              </w:rPr>
              <w:t>gày 19</w:t>
            </w:r>
            <w:r w:rsidRPr="00795DAE">
              <w:rPr>
                <w:color w:val="000000" w:themeColor="text1"/>
                <w:lang w:val="vi-VN"/>
              </w:rPr>
              <w:t>/08/</w:t>
            </w:r>
            <w:r w:rsidRPr="00795DAE">
              <w:rPr>
                <w:color w:val="000000" w:themeColor="text1"/>
              </w:rPr>
              <w:t>2023</w:t>
            </w:r>
            <w:r w:rsidRPr="00795DAE">
              <w:rPr>
                <w:color w:val="000000" w:themeColor="text1"/>
                <w:lang w:val="vi-VN"/>
              </w:rPr>
              <w:t xml:space="preserve"> của TAND tỉnh Phú Thọ</w:t>
            </w:r>
          </w:p>
        </w:tc>
        <w:tc>
          <w:tcPr>
            <w:tcW w:w="3113" w:type="dxa"/>
          </w:tcPr>
          <w:p w14:paraId="160D9421" w14:textId="77777777" w:rsidR="00DB0F79" w:rsidRPr="00795DAE" w:rsidRDefault="00DB0F79" w:rsidP="00F95B6C">
            <w:pPr>
              <w:spacing w:line="360" w:lineRule="auto"/>
              <w:jc w:val="both"/>
              <w:rPr>
                <w:b/>
                <w:bCs/>
                <w:color w:val="000000" w:themeColor="text1"/>
                <w:sz w:val="26"/>
                <w:szCs w:val="26"/>
              </w:rPr>
            </w:pPr>
            <w:r w:rsidRPr="00795DAE">
              <w:rPr>
                <w:color w:val="000000" w:themeColor="text1"/>
              </w:rPr>
              <w:t>Gi</w:t>
            </w:r>
            <w:r w:rsidRPr="00795DAE">
              <w:rPr>
                <w:color w:val="000000" w:themeColor="text1"/>
                <w:lang w:val="vi-VN"/>
              </w:rPr>
              <w:t xml:space="preserve">ảm hình phạt </w:t>
            </w:r>
            <w:r w:rsidRPr="00795DAE">
              <w:rPr>
                <w:color w:val="000000" w:themeColor="text1"/>
              </w:rPr>
              <w:t>cho bị cáo C</w:t>
            </w:r>
            <w:r w:rsidRPr="00795DAE">
              <w:rPr>
                <w:color w:val="000000" w:themeColor="text1"/>
                <w:lang w:val="vi-VN"/>
              </w:rPr>
              <w:t xml:space="preserve">. </w:t>
            </w:r>
            <w:r w:rsidRPr="00795DAE">
              <w:rPr>
                <w:color w:val="000000" w:themeColor="text1"/>
              </w:rPr>
              <w:t>t</w:t>
            </w:r>
            <w:r w:rsidRPr="00795DAE">
              <w:rPr>
                <w:color w:val="000000" w:themeColor="text1"/>
                <w:lang w:val="vi-VN"/>
              </w:rPr>
              <w:t>ừ phạt tù sang cho hưởng án treo</w:t>
            </w:r>
            <w:r w:rsidRPr="00795DAE">
              <w:rPr>
                <w:color w:val="000000" w:themeColor="text1"/>
              </w:rPr>
              <w:t>.</w:t>
            </w:r>
          </w:p>
        </w:tc>
      </w:tr>
      <w:tr w:rsidR="00DB0F79" w:rsidRPr="00795DAE" w14:paraId="3AAF52A0" w14:textId="77777777" w:rsidTr="00B960E4">
        <w:tc>
          <w:tcPr>
            <w:tcW w:w="708" w:type="dxa"/>
          </w:tcPr>
          <w:p w14:paraId="55BE6030" w14:textId="77777777" w:rsidR="00DB0F79" w:rsidRPr="00795DAE" w:rsidRDefault="00DB0F79" w:rsidP="00F95B6C">
            <w:pPr>
              <w:spacing w:line="360" w:lineRule="auto"/>
              <w:jc w:val="center"/>
              <w:rPr>
                <w:color w:val="000000" w:themeColor="text1"/>
                <w:sz w:val="26"/>
                <w:szCs w:val="26"/>
              </w:rPr>
            </w:pPr>
            <w:r w:rsidRPr="00795DAE">
              <w:rPr>
                <w:color w:val="000000" w:themeColor="text1"/>
                <w:sz w:val="26"/>
                <w:szCs w:val="26"/>
              </w:rPr>
              <w:t>8</w:t>
            </w:r>
          </w:p>
        </w:tc>
        <w:tc>
          <w:tcPr>
            <w:tcW w:w="2631" w:type="dxa"/>
          </w:tcPr>
          <w:p w14:paraId="037D055B" w14:textId="77777777" w:rsidR="00DB0F79" w:rsidRPr="00795DAE" w:rsidRDefault="00DB0F79" w:rsidP="00F95B6C">
            <w:pPr>
              <w:spacing w:line="360" w:lineRule="auto"/>
              <w:jc w:val="center"/>
              <w:rPr>
                <w:b/>
                <w:bCs/>
                <w:color w:val="000000" w:themeColor="text1"/>
                <w:sz w:val="26"/>
                <w:szCs w:val="26"/>
              </w:rPr>
            </w:pPr>
            <w:r w:rsidRPr="00795DAE">
              <w:rPr>
                <w:color w:val="000000" w:themeColor="text1"/>
              </w:rPr>
              <w:t>Bản án số: 213/2022/HS-ST ngày 30</w:t>
            </w:r>
            <w:r w:rsidRPr="00795DAE">
              <w:rPr>
                <w:color w:val="000000" w:themeColor="text1"/>
                <w:lang w:val="vi-VN"/>
              </w:rPr>
              <w:t>/</w:t>
            </w:r>
            <w:r w:rsidRPr="00795DAE">
              <w:rPr>
                <w:color w:val="000000" w:themeColor="text1"/>
              </w:rPr>
              <w:t>11</w:t>
            </w:r>
            <w:r w:rsidRPr="00795DAE">
              <w:rPr>
                <w:color w:val="000000" w:themeColor="text1"/>
                <w:lang w:val="vi-VN"/>
              </w:rPr>
              <w:t>/</w:t>
            </w:r>
            <w:r w:rsidRPr="00795DAE">
              <w:rPr>
                <w:color w:val="000000" w:themeColor="text1"/>
              </w:rPr>
              <w:t>2022 của TAND</w:t>
            </w:r>
            <w:r w:rsidRPr="00795DAE">
              <w:rPr>
                <w:color w:val="000000" w:themeColor="text1"/>
                <w:lang w:val="vi-VN"/>
              </w:rPr>
              <w:t xml:space="preserve"> </w:t>
            </w:r>
            <w:r w:rsidRPr="00795DAE">
              <w:rPr>
                <w:color w:val="000000" w:themeColor="text1"/>
              </w:rPr>
              <w:t>huy</w:t>
            </w:r>
            <w:r w:rsidRPr="00795DAE">
              <w:rPr>
                <w:color w:val="000000" w:themeColor="text1"/>
                <w:lang w:val="vi-VN"/>
              </w:rPr>
              <w:t>ện Hóc Môn, TPHCM</w:t>
            </w:r>
          </w:p>
        </w:tc>
        <w:tc>
          <w:tcPr>
            <w:tcW w:w="2326" w:type="dxa"/>
          </w:tcPr>
          <w:p w14:paraId="6E432775" w14:textId="77777777" w:rsidR="00DB0F79" w:rsidRPr="00795DAE" w:rsidRDefault="00DB0F79" w:rsidP="00F95B6C">
            <w:pPr>
              <w:spacing w:line="360" w:lineRule="auto"/>
              <w:jc w:val="center"/>
              <w:rPr>
                <w:b/>
                <w:bCs/>
                <w:color w:val="000000" w:themeColor="text1"/>
                <w:sz w:val="26"/>
                <w:szCs w:val="26"/>
              </w:rPr>
            </w:pPr>
            <w:r w:rsidRPr="00795DAE">
              <w:rPr>
                <w:color w:val="000000" w:themeColor="text1"/>
              </w:rPr>
              <w:t>Bản án số:</w:t>
            </w:r>
            <w:r w:rsidRPr="00795DAE">
              <w:rPr>
                <w:color w:val="000000" w:themeColor="text1"/>
                <w:lang w:val="vi-VN"/>
              </w:rPr>
              <w:t xml:space="preserve"> 58</w:t>
            </w:r>
            <w:r w:rsidRPr="00795DAE">
              <w:rPr>
                <w:color w:val="000000" w:themeColor="text1"/>
              </w:rPr>
              <w:t>/2023/HS-PT</w:t>
            </w:r>
            <w:r w:rsidRPr="00795DAE">
              <w:rPr>
                <w:color w:val="000000" w:themeColor="text1"/>
                <w:lang w:val="vi-VN"/>
              </w:rPr>
              <w:t xml:space="preserve"> n</w:t>
            </w:r>
            <w:r w:rsidRPr="00795DAE">
              <w:rPr>
                <w:color w:val="000000" w:themeColor="text1"/>
              </w:rPr>
              <w:t>gày 21</w:t>
            </w:r>
            <w:r w:rsidRPr="00795DAE">
              <w:rPr>
                <w:color w:val="000000" w:themeColor="text1"/>
                <w:lang w:val="vi-VN"/>
              </w:rPr>
              <w:t>/03/</w:t>
            </w:r>
            <w:r w:rsidRPr="00795DAE">
              <w:rPr>
                <w:color w:val="000000" w:themeColor="text1"/>
              </w:rPr>
              <w:t>2023</w:t>
            </w:r>
            <w:r w:rsidRPr="00795DAE">
              <w:rPr>
                <w:color w:val="000000" w:themeColor="text1"/>
                <w:lang w:val="vi-VN"/>
              </w:rPr>
              <w:t xml:space="preserve"> của TAND TPHCM</w:t>
            </w:r>
          </w:p>
        </w:tc>
        <w:tc>
          <w:tcPr>
            <w:tcW w:w="3113" w:type="dxa"/>
          </w:tcPr>
          <w:p w14:paraId="214DA493" w14:textId="77777777" w:rsidR="00DB0F79" w:rsidRPr="00795DAE" w:rsidRDefault="00DB0F79" w:rsidP="00F95B6C">
            <w:pPr>
              <w:spacing w:line="360" w:lineRule="auto"/>
              <w:jc w:val="both"/>
              <w:rPr>
                <w:b/>
                <w:bCs/>
                <w:color w:val="000000" w:themeColor="text1"/>
                <w:sz w:val="26"/>
                <w:szCs w:val="26"/>
              </w:rPr>
            </w:pPr>
            <w:r w:rsidRPr="00795DAE">
              <w:rPr>
                <w:color w:val="000000" w:themeColor="text1"/>
              </w:rPr>
              <w:t>Gi</w:t>
            </w:r>
            <w:r w:rsidRPr="00795DAE">
              <w:rPr>
                <w:color w:val="000000" w:themeColor="text1"/>
                <w:lang w:val="vi-VN"/>
              </w:rPr>
              <w:t xml:space="preserve">ảm hình phạt </w:t>
            </w:r>
            <w:r w:rsidRPr="00795DAE">
              <w:rPr>
                <w:color w:val="000000" w:themeColor="text1"/>
              </w:rPr>
              <w:t xml:space="preserve">cho bị cáo </w:t>
            </w:r>
            <w:r w:rsidRPr="00795DAE">
              <w:rPr>
                <w:color w:val="000000" w:themeColor="text1"/>
                <w:lang w:val="vi-VN"/>
              </w:rPr>
              <w:t xml:space="preserve">Â. </w:t>
            </w:r>
            <w:r w:rsidRPr="00795DAE">
              <w:rPr>
                <w:color w:val="000000" w:themeColor="text1"/>
              </w:rPr>
              <w:t>t</w:t>
            </w:r>
            <w:r w:rsidRPr="00795DAE">
              <w:rPr>
                <w:color w:val="000000" w:themeColor="text1"/>
                <w:lang w:val="vi-VN"/>
              </w:rPr>
              <w:t>ừ phạt tù sang cho hưởng án treo</w:t>
            </w:r>
            <w:r w:rsidRPr="00795DAE">
              <w:rPr>
                <w:color w:val="000000" w:themeColor="text1"/>
              </w:rPr>
              <w:t>.</w:t>
            </w:r>
          </w:p>
        </w:tc>
      </w:tr>
      <w:tr w:rsidR="00DB0F79" w:rsidRPr="00795DAE" w14:paraId="3FC2B285" w14:textId="77777777" w:rsidTr="00B960E4">
        <w:tc>
          <w:tcPr>
            <w:tcW w:w="708" w:type="dxa"/>
          </w:tcPr>
          <w:p w14:paraId="730198F1" w14:textId="77777777" w:rsidR="00DB0F79" w:rsidRPr="00795DAE" w:rsidRDefault="00DB0F79" w:rsidP="00F95B6C">
            <w:pPr>
              <w:spacing w:line="360" w:lineRule="auto"/>
              <w:jc w:val="center"/>
              <w:rPr>
                <w:color w:val="000000" w:themeColor="text1"/>
                <w:sz w:val="26"/>
                <w:szCs w:val="26"/>
              </w:rPr>
            </w:pPr>
            <w:r w:rsidRPr="00795DAE">
              <w:rPr>
                <w:color w:val="000000" w:themeColor="text1"/>
                <w:sz w:val="26"/>
                <w:szCs w:val="26"/>
              </w:rPr>
              <w:t>9</w:t>
            </w:r>
          </w:p>
        </w:tc>
        <w:tc>
          <w:tcPr>
            <w:tcW w:w="2631" w:type="dxa"/>
          </w:tcPr>
          <w:p w14:paraId="1F554712" w14:textId="77777777" w:rsidR="00DB0F79" w:rsidRPr="00795DAE" w:rsidRDefault="00DB0F79" w:rsidP="00F95B6C">
            <w:pPr>
              <w:spacing w:line="360" w:lineRule="auto"/>
              <w:jc w:val="center"/>
              <w:rPr>
                <w:b/>
                <w:bCs/>
                <w:color w:val="000000" w:themeColor="text1"/>
                <w:sz w:val="26"/>
                <w:szCs w:val="26"/>
              </w:rPr>
            </w:pPr>
            <w:r w:rsidRPr="00795DAE">
              <w:rPr>
                <w:color w:val="000000" w:themeColor="text1"/>
              </w:rPr>
              <w:t>Bản án số: 145/2022/HS-ST ngày 21</w:t>
            </w:r>
            <w:r w:rsidRPr="00795DAE">
              <w:rPr>
                <w:color w:val="000000" w:themeColor="text1"/>
                <w:lang w:val="vi-VN"/>
              </w:rPr>
              <w:t>/</w:t>
            </w:r>
            <w:r w:rsidRPr="00795DAE">
              <w:rPr>
                <w:color w:val="000000" w:themeColor="text1"/>
              </w:rPr>
              <w:t>07</w:t>
            </w:r>
            <w:r w:rsidRPr="00795DAE">
              <w:rPr>
                <w:color w:val="000000" w:themeColor="text1"/>
                <w:lang w:val="vi-VN"/>
              </w:rPr>
              <w:t>/</w:t>
            </w:r>
            <w:r w:rsidRPr="00795DAE">
              <w:rPr>
                <w:color w:val="000000" w:themeColor="text1"/>
              </w:rPr>
              <w:t>2022 của TAND</w:t>
            </w:r>
            <w:r w:rsidRPr="00795DAE">
              <w:rPr>
                <w:color w:val="000000" w:themeColor="text1"/>
                <w:lang w:val="vi-VN"/>
              </w:rPr>
              <w:t xml:space="preserve"> </w:t>
            </w:r>
            <w:r w:rsidRPr="00795DAE">
              <w:rPr>
                <w:color w:val="000000" w:themeColor="text1"/>
              </w:rPr>
              <w:t>huy</w:t>
            </w:r>
            <w:r w:rsidRPr="00795DAE">
              <w:rPr>
                <w:color w:val="000000" w:themeColor="text1"/>
                <w:lang w:val="vi-VN"/>
              </w:rPr>
              <w:t>ện Bình Chánh, TPHCM</w:t>
            </w:r>
          </w:p>
        </w:tc>
        <w:tc>
          <w:tcPr>
            <w:tcW w:w="2326" w:type="dxa"/>
          </w:tcPr>
          <w:p w14:paraId="25943836" w14:textId="77777777" w:rsidR="00DB0F79" w:rsidRPr="00795DAE" w:rsidRDefault="00DB0F79" w:rsidP="00F95B6C">
            <w:pPr>
              <w:spacing w:line="360" w:lineRule="auto"/>
              <w:jc w:val="center"/>
              <w:rPr>
                <w:b/>
                <w:bCs/>
                <w:color w:val="000000" w:themeColor="text1"/>
                <w:sz w:val="26"/>
                <w:szCs w:val="26"/>
              </w:rPr>
            </w:pPr>
            <w:r w:rsidRPr="00795DAE">
              <w:rPr>
                <w:color w:val="000000" w:themeColor="text1"/>
              </w:rPr>
              <w:t>Bản án số:</w:t>
            </w:r>
            <w:r w:rsidRPr="00795DAE">
              <w:rPr>
                <w:color w:val="000000" w:themeColor="text1"/>
                <w:lang w:val="vi-VN"/>
              </w:rPr>
              <w:t xml:space="preserve"> 452</w:t>
            </w:r>
            <w:r w:rsidRPr="00795DAE">
              <w:rPr>
                <w:color w:val="000000" w:themeColor="text1"/>
              </w:rPr>
              <w:t>/2022/HS-PT</w:t>
            </w:r>
            <w:r w:rsidRPr="00795DAE">
              <w:rPr>
                <w:color w:val="000000" w:themeColor="text1"/>
                <w:lang w:val="vi-VN"/>
              </w:rPr>
              <w:t xml:space="preserve"> n</w:t>
            </w:r>
            <w:r w:rsidRPr="00795DAE">
              <w:rPr>
                <w:color w:val="000000" w:themeColor="text1"/>
              </w:rPr>
              <w:t>gày 29</w:t>
            </w:r>
            <w:r w:rsidRPr="00795DAE">
              <w:rPr>
                <w:color w:val="000000" w:themeColor="text1"/>
                <w:lang w:val="vi-VN"/>
              </w:rPr>
              <w:t>/09/</w:t>
            </w:r>
            <w:r w:rsidRPr="00795DAE">
              <w:rPr>
                <w:color w:val="000000" w:themeColor="text1"/>
              </w:rPr>
              <w:t>2022</w:t>
            </w:r>
            <w:r w:rsidRPr="00795DAE">
              <w:rPr>
                <w:color w:val="000000" w:themeColor="text1"/>
                <w:lang w:val="vi-VN"/>
              </w:rPr>
              <w:t xml:space="preserve"> của TAND TPHCM</w:t>
            </w:r>
          </w:p>
        </w:tc>
        <w:tc>
          <w:tcPr>
            <w:tcW w:w="3113" w:type="dxa"/>
          </w:tcPr>
          <w:p w14:paraId="423D2BB6" w14:textId="77777777" w:rsidR="00DB0F79" w:rsidRPr="00795DAE" w:rsidRDefault="00DB0F79" w:rsidP="00F95B6C">
            <w:pPr>
              <w:spacing w:line="360" w:lineRule="auto"/>
              <w:jc w:val="both"/>
              <w:rPr>
                <w:b/>
                <w:bCs/>
                <w:color w:val="000000" w:themeColor="text1"/>
                <w:sz w:val="26"/>
                <w:szCs w:val="26"/>
              </w:rPr>
            </w:pPr>
            <w:r w:rsidRPr="00795DAE">
              <w:rPr>
                <w:color w:val="000000" w:themeColor="text1"/>
              </w:rPr>
              <w:t>Gi</w:t>
            </w:r>
            <w:r w:rsidRPr="00795DAE">
              <w:rPr>
                <w:color w:val="000000" w:themeColor="text1"/>
                <w:lang w:val="vi-VN"/>
              </w:rPr>
              <w:t xml:space="preserve">ảm hình phạt </w:t>
            </w:r>
            <w:r w:rsidRPr="00795DAE">
              <w:rPr>
                <w:color w:val="000000" w:themeColor="text1"/>
              </w:rPr>
              <w:t>cho bị cáo T</w:t>
            </w:r>
            <w:r w:rsidRPr="00795DAE">
              <w:rPr>
                <w:color w:val="000000" w:themeColor="text1"/>
                <w:lang w:val="vi-VN"/>
              </w:rPr>
              <w:t xml:space="preserve">. và S. </w:t>
            </w:r>
            <w:r w:rsidRPr="00795DAE">
              <w:rPr>
                <w:color w:val="000000" w:themeColor="text1"/>
              </w:rPr>
              <w:t>t</w:t>
            </w:r>
            <w:r w:rsidRPr="00795DAE">
              <w:rPr>
                <w:color w:val="000000" w:themeColor="text1"/>
                <w:lang w:val="vi-VN"/>
              </w:rPr>
              <w:t>ừ phạt tù sang cho hưởng án treo</w:t>
            </w:r>
            <w:r w:rsidRPr="00795DAE">
              <w:rPr>
                <w:color w:val="000000" w:themeColor="text1"/>
              </w:rPr>
              <w:t>.</w:t>
            </w:r>
          </w:p>
        </w:tc>
      </w:tr>
      <w:tr w:rsidR="00DB0F79" w:rsidRPr="00795DAE" w14:paraId="1F62D830" w14:textId="77777777" w:rsidTr="00B960E4">
        <w:tc>
          <w:tcPr>
            <w:tcW w:w="708" w:type="dxa"/>
          </w:tcPr>
          <w:p w14:paraId="2B476425" w14:textId="77777777" w:rsidR="00DB0F79" w:rsidRPr="00795DAE" w:rsidRDefault="00DB0F79" w:rsidP="00F95B6C">
            <w:pPr>
              <w:spacing w:line="360" w:lineRule="auto"/>
              <w:jc w:val="center"/>
              <w:rPr>
                <w:color w:val="000000" w:themeColor="text1"/>
                <w:sz w:val="26"/>
                <w:szCs w:val="26"/>
              </w:rPr>
            </w:pPr>
            <w:r w:rsidRPr="00795DAE">
              <w:rPr>
                <w:color w:val="000000" w:themeColor="text1"/>
                <w:sz w:val="26"/>
                <w:szCs w:val="26"/>
              </w:rPr>
              <w:t>10</w:t>
            </w:r>
          </w:p>
        </w:tc>
        <w:tc>
          <w:tcPr>
            <w:tcW w:w="2631" w:type="dxa"/>
          </w:tcPr>
          <w:p w14:paraId="6CD9B262" w14:textId="77777777" w:rsidR="00DB0F79" w:rsidRPr="00795DAE" w:rsidRDefault="00DB0F79" w:rsidP="00F95B6C">
            <w:pPr>
              <w:spacing w:line="360" w:lineRule="auto"/>
              <w:jc w:val="center"/>
              <w:rPr>
                <w:b/>
                <w:bCs/>
                <w:color w:val="000000" w:themeColor="text1"/>
                <w:sz w:val="26"/>
                <w:szCs w:val="26"/>
              </w:rPr>
            </w:pPr>
            <w:r w:rsidRPr="00795DAE">
              <w:rPr>
                <w:color w:val="000000" w:themeColor="text1"/>
              </w:rPr>
              <w:t>Bản án số: 41/2023/HS-ST ngày 26</w:t>
            </w:r>
            <w:r w:rsidRPr="00795DAE">
              <w:rPr>
                <w:color w:val="000000" w:themeColor="text1"/>
                <w:lang w:val="vi-VN"/>
              </w:rPr>
              <w:t>/</w:t>
            </w:r>
            <w:r w:rsidRPr="00795DAE">
              <w:rPr>
                <w:color w:val="000000" w:themeColor="text1"/>
              </w:rPr>
              <w:t>07</w:t>
            </w:r>
            <w:r w:rsidRPr="00795DAE">
              <w:rPr>
                <w:color w:val="000000" w:themeColor="text1"/>
                <w:lang w:val="vi-VN"/>
              </w:rPr>
              <w:t>/</w:t>
            </w:r>
            <w:r w:rsidRPr="00795DAE">
              <w:rPr>
                <w:color w:val="000000" w:themeColor="text1"/>
              </w:rPr>
              <w:t>2023 của TAND</w:t>
            </w:r>
            <w:r w:rsidRPr="00795DAE">
              <w:rPr>
                <w:color w:val="000000" w:themeColor="text1"/>
                <w:lang w:val="vi-VN"/>
              </w:rPr>
              <w:t xml:space="preserve"> </w:t>
            </w:r>
            <w:r w:rsidRPr="00795DAE">
              <w:rPr>
                <w:color w:val="000000" w:themeColor="text1"/>
              </w:rPr>
              <w:t>huy</w:t>
            </w:r>
            <w:r w:rsidRPr="00795DAE">
              <w:rPr>
                <w:color w:val="000000" w:themeColor="text1"/>
                <w:lang w:val="vi-VN"/>
              </w:rPr>
              <w:t>ện Y., tỉnh Ninh Bình</w:t>
            </w:r>
          </w:p>
        </w:tc>
        <w:tc>
          <w:tcPr>
            <w:tcW w:w="2326" w:type="dxa"/>
          </w:tcPr>
          <w:p w14:paraId="769D5CB9" w14:textId="77777777" w:rsidR="00DB0F79" w:rsidRPr="00795DAE" w:rsidRDefault="00DB0F79" w:rsidP="00F95B6C">
            <w:pPr>
              <w:spacing w:line="360" w:lineRule="auto"/>
              <w:jc w:val="center"/>
              <w:rPr>
                <w:b/>
                <w:bCs/>
                <w:color w:val="000000" w:themeColor="text1"/>
                <w:sz w:val="26"/>
                <w:szCs w:val="26"/>
              </w:rPr>
            </w:pPr>
            <w:r w:rsidRPr="00795DAE">
              <w:rPr>
                <w:color w:val="000000" w:themeColor="text1"/>
              </w:rPr>
              <w:t>Bản án số:</w:t>
            </w:r>
            <w:r w:rsidRPr="00795DAE">
              <w:rPr>
                <w:color w:val="000000" w:themeColor="text1"/>
                <w:lang w:val="vi-VN"/>
              </w:rPr>
              <w:t xml:space="preserve"> 39</w:t>
            </w:r>
            <w:r w:rsidRPr="00795DAE">
              <w:rPr>
                <w:color w:val="000000" w:themeColor="text1"/>
              </w:rPr>
              <w:t>/2023/HS-PT</w:t>
            </w:r>
            <w:r w:rsidRPr="00795DAE">
              <w:rPr>
                <w:color w:val="000000" w:themeColor="text1"/>
                <w:lang w:val="vi-VN"/>
              </w:rPr>
              <w:t xml:space="preserve"> n</w:t>
            </w:r>
            <w:r w:rsidRPr="00795DAE">
              <w:rPr>
                <w:color w:val="000000" w:themeColor="text1"/>
              </w:rPr>
              <w:t>gày 19</w:t>
            </w:r>
            <w:r w:rsidRPr="00795DAE">
              <w:rPr>
                <w:color w:val="000000" w:themeColor="text1"/>
                <w:lang w:val="vi-VN"/>
              </w:rPr>
              <w:t>/09/</w:t>
            </w:r>
            <w:r w:rsidRPr="00795DAE">
              <w:rPr>
                <w:color w:val="000000" w:themeColor="text1"/>
              </w:rPr>
              <w:t>2023</w:t>
            </w:r>
            <w:r w:rsidRPr="00795DAE">
              <w:rPr>
                <w:color w:val="000000" w:themeColor="text1"/>
                <w:lang w:val="vi-VN"/>
              </w:rPr>
              <w:t xml:space="preserve"> của TAND tỉnh Ninh Bình</w:t>
            </w:r>
          </w:p>
        </w:tc>
        <w:tc>
          <w:tcPr>
            <w:tcW w:w="3113" w:type="dxa"/>
          </w:tcPr>
          <w:p w14:paraId="0DFB209E" w14:textId="77777777" w:rsidR="00DB0F79" w:rsidRPr="00795DAE" w:rsidRDefault="00DB0F79" w:rsidP="00F95B6C">
            <w:pPr>
              <w:spacing w:line="360" w:lineRule="auto"/>
              <w:jc w:val="both"/>
              <w:rPr>
                <w:color w:val="000000" w:themeColor="text1"/>
              </w:rPr>
            </w:pPr>
            <w:r w:rsidRPr="00795DAE">
              <w:rPr>
                <w:color w:val="000000" w:themeColor="text1"/>
              </w:rPr>
              <w:t>Gi</w:t>
            </w:r>
            <w:r w:rsidRPr="00795DAE">
              <w:rPr>
                <w:color w:val="000000" w:themeColor="text1"/>
                <w:lang w:val="vi-VN"/>
              </w:rPr>
              <w:t xml:space="preserve">ảm hình phạt </w:t>
            </w:r>
            <w:r w:rsidRPr="00795DAE">
              <w:rPr>
                <w:color w:val="000000" w:themeColor="text1"/>
              </w:rPr>
              <w:t>cho bị cáo HA</w:t>
            </w:r>
            <w:r w:rsidRPr="00795DAE">
              <w:rPr>
                <w:color w:val="000000" w:themeColor="text1"/>
                <w:lang w:val="vi-VN"/>
              </w:rPr>
              <w:t xml:space="preserve">. và Q. </w:t>
            </w:r>
            <w:r w:rsidRPr="00795DAE">
              <w:rPr>
                <w:color w:val="000000" w:themeColor="text1"/>
              </w:rPr>
              <w:t>t</w:t>
            </w:r>
            <w:r w:rsidRPr="00795DAE">
              <w:rPr>
                <w:color w:val="000000" w:themeColor="text1"/>
                <w:lang w:val="vi-VN"/>
              </w:rPr>
              <w:t>ừ 9 năm tù xuống 06 năm</w:t>
            </w:r>
            <w:r w:rsidRPr="00795DAE">
              <w:rPr>
                <w:color w:val="000000" w:themeColor="text1"/>
              </w:rPr>
              <w:t>.</w:t>
            </w:r>
          </w:p>
          <w:p w14:paraId="761F072A" w14:textId="77777777" w:rsidR="00DB0F79" w:rsidRPr="00795DAE" w:rsidRDefault="00DB0F79" w:rsidP="00F95B6C">
            <w:pPr>
              <w:spacing w:line="360" w:lineRule="auto"/>
              <w:jc w:val="both"/>
              <w:rPr>
                <w:b/>
                <w:bCs/>
                <w:color w:val="000000" w:themeColor="text1"/>
                <w:sz w:val="26"/>
                <w:szCs w:val="26"/>
              </w:rPr>
            </w:pPr>
            <w:r w:rsidRPr="00795DAE">
              <w:rPr>
                <w:color w:val="000000" w:themeColor="text1"/>
                <w:lang w:val="vi-VN"/>
              </w:rPr>
              <w:t>Lý do: Nhiều tình tiết giảm nhẹ</w:t>
            </w:r>
            <w:r w:rsidRPr="00795DAE">
              <w:rPr>
                <w:color w:val="000000" w:themeColor="text1"/>
              </w:rPr>
              <w:t>.</w:t>
            </w:r>
          </w:p>
        </w:tc>
      </w:tr>
      <w:tr w:rsidR="00DB0F79" w:rsidRPr="00795DAE" w14:paraId="1DB1A323" w14:textId="77777777" w:rsidTr="00B960E4">
        <w:tc>
          <w:tcPr>
            <w:tcW w:w="708" w:type="dxa"/>
          </w:tcPr>
          <w:p w14:paraId="2E0C5BB7" w14:textId="77777777" w:rsidR="00DB0F79" w:rsidRPr="00795DAE" w:rsidRDefault="00DB0F79" w:rsidP="00F95B6C">
            <w:pPr>
              <w:spacing w:line="360" w:lineRule="auto"/>
              <w:jc w:val="center"/>
              <w:rPr>
                <w:color w:val="000000" w:themeColor="text1"/>
                <w:sz w:val="26"/>
                <w:szCs w:val="26"/>
              </w:rPr>
            </w:pPr>
            <w:r w:rsidRPr="00795DAE">
              <w:rPr>
                <w:color w:val="000000" w:themeColor="text1"/>
                <w:sz w:val="26"/>
                <w:szCs w:val="26"/>
              </w:rPr>
              <w:t>11</w:t>
            </w:r>
          </w:p>
        </w:tc>
        <w:tc>
          <w:tcPr>
            <w:tcW w:w="2631" w:type="dxa"/>
          </w:tcPr>
          <w:p w14:paraId="2B2750C0" w14:textId="77777777" w:rsidR="00DB0F79" w:rsidRPr="00795DAE" w:rsidRDefault="00DB0F79" w:rsidP="00F95B6C">
            <w:pPr>
              <w:spacing w:line="360" w:lineRule="auto"/>
              <w:jc w:val="center"/>
              <w:rPr>
                <w:b/>
                <w:bCs/>
                <w:color w:val="000000" w:themeColor="text1"/>
                <w:sz w:val="26"/>
                <w:szCs w:val="26"/>
              </w:rPr>
            </w:pPr>
            <w:r w:rsidRPr="00795DAE">
              <w:rPr>
                <w:color w:val="000000" w:themeColor="text1"/>
              </w:rPr>
              <w:t>Bản án số: 245/2022/HS-ST ngày 06</w:t>
            </w:r>
            <w:r w:rsidRPr="00795DAE">
              <w:rPr>
                <w:color w:val="000000" w:themeColor="text1"/>
                <w:lang w:val="vi-VN"/>
              </w:rPr>
              <w:t>/</w:t>
            </w:r>
            <w:r w:rsidRPr="00795DAE">
              <w:rPr>
                <w:color w:val="000000" w:themeColor="text1"/>
              </w:rPr>
              <w:t>07</w:t>
            </w:r>
            <w:r w:rsidRPr="00795DAE">
              <w:rPr>
                <w:color w:val="000000" w:themeColor="text1"/>
                <w:lang w:val="vi-VN"/>
              </w:rPr>
              <w:t>/</w:t>
            </w:r>
            <w:r w:rsidRPr="00795DAE">
              <w:rPr>
                <w:color w:val="000000" w:themeColor="text1"/>
              </w:rPr>
              <w:t>2022 của TAND</w:t>
            </w:r>
            <w:r w:rsidRPr="00795DAE">
              <w:rPr>
                <w:color w:val="000000" w:themeColor="text1"/>
                <w:lang w:val="vi-VN"/>
              </w:rPr>
              <w:t xml:space="preserve"> </w:t>
            </w:r>
            <w:r w:rsidRPr="00795DAE">
              <w:rPr>
                <w:color w:val="000000" w:themeColor="text1"/>
              </w:rPr>
              <w:t>TP</w:t>
            </w:r>
            <w:r w:rsidRPr="00795DAE">
              <w:rPr>
                <w:color w:val="000000" w:themeColor="text1"/>
                <w:lang w:val="vi-VN"/>
              </w:rPr>
              <w:t>. Thủ Đức, TPHCM</w:t>
            </w:r>
          </w:p>
        </w:tc>
        <w:tc>
          <w:tcPr>
            <w:tcW w:w="2326" w:type="dxa"/>
          </w:tcPr>
          <w:p w14:paraId="1E51A45A" w14:textId="77777777" w:rsidR="00DB0F79" w:rsidRPr="00795DAE" w:rsidRDefault="00DB0F79" w:rsidP="00F95B6C">
            <w:pPr>
              <w:spacing w:line="360" w:lineRule="auto"/>
              <w:jc w:val="center"/>
              <w:rPr>
                <w:b/>
                <w:bCs/>
                <w:color w:val="000000" w:themeColor="text1"/>
                <w:sz w:val="26"/>
                <w:szCs w:val="26"/>
              </w:rPr>
            </w:pPr>
            <w:r w:rsidRPr="00795DAE">
              <w:rPr>
                <w:color w:val="000000" w:themeColor="text1"/>
              </w:rPr>
              <w:t>Bản án số:</w:t>
            </w:r>
            <w:r w:rsidRPr="00795DAE">
              <w:rPr>
                <w:color w:val="000000" w:themeColor="text1"/>
                <w:lang w:val="vi-VN"/>
              </w:rPr>
              <w:t xml:space="preserve"> 441</w:t>
            </w:r>
            <w:r w:rsidRPr="00795DAE">
              <w:rPr>
                <w:color w:val="000000" w:themeColor="text1"/>
              </w:rPr>
              <w:t>/2022/HS-PT</w:t>
            </w:r>
            <w:r w:rsidRPr="00795DAE">
              <w:rPr>
                <w:color w:val="000000" w:themeColor="text1"/>
                <w:lang w:val="vi-VN"/>
              </w:rPr>
              <w:t xml:space="preserve"> n</w:t>
            </w:r>
            <w:r w:rsidRPr="00795DAE">
              <w:rPr>
                <w:color w:val="000000" w:themeColor="text1"/>
              </w:rPr>
              <w:t>gày 27</w:t>
            </w:r>
            <w:r w:rsidRPr="00795DAE">
              <w:rPr>
                <w:color w:val="000000" w:themeColor="text1"/>
                <w:lang w:val="vi-VN"/>
              </w:rPr>
              <w:t>/09/</w:t>
            </w:r>
            <w:r w:rsidRPr="00795DAE">
              <w:rPr>
                <w:color w:val="000000" w:themeColor="text1"/>
              </w:rPr>
              <w:t>2022</w:t>
            </w:r>
            <w:r w:rsidRPr="00795DAE">
              <w:rPr>
                <w:color w:val="000000" w:themeColor="text1"/>
                <w:lang w:val="vi-VN"/>
              </w:rPr>
              <w:t xml:space="preserve"> của TAND TPHCM</w:t>
            </w:r>
          </w:p>
        </w:tc>
        <w:tc>
          <w:tcPr>
            <w:tcW w:w="3113" w:type="dxa"/>
          </w:tcPr>
          <w:p w14:paraId="3D1AD8ED" w14:textId="77777777" w:rsidR="00DB0F79" w:rsidRPr="00795DAE" w:rsidRDefault="00DB0F79" w:rsidP="00F95B6C">
            <w:pPr>
              <w:spacing w:line="360" w:lineRule="auto"/>
              <w:jc w:val="both"/>
              <w:rPr>
                <w:color w:val="000000" w:themeColor="text1"/>
              </w:rPr>
            </w:pPr>
            <w:r w:rsidRPr="00795DAE">
              <w:rPr>
                <w:color w:val="000000" w:themeColor="text1"/>
              </w:rPr>
              <w:t>Gi</w:t>
            </w:r>
            <w:r w:rsidRPr="00795DAE">
              <w:rPr>
                <w:color w:val="000000" w:themeColor="text1"/>
                <w:lang w:val="vi-VN"/>
              </w:rPr>
              <w:t xml:space="preserve">ảm hình phạt </w:t>
            </w:r>
            <w:r w:rsidRPr="00795DAE">
              <w:rPr>
                <w:color w:val="000000" w:themeColor="text1"/>
              </w:rPr>
              <w:t>cho bị cáo S</w:t>
            </w:r>
            <w:r w:rsidRPr="00795DAE">
              <w:rPr>
                <w:color w:val="000000" w:themeColor="text1"/>
                <w:lang w:val="vi-VN"/>
              </w:rPr>
              <w:t xml:space="preserve">. và H. </w:t>
            </w:r>
            <w:r w:rsidRPr="00795DAE">
              <w:rPr>
                <w:color w:val="000000" w:themeColor="text1"/>
              </w:rPr>
              <w:t>t</w:t>
            </w:r>
            <w:r w:rsidRPr="00795DAE">
              <w:rPr>
                <w:color w:val="000000" w:themeColor="text1"/>
                <w:lang w:val="vi-VN"/>
              </w:rPr>
              <w:t>ừ 1 năm tù xuống 09 tháng</w:t>
            </w:r>
            <w:r w:rsidRPr="00795DAE">
              <w:rPr>
                <w:color w:val="000000" w:themeColor="text1"/>
              </w:rPr>
              <w:t>.</w:t>
            </w:r>
          </w:p>
          <w:p w14:paraId="4A00D9D5" w14:textId="77777777" w:rsidR="00DB0F79" w:rsidRPr="00795DAE" w:rsidRDefault="00DB0F79" w:rsidP="00F95B6C">
            <w:pPr>
              <w:spacing w:line="360" w:lineRule="auto"/>
              <w:jc w:val="both"/>
              <w:rPr>
                <w:b/>
                <w:bCs/>
                <w:color w:val="000000" w:themeColor="text1"/>
                <w:sz w:val="26"/>
                <w:szCs w:val="26"/>
              </w:rPr>
            </w:pPr>
          </w:p>
        </w:tc>
      </w:tr>
      <w:tr w:rsidR="00DB0F79" w:rsidRPr="00795DAE" w14:paraId="553BA9D6" w14:textId="77777777" w:rsidTr="00B960E4">
        <w:tc>
          <w:tcPr>
            <w:tcW w:w="708" w:type="dxa"/>
          </w:tcPr>
          <w:p w14:paraId="42CC38A0" w14:textId="77777777" w:rsidR="00DB0F79" w:rsidRPr="00795DAE" w:rsidRDefault="00DB0F79" w:rsidP="00F95B6C">
            <w:pPr>
              <w:spacing w:line="360" w:lineRule="auto"/>
              <w:jc w:val="center"/>
              <w:rPr>
                <w:color w:val="000000" w:themeColor="text1"/>
                <w:sz w:val="26"/>
                <w:szCs w:val="26"/>
              </w:rPr>
            </w:pPr>
            <w:r w:rsidRPr="00795DAE">
              <w:rPr>
                <w:color w:val="000000" w:themeColor="text1"/>
                <w:sz w:val="26"/>
                <w:szCs w:val="26"/>
              </w:rPr>
              <w:t>12</w:t>
            </w:r>
          </w:p>
        </w:tc>
        <w:tc>
          <w:tcPr>
            <w:tcW w:w="2631" w:type="dxa"/>
          </w:tcPr>
          <w:p w14:paraId="2FA533D5" w14:textId="77777777" w:rsidR="00DB0F79" w:rsidRPr="00795DAE" w:rsidRDefault="00DB0F79" w:rsidP="00F95B6C">
            <w:pPr>
              <w:spacing w:line="360" w:lineRule="auto"/>
              <w:jc w:val="center"/>
              <w:rPr>
                <w:b/>
                <w:bCs/>
                <w:color w:val="000000" w:themeColor="text1"/>
                <w:sz w:val="26"/>
                <w:szCs w:val="26"/>
              </w:rPr>
            </w:pPr>
            <w:r w:rsidRPr="00795DAE">
              <w:rPr>
                <w:color w:val="000000" w:themeColor="text1"/>
              </w:rPr>
              <w:t>Bản án số: 216/2022/HS-ST ngày 29</w:t>
            </w:r>
            <w:r w:rsidRPr="00795DAE">
              <w:rPr>
                <w:color w:val="000000" w:themeColor="text1"/>
                <w:lang w:val="vi-VN"/>
              </w:rPr>
              <w:t>/</w:t>
            </w:r>
            <w:r w:rsidRPr="00795DAE">
              <w:rPr>
                <w:color w:val="000000" w:themeColor="text1"/>
              </w:rPr>
              <w:t>04</w:t>
            </w:r>
            <w:r w:rsidRPr="00795DAE">
              <w:rPr>
                <w:color w:val="000000" w:themeColor="text1"/>
                <w:lang w:val="vi-VN"/>
              </w:rPr>
              <w:t>/</w:t>
            </w:r>
            <w:r w:rsidRPr="00795DAE">
              <w:rPr>
                <w:color w:val="000000" w:themeColor="text1"/>
              </w:rPr>
              <w:t>2022 của TAND</w:t>
            </w:r>
            <w:r w:rsidRPr="00795DAE">
              <w:rPr>
                <w:color w:val="000000" w:themeColor="text1"/>
                <w:lang w:val="vi-VN"/>
              </w:rPr>
              <w:t xml:space="preserve"> Quận D., TPHCM</w:t>
            </w:r>
          </w:p>
        </w:tc>
        <w:tc>
          <w:tcPr>
            <w:tcW w:w="2326" w:type="dxa"/>
          </w:tcPr>
          <w:p w14:paraId="6FC246D2" w14:textId="77777777" w:rsidR="00DB0F79" w:rsidRPr="00795DAE" w:rsidRDefault="00DB0F79" w:rsidP="00F95B6C">
            <w:pPr>
              <w:spacing w:line="360" w:lineRule="auto"/>
              <w:jc w:val="center"/>
              <w:rPr>
                <w:b/>
                <w:bCs/>
                <w:color w:val="000000" w:themeColor="text1"/>
                <w:sz w:val="26"/>
                <w:szCs w:val="26"/>
              </w:rPr>
            </w:pPr>
            <w:r w:rsidRPr="00795DAE">
              <w:rPr>
                <w:color w:val="000000" w:themeColor="text1"/>
              </w:rPr>
              <w:t>Bản án số:</w:t>
            </w:r>
            <w:r w:rsidRPr="00795DAE">
              <w:rPr>
                <w:color w:val="000000" w:themeColor="text1"/>
                <w:lang w:val="vi-VN"/>
              </w:rPr>
              <w:t xml:space="preserve"> 442</w:t>
            </w:r>
            <w:r w:rsidRPr="00795DAE">
              <w:rPr>
                <w:color w:val="000000" w:themeColor="text1"/>
              </w:rPr>
              <w:t>/2022/HS-PT</w:t>
            </w:r>
            <w:r w:rsidRPr="00795DAE">
              <w:rPr>
                <w:color w:val="000000" w:themeColor="text1"/>
                <w:lang w:val="vi-VN"/>
              </w:rPr>
              <w:t xml:space="preserve"> n</w:t>
            </w:r>
            <w:r w:rsidRPr="00795DAE">
              <w:rPr>
                <w:color w:val="000000" w:themeColor="text1"/>
              </w:rPr>
              <w:t>gày 14</w:t>
            </w:r>
            <w:r w:rsidRPr="00795DAE">
              <w:rPr>
                <w:color w:val="000000" w:themeColor="text1"/>
                <w:lang w:val="vi-VN"/>
              </w:rPr>
              <w:t>/09/</w:t>
            </w:r>
            <w:r w:rsidRPr="00795DAE">
              <w:rPr>
                <w:color w:val="000000" w:themeColor="text1"/>
              </w:rPr>
              <w:t>2022</w:t>
            </w:r>
            <w:r w:rsidRPr="00795DAE">
              <w:rPr>
                <w:color w:val="000000" w:themeColor="text1"/>
                <w:lang w:val="vi-VN"/>
              </w:rPr>
              <w:t xml:space="preserve"> của TAND TPHCM</w:t>
            </w:r>
          </w:p>
        </w:tc>
        <w:tc>
          <w:tcPr>
            <w:tcW w:w="3113" w:type="dxa"/>
          </w:tcPr>
          <w:p w14:paraId="0B23DB55" w14:textId="77777777" w:rsidR="00DB0F79" w:rsidRPr="00795DAE" w:rsidRDefault="00DB0F79" w:rsidP="00F95B6C">
            <w:pPr>
              <w:spacing w:line="360" w:lineRule="auto"/>
              <w:jc w:val="both"/>
              <w:rPr>
                <w:color w:val="000000" w:themeColor="text1"/>
                <w:lang w:val="vi-VN"/>
              </w:rPr>
            </w:pPr>
            <w:r w:rsidRPr="00795DAE">
              <w:rPr>
                <w:color w:val="000000" w:themeColor="text1"/>
              </w:rPr>
              <w:t>H</w:t>
            </w:r>
            <w:r w:rsidRPr="00795DAE">
              <w:rPr>
                <w:color w:val="000000" w:themeColor="text1"/>
                <w:lang w:val="vi-VN"/>
              </w:rPr>
              <w:t xml:space="preserve">ủy án sơ thẩm </w:t>
            </w:r>
          </w:p>
          <w:p w14:paraId="79A1F4DD" w14:textId="77777777" w:rsidR="00DB0F79" w:rsidRPr="00795DAE" w:rsidRDefault="00DB0F79" w:rsidP="00F95B6C">
            <w:pPr>
              <w:spacing w:line="360" w:lineRule="auto"/>
              <w:jc w:val="both"/>
              <w:rPr>
                <w:color w:val="000000" w:themeColor="text1"/>
              </w:rPr>
            </w:pPr>
            <w:r w:rsidRPr="00795DAE">
              <w:rPr>
                <w:color w:val="000000" w:themeColor="text1"/>
                <w:lang w:val="vi-VN"/>
              </w:rPr>
              <w:t xml:space="preserve">Lý do: Bỏ lọt </w:t>
            </w:r>
            <w:r w:rsidRPr="00795DAE">
              <w:rPr>
                <w:color w:val="000000" w:themeColor="text1"/>
              </w:rPr>
              <w:t>tội phạm.</w:t>
            </w:r>
          </w:p>
        </w:tc>
      </w:tr>
      <w:tr w:rsidR="00DB0F79" w:rsidRPr="00795DAE" w14:paraId="74DB552D" w14:textId="77777777" w:rsidTr="00B960E4">
        <w:tc>
          <w:tcPr>
            <w:tcW w:w="708" w:type="dxa"/>
          </w:tcPr>
          <w:p w14:paraId="6CEF51C7" w14:textId="77777777" w:rsidR="00DB0F79" w:rsidRPr="00795DAE" w:rsidRDefault="00DB0F79" w:rsidP="00F95B6C">
            <w:pPr>
              <w:spacing w:line="360" w:lineRule="auto"/>
              <w:jc w:val="center"/>
              <w:rPr>
                <w:color w:val="000000" w:themeColor="text1"/>
                <w:sz w:val="26"/>
                <w:szCs w:val="26"/>
              </w:rPr>
            </w:pPr>
            <w:r w:rsidRPr="00795DAE">
              <w:rPr>
                <w:color w:val="000000" w:themeColor="text1"/>
                <w:sz w:val="26"/>
                <w:szCs w:val="26"/>
              </w:rPr>
              <w:t>13</w:t>
            </w:r>
          </w:p>
        </w:tc>
        <w:tc>
          <w:tcPr>
            <w:tcW w:w="2631" w:type="dxa"/>
          </w:tcPr>
          <w:p w14:paraId="342133BC" w14:textId="77777777" w:rsidR="00DB0F79" w:rsidRPr="00795DAE" w:rsidRDefault="00DB0F79" w:rsidP="00F95B6C">
            <w:pPr>
              <w:spacing w:line="360" w:lineRule="auto"/>
              <w:jc w:val="center"/>
              <w:rPr>
                <w:b/>
                <w:bCs/>
                <w:color w:val="000000" w:themeColor="text1"/>
                <w:sz w:val="26"/>
                <w:szCs w:val="26"/>
              </w:rPr>
            </w:pPr>
            <w:r w:rsidRPr="00795DAE">
              <w:rPr>
                <w:color w:val="000000" w:themeColor="text1"/>
              </w:rPr>
              <w:t>Bản án số: 06/2023/HS-ST ngày 17</w:t>
            </w:r>
            <w:r w:rsidRPr="00795DAE">
              <w:rPr>
                <w:color w:val="000000" w:themeColor="text1"/>
                <w:lang w:val="vi-VN"/>
              </w:rPr>
              <w:t>/</w:t>
            </w:r>
            <w:r w:rsidRPr="00795DAE">
              <w:rPr>
                <w:color w:val="000000" w:themeColor="text1"/>
              </w:rPr>
              <w:t>01</w:t>
            </w:r>
            <w:r w:rsidRPr="00795DAE">
              <w:rPr>
                <w:color w:val="000000" w:themeColor="text1"/>
                <w:lang w:val="vi-VN"/>
              </w:rPr>
              <w:t>/</w:t>
            </w:r>
            <w:r w:rsidRPr="00795DAE">
              <w:rPr>
                <w:color w:val="000000" w:themeColor="text1"/>
              </w:rPr>
              <w:t xml:space="preserve">2023 của </w:t>
            </w:r>
            <w:r w:rsidRPr="00795DAE">
              <w:rPr>
                <w:color w:val="000000" w:themeColor="text1"/>
              </w:rPr>
              <w:lastRenderedPageBreak/>
              <w:t>TAND</w:t>
            </w:r>
            <w:r w:rsidRPr="00795DAE">
              <w:rPr>
                <w:color w:val="000000" w:themeColor="text1"/>
                <w:lang w:val="vi-VN"/>
              </w:rPr>
              <w:t xml:space="preserve"> huyện Kế Sách, Sóc Trăng</w:t>
            </w:r>
          </w:p>
        </w:tc>
        <w:tc>
          <w:tcPr>
            <w:tcW w:w="2326" w:type="dxa"/>
          </w:tcPr>
          <w:p w14:paraId="78CA7142" w14:textId="77777777" w:rsidR="00DB0F79" w:rsidRPr="00795DAE" w:rsidRDefault="00DB0F79" w:rsidP="00F95B6C">
            <w:pPr>
              <w:spacing w:line="360" w:lineRule="auto"/>
              <w:jc w:val="center"/>
              <w:rPr>
                <w:b/>
                <w:bCs/>
                <w:color w:val="000000" w:themeColor="text1"/>
                <w:sz w:val="26"/>
                <w:szCs w:val="26"/>
              </w:rPr>
            </w:pPr>
            <w:r w:rsidRPr="00795DAE">
              <w:rPr>
                <w:color w:val="000000" w:themeColor="text1"/>
              </w:rPr>
              <w:lastRenderedPageBreak/>
              <w:t>Bản án số:</w:t>
            </w:r>
            <w:r w:rsidRPr="00795DAE">
              <w:rPr>
                <w:color w:val="000000" w:themeColor="text1"/>
                <w:lang w:val="vi-VN"/>
              </w:rPr>
              <w:t xml:space="preserve"> 30</w:t>
            </w:r>
            <w:r w:rsidRPr="00795DAE">
              <w:rPr>
                <w:color w:val="000000" w:themeColor="text1"/>
              </w:rPr>
              <w:t>/2023/HS-PT</w:t>
            </w:r>
            <w:r w:rsidRPr="00795DAE">
              <w:rPr>
                <w:color w:val="000000" w:themeColor="text1"/>
                <w:lang w:val="vi-VN"/>
              </w:rPr>
              <w:t xml:space="preserve"> n</w:t>
            </w:r>
            <w:r w:rsidRPr="00795DAE">
              <w:rPr>
                <w:color w:val="000000" w:themeColor="text1"/>
              </w:rPr>
              <w:t xml:space="preserve">gày </w:t>
            </w:r>
            <w:r w:rsidRPr="00795DAE">
              <w:rPr>
                <w:color w:val="000000" w:themeColor="text1"/>
              </w:rPr>
              <w:lastRenderedPageBreak/>
              <w:t>20</w:t>
            </w:r>
            <w:r w:rsidRPr="00795DAE">
              <w:rPr>
                <w:color w:val="000000" w:themeColor="text1"/>
                <w:lang w:val="vi-VN"/>
              </w:rPr>
              <w:t>/04/</w:t>
            </w:r>
            <w:r w:rsidRPr="00795DAE">
              <w:rPr>
                <w:color w:val="000000" w:themeColor="text1"/>
              </w:rPr>
              <w:t>2023</w:t>
            </w:r>
            <w:r w:rsidRPr="00795DAE">
              <w:rPr>
                <w:color w:val="000000" w:themeColor="text1"/>
                <w:lang w:val="vi-VN"/>
              </w:rPr>
              <w:t xml:space="preserve"> của TAND Sóc Trăng</w:t>
            </w:r>
          </w:p>
        </w:tc>
        <w:tc>
          <w:tcPr>
            <w:tcW w:w="3113" w:type="dxa"/>
          </w:tcPr>
          <w:p w14:paraId="0967F980" w14:textId="77777777" w:rsidR="00DB0F79" w:rsidRPr="00795DAE" w:rsidRDefault="00DB0F79" w:rsidP="00F95B6C">
            <w:pPr>
              <w:spacing w:line="360" w:lineRule="auto"/>
              <w:jc w:val="both"/>
              <w:rPr>
                <w:color w:val="000000" w:themeColor="text1"/>
              </w:rPr>
            </w:pPr>
            <w:r w:rsidRPr="00795DAE">
              <w:rPr>
                <w:color w:val="000000" w:themeColor="text1"/>
              </w:rPr>
              <w:lastRenderedPageBreak/>
              <w:t>Gi</w:t>
            </w:r>
            <w:r w:rsidRPr="00795DAE">
              <w:rPr>
                <w:color w:val="000000" w:themeColor="text1"/>
                <w:lang w:val="vi-VN"/>
              </w:rPr>
              <w:t xml:space="preserve">ảm hình phạt </w:t>
            </w:r>
            <w:r w:rsidRPr="00795DAE">
              <w:rPr>
                <w:color w:val="000000" w:themeColor="text1"/>
              </w:rPr>
              <w:t>cho bị cáo S</w:t>
            </w:r>
            <w:r w:rsidRPr="00795DAE">
              <w:rPr>
                <w:color w:val="000000" w:themeColor="text1"/>
                <w:lang w:val="vi-VN"/>
              </w:rPr>
              <w:t xml:space="preserve">. </w:t>
            </w:r>
            <w:r w:rsidRPr="00795DAE">
              <w:rPr>
                <w:color w:val="000000" w:themeColor="text1"/>
              </w:rPr>
              <w:t>t</w:t>
            </w:r>
            <w:r w:rsidRPr="00795DAE">
              <w:rPr>
                <w:color w:val="000000" w:themeColor="text1"/>
                <w:lang w:val="vi-VN"/>
              </w:rPr>
              <w:t xml:space="preserve">ừ 03 năm tù xuống 2 năm 06 </w:t>
            </w:r>
            <w:r w:rsidRPr="00795DAE">
              <w:rPr>
                <w:color w:val="000000" w:themeColor="text1"/>
                <w:lang w:val="vi-VN"/>
              </w:rPr>
              <w:lastRenderedPageBreak/>
              <w:t>tháng. Lý do: Nhiều tình tiết giảm nhẹ</w:t>
            </w:r>
            <w:r w:rsidRPr="00795DAE">
              <w:rPr>
                <w:color w:val="000000" w:themeColor="text1"/>
              </w:rPr>
              <w:t>.</w:t>
            </w:r>
          </w:p>
        </w:tc>
      </w:tr>
      <w:tr w:rsidR="00DB0F79" w:rsidRPr="00795DAE" w14:paraId="753F2CD7" w14:textId="77777777" w:rsidTr="00B960E4">
        <w:tc>
          <w:tcPr>
            <w:tcW w:w="708" w:type="dxa"/>
          </w:tcPr>
          <w:p w14:paraId="1D5F8999" w14:textId="77777777" w:rsidR="00DB0F79" w:rsidRPr="00795DAE" w:rsidRDefault="00DB0F79" w:rsidP="00F95B6C">
            <w:pPr>
              <w:spacing w:line="360" w:lineRule="auto"/>
              <w:jc w:val="center"/>
              <w:rPr>
                <w:color w:val="000000" w:themeColor="text1"/>
                <w:sz w:val="26"/>
                <w:szCs w:val="26"/>
              </w:rPr>
            </w:pPr>
            <w:r w:rsidRPr="00795DAE">
              <w:rPr>
                <w:color w:val="000000" w:themeColor="text1"/>
                <w:sz w:val="26"/>
                <w:szCs w:val="26"/>
              </w:rPr>
              <w:lastRenderedPageBreak/>
              <w:t>14</w:t>
            </w:r>
          </w:p>
        </w:tc>
        <w:tc>
          <w:tcPr>
            <w:tcW w:w="2631" w:type="dxa"/>
          </w:tcPr>
          <w:p w14:paraId="752E7BEF" w14:textId="77777777" w:rsidR="00DB0F79" w:rsidRPr="00795DAE" w:rsidRDefault="00DB0F79" w:rsidP="00F95B6C">
            <w:pPr>
              <w:spacing w:line="360" w:lineRule="auto"/>
              <w:jc w:val="center"/>
              <w:rPr>
                <w:b/>
                <w:bCs/>
                <w:color w:val="000000" w:themeColor="text1"/>
                <w:sz w:val="26"/>
                <w:szCs w:val="26"/>
                <w:lang w:val="vi-VN"/>
              </w:rPr>
            </w:pPr>
            <w:r w:rsidRPr="00795DAE">
              <w:rPr>
                <w:color w:val="000000" w:themeColor="text1"/>
              </w:rPr>
              <w:t>Bản án số: 17/2023/HS-ST ngày 28</w:t>
            </w:r>
            <w:r w:rsidRPr="00795DAE">
              <w:rPr>
                <w:color w:val="000000" w:themeColor="text1"/>
                <w:lang w:val="vi-VN"/>
              </w:rPr>
              <w:t>/</w:t>
            </w:r>
            <w:r w:rsidRPr="00795DAE">
              <w:rPr>
                <w:color w:val="000000" w:themeColor="text1"/>
              </w:rPr>
              <w:t>02</w:t>
            </w:r>
            <w:r w:rsidRPr="00795DAE">
              <w:rPr>
                <w:color w:val="000000" w:themeColor="text1"/>
                <w:lang w:val="vi-VN"/>
              </w:rPr>
              <w:t>/</w:t>
            </w:r>
            <w:r w:rsidRPr="00795DAE">
              <w:rPr>
                <w:color w:val="000000" w:themeColor="text1"/>
              </w:rPr>
              <w:t>2023 của TAND TP</w:t>
            </w:r>
            <w:r w:rsidRPr="00795DAE">
              <w:rPr>
                <w:color w:val="000000" w:themeColor="text1"/>
                <w:lang w:val="vi-VN"/>
              </w:rPr>
              <w:t>. Long Khánh, Đồng Nai</w:t>
            </w:r>
          </w:p>
        </w:tc>
        <w:tc>
          <w:tcPr>
            <w:tcW w:w="2326" w:type="dxa"/>
          </w:tcPr>
          <w:p w14:paraId="1355795C" w14:textId="77777777" w:rsidR="00DB0F79" w:rsidRPr="00795DAE" w:rsidRDefault="00DB0F79" w:rsidP="00F95B6C">
            <w:pPr>
              <w:spacing w:line="360" w:lineRule="auto"/>
              <w:jc w:val="center"/>
              <w:rPr>
                <w:b/>
                <w:bCs/>
                <w:color w:val="000000" w:themeColor="text1"/>
                <w:sz w:val="26"/>
                <w:szCs w:val="26"/>
              </w:rPr>
            </w:pPr>
            <w:r w:rsidRPr="00795DAE">
              <w:rPr>
                <w:color w:val="000000" w:themeColor="text1"/>
              </w:rPr>
              <w:t>Bản án số:</w:t>
            </w:r>
            <w:r w:rsidRPr="00795DAE">
              <w:rPr>
                <w:color w:val="000000" w:themeColor="text1"/>
                <w:lang w:val="vi-VN"/>
              </w:rPr>
              <w:t xml:space="preserve"> 256</w:t>
            </w:r>
            <w:r w:rsidRPr="00795DAE">
              <w:rPr>
                <w:color w:val="000000" w:themeColor="text1"/>
              </w:rPr>
              <w:t>/2023/HS-PT</w:t>
            </w:r>
            <w:r w:rsidRPr="00795DAE">
              <w:rPr>
                <w:color w:val="000000" w:themeColor="text1"/>
                <w:lang w:val="vi-VN"/>
              </w:rPr>
              <w:t xml:space="preserve"> n</w:t>
            </w:r>
            <w:r w:rsidRPr="00795DAE">
              <w:rPr>
                <w:color w:val="000000" w:themeColor="text1"/>
              </w:rPr>
              <w:t>gày 28</w:t>
            </w:r>
            <w:r w:rsidRPr="00795DAE">
              <w:rPr>
                <w:color w:val="000000" w:themeColor="text1"/>
                <w:lang w:val="vi-VN"/>
              </w:rPr>
              <w:t>/07/</w:t>
            </w:r>
            <w:r w:rsidRPr="00795DAE">
              <w:rPr>
                <w:color w:val="000000" w:themeColor="text1"/>
              </w:rPr>
              <w:t>2023</w:t>
            </w:r>
            <w:r w:rsidRPr="00795DAE">
              <w:rPr>
                <w:color w:val="000000" w:themeColor="text1"/>
                <w:lang w:val="vi-VN"/>
              </w:rPr>
              <w:t xml:space="preserve"> của TAND tỉnh Đồng Nai</w:t>
            </w:r>
          </w:p>
        </w:tc>
        <w:tc>
          <w:tcPr>
            <w:tcW w:w="3113" w:type="dxa"/>
          </w:tcPr>
          <w:p w14:paraId="511D89E0" w14:textId="77777777" w:rsidR="00DB0F79" w:rsidRPr="00795DAE" w:rsidRDefault="00DB0F79" w:rsidP="00F95B6C">
            <w:pPr>
              <w:spacing w:line="360" w:lineRule="auto"/>
              <w:jc w:val="both"/>
              <w:rPr>
                <w:b/>
                <w:bCs/>
                <w:color w:val="000000" w:themeColor="text1"/>
                <w:sz w:val="26"/>
                <w:szCs w:val="26"/>
              </w:rPr>
            </w:pPr>
            <w:r w:rsidRPr="00795DAE">
              <w:rPr>
                <w:color w:val="000000" w:themeColor="text1"/>
              </w:rPr>
              <w:t>Gi</w:t>
            </w:r>
            <w:r w:rsidRPr="00795DAE">
              <w:rPr>
                <w:color w:val="000000" w:themeColor="text1"/>
                <w:lang w:val="vi-VN"/>
              </w:rPr>
              <w:t xml:space="preserve">ảm hình phạt </w:t>
            </w:r>
            <w:r w:rsidRPr="00795DAE">
              <w:rPr>
                <w:color w:val="000000" w:themeColor="text1"/>
              </w:rPr>
              <w:t>cho bị cáo</w:t>
            </w:r>
            <w:r w:rsidRPr="00795DAE">
              <w:rPr>
                <w:color w:val="000000" w:themeColor="text1"/>
                <w:lang w:val="vi-VN"/>
              </w:rPr>
              <w:t xml:space="preserve"> T. </w:t>
            </w:r>
            <w:r w:rsidRPr="00795DAE">
              <w:rPr>
                <w:color w:val="000000" w:themeColor="text1"/>
              </w:rPr>
              <w:t>t</w:t>
            </w:r>
            <w:r w:rsidRPr="00795DAE">
              <w:rPr>
                <w:color w:val="000000" w:themeColor="text1"/>
                <w:lang w:val="vi-VN"/>
              </w:rPr>
              <w:t>ừ phạt tù sang cho hưởng án treo</w:t>
            </w:r>
            <w:r w:rsidRPr="00795DAE">
              <w:rPr>
                <w:color w:val="000000" w:themeColor="text1"/>
              </w:rPr>
              <w:t>.</w:t>
            </w:r>
          </w:p>
        </w:tc>
      </w:tr>
      <w:tr w:rsidR="00DB0F79" w:rsidRPr="00795DAE" w14:paraId="55F88956" w14:textId="77777777" w:rsidTr="00B960E4">
        <w:tc>
          <w:tcPr>
            <w:tcW w:w="708" w:type="dxa"/>
          </w:tcPr>
          <w:p w14:paraId="13A8257A" w14:textId="77777777" w:rsidR="00DB0F79" w:rsidRPr="00795DAE" w:rsidRDefault="00DB0F79" w:rsidP="00F95B6C">
            <w:pPr>
              <w:spacing w:line="360" w:lineRule="auto"/>
              <w:jc w:val="center"/>
              <w:rPr>
                <w:color w:val="000000" w:themeColor="text1"/>
                <w:sz w:val="26"/>
                <w:szCs w:val="26"/>
              </w:rPr>
            </w:pPr>
            <w:r w:rsidRPr="00795DAE">
              <w:rPr>
                <w:color w:val="000000" w:themeColor="text1"/>
                <w:sz w:val="26"/>
                <w:szCs w:val="26"/>
              </w:rPr>
              <w:t>15</w:t>
            </w:r>
          </w:p>
        </w:tc>
        <w:tc>
          <w:tcPr>
            <w:tcW w:w="2631" w:type="dxa"/>
          </w:tcPr>
          <w:p w14:paraId="34B2660E" w14:textId="77777777" w:rsidR="00DB0F79" w:rsidRPr="00795DAE" w:rsidRDefault="00DB0F79" w:rsidP="00F95B6C">
            <w:pPr>
              <w:spacing w:line="360" w:lineRule="auto"/>
              <w:jc w:val="center"/>
              <w:rPr>
                <w:b/>
                <w:bCs/>
                <w:color w:val="000000" w:themeColor="text1"/>
                <w:sz w:val="26"/>
                <w:szCs w:val="26"/>
              </w:rPr>
            </w:pPr>
            <w:r w:rsidRPr="00795DAE">
              <w:rPr>
                <w:color w:val="000000" w:themeColor="text1"/>
              </w:rPr>
              <w:t>Bản án số: 07/2023/HS-ST ngày 13</w:t>
            </w:r>
            <w:r w:rsidRPr="00795DAE">
              <w:rPr>
                <w:color w:val="000000" w:themeColor="text1"/>
                <w:lang w:val="vi-VN"/>
              </w:rPr>
              <w:t>/</w:t>
            </w:r>
            <w:r w:rsidRPr="00795DAE">
              <w:rPr>
                <w:color w:val="000000" w:themeColor="text1"/>
              </w:rPr>
              <w:t>01</w:t>
            </w:r>
            <w:r w:rsidRPr="00795DAE">
              <w:rPr>
                <w:color w:val="000000" w:themeColor="text1"/>
                <w:lang w:val="vi-VN"/>
              </w:rPr>
              <w:t>/</w:t>
            </w:r>
            <w:r w:rsidRPr="00795DAE">
              <w:rPr>
                <w:color w:val="000000" w:themeColor="text1"/>
              </w:rPr>
              <w:t>2023 của TAND G</w:t>
            </w:r>
            <w:r w:rsidRPr="00795DAE">
              <w:rPr>
                <w:color w:val="000000" w:themeColor="text1"/>
                <w:lang w:val="vi-VN"/>
              </w:rPr>
              <w:t>ò Dầu, Tây Ninh</w:t>
            </w:r>
          </w:p>
        </w:tc>
        <w:tc>
          <w:tcPr>
            <w:tcW w:w="2326" w:type="dxa"/>
          </w:tcPr>
          <w:p w14:paraId="3B01EB6C" w14:textId="77777777" w:rsidR="00DB0F79" w:rsidRPr="00795DAE" w:rsidRDefault="00DB0F79" w:rsidP="00F95B6C">
            <w:pPr>
              <w:spacing w:line="360" w:lineRule="auto"/>
              <w:jc w:val="center"/>
              <w:rPr>
                <w:b/>
                <w:bCs/>
                <w:color w:val="000000" w:themeColor="text1"/>
                <w:sz w:val="26"/>
                <w:szCs w:val="26"/>
              </w:rPr>
            </w:pPr>
            <w:r w:rsidRPr="00795DAE">
              <w:rPr>
                <w:color w:val="000000" w:themeColor="text1"/>
              </w:rPr>
              <w:t>Bản án số:</w:t>
            </w:r>
            <w:r w:rsidRPr="00795DAE">
              <w:rPr>
                <w:color w:val="000000" w:themeColor="text1"/>
                <w:lang w:val="vi-VN"/>
              </w:rPr>
              <w:t xml:space="preserve"> 13</w:t>
            </w:r>
            <w:r w:rsidRPr="00795DAE">
              <w:rPr>
                <w:color w:val="000000" w:themeColor="text1"/>
              </w:rPr>
              <w:t>/2023/HS-PT</w:t>
            </w:r>
            <w:r w:rsidRPr="00795DAE">
              <w:rPr>
                <w:color w:val="000000" w:themeColor="text1"/>
                <w:lang w:val="vi-VN"/>
              </w:rPr>
              <w:t xml:space="preserve"> n</w:t>
            </w:r>
            <w:r w:rsidRPr="00795DAE">
              <w:rPr>
                <w:color w:val="000000" w:themeColor="text1"/>
              </w:rPr>
              <w:t>gày 15</w:t>
            </w:r>
            <w:r w:rsidRPr="00795DAE">
              <w:rPr>
                <w:color w:val="000000" w:themeColor="text1"/>
                <w:lang w:val="vi-VN"/>
              </w:rPr>
              <w:t>/06/</w:t>
            </w:r>
            <w:r w:rsidRPr="00795DAE">
              <w:rPr>
                <w:color w:val="000000" w:themeColor="text1"/>
              </w:rPr>
              <w:t>2023</w:t>
            </w:r>
            <w:r w:rsidRPr="00795DAE">
              <w:rPr>
                <w:color w:val="000000" w:themeColor="text1"/>
                <w:lang w:val="vi-VN"/>
              </w:rPr>
              <w:t xml:space="preserve"> của TAND tỉnh Tây Ninh</w:t>
            </w:r>
          </w:p>
        </w:tc>
        <w:tc>
          <w:tcPr>
            <w:tcW w:w="3113" w:type="dxa"/>
          </w:tcPr>
          <w:p w14:paraId="53B15AE3" w14:textId="77777777" w:rsidR="00DB0F79" w:rsidRPr="00795DAE" w:rsidRDefault="00DB0F79" w:rsidP="00F95B6C">
            <w:pPr>
              <w:spacing w:line="360" w:lineRule="auto"/>
              <w:jc w:val="both"/>
              <w:rPr>
                <w:color w:val="000000" w:themeColor="text1"/>
              </w:rPr>
            </w:pPr>
            <w:r w:rsidRPr="00795DAE">
              <w:rPr>
                <w:color w:val="000000" w:themeColor="text1"/>
              </w:rPr>
              <w:t>Gi</w:t>
            </w:r>
            <w:r w:rsidRPr="00795DAE">
              <w:rPr>
                <w:color w:val="000000" w:themeColor="text1"/>
                <w:lang w:val="vi-VN"/>
              </w:rPr>
              <w:t xml:space="preserve">ảm hình phạt </w:t>
            </w:r>
            <w:r w:rsidRPr="00795DAE">
              <w:rPr>
                <w:color w:val="000000" w:themeColor="text1"/>
              </w:rPr>
              <w:t>cho bị cáo T1</w:t>
            </w:r>
            <w:r w:rsidRPr="00795DAE">
              <w:rPr>
                <w:color w:val="000000" w:themeColor="text1"/>
                <w:lang w:val="vi-VN"/>
              </w:rPr>
              <w:t xml:space="preserve">. </w:t>
            </w:r>
            <w:r w:rsidRPr="00795DAE">
              <w:rPr>
                <w:color w:val="000000" w:themeColor="text1"/>
              </w:rPr>
              <w:t>t</w:t>
            </w:r>
            <w:r w:rsidRPr="00795DAE">
              <w:rPr>
                <w:color w:val="000000" w:themeColor="text1"/>
                <w:lang w:val="vi-VN"/>
              </w:rPr>
              <w:t>ừ 02 năm tù xuống 1 năm 06 tháng. Lý do: Nhiều tình tiết giảm nhẹ</w:t>
            </w:r>
            <w:r w:rsidRPr="00795DAE">
              <w:rPr>
                <w:color w:val="000000" w:themeColor="text1"/>
              </w:rPr>
              <w:t>.</w:t>
            </w:r>
          </w:p>
        </w:tc>
      </w:tr>
      <w:tr w:rsidR="00DB0F79" w:rsidRPr="00795DAE" w14:paraId="145366CA" w14:textId="77777777" w:rsidTr="00B960E4">
        <w:tc>
          <w:tcPr>
            <w:tcW w:w="708" w:type="dxa"/>
          </w:tcPr>
          <w:p w14:paraId="3AB97E09" w14:textId="77777777" w:rsidR="00DB0F79" w:rsidRPr="00795DAE" w:rsidRDefault="00DB0F79" w:rsidP="00F95B6C">
            <w:pPr>
              <w:spacing w:line="360" w:lineRule="auto"/>
              <w:jc w:val="center"/>
              <w:rPr>
                <w:color w:val="000000" w:themeColor="text1"/>
                <w:sz w:val="26"/>
                <w:szCs w:val="26"/>
              </w:rPr>
            </w:pPr>
            <w:r w:rsidRPr="00795DAE">
              <w:rPr>
                <w:color w:val="000000" w:themeColor="text1"/>
                <w:sz w:val="26"/>
                <w:szCs w:val="26"/>
              </w:rPr>
              <w:t>16</w:t>
            </w:r>
          </w:p>
        </w:tc>
        <w:tc>
          <w:tcPr>
            <w:tcW w:w="2631" w:type="dxa"/>
          </w:tcPr>
          <w:p w14:paraId="7924F848" w14:textId="77777777" w:rsidR="00DB0F79" w:rsidRPr="00795DAE" w:rsidRDefault="00DB0F79" w:rsidP="00F95B6C">
            <w:pPr>
              <w:spacing w:line="360" w:lineRule="auto"/>
              <w:jc w:val="center"/>
              <w:rPr>
                <w:b/>
                <w:bCs/>
                <w:color w:val="000000" w:themeColor="text1"/>
                <w:sz w:val="26"/>
                <w:szCs w:val="26"/>
              </w:rPr>
            </w:pPr>
            <w:r w:rsidRPr="00795DAE">
              <w:rPr>
                <w:color w:val="000000" w:themeColor="text1"/>
              </w:rPr>
              <w:t>Bản án số: 69/2023/HS-ST ngày 17</w:t>
            </w:r>
            <w:r w:rsidRPr="00795DAE">
              <w:rPr>
                <w:color w:val="000000" w:themeColor="text1"/>
                <w:lang w:val="vi-VN"/>
              </w:rPr>
              <w:t>/</w:t>
            </w:r>
            <w:r w:rsidRPr="00795DAE">
              <w:rPr>
                <w:color w:val="000000" w:themeColor="text1"/>
              </w:rPr>
              <w:t>07</w:t>
            </w:r>
            <w:r w:rsidRPr="00795DAE">
              <w:rPr>
                <w:color w:val="000000" w:themeColor="text1"/>
                <w:lang w:val="vi-VN"/>
              </w:rPr>
              <w:t>/</w:t>
            </w:r>
            <w:r w:rsidRPr="00795DAE">
              <w:rPr>
                <w:color w:val="000000" w:themeColor="text1"/>
              </w:rPr>
              <w:t>2023 của TAND</w:t>
            </w:r>
            <w:r w:rsidRPr="00795DAE">
              <w:rPr>
                <w:color w:val="000000" w:themeColor="text1"/>
                <w:lang w:val="vi-VN"/>
              </w:rPr>
              <w:t xml:space="preserve"> Quận Liên Chiểu, TP. Đà Nẵng</w:t>
            </w:r>
          </w:p>
        </w:tc>
        <w:tc>
          <w:tcPr>
            <w:tcW w:w="2326" w:type="dxa"/>
          </w:tcPr>
          <w:p w14:paraId="1A55DA45" w14:textId="77777777" w:rsidR="00DB0F79" w:rsidRPr="00795DAE" w:rsidRDefault="00DB0F79" w:rsidP="00F95B6C">
            <w:pPr>
              <w:spacing w:line="360" w:lineRule="auto"/>
              <w:jc w:val="center"/>
              <w:rPr>
                <w:b/>
                <w:bCs/>
                <w:color w:val="000000" w:themeColor="text1"/>
                <w:sz w:val="26"/>
                <w:szCs w:val="26"/>
              </w:rPr>
            </w:pPr>
            <w:r w:rsidRPr="00795DAE">
              <w:rPr>
                <w:color w:val="000000" w:themeColor="text1"/>
              </w:rPr>
              <w:t>Bản án số:</w:t>
            </w:r>
            <w:r w:rsidRPr="00795DAE">
              <w:rPr>
                <w:color w:val="000000" w:themeColor="text1"/>
                <w:lang w:val="vi-VN"/>
              </w:rPr>
              <w:t xml:space="preserve"> 1</w:t>
            </w:r>
            <w:r w:rsidRPr="00795DAE">
              <w:rPr>
                <w:color w:val="000000" w:themeColor="text1"/>
              </w:rPr>
              <w:t>61/2023/HS-PT</w:t>
            </w:r>
            <w:r w:rsidRPr="00795DAE">
              <w:rPr>
                <w:color w:val="000000" w:themeColor="text1"/>
                <w:lang w:val="vi-VN"/>
              </w:rPr>
              <w:t xml:space="preserve"> n</w:t>
            </w:r>
            <w:r w:rsidRPr="00795DAE">
              <w:rPr>
                <w:color w:val="000000" w:themeColor="text1"/>
              </w:rPr>
              <w:t>gày 19</w:t>
            </w:r>
            <w:r w:rsidRPr="00795DAE">
              <w:rPr>
                <w:color w:val="000000" w:themeColor="text1"/>
                <w:lang w:val="vi-VN"/>
              </w:rPr>
              <w:t>/0</w:t>
            </w:r>
            <w:r w:rsidRPr="00795DAE">
              <w:rPr>
                <w:color w:val="000000" w:themeColor="text1"/>
              </w:rPr>
              <w:t>9</w:t>
            </w:r>
            <w:r w:rsidRPr="00795DAE">
              <w:rPr>
                <w:color w:val="000000" w:themeColor="text1"/>
                <w:lang w:val="vi-VN"/>
              </w:rPr>
              <w:t>/</w:t>
            </w:r>
            <w:r w:rsidRPr="00795DAE">
              <w:rPr>
                <w:color w:val="000000" w:themeColor="text1"/>
              </w:rPr>
              <w:t>2023</w:t>
            </w:r>
            <w:r w:rsidRPr="00795DAE">
              <w:rPr>
                <w:color w:val="000000" w:themeColor="text1"/>
                <w:lang w:val="vi-VN"/>
              </w:rPr>
              <w:t xml:space="preserve"> của TAND </w:t>
            </w:r>
            <w:r w:rsidRPr="00795DAE">
              <w:rPr>
                <w:color w:val="000000" w:themeColor="text1"/>
              </w:rPr>
              <w:t>Đà Nẵng</w:t>
            </w:r>
          </w:p>
        </w:tc>
        <w:tc>
          <w:tcPr>
            <w:tcW w:w="3113" w:type="dxa"/>
          </w:tcPr>
          <w:p w14:paraId="6AA34322" w14:textId="77777777" w:rsidR="00DB0F79" w:rsidRPr="00795DAE" w:rsidRDefault="00DB0F79" w:rsidP="00F95B6C">
            <w:pPr>
              <w:spacing w:line="360" w:lineRule="auto"/>
              <w:jc w:val="both"/>
              <w:rPr>
                <w:b/>
                <w:bCs/>
                <w:color w:val="000000" w:themeColor="text1"/>
                <w:sz w:val="26"/>
                <w:szCs w:val="26"/>
              </w:rPr>
            </w:pPr>
            <w:r w:rsidRPr="00795DAE">
              <w:rPr>
                <w:color w:val="000000" w:themeColor="text1"/>
              </w:rPr>
              <w:t>Gi</w:t>
            </w:r>
            <w:r w:rsidRPr="00795DAE">
              <w:rPr>
                <w:color w:val="000000" w:themeColor="text1"/>
                <w:lang w:val="vi-VN"/>
              </w:rPr>
              <w:t xml:space="preserve">ảm hình phạt </w:t>
            </w:r>
            <w:r w:rsidRPr="00795DAE">
              <w:rPr>
                <w:color w:val="000000" w:themeColor="text1"/>
              </w:rPr>
              <w:t>cho bị cáo N</w:t>
            </w:r>
            <w:r w:rsidRPr="00795DAE">
              <w:rPr>
                <w:color w:val="000000" w:themeColor="text1"/>
                <w:lang w:val="vi-VN"/>
              </w:rPr>
              <w:t xml:space="preserve"> từ 10 năm tù xuống 8 năm 6 tháng</w:t>
            </w:r>
            <w:r w:rsidRPr="00795DAE">
              <w:rPr>
                <w:color w:val="000000" w:themeColor="text1"/>
              </w:rPr>
              <w:t>.</w:t>
            </w:r>
          </w:p>
        </w:tc>
      </w:tr>
      <w:tr w:rsidR="00DB0F79" w:rsidRPr="00795DAE" w14:paraId="3E50CF49" w14:textId="77777777" w:rsidTr="00B960E4">
        <w:tc>
          <w:tcPr>
            <w:tcW w:w="708" w:type="dxa"/>
          </w:tcPr>
          <w:p w14:paraId="5E9B1B63" w14:textId="77777777" w:rsidR="00DB0F79" w:rsidRPr="00795DAE" w:rsidRDefault="00DB0F79" w:rsidP="00F95B6C">
            <w:pPr>
              <w:spacing w:line="360" w:lineRule="auto"/>
              <w:jc w:val="center"/>
              <w:rPr>
                <w:color w:val="000000" w:themeColor="text1"/>
                <w:sz w:val="26"/>
                <w:szCs w:val="26"/>
              </w:rPr>
            </w:pPr>
            <w:r w:rsidRPr="00795DAE">
              <w:rPr>
                <w:color w:val="000000" w:themeColor="text1"/>
                <w:sz w:val="26"/>
                <w:szCs w:val="26"/>
              </w:rPr>
              <w:t>17</w:t>
            </w:r>
          </w:p>
        </w:tc>
        <w:tc>
          <w:tcPr>
            <w:tcW w:w="2631" w:type="dxa"/>
          </w:tcPr>
          <w:p w14:paraId="7F769428" w14:textId="77777777" w:rsidR="00DB0F79" w:rsidRPr="00795DAE" w:rsidRDefault="00DB0F79" w:rsidP="00F95B6C">
            <w:pPr>
              <w:spacing w:line="360" w:lineRule="auto"/>
              <w:jc w:val="center"/>
              <w:rPr>
                <w:b/>
                <w:bCs/>
                <w:color w:val="000000" w:themeColor="text1"/>
                <w:sz w:val="26"/>
                <w:szCs w:val="26"/>
              </w:rPr>
            </w:pPr>
            <w:r w:rsidRPr="00795DAE">
              <w:rPr>
                <w:color w:val="000000" w:themeColor="text1"/>
              </w:rPr>
              <w:t>Bản án số: 19/2023/HS-ST ngày 26</w:t>
            </w:r>
            <w:r w:rsidRPr="00795DAE">
              <w:rPr>
                <w:color w:val="000000" w:themeColor="text1"/>
                <w:lang w:val="vi-VN"/>
              </w:rPr>
              <w:t>/</w:t>
            </w:r>
            <w:r w:rsidRPr="00795DAE">
              <w:rPr>
                <w:color w:val="000000" w:themeColor="text1"/>
              </w:rPr>
              <w:t>06</w:t>
            </w:r>
            <w:r w:rsidRPr="00795DAE">
              <w:rPr>
                <w:color w:val="000000" w:themeColor="text1"/>
                <w:lang w:val="vi-VN"/>
              </w:rPr>
              <w:t>/</w:t>
            </w:r>
            <w:r w:rsidRPr="00795DAE">
              <w:rPr>
                <w:color w:val="000000" w:themeColor="text1"/>
              </w:rPr>
              <w:t>2023 của TAND</w:t>
            </w:r>
            <w:r w:rsidRPr="00795DAE">
              <w:rPr>
                <w:color w:val="000000" w:themeColor="text1"/>
                <w:lang w:val="vi-VN"/>
              </w:rPr>
              <w:t xml:space="preserve"> </w:t>
            </w:r>
            <w:r w:rsidRPr="00795DAE">
              <w:rPr>
                <w:color w:val="000000" w:themeColor="text1"/>
              </w:rPr>
              <w:t>huyện NR</w:t>
            </w:r>
            <w:r w:rsidRPr="00795DAE">
              <w:rPr>
                <w:color w:val="000000" w:themeColor="text1"/>
                <w:lang w:val="vi-VN"/>
              </w:rPr>
              <w:t xml:space="preserve">, </w:t>
            </w:r>
            <w:r w:rsidRPr="00795DAE">
              <w:rPr>
                <w:color w:val="000000" w:themeColor="text1"/>
              </w:rPr>
              <w:t>tỉnh Bắc Kạn</w:t>
            </w:r>
          </w:p>
        </w:tc>
        <w:tc>
          <w:tcPr>
            <w:tcW w:w="2326" w:type="dxa"/>
          </w:tcPr>
          <w:p w14:paraId="031EB1A7" w14:textId="77777777" w:rsidR="00DB0F79" w:rsidRPr="00795DAE" w:rsidRDefault="00DB0F79" w:rsidP="00F95B6C">
            <w:pPr>
              <w:spacing w:line="360" w:lineRule="auto"/>
              <w:jc w:val="center"/>
              <w:rPr>
                <w:b/>
                <w:bCs/>
                <w:color w:val="000000" w:themeColor="text1"/>
                <w:sz w:val="26"/>
                <w:szCs w:val="26"/>
              </w:rPr>
            </w:pPr>
            <w:r w:rsidRPr="00795DAE">
              <w:rPr>
                <w:color w:val="000000" w:themeColor="text1"/>
              </w:rPr>
              <w:t>Bản án số:</w:t>
            </w:r>
            <w:r w:rsidRPr="00795DAE">
              <w:rPr>
                <w:color w:val="000000" w:themeColor="text1"/>
                <w:lang w:val="vi-VN"/>
              </w:rPr>
              <w:t xml:space="preserve"> </w:t>
            </w:r>
            <w:r w:rsidRPr="00795DAE">
              <w:rPr>
                <w:color w:val="000000" w:themeColor="text1"/>
              </w:rPr>
              <w:t>34/2023/HS-PT</w:t>
            </w:r>
            <w:r w:rsidRPr="00795DAE">
              <w:rPr>
                <w:color w:val="000000" w:themeColor="text1"/>
                <w:lang w:val="vi-VN"/>
              </w:rPr>
              <w:t xml:space="preserve"> n</w:t>
            </w:r>
            <w:r w:rsidRPr="00795DAE">
              <w:rPr>
                <w:color w:val="000000" w:themeColor="text1"/>
              </w:rPr>
              <w:t>gày 27</w:t>
            </w:r>
            <w:r w:rsidRPr="00795DAE">
              <w:rPr>
                <w:color w:val="000000" w:themeColor="text1"/>
                <w:lang w:val="vi-VN"/>
              </w:rPr>
              <w:t>/0</w:t>
            </w:r>
            <w:r w:rsidRPr="00795DAE">
              <w:rPr>
                <w:color w:val="000000" w:themeColor="text1"/>
              </w:rPr>
              <w:t>9</w:t>
            </w:r>
            <w:r w:rsidRPr="00795DAE">
              <w:rPr>
                <w:color w:val="000000" w:themeColor="text1"/>
                <w:lang w:val="vi-VN"/>
              </w:rPr>
              <w:t>/</w:t>
            </w:r>
            <w:r w:rsidRPr="00795DAE">
              <w:rPr>
                <w:color w:val="000000" w:themeColor="text1"/>
              </w:rPr>
              <w:t>2023</w:t>
            </w:r>
            <w:r w:rsidRPr="00795DAE">
              <w:rPr>
                <w:color w:val="000000" w:themeColor="text1"/>
                <w:lang w:val="vi-VN"/>
              </w:rPr>
              <w:t xml:space="preserve"> của TAND </w:t>
            </w:r>
            <w:r w:rsidRPr="00795DAE">
              <w:rPr>
                <w:color w:val="000000" w:themeColor="text1"/>
              </w:rPr>
              <w:t>tỉnh Bắc Kạn</w:t>
            </w:r>
          </w:p>
        </w:tc>
        <w:tc>
          <w:tcPr>
            <w:tcW w:w="3113" w:type="dxa"/>
          </w:tcPr>
          <w:p w14:paraId="4B921588" w14:textId="77777777" w:rsidR="00DB0F79" w:rsidRPr="00795DAE" w:rsidRDefault="00DB0F79" w:rsidP="00F95B6C">
            <w:pPr>
              <w:spacing w:line="360" w:lineRule="auto"/>
              <w:jc w:val="both"/>
              <w:rPr>
                <w:b/>
                <w:bCs/>
                <w:color w:val="000000" w:themeColor="text1"/>
                <w:sz w:val="26"/>
                <w:szCs w:val="26"/>
              </w:rPr>
            </w:pPr>
            <w:r w:rsidRPr="00795DAE">
              <w:rPr>
                <w:color w:val="000000" w:themeColor="text1"/>
              </w:rPr>
              <w:t>Gi</w:t>
            </w:r>
            <w:r w:rsidRPr="00795DAE">
              <w:rPr>
                <w:color w:val="000000" w:themeColor="text1"/>
                <w:lang w:val="vi-VN"/>
              </w:rPr>
              <w:t xml:space="preserve">ảm hình phạt </w:t>
            </w:r>
            <w:r w:rsidRPr="00795DAE">
              <w:rPr>
                <w:color w:val="000000" w:themeColor="text1"/>
              </w:rPr>
              <w:t>cho bị cáo L.</w:t>
            </w:r>
            <w:r w:rsidRPr="00795DAE">
              <w:rPr>
                <w:color w:val="000000" w:themeColor="text1"/>
                <w:lang w:val="vi-VN"/>
              </w:rPr>
              <w:t xml:space="preserve"> từ 1</w:t>
            </w:r>
            <w:r w:rsidRPr="00795DAE">
              <w:rPr>
                <w:color w:val="000000" w:themeColor="text1"/>
              </w:rPr>
              <w:t>8</w:t>
            </w:r>
            <w:r w:rsidRPr="00795DAE">
              <w:rPr>
                <w:color w:val="000000" w:themeColor="text1"/>
                <w:lang w:val="vi-VN"/>
              </w:rPr>
              <w:t xml:space="preserve"> </w:t>
            </w:r>
            <w:r w:rsidRPr="00795DAE">
              <w:rPr>
                <w:color w:val="000000" w:themeColor="text1"/>
              </w:rPr>
              <w:t>tháng</w:t>
            </w:r>
            <w:r w:rsidRPr="00795DAE">
              <w:rPr>
                <w:color w:val="000000" w:themeColor="text1"/>
                <w:lang w:val="vi-VN"/>
              </w:rPr>
              <w:t xml:space="preserve"> tù xuống </w:t>
            </w:r>
            <w:r w:rsidRPr="00795DAE">
              <w:rPr>
                <w:color w:val="000000" w:themeColor="text1"/>
              </w:rPr>
              <w:t xml:space="preserve">12 </w:t>
            </w:r>
            <w:r w:rsidRPr="00795DAE">
              <w:rPr>
                <w:color w:val="000000" w:themeColor="text1"/>
                <w:lang w:val="vi-VN"/>
              </w:rPr>
              <w:t>tháng</w:t>
            </w:r>
            <w:r w:rsidRPr="00795DAE">
              <w:rPr>
                <w:color w:val="000000" w:themeColor="text1"/>
              </w:rPr>
              <w:t>.</w:t>
            </w:r>
          </w:p>
        </w:tc>
      </w:tr>
      <w:tr w:rsidR="00DB0F79" w:rsidRPr="00795DAE" w14:paraId="278F45CD" w14:textId="77777777" w:rsidTr="00B960E4">
        <w:tc>
          <w:tcPr>
            <w:tcW w:w="708" w:type="dxa"/>
          </w:tcPr>
          <w:p w14:paraId="3D2CFBEF" w14:textId="77777777" w:rsidR="00DB0F79" w:rsidRPr="00795DAE" w:rsidRDefault="00DB0F79" w:rsidP="00F95B6C">
            <w:pPr>
              <w:spacing w:line="360" w:lineRule="auto"/>
              <w:jc w:val="center"/>
              <w:rPr>
                <w:color w:val="000000" w:themeColor="text1"/>
                <w:sz w:val="26"/>
                <w:szCs w:val="26"/>
              </w:rPr>
            </w:pPr>
            <w:r w:rsidRPr="00795DAE">
              <w:rPr>
                <w:color w:val="000000" w:themeColor="text1"/>
                <w:sz w:val="26"/>
                <w:szCs w:val="26"/>
              </w:rPr>
              <w:t>18</w:t>
            </w:r>
          </w:p>
        </w:tc>
        <w:tc>
          <w:tcPr>
            <w:tcW w:w="2631" w:type="dxa"/>
          </w:tcPr>
          <w:p w14:paraId="01C9E68E" w14:textId="77777777" w:rsidR="00DB0F79" w:rsidRPr="00795DAE" w:rsidRDefault="00DB0F79" w:rsidP="00F95B6C">
            <w:pPr>
              <w:spacing w:line="360" w:lineRule="auto"/>
              <w:jc w:val="center"/>
              <w:rPr>
                <w:b/>
                <w:bCs/>
                <w:color w:val="000000" w:themeColor="text1"/>
                <w:sz w:val="26"/>
                <w:szCs w:val="26"/>
              </w:rPr>
            </w:pPr>
            <w:r w:rsidRPr="00795DAE">
              <w:rPr>
                <w:color w:val="000000" w:themeColor="text1"/>
              </w:rPr>
              <w:t>Bản án số: 223/2022/HS-ST ngày 12</w:t>
            </w:r>
            <w:r w:rsidRPr="00795DAE">
              <w:rPr>
                <w:color w:val="000000" w:themeColor="text1"/>
                <w:lang w:val="vi-VN"/>
              </w:rPr>
              <w:t>/</w:t>
            </w:r>
            <w:r w:rsidRPr="00795DAE">
              <w:rPr>
                <w:color w:val="000000" w:themeColor="text1"/>
              </w:rPr>
              <w:t>12</w:t>
            </w:r>
            <w:r w:rsidRPr="00795DAE">
              <w:rPr>
                <w:color w:val="000000" w:themeColor="text1"/>
                <w:lang w:val="vi-VN"/>
              </w:rPr>
              <w:t>/</w:t>
            </w:r>
            <w:r w:rsidRPr="00795DAE">
              <w:rPr>
                <w:color w:val="000000" w:themeColor="text1"/>
              </w:rPr>
              <w:t>2022 của TAND</w:t>
            </w:r>
            <w:r w:rsidRPr="00795DAE">
              <w:rPr>
                <w:color w:val="000000" w:themeColor="text1"/>
                <w:lang w:val="vi-VN"/>
              </w:rPr>
              <w:t xml:space="preserve"> </w:t>
            </w:r>
            <w:r w:rsidRPr="00795DAE">
              <w:rPr>
                <w:color w:val="000000" w:themeColor="text1"/>
              </w:rPr>
              <w:t>quận Ba Đình</w:t>
            </w:r>
            <w:r w:rsidRPr="00795DAE">
              <w:rPr>
                <w:color w:val="000000" w:themeColor="text1"/>
                <w:lang w:val="vi-VN"/>
              </w:rPr>
              <w:t xml:space="preserve">, </w:t>
            </w:r>
            <w:r w:rsidRPr="00795DAE">
              <w:rPr>
                <w:color w:val="000000" w:themeColor="text1"/>
              </w:rPr>
              <w:t>Hà Nội</w:t>
            </w:r>
          </w:p>
        </w:tc>
        <w:tc>
          <w:tcPr>
            <w:tcW w:w="2326" w:type="dxa"/>
          </w:tcPr>
          <w:p w14:paraId="399E8A30" w14:textId="77777777" w:rsidR="00DB0F79" w:rsidRPr="00795DAE" w:rsidRDefault="00DB0F79" w:rsidP="00F95B6C">
            <w:pPr>
              <w:spacing w:line="360" w:lineRule="auto"/>
              <w:jc w:val="center"/>
              <w:rPr>
                <w:b/>
                <w:bCs/>
                <w:color w:val="000000" w:themeColor="text1"/>
                <w:sz w:val="26"/>
                <w:szCs w:val="26"/>
              </w:rPr>
            </w:pPr>
            <w:r w:rsidRPr="00795DAE">
              <w:rPr>
                <w:color w:val="000000" w:themeColor="text1"/>
              </w:rPr>
              <w:t>Bản án số:</w:t>
            </w:r>
            <w:r w:rsidRPr="00795DAE">
              <w:rPr>
                <w:color w:val="000000" w:themeColor="text1"/>
                <w:lang w:val="vi-VN"/>
              </w:rPr>
              <w:t xml:space="preserve"> </w:t>
            </w:r>
            <w:r w:rsidRPr="00795DAE">
              <w:rPr>
                <w:color w:val="000000" w:themeColor="text1"/>
              </w:rPr>
              <w:t>174/2023/HS-PT</w:t>
            </w:r>
            <w:r w:rsidRPr="00795DAE">
              <w:rPr>
                <w:color w:val="000000" w:themeColor="text1"/>
                <w:lang w:val="vi-VN"/>
              </w:rPr>
              <w:t xml:space="preserve"> n</w:t>
            </w:r>
            <w:r w:rsidRPr="00795DAE">
              <w:rPr>
                <w:color w:val="000000" w:themeColor="text1"/>
              </w:rPr>
              <w:t>gày 01</w:t>
            </w:r>
            <w:r w:rsidRPr="00795DAE">
              <w:rPr>
                <w:color w:val="000000" w:themeColor="text1"/>
                <w:lang w:val="vi-VN"/>
              </w:rPr>
              <w:t>/0</w:t>
            </w:r>
            <w:r w:rsidRPr="00795DAE">
              <w:rPr>
                <w:color w:val="000000" w:themeColor="text1"/>
              </w:rPr>
              <w:t>3</w:t>
            </w:r>
            <w:r w:rsidRPr="00795DAE">
              <w:rPr>
                <w:color w:val="000000" w:themeColor="text1"/>
                <w:lang w:val="vi-VN"/>
              </w:rPr>
              <w:t>/</w:t>
            </w:r>
            <w:r w:rsidRPr="00795DAE">
              <w:rPr>
                <w:color w:val="000000" w:themeColor="text1"/>
              </w:rPr>
              <w:t>2023</w:t>
            </w:r>
            <w:r w:rsidRPr="00795DAE">
              <w:rPr>
                <w:color w:val="000000" w:themeColor="text1"/>
                <w:lang w:val="vi-VN"/>
              </w:rPr>
              <w:t xml:space="preserve"> của TAND </w:t>
            </w:r>
            <w:r w:rsidRPr="00795DAE">
              <w:rPr>
                <w:color w:val="000000" w:themeColor="text1"/>
              </w:rPr>
              <w:t>Tp. Hà Nội</w:t>
            </w:r>
          </w:p>
        </w:tc>
        <w:tc>
          <w:tcPr>
            <w:tcW w:w="3113" w:type="dxa"/>
          </w:tcPr>
          <w:p w14:paraId="12281A8D" w14:textId="77777777" w:rsidR="00DB0F79" w:rsidRPr="00795DAE" w:rsidRDefault="00DB0F79" w:rsidP="00F95B6C">
            <w:pPr>
              <w:spacing w:line="360" w:lineRule="auto"/>
              <w:jc w:val="both"/>
              <w:rPr>
                <w:b/>
                <w:bCs/>
                <w:color w:val="000000" w:themeColor="text1"/>
                <w:sz w:val="26"/>
                <w:szCs w:val="26"/>
              </w:rPr>
            </w:pPr>
            <w:r w:rsidRPr="00795DAE">
              <w:rPr>
                <w:color w:val="000000" w:themeColor="text1"/>
              </w:rPr>
              <w:t>Gi</w:t>
            </w:r>
            <w:r w:rsidRPr="00795DAE">
              <w:rPr>
                <w:color w:val="000000" w:themeColor="text1"/>
                <w:lang w:val="vi-VN"/>
              </w:rPr>
              <w:t xml:space="preserve">ảm hình phạt </w:t>
            </w:r>
            <w:r w:rsidRPr="00795DAE">
              <w:rPr>
                <w:color w:val="000000" w:themeColor="text1"/>
              </w:rPr>
              <w:t>cho bị cáo H.</w:t>
            </w:r>
            <w:r w:rsidRPr="00795DAE">
              <w:rPr>
                <w:color w:val="000000" w:themeColor="text1"/>
                <w:lang w:val="vi-VN"/>
              </w:rPr>
              <w:t xml:space="preserve"> từ </w:t>
            </w:r>
            <w:r w:rsidRPr="00795DAE">
              <w:rPr>
                <w:color w:val="000000" w:themeColor="text1"/>
              </w:rPr>
              <w:t>51</w:t>
            </w:r>
            <w:r w:rsidRPr="00795DAE">
              <w:rPr>
                <w:color w:val="000000" w:themeColor="text1"/>
                <w:lang w:val="vi-VN"/>
              </w:rPr>
              <w:t xml:space="preserve"> </w:t>
            </w:r>
            <w:r w:rsidRPr="00795DAE">
              <w:rPr>
                <w:color w:val="000000" w:themeColor="text1"/>
              </w:rPr>
              <w:t>tháng</w:t>
            </w:r>
            <w:r w:rsidRPr="00795DAE">
              <w:rPr>
                <w:color w:val="000000" w:themeColor="text1"/>
                <w:lang w:val="vi-VN"/>
              </w:rPr>
              <w:t xml:space="preserve"> tù xuống </w:t>
            </w:r>
            <w:r w:rsidRPr="00795DAE">
              <w:rPr>
                <w:color w:val="000000" w:themeColor="text1"/>
              </w:rPr>
              <w:t xml:space="preserve">45 </w:t>
            </w:r>
            <w:r w:rsidRPr="00795DAE">
              <w:rPr>
                <w:color w:val="000000" w:themeColor="text1"/>
                <w:lang w:val="vi-VN"/>
              </w:rPr>
              <w:t>tháng</w:t>
            </w:r>
            <w:r w:rsidRPr="00795DAE">
              <w:rPr>
                <w:color w:val="000000" w:themeColor="text1"/>
              </w:rPr>
              <w:t xml:space="preserve">. Lý </w:t>
            </w:r>
            <w:proofErr w:type="gramStart"/>
            <w:r w:rsidRPr="00795DAE">
              <w:rPr>
                <w:color w:val="000000" w:themeColor="text1"/>
              </w:rPr>
              <w:t>do</w:t>
            </w:r>
            <w:proofErr w:type="gramEnd"/>
            <w:r w:rsidRPr="00795DAE">
              <w:rPr>
                <w:color w:val="000000" w:themeColor="text1"/>
              </w:rPr>
              <w:t xml:space="preserve">: Nhận thấy bản án sơ thẩm quá nghiêm khắc. </w:t>
            </w:r>
          </w:p>
        </w:tc>
      </w:tr>
      <w:tr w:rsidR="00DB0F79" w:rsidRPr="00795DAE" w14:paraId="50CAB9D7" w14:textId="77777777" w:rsidTr="00B960E4">
        <w:tc>
          <w:tcPr>
            <w:tcW w:w="708" w:type="dxa"/>
          </w:tcPr>
          <w:p w14:paraId="3E759440" w14:textId="77777777" w:rsidR="00DB0F79" w:rsidRPr="00795DAE" w:rsidRDefault="00DB0F79" w:rsidP="00F95B6C">
            <w:pPr>
              <w:spacing w:line="360" w:lineRule="auto"/>
              <w:jc w:val="center"/>
              <w:rPr>
                <w:color w:val="000000" w:themeColor="text1"/>
                <w:sz w:val="26"/>
                <w:szCs w:val="26"/>
              </w:rPr>
            </w:pPr>
            <w:r w:rsidRPr="00795DAE">
              <w:rPr>
                <w:color w:val="000000" w:themeColor="text1"/>
                <w:sz w:val="26"/>
                <w:szCs w:val="26"/>
              </w:rPr>
              <w:t>19</w:t>
            </w:r>
          </w:p>
        </w:tc>
        <w:tc>
          <w:tcPr>
            <w:tcW w:w="2631" w:type="dxa"/>
          </w:tcPr>
          <w:p w14:paraId="3FC53FBB" w14:textId="77777777" w:rsidR="00DB0F79" w:rsidRPr="00795DAE" w:rsidRDefault="00DB0F79" w:rsidP="00F95B6C">
            <w:pPr>
              <w:spacing w:line="360" w:lineRule="auto"/>
              <w:jc w:val="center"/>
              <w:rPr>
                <w:b/>
                <w:bCs/>
                <w:color w:val="000000" w:themeColor="text1"/>
                <w:sz w:val="26"/>
                <w:szCs w:val="26"/>
              </w:rPr>
            </w:pPr>
            <w:r w:rsidRPr="00795DAE">
              <w:rPr>
                <w:color w:val="000000" w:themeColor="text1"/>
              </w:rPr>
              <w:t>Bản án số: 40/2023/HS-ST ngày 04</w:t>
            </w:r>
            <w:r w:rsidRPr="00795DAE">
              <w:rPr>
                <w:color w:val="000000" w:themeColor="text1"/>
                <w:lang w:val="vi-VN"/>
              </w:rPr>
              <w:t>/</w:t>
            </w:r>
            <w:r w:rsidRPr="00795DAE">
              <w:rPr>
                <w:color w:val="000000" w:themeColor="text1"/>
              </w:rPr>
              <w:t>05</w:t>
            </w:r>
            <w:r w:rsidRPr="00795DAE">
              <w:rPr>
                <w:color w:val="000000" w:themeColor="text1"/>
                <w:lang w:val="vi-VN"/>
              </w:rPr>
              <w:t>/</w:t>
            </w:r>
            <w:r w:rsidRPr="00795DAE">
              <w:rPr>
                <w:color w:val="000000" w:themeColor="text1"/>
              </w:rPr>
              <w:t>2023 của TAND</w:t>
            </w:r>
            <w:r w:rsidRPr="00795DAE">
              <w:rPr>
                <w:color w:val="000000" w:themeColor="text1"/>
                <w:lang w:val="vi-VN"/>
              </w:rPr>
              <w:t xml:space="preserve"> </w:t>
            </w:r>
            <w:r w:rsidRPr="00795DAE">
              <w:rPr>
                <w:color w:val="000000" w:themeColor="text1"/>
              </w:rPr>
              <w:t>huyện Tân Châu</w:t>
            </w:r>
            <w:r w:rsidRPr="00795DAE">
              <w:rPr>
                <w:color w:val="000000" w:themeColor="text1"/>
                <w:lang w:val="vi-VN"/>
              </w:rPr>
              <w:t xml:space="preserve">, </w:t>
            </w:r>
            <w:r w:rsidRPr="00795DAE">
              <w:rPr>
                <w:color w:val="000000" w:themeColor="text1"/>
              </w:rPr>
              <w:t>tỉnh Tây Ninh</w:t>
            </w:r>
          </w:p>
        </w:tc>
        <w:tc>
          <w:tcPr>
            <w:tcW w:w="2326" w:type="dxa"/>
          </w:tcPr>
          <w:p w14:paraId="0D2AB2AB" w14:textId="77777777" w:rsidR="00DB0F79" w:rsidRPr="00795DAE" w:rsidRDefault="00DB0F79" w:rsidP="00F95B6C">
            <w:pPr>
              <w:spacing w:line="360" w:lineRule="auto"/>
              <w:jc w:val="center"/>
              <w:rPr>
                <w:b/>
                <w:bCs/>
                <w:color w:val="000000" w:themeColor="text1"/>
                <w:sz w:val="26"/>
                <w:szCs w:val="26"/>
              </w:rPr>
            </w:pPr>
            <w:r w:rsidRPr="00795DAE">
              <w:rPr>
                <w:color w:val="000000" w:themeColor="text1"/>
              </w:rPr>
              <w:t>Bản án số:</w:t>
            </w:r>
            <w:r w:rsidRPr="00795DAE">
              <w:rPr>
                <w:color w:val="000000" w:themeColor="text1"/>
                <w:lang w:val="vi-VN"/>
              </w:rPr>
              <w:t xml:space="preserve"> </w:t>
            </w:r>
            <w:r w:rsidRPr="00795DAE">
              <w:rPr>
                <w:color w:val="000000" w:themeColor="text1"/>
              </w:rPr>
              <w:t>85/2023/HS-PT</w:t>
            </w:r>
            <w:r w:rsidRPr="00795DAE">
              <w:rPr>
                <w:color w:val="000000" w:themeColor="text1"/>
                <w:lang w:val="vi-VN"/>
              </w:rPr>
              <w:t xml:space="preserve"> n</w:t>
            </w:r>
            <w:r w:rsidRPr="00795DAE">
              <w:rPr>
                <w:color w:val="000000" w:themeColor="text1"/>
              </w:rPr>
              <w:t>gày 18</w:t>
            </w:r>
            <w:r w:rsidRPr="00795DAE">
              <w:rPr>
                <w:color w:val="000000" w:themeColor="text1"/>
                <w:lang w:val="vi-VN"/>
              </w:rPr>
              <w:t>/0</w:t>
            </w:r>
            <w:r w:rsidRPr="00795DAE">
              <w:rPr>
                <w:color w:val="000000" w:themeColor="text1"/>
              </w:rPr>
              <w:t>7</w:t>
            </w:r>
            <w:r w:rsidRPr="00795DAE">
              <w:rPr>
                <w:color w:val="000000" w:themeColor="text1"/>
                <w:lang w:val="vi-VN"/>
              </w:rPr>
              <w:t>/</w:t>
            </w:r>
            <w:r w:rsidRPr="00795DAE">
              <w:rPr>
                <w:color w:val="000000" w:themeColor="text1"/>
              </w:rPr>
              <w:t>2023</w:t>
            </w:r>
            <w:r w:rsidRPr="00795DAE">
              <w:rPr>
                <w:color w:val="000000" w:themeColor="text1"/>
                <w:lang w:val="vi-VN"/>
              </w:rPr>
              <w:t xml:space="preserve"> của TAND </w:t>
            </w:r>
            <w:r w:rsidRPr="00795DAE">
              <w:rPr>
                <w:color w:val="000000" w:themeColor="text1"/>
              </w:rPr>
              <w:t>t</w:t>
            </w:r>
            <w:r w:rsidRPr="00795DAE">
              <w:rPr>
                <w:color w:val="000000" w:themeColor="text1"/>
                <w:lang w:val="vi-VN"/>
              </w:rPr>
              <w:t>ỉ</w:t>
            </w:r>
            <w:r w:rsidRPr="00795DAE">
              <w:rPr>
                <w:color w:val="000000" w:themeColor="text1"/>
              </w:rPr>
              <w:t>nh Tây Ninh</w:t>
            </w:r>
          </w:p>
        </w:tc>
        <w:tc>
          <w:tcPr>
            <w:tcW w:w="3113" w:type="dxa"/>
          </w:tcPr>
          <w:p w14:paraId="3A14F368" w14:textId="77777777" w:rsidR="00DB0F79" w:rsidRPr="00795DAE" w:rsidRDefault="00DB0F79" w:rsidP="00F95B6C">
            <w:pPr>
              <w:spacing w:line="360" w:lineRule="auto"/>
              <w:jc w:val="both"/>
              <w:rPr>
                <w:b/>
                <w:bCs/>
                <w:color w:val="000000" w:themeColor="text1"/>
                <w:sz w:val="26"/>
                <w:szCs w:val="26"/>
              </w:rPr>
            </w:pPr>
            <w:r w:rsidRPr="00795DAE">
              <w:rPr>
                <w:color w:val="000000" w:themeColor="text1"/>
              </w:rPr>
              <w:t>Gi</w:t>
            </w:r>
            <w:r w:rsidRPr="00795DAE">
              <w:rPr>
                <w:color w:val="000000" w:themeColor="text1"/>
                <w:lang w:val="vi-VN"/>
              </w:rPr>
              <w:t xml:space="preserve">ảm hình phạt </w:t>
            </w:r>
            <w:r w:rsidRPr="00795DAE">
              <w:rPr>
                <w:color w:val="000000" w:themeColor="text1"/>
              </w:rPr>
              <w:t xml:space="preserve">cho bị cáo Q. cho hưởng án treo. Lý </w:t>
            </w:r>
            <w:proofErr w:type="gramStart"/>
            <w:r w:rsidRPr="00795DAE">
              <w:rPr>
                <w:color w:val="000000" w:themeColor="text1"/>
              </w:rPr>
              <w:t>do</w:t>
            </w:r>
            <w:proofErr w:type="gramEnd"/>
            <w:r w:rsidRPr="00795DAE">
              <w:rPr>
                <w:color w:val="000000" w:themeColor="text1"/>
              </w:rPr>
              <w:t>: Nhận thấy bản án sơ thẩm quá nghiêm khắc.</w:t>
            </w:r>
          </w:p>
        </w:tc>
      </w:tr>
      <w:tr w:rsidR="00DB0F79" w:rsidRPr="00795DAE" w14:paraId="2F63072F" w14:textId="77777777" w:rsidTr="00B960E4">
        <w:tc>
          <w:tcPr>
            <w:tcW w:w="708" w:type="dxa"/>
          </w:tcPr>
          <w:p w14:paraId="0C485DE0" w14:textId="77777777" w:rsidR="00DB0F79" w:rsidRPr="00795DAE" w:rsidRDefault="00DB0F79" w:rsidP="00F95B6C">
            <w:pPr>
              <w:spacing w:line="360" w:lineRule="auto"/>
              <w:jc w:val="center"/>
              <w:rPr>
                <w:color w:val="000000" w:themeColor="text1"/>
                <w:sz w:val="26"/>
                <w:szCs w:val="26"/>
              </w:rPr>
            </w:pPr>
            <w:r w:rsidRPr="00795DAE">
              <w:rPr>
                <w:color w:val="000000" w:themeColor="text1"/>
                <w:sz w:val="26"/>
                <w:szCs w:val="26"/>
              </w:rPr>
              <w:t>20</w:t>
            </w:r>
          </w:p>
        </w:tc>
        <w:tc>
          <w:tcPr>
            <w:tcW w:w="2631" w:type="dxa"/>
          </w:tcPr>
          <w:p w14:paraId="4F461C03" w14:textId="77777777" w:rsidR="00DB0F79" w:rsidRPr="00795DAE" w:rsidRDefault="00DB0F79" w:rsidP="00F95B6C">
            <w:pPr>
              <w:spacing w:line="360" w:lineRule="auto"/>
              <w:jc w:val="center"/>
              <w:rPr>
                <w:b/>
                <w:bCs/>
                <w:color w:val="000000" w:themeColor="text1"/>
                <w:sz w:val="26"/>
                <w:szCs w:val="26"/>
              </w:rPr>
            </w:pPr>
            <w:r w:rsidRPr="00795DAE">
              <w:rPr>
                <w:color w:val="000000" w:themeColor="text1"/>
              </w:rPr>
              <w:t>Bản án số: 17/2023/HS-ST ngày 28</w:t>
            </w:r>
            <w:r w:rsidRPr="00795DAE">
              <w:rPr>
                <w:color w:val="000000" w:themeColor="text1"/>
                <w:lang w:val="vi-VN"/>
              </w:rPr>
              <w:t>/</w:t>
            </w:r>
            <w:r w:rsidRPr="00795DAE">
              <w:rPr>
                <w:color w:val="000000" w:themeColor="text1"/>
              </w:rPr>
              <w:t>02</w:t>
            </w:r>
            <w:r w:rsidRPr="00795DAE">
              <w:rPr>
                <w:color w:val="000000" w:themeColor="text1"/>
                <w:lang w:val="vi-VN"/>
              </w:rPr>
              <w:t>/</w:t>
            </w:r>
            <w:r w:rsidRPr="00795DAE">
              <w:rPr>
                <w:color w:val="000000" w:themeColor="text1"/>
              </w:rPr>
              <w:t>2023 của TAND TP</w:t>
            </w:r>
            <w:r w:rsidRPr="00795DAE">
              <w:rPr>
                <w:color w:val="000000" w:themeColor="text1"/>
                <w:lang w:val="vi-VN"/>
              </w:rPr>
              <w:t>. Long Khánh, Đồng Nai</w:t>
            </w:r>
          </w:p>
        </w:tc>
        <w:tc>
          <w:tcPr>
            <w:tcW w:w="2326" w:type="dxa"/>
          </w:tcPr>
          <w:p w14:paraId="4FAD7D6D" w14:textId="77777777" w:rsidR="00DB0F79" w:rsidRPr="00795DAE" w:rsidRDefault="00DB0F79" w:rsidP="00F95B6C">
            <w:pPr>
              <w:spacing w:line="360" w:lineRule="auto"/>
              <w:jc w:val="center"/>
              <w:rPr>
                <w:b/>
                <w:bCs/>
                <w:color w:val="000000" w:themeColor="text1"/>
                <w:sz w:val="26"/>
                <w:szCs w:val="26"/>
              </w:rPr>
            </w:pPr>
            <w:r w:rsidRPr="00795DAE">
              <w:rPr>
                <w:color w:val="000000" w:themeColor="text1"/>
              </w:rPr>
              <w:t>Bản án số:</w:t>
            </w:r>
            <w:r w:rsidRPr="00795DAE">
              <w:rPr>
                <w:color w:val="000000" w:themeColor="text1"/>
                <w:lang w:val="vi-VN"/>
              </w:rPr>
              <w:t xml:space="preserve"> 256</w:t>
            </w:r>
            <w:r w:rsidRPr="00795DAE">
              <w:rPr>
                <w:color w:val="000000" w:themeColor="text1"/>
              </w:rPr>
              <w:t>/2023/HS-PT</w:t>
            </w:r>
            <w:r w:rsidRPr="00795DAE">
              <w:rPr>
                <w:color w:val="000000" w:themeColor="text1"/>
                <w:lang w:val="vi-VN"/>
              </w:rPr>
              <w:t xml:space="preserve"> n</w:t>
            </w:r>
            <w:r w:rsidRPr="00795DAE">
              <w:rPr>
                <w:color w:val="000000" w:themeColor="text1"/>
              </w:rPr>
              <w:t>gày 28</w:t>
            </w:r>
            <w:r w:rsidRPr="00795DAE">
              <w:rPr>
                <w:color w:val="000000" w:themeColor="text1"/>
                <w:lang w:val="vi-VN"/>
              </w:rPr>
              <w:t>/07/</w:t>
            </w:r>
            <w:r w:rsidRPr="00795DAE">
              <w:rPr>
                <w:color w:val="000000" w:themeColor="text1"/>
              </w:rPr>
              <w:t>2023</w:t>
            </w:r>
            <w:r w:rsidRPr="00795DAE">
              <w:rPr>
                <w:color w:val="000000" w:themeColor="text1"/>
                <w:lang w:val="vi-VN"/>
              </w:rPr>
              <w:t xml:space="preserve"> của TAND tỉnh Đồng Nai</w:t>
            </w:r>
          </w:p>
        </w:tc>
        <w:tc>
          <w:tcPr>
            <w:tcW w:w="3113" w:type="dxa"/>
          </w:tcPr>
          <w:p w14:paraId="4DB18C5F" w14:textId="77777777" w:rsidR="00DB0F79" w:rsidRPr="00795DAE" w:rsidRDefault="00DB0F79" w:rsidP="00F95B6C">
            <w:pPr>
              <w:spacing w:line="360" w:lineRule="auto"/>
              <w:jc w:val="both"/>
              <w:rPr>
                <w:b/>
                <w:bCs/>
                <w:color w:val="000000" w:themeColor="text1"/>
                <w:sz w:val="26"/>
                <w:szCs w:val="26"/>
              </w:rPr>
            </w:pPr>
            <w:r w:rsidRPr="00795DAE">
              <w:rPr>
                <w:color w:val="000000" w:themeColor="text1"/>
              </w:rPr>
              <w:t>Gi</w:t>
            </w:r>
            <w:r w:rsidRPr="00795DAE">
              <w:rPr>
                <w:color w:val="000000" w:themeColor="text1"/>
                <w:lang w:val="vi-VN"/>
              </w:rPr>
              <w:t xml:space="preserve">ảm hình phạt </w:t>
            </w:r>
            <w:r w:rsidRPr="00795DAE">
              <w:rPr>
                <w:color w:val="000000" w:themeColor="text1"/>
              </w:rPr>
              <w:t>cho bị cáo</w:t>
            </w:r>
            <w:r w:rsidRPr="00795DAE">
              <w:rPr>
                <w:color w:val="000000" w:themeColor="text1"/>
                <w:lang w:val="vi-VN"/>
              </w:rPr>
              <w:t xml:space="preserve"> T. </w:t>
            </w:r>
            <w:r w:rsidRPr="00795DAE">
              <w:rPr>
                <w:color w:val="000000" w:themeColor="text1"/>
              </w:rPr>
              <w:t>t</w:t>
            </w:r>
            <w:r w:rsidRPr="00795DAE">
              <w:rPr>
                <w:color w:val="000000" w:themeColor="text1"/>
                <w:lang w:val="vi-VN"/>
              </w:rPr>
              <w:t xml:space="preserve">ừ phạt tù </w:t>
            </w:r>
            <w:r w:rsidRPr="00795DAE">
              <w:rPr>
                <w:color w:val="000000" w:themeColor="text1"/>
              </w:rPr>
              <w:t xml:space="preserve">(34 tháng) </w:t>
            </w:r>
            <w:r w:rsidRPr="00795DAE">
              <w:rPr>
                <w:color w:val="000000" w:themeColor="text1"/>
                <w:lang w:val="vi-VN"/>
              </w:rPr>
              <w:t>sang cho hưởng án treo</w:t>
            </w:r>
            <w:r w:rsidRPr="00795DAE">
              <w:rPr>
                <w:color w:val="000000" w:themeColor="text1"/>
              </w:rPr>
              <w:t>.</w:t>
            </w:r>
          </w:p>
        </w:tc>
      </w:tr>
      <w:tr w:rsidR="00DB0F79" w:rsidRPr="00795DAE" w14:paraId="182ED20F" w14:textId="77777777" w:rsidTr="00B960E4">
        <w:tc>
          <w:tcPr>
            <w:tcW w:w="708" w:type="dxa"/>
          </w:tcPr>
          <w:p w14:paraId="0517546B" w14:textId="77777777" w:rsidR="00DB0F79" w:rsidRPr="00795DAE" w:rsidRDefault="00DB0F79" w:rsidP="00F95B6C">
            <w:pPr>
              <w:spacing w:line="360" w:lineRule="auto"/>
              <w:jc w:val="center"/>
              <w:rPr>
                <w:color w:val="000000" w:themeColor="text1"/>
                <w:sz w:val="26"/>
                <w:szCs w:val="26"/>
              </w:rPr>
            </w:pPr>
            <w:r w:rsidRPr="00795DAE">
              <w:rPr>
                <w:color w:val="000000" w:themeColor="text1"/>
                <w:sz w:val="26"/>
                <w:szCs w:val="26"/>
              </w:rPr>
              <w:lastRenderedPageBreak/>
              <w:t>21</w:t>
            </w:r>
          </w:p>
        </w:tc>
        <w:tc>
          <w:tcPr>
            <w:tcW w:w="2631" w:type="dxa"/>
          </w:tcPr>
          <w:p w14:paraId="6B0E4524" w14:textId="77777777" w:rsidR="00DB0F79" w:rsidRPr="00795DAE" w:rsidRDefault="00DB0F79" w:rsidP="00F95B6C">
            <w:pPr>
              <w:spacing w:line="360" w:lineRule="auto"/>
              <w:jc w:val="center"/>
              <w:rPr>
                <w:b/>
                <w:bCs/>
                <w:color w:val="000000" w:themeColor="text1"/>
                <w:sz w:val="26"/>
                <w:szCs w:val="26"/>
              </w:rPr>
            </w:pPr>
            <w:r w:rsidRPr="00795DAE">
              <w:rPr>
                <w:color w:val="000000" w:themeColor="text1"/>
              </w:rPr>
              <w:t>Bản án số: 53/2023/HS-ST ngày 14</w:t>
            </w:r>
            <w:r w:rsidRPr="00795DAE">
              <w:rPr>
                <w:color w:val="000000" w:themeColor="text1"/>
                <w:lang w:val="vi-VN"/>
              </w:rPr>
              <w:t>/</w:t>
            </w:r>
            <w:r w:rsidRPr="00795DAE">
              <w:rPr>
                <w:color w:val="000000" w:themeColor="text1"/>
              </w:rPr>
              <w:t>07</w:t>
            </w:r>
            <w:r w:rsidRPr="00795DAE">
              <w:rPr>
                <w:color w:val="000000" w:themeColor="text1"/>
                <w:lang w:val="vi-VN"/>
              </w:rPr>
              <w:t>/</w:t>
            </w:r>
            <w:r w:rsidRPr="00795DAE">
              <w:rPr>
                <w:color w:val="000000" w:themeColor="text1"/>
              </w:rPr>
              <w:t>2023 của TAND huyện Nam Sách</w:t>
            </w:r>
            <w:r w:rsidRPr="00795DAE">
              <w:rPr>
                <w:color w:val="000000" w:themeColor="text1"/>
                <w:lang w:val="vi-VN"/>
              </w:rPr>
              <w:t xml:space="preserve">, </w:t>
            </w:r>
            <w:r w:rsidRPr="00795DAE">
              <w:rPr>
                <w:color w:val="000000" w:themeColor="text1"/>
              </w:rPr>
              <w:t>Hải Dương</w:t>
            </w:r>
          </w:p>
        </w:tc>
        <w:tc>
          <w:tcPr>
            <w:tcW w:w="2326" w:type="dxa"/>
          </w:tcPr>
          <w:p w14:paraId="1D7F5FBB" w14:textId="77777777" w:rsidR="00DB0F79" w:rsidRPr="00795DAE" w:rsidRDefault="00DB0F79" w:rsidP="00F95B6C">
            <w:pPr>
              <w:spacing w:line="360" w:lineRule="auto"/>
              <w:jc w:val="center"/>
              <w:rPr>
                <w:b/>
                <w:bCs/>
                <w:color w:val="000000" w:themeColor="text1"/>
                <w:sz w:val="26"/>
                <w:szCs w:val="26"/>
              </w:rPr>
            </w:pPr>
            <w:r w:rsidRPr="00795DAE">
              <w:rPr>
                <w:color w:val="000000" w:themeColor="text1"/>
              </w:rPr>
              <w:t>Bản án số:</w:t>
            </w:r>
            <w:r w:rsidRPr="00795DAE">
              <w:rPr>
                <w:color w:val="000000" w:themeColor="text1"/>
                <w:lang w:val="vi-VN"/>
              </w:rPr>
              <w:t xml:space="preserve"> </w:t>
            </w:r>
            <w:r w:rsidRPr="00795DAE">
              <w:rPr>
                <w:color w:val="000000" w:themeColor="text1"/>
              </w:rPr>
              <w:t>126/2023/HS-PT</w:t>
            </w:r>
            <w:r w:rsidRPr="00795DAE">
              <w:rPr>
                <w:color w:val="000000" w:themeColor="text1"/>
                <w:lang w:val="vi-VN"/>
              </w:rPr>
              <w:t xml:space="preserve"> n</w:t>
            </w:r>
            <w:r w:rsidRPr="00795DAE">
              <w:rPr>
                <w:color w:val="000000" w:themeColor="text1"/>
              </w:rPr>
              <w:t>gày 18</w:t>
            </w:r>
            <w:r w:rsidRPr="00795DAE">
              <w:rPr>
                <w:color w:val="000000" w:themeColor="text1"/>
                <w:lang w:val="vi-VN"/>
              </w:rPr>
              <w:t>/0</w:t>
            </w:r>
            <w:r w:rsidRPr="00795DAE">
              <w:rPr>
                <w:color w:val="000000" w:themeColor="text1"/>
              </w:rPr>
              <w:t>9</w:t>
            </w:r>
            <w:r w:rsidRPr="00795DAE">
              <w:rPr>
                <w:color w:val="000000" w:themeColor="text1"/>
                <w:lang w:val="vi-VN"/>
              </w:rPr>
              <w:t>/</w:t>
            </w:r>
            <w:r w:rsidRPr="00795DAE">
              <w:rPr>
                <w:color w:val="000000" w:themeColor="text1"/>
              </w:rPr>
              <w:t>2023</w:t>
            </w:r>
            <w:r w:rsidRPr="00795DAE">
              <w:rPr>
                <w:color w:val="000000" w:themeColor="text1"/>
                <w:lang w:val="vi-VN"/>
              </w:rPr>
              <w:t xml:space="preserve"> của TAND tỉnh Đồng Nai</w:t>
            </w:r>
          </w:p>
        </w:tc>
        <w:tc>
          <w:tcPr>
            <w:tcW w:w="3113" w:type="dxa"/>
          </w:tcPr>
          <w:p w14:paraId="3A8840E8" w14:textId="77777777" w:rsidR="00DB0F79" w:rsidRPr="00795DAE" w:rsidRDefault="00DB0F79" w:rsidP="00F95B6C">
            <w:pPr>
              <w:spacing w:line="360" w:lineRule="auto"/>
              <w:jc w:val="both"/>
              <w:rPr>
                <w:b/>
                <w:bCs/>
                <w:color w:val="000000" w:themeColor="text1"/>
                <w:sz w:val="26"/>
                <w:szCs w:val="26"/>
              </w:rPr>
            </w:pPr>
            <w:r w:rsidRPr="00795DAE">
              <w:rPr>
                <w:color w:val="000000" w:themeColor="text1"/>
              </w:rPr>
              <w:t>Gi</w:t>
            </w:r>
            <w:r w:rsidRPr="00795DAE">
              <w:rPr>
                <w:color w:val="000000" w:themeColor="text1"/>
                <w:lang w:val="vi-VN"/>
              </w:rPr>
              <w:t xml:space="preserve">ảm hình phạt </w:t>
            </w:r>
            <w:r w:rsidRPr="00795DAE">
              <w:rPr>
                <w:color w:val="000000" w:themeColor="text1"/>
              </w:rPr>
              <w:t>cho bị cáo</w:t>
            </w:r>
            <w:r w:rsidRPr="00795DAE">
              <w:rPr>
                <w:color w:val="000000" w:themeColor="text1"/>
                <w:lang w:val="vi-VN"/>
              </w:rPr>
              <w:t xml:space="preserve"> T. </w:t>
            </w:r>
            <w:r w:rsidRPr="00795DAE">
              <w:rPr>
                <w:color w:val="000000" w:themeColor="text1"/>
              </w:rPr>
              <w:t>t</w:t>
            </w:r>
            <w:r w:rsidRPr="00795DAE">
              <w:rPr>
                <w:color w:val="000000" w:themeColor="text1"/>
                <w:lang w:val="vi-VN"/>
              </w:rPr>
              <w:t>ừ phạt tù sang cho hưởng án treo</w:t>
            </w:r>
            <w:r w:rsidRPr="00795DAE">
              <w:rPr>
                <w:color w:val="000000" w:themeColor="text1"/>
              </w:rPr>
              <w:t>.</w:t>
            </w:r>
          </w:p>
        </w:tc>
      </w:tr>
      <w:tr w:rsidR="00DB0F79" w:rsidRPr="00795DAE" w14:paraId="7BA047C3" w14:textId="77777777" w:rsidTr="00B960E4">
        <w:tc>
          <w:tcPr>
            <w:tcW w:w="708" w:type="dxa"/>
          </w:tcPr>
          <w:p w14:paraId="573D51C1" w14:textId="77777777" w:rsidR="00DB0F79" w:rsidRPr="00795DAE" w:rsidRDefault="00DB0F79" w:rsidP="00F95B6C">
            <w:pPr>
              <w:spacing w:line="360" w:lineRule="auto"/>
              <w:jc w:val="center"/>
              <w:rPr>
                <w:color w:val="000000" w:themeColor="text1"/>
                <w:sz w:val="26"/>
                <w:szCs w:val="26"/>
              </w:rPr>
            </w:pPr>
            <w:r w:rsidRPr="00795DAE">
              <w:rPr>
                <w:color w:val="000000" w:themeColor="text1"/>
                <w:sz w:val="26"/>
                <w:szCs w:val="26"/>
              </w:rPr>
              <w:t>22</w:t>
            </w:r>
          </w:p>
        </w:tc>
        <w:tc>
          <w:tcPr>
            <w:tcW w:w="2631" w:type="dxa"/>
          </w:tcPr>
          <w:p w14:paraId="66763DD1" w14:textId="77777777" w:rsidR="00DB0F79" w:rsidRPr="00795DAE" w:rsidRDefault="00DB0F79" w:rsidP="00F95B6C">
            <w:pPr>
              <w:spacing w:line="360" w:lineRule="auto"/>
              <w:jc w:val="center"/>
              <w:rPr>
                <w:b/>
                <w:bCs/>
                <w:color w:val="000000" w:themeColor="text1"/>
                <w:sz w:val="26"/>
                <w:szCs w:val="26"/>
              </w:rPr>
            </w:pPr>
            <w:r w:rsidRPr="00795DAE">
              <w:rPr>
                <w:color w:val="000000" w:themeColor="text1"/>
              </w:rPr>
              <w:t>Bản án số: 33/2023/HS-ST ngày 29</w:t>
            </w:r>
            <w:r w:rsidRPr="00795DAE">
              <w:rPr>
                <w:color w:val="000000" w:themeColor="text1"/>
                <w:lang w:val="vi-VN"/>
              </w:rPr>
              <w:t>/</w:t>
            </w:r>
            <w:r w:rsidRPr="00795DAE">
              <w:rPr>
                <w:color w:val="000000" w:themeColor="text1"/>
              </w:rPr>
              <w:t>06</w:t>
            </w:r>
            <w:r w:rsidRPr="00795DAE">
              <w:rPr>
                <w:color w:val="000000" w:themeColor="text1"/>
                <w:lang w:val="vi-VN"/>
              </w:rPr>
              <w:t>/</w:t>
            </w:r>
            <w:r w:rsidRPr="00795DAE">
              <w:rPr>
                <w:color w:val="000000" w:themeColor="text1"/>
              </w:rPr>
              <w:t>2023 của TAND</w:t>
            </w:r>
            <w:r w:rsidRPr="00795DAE">
              <w:rPr>
                <w:color w:val="000000" w:themeColor="text1"/>
                <w:lang w:val="vi-VN"/>
              </w:rPr>
              <w:t xml:space="preserve"> </w:t>
            </w:r>
            <w:r w:rsidRPr="00795DAE">
              <w:rPr>
                <w:color w:val="000000" w:themeColor="text1"/>
              </w:rPr>
              <w:t>huyện L.</w:t>
            </w:r>
            <w:r w:rsidRPr="00795DAE">
              <w:rPr>
                <w:color w:val="000000" w:themeColor="text1"/>
                <w:lang w:val="vi-VN"/>
              </w:rPr>
              <w:t xml:space="preserve">, </w:t>
            </w:r>
            <w:r w:rsidRPr="00795DAE">
              <w:rPr>
                <w:color w:val="000000" w:themeColor="text1"/>
              </w:rPr>
              <w:t>Hòa Bình</w:t>
            </w:r>
          </w:p>
        </w:tc>
        <w:tc>
          <w:tcPr>
            <w:tcW w:w="2326" w:type="dxa"/>
          </w:tcPr>
          <w:p w14:paraId="612E598F" w14:textId="77777777" w:rsidR="00DB0F79" w:rsidRPr="00795DAE" w:rsidRDefault="00DB0F79" w:rsidP="00F95B6C">
            <w:pPr>
              <w:spacing w:line="360" w:lineRule="auto"/>
              <w:jc w:val="center"/>
              <w:rPr>
                <w:b/>
                <w:bCs/>
                <w:color w:val="000000" w:themeColor="text1"/>
                <w:sz w:val="26"/>
                <w:szCs w:val="26"/>
              </w:rPr>
            </w:pPr>
            <w:r w:rsidRPr="00795DAE">
              <w:rPr>
                <w:color w:val="000000" w:themeColor="text1"/>
              </w:rPr>
              <w:t>Bản án số:</w:t>
            </w:r>
            <w:r w:rsidRPr="00795DAE">
              <w:rPr>
                <w:color w:val="000000" w:themeColor="text1"/>
                <w:lang w:val="vi-VN"/>
              </w:rPr>
              <w:t xml:space="preserve"> </w:t>
            </w:r>
            <w:r w:rsidRPr="00795DAE">
              <w:rPr>
                <w:color w:val="000000" w:themeColor="text1"/>
              </w:rPr>
              <w:t>31/2023/HS-PT</w:t>
            </w:r>
            <w:r w:rsidRPr="00795DAE">
              <w:rPr>
                <w:color w:val="000000" w:themeColor="text1"/>
                <w:lang w:val="vi-VN"/>
              </w:rPr>
              <w:t xml:space="preserve"> n</w:t>
            </w:r>
            <w:r w:rsidRPr="00795DAE">
              <w:rPr>
                <w:color w:val="000000" w:themeColor="text1"/>
              </w:rPr>
              <w:t>gày 29</w:t>
            </w:r>
            <w:r w:rsidRPr="00795DAE">
              <w:rPr>
                <w:color w:val="000000" w:themeColor="text1"/>
                <w:lang w:val="vi-VN"/>
              </w:rPr>
              <w:t>/0</w:t>
            </w:r>
            <w:r w:rsidRPr="00795DAE">
              <w:rPr>
                <w:color w:val="000000" w:themeColor="text1"/>
              </w:rPr>
              <w:t>9</w:t>
            </w:r>
            <w:r w:rsidRPr="00795DAE">
              <w:rPr>
                <w:color w:val="000000" w:themeColor="text1"/>
                <w:lang w:val="vi-VN"/>
              </w:rPr>
              <w:t>/</w:t>
            </w:r>
            <w:r w:rsidRPr="00795DAE">
              <w:rPr>
                <w:color w:val="000000" w:themeColor="text1"/>
              </w:rPr>
              <w:t>2023</w:t>
            </w:r>
            <w:r w:rsidRPr="00795DAE">
              <w:rPr>
                <w:color w:val="000000" w:themeColor="text1"/>
                <w:lang w:val="vi-VN"/>
              </w:rPr>
              <w:t xml:space="preserve"> của TAND </w:t>
            </w:r>
            <w:r w:rsidRPr="00795DAE">
              <w:rPr>
                <w:color w:val="000000" w:themeColor="text1"/>
              </w:rPr>
              <w:t>tỉnh Hòa Bình</w:t>
            </w:r>
          </w:p>
        </w:tc>
        <w:tc>
          <w:tcPr>
            <w:tcW w:w="3113" w:type="dxa"/>
          </w:tcPr>
          <w:p w14:paraId="4A2EAC99" w14:textId="77777777" w:rsidR="00DB0F79" w:rsidRPr="00795DAE" w:rsidRDefault="00DB0F79" w:rsidP="00F95B6C">
            <w:pPr>
              <w:spacing w:line="360" w:lineRule="auto"/>
              <w:jc w:val="both"/>
              <w:rPr>
                <w:b/>
                <w:bCs/>
                <w:color w:val="000000" w:themeColor="text1"/>
                <w:sz w:val="26"/>
                <w:szCs w:val="26"/>
              </w:rPr>
            </w:pPr>
            <w:r w:rsidRPr="00795DAE">
              <w:rPr>
                <w:color w:val="000000" w:themeColor="text1"/>
              </w:rPr>
              <w:t>Gi</w:t>
            </w:r>
            <w:r w:rsidRPr="00795DAE">
              <w:rPr>
                <w:color w:val="000000" w:themeColor="text1"/>
                <w:lang w:val="vi-VN"/>
              </w:rPr>
              <w:t xml:space="preserve">ảm hình phạt </w:t>
            </w:r>
            <w:r w:rsidRPr="00795DAE">
              <w:rPr>
                <w:color w:val="000000" w:themeColor="text1"/>
              </w:rPr>
              <w:t>cho bị cáo C.</w:t>
            </w:r>
            <w:r w:rsidRPr="00795DAE">
              <w:rPr>
                <w:color w:val="000000" w:themeColor="text1"/>
                <w:lang w:val="vi-VN"/>
              </w:rPr>
              <w:t xml:space="preserve"> từ </w:t>
            </w:r>
            <w:r w:rsidRPr="00795DAE">
              <w:rPr>
                <w:color w:val="000000" w:themeColor="text1"/>
              </w:rPr>
              <w:t>08</w:t>
            </w:r>
            <w:r w:rsidRPr="00795DAE">
              <w:rPr>
                <w:color w:val="000000" w:themeColor="text1"/>
                <w:lang w:val="vi-VN"/>
              </w:rPr>
              <w:t xml:space="preserve"> </w:t>
            </w:r>
            <w:r w:rsidRPr="00795DAE">
              <w:rPr>
                <w:color w:val="000000" w:themeColor="text1"/>
              </w:rPr>
              <w:t>năm</w:t>
            </w:r>
            <w:r w:rsidRPr="00795DAE">
              <w:rPr>
                <w:color w:val="000000" w:themeColor="text1"/>
                <w:lang w:val="vi-VN"/>
              </w:rPr>
              <w:t xml:space="preserve"> tù xuống </w:t>
            </w:r>
            <w:r w:rsidRPr="00795DAE">
              <w:rPr>
                <w:color w:val="000000" w:themeColor="text1"/>
              </w:rPr>
              <w:t xml:space="preserve">06 năm. Lý </w:t>
            </w:r>
            <w:proofErr w:type="gramStart"/>
            <w:r w:rsidRPr="00795DAE">
              <w:rPr>
                <w:color w:val="000000" w:themeColor="text1"/>
              </w:rPr>
              <w:t>do</w:t>
            </w:r>
            <w:proofErr w:type="gramEnd"/>
            <w:r w:rsidRPr="00795DAE">
              <w:rPr>
                <w:color w:val="000000" w:themeColor="text1"/>
              </w:rPr>
              <w:t>: Nhận thấy bản án sơ thẩm quá nghiêm khắc.</w:t>
            </w:r>
          </w:p>
        </w:tc>
      </w:tr>
      <w:tr w:rsidR="00DB0F79" w:rsidRPr="00795DAE" w14:paraId="28D0D890" w14:textId="77777777" w:rsidTr="00B960E4">
        <w:tc>
          <w:tcPr>
            <w:tcW w:w="708" w:type="dxa"/>
          </w:tcPr>
          <w:p w14:paraId="4EEE1068" w14:textId="77777777" w:rsidR="00DB0F79" w:rsidRPr="00795DAE" w:rsidRDefault="00DB0F79" w:rsidP="00F95B6C">
            <w:pPr>
              <w:spacing w:line="360" w:lineRule="auto"/>
              <w:jc w:val="center"/>
              <w:rPr>
                <w:color w:val="000000" w:themeColor="text1"/>
                <w:sz w:val="26"/>
                <w:szCs w:val="26"/>
              </w:rPr>
            </w:pPr>
            <w:r w:rsidRPr="00795DAE">
              <w:rPr>
                <w:color w:val="000000" w:themeColor="text1"/>
                <w:sz w:val="26"/>
                <w:szCs w:val="26"/>
              </w:rPr>
              <w:t>23</w:t>
            </w:r>
          </w:p>
        </w:tc>
        <w:tc>
          <w:tcPr>
            <w:tcW w:w="2631" w:type="dxa"/>
          </w:tcPr>
          <w:p w14:paraId="1DF83655" w14:textId="77777777" w:rsidR="00DB0F79" w:rsidRPr="00795DAE" w:rsidRDefault="00DB0F79" w:rsidP="00F95B6C">
            <w:pPr>
              <w:spacing w:line="360" w:lineRule="auto"/>
              <w:jc w:val="center"/>
              <w:rPr>
                <w:b/>
                <w:bCs/>
                <w:color w:val="000000" w:themeColor="text1"/>
                <w:sz w:val="26"/>
                <w:szCs w:val="26"/>
              </w:rPr>
            </w:pPr>
            <w:r w:rsidRPr="00795DAE">
              <w:rPr>
                <w:color w:val="000000" w:themeColor="text1"/>
              </w:rPr>
              <w:t>Bản án số: 39/2023/HS-ST ngày 18</w:t>
            </w:r>
            <w:r w:rsidRPr="00795DAE">
              <w:rPr>
                <w:color w:val="000000" w:themeColor="text1"/>
                <w:lang w:val="vi-VN"/>
              </w:rPr>
              <w:t>/</w:t>
            </w:r>
            <w:r w:rsidRPr="00795DAE">
              <w:rPr>
                <w:color w:val="000000" w:themeColor="text1"/>
              </w:rPr>
              <w:t>04</w:t>
            </w:r>
            <w:r w:rsidRPr="00795DAE">
              <w:rPr>
                <w:color w:val="000000" w:themeColor="text1"/>
                <w:lang w:val="vi-VN"/>
              </w:rPr>
              <w:t>/</w:t>
            </w:r>
            <w:r w:rsidRPr="00795DAE">
              <w:rPr>
                <w:color w:val="000000" w:themeColor="text1"/>
              </w:rPr>
              <w:t>2023 của TAND quận Tân Phú</w:t>
            </w:r>
            <w:r w:rsidRPr="00795DAE">
              <w:rPr>
                <w:color w:val="000000" w:themeColor="text1"/>
                <w:lang w:val="vi-VN"/>
              </w:rPr>
              <w:t xml:space="preserve">, </w:t>
            </w:r>
            <w:r w:rsidRPr="00795DAE">
              <w:rPr>
                <w:color w:val="000000" w:themeColor="text1"/>
              </w:rPr>
              <w:t>TPHCM</w:t>
            </w:r>
          </w:p>
        </w:tc>
        <w:tc>
          <w:tcPr>
            <w:tcW w:w="2326" w:type="dxa"/>
          </w:tcPr>
          <w:p w14:paraId="56491878" w14:textId="77777777" w:rsidR="00DB0F79" w:rsidRPr="00795DAE" w:rsidRDefault="00DB0F79" w:rsidP="00F95B6C">
            <w:pPr>
              <w:spacing w:line="360" w:lineRule="auto"/>
              <w:jc w:val="center"/>
              <w:rPr>
                <w:b/>
                <w:bCs/>
                <w:color w:val="000000" w:themeColor="text1"/>
                <w:sz w:val="26"/>
                <w:szCs w:val="26"/>
              </w:rPr>
            </w:pPr>
            <w:r w:rsidRPr="00795DAE">
              <w:rPr>
                <w:color w:val="000000" w:themeColor="text1"/>
              </w:rPr>
              <w:t>Bản án số:</w:t>
            </w:r>
            <w:r w:rsidRPr="00795DAE">
              <w:rPr>
                <w:color w:val="000000" w:themeColor="text1"/>
                <w:lang w:val="vi-VN"/>
              </w:rPr>
              <w:t xml:space="preserve"> </w:t>
            </w:r>
            <w:r w:rsidRPr="00795DAE">
              <w:rPr>
                <w:color w:val="000000" w:themeColor="text1"/>
              </w:rPr>
              <w:t>202/2023/HS-PT</w:t>
            </w:r>
            <w:r w:rsidRPr="00795DAE">
              <w:rPr>
                <w:color w:val="000000" w:themeColor="text1"/>
                <w:lang w:val="vi-VN"/>
              </w:rPr>
              <w:t xml:space="preserve"> n</w:t>
            </w:r>
            <w:r w:rsidRPr="00795DAE">
              <w:rPr>
                <w:color w:val="000000" w:themeColor="text1"/>
              </w:rPr>
              <w:t>gày 14</w:t>
            </w:r>
            <w:r w:rsidRPr="00795DAE">
              <w:rPr>
                <w:color w:val="000000" w:themeColor="text1"/>
                <w:lang w:val="vi-VN"/>
              </w:rPr>
              <w:t>/0</w:t>
            </w:r>
            <w:r w:rsidRPr="00795DAE">
              <w:rPr>
                <w:color w:val="000000" w:themeColor="text1"/>
              </w:rPr>
              <w:t>7</w:t>
            </w:r>
            <w:r w:rsidRPr="00795DAE">
              <w:rPr>
                <w:color w:val="000000" w:themeColor="text1"/>
                <w:lang w:val="vi-VN"/>
              </w:rPr>
              <w:t>/</w:t>
            </w:r>
            <w:r w:rsidRPr="00795DAE">
              <w:rPr>
                <w:color w:val="000000" w:themeColor="text1"/>
              </w:rPr>
              <w:t>2023</w:t>
            </w:r>
            <w:r w:rsidRPr="00795DAE">
              <w:rPr>
                <w:color w:val="000000" w:themeColor="text1"/>
                <w:lang w:val="vi-VN"/>
              </w:rPr>
              <w:t xml:space="preserve"> của TAND </w:t>
            </w:r>
            <w:r w:rsidRPr="00795DAE">
              <w:rPr>
                <w:color w:val="000000" w:themeColor="text1"/>
              </w:rPr>
              <w:t>TPHCM</w:t>
            </w:r>
          </w:p>
        </w:tc>
        <w:tc>
          <w:tcPr>
            <w:tcW w:w="3113" w:type="dxa"/>
          </w:tcPr>
          <w:p w14:paraId="4D3C9945" w14:textId="77777777" w:rsidR="00DB0F79" w:rsidRPr="00795DAE" w:rsidRDefault="00DB0F79" w:rsidP="00F95B6C">
            <w:pPr>
              <w:spacing w:line="360" w:lineRule="auto"/>
              <w:jc w:val="both"/>
              <w:rPr>
                <w:b/>
                <w:bCs/>
                <w:color w:val="000000" w:themeColor="text1"/>
                <w:sz w:val="26"/>
                <w:szCs w:val="26"/>
              </w:rPr>
            </w:pPr>
            <w:r w:rsidRPr="00795DAE">
              <w:rPr>
                <w:color w:val="000000" w:themeColor="text1"/>
              </w:rPr>
              <w:t>Gi</w:t>
            </w:r>
            <w:r w:rsidRPr="00795DAE">
              <w:rPr>
                <w:color w:val="000000" w:themeColor="text1"/>
                <w:lang w:val="vi-VN"/>
              </w:rPr>
              <w:t xml:space="preserve">ảm hình phạt </w:t>
            </w:r>
            <w:r w:rsidRPr="00795DAE">
              <w:rPr>
                <w:color w:val="000000" w:themeColor="text1"/>
              </w:rPr>
              <w:t>cho bị cáo</w:t>
            </w:r>
            <w:r w:rsidRPr="00795DAE">
              <w:rPr>
                <w:color w:val="000000" w:themeColor="text1"/>
                <w:lang w:val="vi-VN"/>
              </w:rPr>
              <w:t xml:space="preserve"> </w:t>
            </w:r>
            <w:r w:rsidRPr="00795DAE">
              <w:rPr>
                <w:color w:val="000000" w:themeColor="text1"/>
              </w:rPr>
              <w:t>H</w:t>
            </w:r>
            <w:r w:rsidRPr="00795DAE">
              <w:rPr>
                <w:color w:val="000000" w:themeColor="text1"/>
                <w:lang w:val="vi-VN"/>
              </w:rPr>
              <w:t xml:space="preserve">. </w:t>
            </w:r>
            <w:r w:rsidRPr="00795DAE">
              <w:rPr>
                <w:color w:val="000000" w:themeColor="text1"/>
              </w:rPr>
              <w:t>t</w:t>
            </w:r>
            <w:r w:rsidRPr="00795DAE">
              <w:rPr>
                <w:color w:val="000000" w:themeColor="text1"/>
                <w:lang w:val="vi-VN"/>
              </w:rPr>
              <w:t>ừ phạt tù sang cho hưởng án treo</w:t>
            </w:r>
            <w:r w:rsidRPr="00795DAE">
              <w:rPr>
                <w:color w:val="000000" w:themeColor="text1"/>
              </w:rPr>
              <w:t>.</w:t>
            </w:r>
          </w:p>
        </w:tc>
      </w:tr>
      <w:tr w:rsidR="00DB0F79" w:rsidRPr="00795DAE" w14:paraId="2BB05438" w14:textId="77777777" w:rsidTr="00B960E4">
        <w:tc>
          <w:tcPr>
            <w:tcW w:w="708" w:type="dxa"/>
          </w:tcPr>
          <w:p w14:paraId="6F10E6C0" w14:textId="77777777" w:rsidR="00DB0F79" w:rsidRPr="00795DAE" w:rsidRDefault="00DB0F79" w:rsidP="00F95B6C">
            <w:pPr>
              <w:spacing w:line="360" w:lineRule="auto"/>
              <w:jc w:val="center"/>
              <w:rPr>
                <w:color w:val="000000" w:themeColor="text1"/>
                <w:sz w:val="26"/>
                <w:szCs w:val="26"/>
              </w:rPr>
            </w:pPr>
            <w:r w:rsidRPr="00795DAE">
              <w:rPr>
                <w:color w:val="000000" w:themeColor="text1"/>
                <w:sz w:val="26"/>
                <w:szCs w:val="26"/>
              </w:rPr>
              <w:t>24</w:t>
            </w:r>
          </w:p>
        </w:tc>
        <w:tc>
          <w:tcPr>
            <w:tcW w:w="2631" w:type="dxa"/>
          </w:tcPr>
          <w:p w14:paraId="767136CD" w14:textId="77777777" w:rsidR="00DB0F79" w:rsidRPr="00795DAE" w:rsidRDefault="00DB0F79" w:rsidP="00F95B6C">
            <w:pPr>
              <w:spacing w:line="360" w:lineRule="auto"/>
              <w:jc w:val="center"/>
              <w:rPr>
                <w:b/>
                <w:bCs/>
                <w:color w:val="000000" w:themeColor="text1"/>
                <w:sz w:val="26"/>
                <w:szCs w:val="26"/>
              </w:rPr>
            </w:pPr>
            <w:r w:rsidRPr="00795DAE">
              <w:rPr>
                <w:color w:val="000000" w:themeColor="text1"/>
              </w:rPr>
              <w:t>Bản án số: 94/2023/HS-ST ngày 24</w:t>
            </w:r>
            <w:r w:rsidRPr="00795DAE">
              <w:rPr>
                <w:color w:val="000000" w:themeColor="text1"/>
                <w:lang w:val="vi-VN"/>
              </w:rPr>
              <w:t>/</w:t>
            </w:r>
            <w:r w:rsidRPr="00795DAE">
              <w:rPr>
                <w:color w:val="000000" w:themeColor="text1"/>
              </w:rPr>
              <w:t>07</w:t>
            </w:r>
            <w:r w:rsidRPr="00795DAE">
              <w:rPr>
                <w:color w:val="000000" w:themeColor="text1"/>
                <w:lang w:val="vi-VN"/>
              </w:rPr>
              <w:t>/</w:t>
            </w:r>
            <w:r w:rsidRPr="00795DAE">
              <w:rPr>
                <w:color w:val="000000" w:themeColor="text1"/>
              </w:rPr>
              <w:t>2023 của TAND</w:t>
            </w:r>
            <w:r w:rsidRPr="00795DAE">
              <w:rPr>
                <w:color w:val="000000" w:themeColor="text1"/>
                <w:lang w:val="vi-VN"/>
              </w:rPr>
              <w:t xml:space="preserve"> </w:t>
            </w:r>
            <w:r w:rsidRPr="00795DAE">
              <w:rPr>
                <w:color w:val="000000" w:themeColor="text1"/>
              </w:rPr>
              <w:t>TP. Long Xuyên</w:t>
            </w:r>
            <w:r w:rsidRPr="00795DAE">
              <w:rPr>
                <w:color w:val="000000" w:themeColor="text1"/>
                <w:lang w:val="vi-VN"/>
              </w:rPr>
              <w:t xml:space="preserve">, </w:t>
            </w:r>
            <w:proofErr w:type="gramStart"/>
            <w:r w:rsidRPr="00795DAE">
              <w:rPr>
                <w:color w:val="000000" w:themeColor="text1"/>
              </w:rPr>
              <w:t>An</w:t>
            </w:r>
            <w:proofErr w:type="gramEnd"/>
            <w:r w:rsidRPr="00795DAE">
              <w:rPr>
                <w:color w:val="000000" w:themeColor="text1"/>
              </w:rPr>
              <w:t xml:space="preserve"> Giang</w:t>
            </w:r>
          </w:p>
        </w:tc>
        <w:tc>
          <w:tcPr>
            <w:tcW w:w="2326" w:type="dxa"/>
          </w:tcPr>
          <w:p w14:paraId="70505BC4" w14:textId="77777777" w:rsidR="00DB0F79" w:rsidRPr="00795DAE" w:rsidRDefault="00DB0F79" w:rsidP="00F95B6C">
            <w:pPr>
              <w:spacing w:line="360" w:lineRule="auto"/>
              <w:jc w:val="center"/>
              <w:rPr>
                <w:b/>
                <w:bCs/>
                <w:color w:val="000000" w:themeColor="text1"/>
                <w:sz w:val="26"/>
                <w:szCs w:val="26"/>
              </w:rPr>
            </w:pPr>
            <w:r w:rsidRPr="00795DAE">
              <w:rPr>
                <w:color w:val="000000" w:themeColor="text1"/>
              </w:rPr>
              <w:t>Bản án số:</w:t>
            </w:r>
            <w:r w:rsidRPr="00795DAE">
              <w:rPr>
                <w:color w:val="000000" w:themeColor="text1"/>
                <w:lang w:val="vi-VN"/>
              </w:rPr>
              <w:t xml:space="preserve"> </w:t>
            </w:r>
            <w:r w:rsidRPr="00795DAE">
              <w:rPr>
                <w:color w:val="000000" w:themeColor="text1"/>
              </w:rPr>
              <w:t>105/2023/HS-PT</w:t>
            </w:r>
            <w:r w:rsidRPr="00795DAE">
              <w:rPr>
                <w:color w:val="000000" w:themeColor="text1"/>
                <w:lang w:val="vi-VN"/>
              </w:rPr>
              <w:t xml:space="preserve"> n</w:t>
            </w:r>
            <w:r w:rsidRPr="00795DAE">
              <w:rPr>
                <w:color w:val="000000" w:themeColor="text1"/>
              </w:rPr>
              <w:t>gày 19</w:t>
            </w:r>
            <w:r w:rsidRPr="00795DAE">
              <w:rPr>
                <w:color w:val="000000" w:themeColor="text1"/>
                <w:lang w:val="vi-VN"/>
              </w:rPr>
              <w:t>/0</w:t>
            </w:r>
            <w:r w:rsidRPr="00795DAE">
              <w:rPr>
                <w:color w:val="000000" w:themeColor="text1"/>
              </w:rPr>
              <w:t>9</w:t>
            </w:r>
            <w:r w:rsidRPr="00795DAE">
              <w:rPr>
                <w:color w:val="000000" w:themeColor="text1"/>
                <w:lang w:val="vi-VN"/>
              </w:rPr>
              <w:t>/</w:t>
            </w:r>
            <w:r w:rsidRPr="00795DAE">
              <w:rPr>
                <w:color w:val="000000" w:themeColor="text1"/>
              </w:rPr>
              <w:t>2023</w:t>
            </w:r>
            <w:r w:rsidRPr="00795DAE">
              <w:rPr>
                <w:color w:val="000000" w:themeColor="text1"/>
                <w:lang w:val="vi-VN"/>
              </w:rPr>
              <w:t xml:space="preserve"> của TAND </w:t>
            </w:r>
            <w:r w:rsidRPr="00795DAE">
              <w:rPr>
                <w:color w:val="000000" w:themeColor="text1"/>
              </w:rPr>
              <w:t xml:space="preserve">tỉnh </w:t>
            </w:r>
            <w:proofErr w:type="gramStart"/>
            <w:r w:rsidRPr="00795DAE">
              <w:rPr>
                <w:color w:val="000000" w:themeColor="text1"/>
              </w:rPr>
              <w:t>An</w:t>
            </w:r>
            <w:proofErr w:type="gramEnd"/>
            <w:r w:rsidRPr="00795DAE">
              <w:rPr>
                <w:color w:val="000000" w:themeColor="text1"/>
              </w:rPr>
              <w:t xml:space="preserve"> Giang</w:t>
            </w:r>
          </w:p>
        </w:tc>
        <w:tc>
          <w:tcPr>
            <w:tcW w:w="3113" w:type="dxa"/>
          </w:tcPr>
          <w:p w14:paraId="55DD73CD" w14:textId="77777777" w:rsidR="00DB0F79" w:rsidRPr="00795DAE" w:rsidRDefault="00DB0F79" w:rsidP="00F95B6C">
            <w:pPr>
              <w:spacing w:line="360" w:lineRule="auto"/>
              <w:jc w:val="both"/>
              <w:rPr>
                <w:b/>
                <w:bCs/>
                <w:color w:val="000000" w:themeColor="text1"/>
                <w:sz w:val="26"/>
                <w:szCs w:val="26"/>
              </w:rPr>
            </w:pPr>
            <w:r w:rsidRPr="00795DAE">
              <w:rPr>
                <w:color w:val="000000" w:themeColor="text1"/>
              </w:rPr>
              <w:t>Gi</w:t>
            </w:r>
            <w:r w:rsidRPr="00795DAE">
              <w:rPr>
                <w:color w:val="000000" w:themeColor="text1"/>
                <w:lang w:val="vi-VN"/>
              </w:rPr>
              <w:t xml:space="preserve">ảm hình phạt </w:t>
            </w:r>
            <w:r w:rsidRPr="00795DAE">
              <w:rPr>
                <w:color w:val="000000" w:themeColor="text1"/>
              </w:rPr>
              <w:t>cho bị cáo H.</w:t>
            </w:r>
            <w:r w:rsidRPr="00795DAE">
              <w:rPr>
                <w:color w:val="000000" w:themeColor="text1"/>
                <w:lang w:val="vi-VN"/>
              </w:rPr>
              <w:t xml:space="preserve"> từ </w:t>
            </w:r>
            <w:r w:rsidRPr="00795DAE">
              <w:rPr>
                <w:color w:val="000000" w:themeColor="text1"/>
              </w:rPr>
              <w:t>09 tháng</w:t>
            </w:r>
            <w:r w:rsidRPr="00795DAE">
              <w:rPr>
                <w:color w:val="000000" w:themeColor="text1"/>
                <w:lang w:val="vi-VN"/>
              </w:rPr>
              <w:t xml:space="preserve"> tù xuống </w:t>
            </w:r>
            <w:r w:rsidRPr="00795DAE">
              <w:rPr>
                <w:color w:val="000000" w:themeColor="text1"/>
              </w:rPr>
              <w:t xml:space="preserve">07 tháng. Lý </w:t>
            </w:r>
            <w:proofErr w:type="gramStart"/>
            <w:r w:rsidRPr="00795DAE">
              <w:rPr>
                <w:color w:val="000000" w:themeColor="text1"/>
              </w:rPr>
              <w:t>do</w:t>
            </w:r>
            <w:proofErr w:type="gramEnd"/>
            <w:r w:rsidRPr="00795DAE">
              <w:rPr>
                <w:color w:val="000000" w:themeColor="text1"/>
              </w:rPr>
              <w:t>: Có tình tiết giảm nhẹ mà cấp sơ thẩm chưa xem xét.</w:t>
            </w:r>
          </w:p>
        </w:tc>
      </w:tr>
      <w:tr w:rsidR="00DB0F79" w:rsidRPr="00795DAE" w14:paraId="1A6B9E82" w14:textId="77777777" w:rsidTr="00B960E4">
        <w:tc>
          <w:tcPr>
            <w:tcW w:w="708" w:type="dxa"/>
          </w:tcPr>
          <w:p w14:paraId="269BAC88" w14:textId="77777777" w:rsidR="00DB0F79" w:rsidRPr="00795DAE" w:rsidRDefault="00DB0F79" w:rsidP="00F95B6C">
            <w:pPr>
              <w:spacing w:line="360" w:lineRule="auto"/>
              <w:jc w:val="center"/>
              <w:rPr>
                <w:color w:val="000000" w:themeColor="text1"/>
                <w:sz w:val="26"/>
                <w:szCs w:val="26"/>
              </w:rPr>
            </w:pPr>
            <w:r w:rsidRPr="00795DAE">
              <w:rPr>
                <w:color w:val="000000" w:themeColor="text1"/>
                <w:sz w:val="26"/>
                <w:szCs w:val="26"/>
              </w:rPr>
              <w:t>25</w:t>
            </w:r>
          </w:p>
        </w:tc>
        <w:tc>
          <w:tcPr>
            <w:tcW w:w="2631" w:type="dxa"/>
          </w:tcPr>
          <w:p w14:paraId="3D369C1F" w14:textId="77777777" w:rsidR="00DB0F79" w:rsidRPr="00795DAE" w:rsidRDefault="00DB0F79" w:rsidP="00F95B6C">
            <w:pPr>
              <w:spacing w:line="360" w:lineRule="auto"/>
              <w:jc w:val="center"/>
              <w:rPr>
                <w:b/>
                <w:bCs/>
                <w:color w:val="000000" w:themeColor="text1"/>
                <w:sz w:val="26"/>
                <w:szCs w:val="26"/>
              </w:rPr>
            </w:pPr>
            <w:r w:rsidRPr="00795DAE">
              <w:rPr>
                <w:color w:val="000000" w:themeColor="text1"/>
              </w:rPr>
              <w:t>Bản án số: 17/2023/HS-ST ngày 27</w:t>
            </w:r>
            <w:r w:rsidRPr="00795DAE">
              <w:rPr>
                <w:color w:val="000000" w:themeColor="text1"/>
                <w:lang w:val="vi-VN"/>
              </w:rPr>
              <w:t>/</w:t>
            </w:r>
            <w:r w:rsidRPr="00795DAE">
              <w:rPr>
                <w:color w:val="000000" w:themeColor="text1"/>
              </w:rPr>
              <w:t>04</w:t>
            </w:r>
            <w:r w:rsidRPr="00795DAE">
              <w:rPr>
                <w:color w:val="000000" w:themeColor="text1"/>
                <w:lang w:val="vi-VN"/>
              </w:rPr>
              <w:t>/</w:t>
            </w:r>
            <w:r w:rsidRPr="00795DAE">
              <w:rPr>
                <w:color w:val="000000" w:themeColor="text1"/>
              </w:rPr>
              <w:t>2023 của TAND huyện Chợ Mới</w:t>
            </w:r>
            <w:r w:rsidRPr="00795DAE">
              <w:rPr>
                <w:color w:val="000000" w:themeColor="text1"/>
                <w:lang w:val="vi-VN"/>
              </w:rPr>
              <w:t>,</w:t>
            </w:r>
            <w:r w:rsidRPr="00795DAE">
              <w:rPr>
                <w:color w:val="000000" w:themeColor="text1"/>
              </w:rPr>
              <w:t xml:space="preserve"> tỉnh </w:t>
            </w:r>
            <w:proofErr w:type="gramStart"/>
            <w:r w:rsidRPr="00795DAE">
              <w:rPr>
                <w:color w:val="000000" w:themeColor="text1"/>
              </w:rPr>
              <w:t>An</w:t>
            </w:r>
            <w:proofErr w:type="gramEnd"/>
            <w:r w:rsidRPr="00795DAE">
              <w:rPr>
                <w:color w:val="000000" w:themeColor="text1"/>
              </w:rPr>
              <w:t xml:space="preserve"> Giang</w:t>
            </w:r>
          </w:p>
        </w:tc>
        <w:tc>
          <w:tcPr>
            <w:tcW w:w="2326" w:type="dxa"/>
          </w:tcPr>
          <w:p w14:paraId="73102C5F" w14:textId="77777777" w:rsidR="00DB0F79" w:rsidRPr="00795DAE" w:rsidRDefault="00DB0F79" w:rsidP="00F95B6C">
            <w:pPr>
              <w:spacing w:line="360" w:lineRule="auto"/>
              <w:jc w:val="center"/>
              <w:rPr>
                <w:b/>
                <w:bCs/>
                <w:color w:val="000000" w:themeColor="text1"/>
                <w:sz w:val="26"/>
                <w:szCs w:val="26"/>
              </w:rPr>
            </w:pPr>
            <w:r w:rsidRPr="00795DAE">
              <w:rPr>
                <w:color w:val="000000" w:themeColor="text1"/>
              </w:rPr>
              <w:t>Bản án số:</w:t>
            </w:r>
            <w:r w:rsidRPr="00795DAE">
              <w:rPr>
                <w:color w:val="000000" w:themeColor="text1"/>
                <w:lang w:val="vi-VN"/>
              </w:rPr>
              <w:t xml:space="preserve"> </w:t>
            </w:r>
            <w:r w:rsidRPr="00795DAE">
              <w:rPr>
                <w:color w:val="000000" w:themeColor="text1"/>
              </w:rPr>
              <w:t>69/2023/HS-PT</w:t>
            </w:r>
            <w:r w:rsidRPr="00795DAE">
              <w:rPr>
                <w:color w:val="000000" w:themeColor="text1"/>
                <w:lang w:val="vi-VN"/>
              </w:rPr>
              <w:t xml:space="preserve"> n</w:t>
            </w:r>
            <w:r w:rsidRPr="00795DAE">
              <w:rPr>
                <w:color w:val="000000" w:themeColor="text1"/>
              </w:rPr>
              <w:t>gày 28</w:t>
            </w:r>
            <w:r w:rsidRPr="00795DAE">
              <w:rPr>
                <w:color w:val="000000" w:themeColor="text1"/>
                <w:lang w:val="vi-VN"/>
              </w:rPr>
              <w:t>/0</w:t>
            </w:r>
            <w:r w:rsidRPr="00795DAE">
              <w:rPr>
                <w:color w:val="000000" w:themeColor="text1"/>
              </w:rPr>
              <w:t>6</w:t>
            </w:r>
            <w:r w:rsidRPr="00795DAE">
              <w:rPr>
                <w:color w:val="000000" w:themeColor="text1"/>
                <w:lang w:val="vi-VN"/>
              </w:rPr>
              <w:t>/</w:t>
            </w:r>
            <w:r w:rsidRPr="00795DAE">
              <w:rPr>
                <w:color w:val="000000" w:themeColor="text1"/>
              </w:rPr>
              <w:t>2023</w:t>
            </w:r>
            <w:r w:rsidRPr="00795DAE">
              <w:rPr>
                <w:color w:val="000000" w:themeColor="text1"/>
                <w:lang w:val="vi-VN"/>
              </w:rPr>
              <w:t xml:space="preserve"> của TAND </w:t>
            </w:r>
            <w:r w:rsidRPr="00795DAE">
              <w:rPr>
                <w:color w:val="000000" w:themeColor="text1"/>
              </w:rPr>
              <w:t xml:space="preserve">tỉnh </w:t>
            </w:r>
            <w:proofErr w:type="gramStart"/>
            <w:r w:rsidRPr="00795DAE">
              <w:rPr>
                <w:color w:val="000000" w:themeColor="text1"/>
              </w:rPr>
              <w:t>An</w:t>
            </w:r>
            <w:proofErr w:type="gramEnd"/>
            <w:r w:rsidRPr="00795DAE">
              <w:rPr>
                <w:color w:val="000000" w:themeColor="text1"/>
              </w:rPr>
              <w:t xml:space="preserve"> Giang</w:t>
            </w:r>
          </w:p>
        </w:tc>
        <w:tc>
          <w:tcPr>
            <w:tcW w:w="3113" w:type="dxa"/>
          </w:tcPr>
          <w:p w14:paraId="4E8333EB" w14:textId="77777777" w:rsidR="00DB0F79" w:rsidRPr="00795DAE" w:rsidRDefault="00DB0F79" w:rsidP="00F95B6C">
            <w:pPr>
              <w:spacing w:line="360" w:lineRule="auto"/>
              <w:jc w:val="both"/>
              <w:rPr>
                <w:b/>
                <w:bCs/>
                <w:color w:val="000000" w:themeColor="text1"/>
                <w:sz w:val="26"/>
                <w:szCs w:val="26"/>
              </w:rPr>
            </w:pPr>
            <w:r w:rsidRPr="00795DAE">
              <w:rPr>
                <w:color w:val="000000" w:themeColor="text1"/>
              </w:rPr>
              <w:t>Gi</w:t>
            </w:r>
            <w:r w:rsidRPr="00795DAE">
              <w:rPr>
                <w:color w:val="000000" w:themeColor="text1"/>
                <w:lang w:val="vi-VN"/>
              </w:rPr>
              <w:t xml:space="preserve">ảm hình phạt </w:t>
            </w:r>
            <w:r w:rsidRPr="00795DAE">
              <w:rPr>
                <w:color w:val="000000" w:themeColor="text1"/>
              </w:rPr>
              <w:t>cho bị cáo</w:t>
            </w:r>
            <w:r w:rsidRPr="00795DAE">
              <w:rPr>
                <w:color w:val="000000" w:themeColor="text1"/>
                <w:lang w:val="vi-VN"/>
              </w:rPr>
              <w:t xml:space="preserve"> </w:t>
            </w:r>
            <w:r w:rsidRPr="00795DAE">
              <w:rPr>
                <w:color w:val="000000" w:themeColor="text1"/>
              </w:rPr>
              <w:t>T</w:t>
            </w:r>
            <w:r w:rsidRPr="00795DAE">
              <w:rPr>
                <w:color w:val="000000" w:themeColor="text1"/>
                <w:lang w:val="vi-VN"/>
              </w:rPr>
              <w:t xml:space="preserve">. </w:t>
            </w:r>
            <w:r w:rsidRPr="00795DAE">
              <w:rPr>
                <w:color w:val="000000" w:themeColor="text1"/>
              </w:rPr>
              <w:t>t</w:t>
            </w:r>
            <w:r w:rsidRPr="00795DAE">
              <w:rPr>
                <w:color w:val="000000" w:themeColor="text1"/>
                <w:lang w:val="vi-VN"/>
              </w:rPr>
              <w:t>ừ phạt tù sang cho hưởng án treo</w:t>
            </w:r>
            <w:r w:rsidRPr="00795DAE">
              <w:rPr>
                <w:color w:val="000000" w:themeColor="text1"/>
              </w:rPr>
              <w:t>.</w:t>
            </w:r>
          </w:p>
        </w:tc>
      </w:tr>
      <w:tr w:rsidR="00DB0F79" w:rsidRPr="00795DAE" w14:paraId="09277B45" w14:textId="77777777" w:rsidTr="00B960E4">
        <w:tc>
          <w:tcPr>
            <w:tcW w:w="708" w:type="dxa"/>
          </w:tcPr>
          <w:p w14:paraId="2DAC966D" w14:textId="77777777" w:rsidR="00DB0F79" w:rsidRPr="00795DAE" w:rsidRDefault="00DB0F79" w:rsidP="00F95B6C">
            <w:pPr>
              <w:spacing w:line="360" w:lineRule="auto"/>
              <w:jc w:val="center"/>
              <w:rPr>
                <w:color w:val="000000" w:themeColor="text1"/>
                <w:sz w:val="26"/>
                <w:szCs w:val="26"/>
              </w:rPr>
            </w:pPr>
            <w:r w:rsidRPr="00795DAE">
              <w:rPr>
                <w:color w:val="000000" w:themeColor="text1"/>
                <w:sz w:val="26"/>
                <w:szCs w:val="26"/>
              </w:rPr>
              <w:t>26</w:t>
            </w:r>
          </w:p>
        </w:tc>
        <w:tc>
          <w:tcPr>
            <w:tcW w:w="2631" w:type="dxa"/>
          </w:tcPr>
          <w:p w14:paraId="5113AC16" w14:textId="77777777" w:rsidR="00DB0F79" w:rsidRPr="00795DAE" w:rsidRDefault="00DB0F79" w:rsidP="00F95B6C">
            <w:pPr>
              <w:spacing w:line="360" w:lineRule="auto"/>
              <w:jc w:val="center"/>
              <w:rPr>
                <w:b/>
                <w:bCs/>
                <w:color w:val="000000" w:themeColor="text1"/>
                <w:sz w:val="26"/>
                <w:szCs w:val="26"/>
              </w:rPr>
            </w:pPr>
            <w:r w:rsidRPr="00795DAE">
              <w:rPr>
                <w:color w:val="000000" w:themeColor="text1"/>
              </w:rPr>
              <w:t>Bản án số: 20/2023/HS-ST ngày 27</w:t>
            </w:r>
            <w:r w:rsidRPr="00795DAE">
              <w:rPr>
                <w:color w:val="000000" w:themeColor="text1"/>
                <w:lang w:val="vi-VN"/>
              </w:rPr>
              <w:t>/</w:t>
            </w:r>
            <w:r w:rsidRPr="00795DAE">
              <w:rPr>
                <w:color w:val="000000" w:themeColor="text1"/>
              </w:rPr>
              <w:t>06</w:t>
            </w:r>
            <w:r w:rsidRPr="00795DAE">
              <w:rPr>
                <w:color w:val="000000" w:themeColor="text1"/>
                <w:lang w:val="vi-VN"/>
              </w:rPr>
              <w:t>/</w:t>
            </w:r>
            <w:r w:rsidRPr="00795DAE">
              <w:rPr>
                <w:color w:val="000000" w:themeColor="text1"/>
              </w:rPr>
              <w:t>2023 của TAND</w:t>
            </w:r>
            <w:r w:rsidRPr="00795DAE">
              <w:rPr>
                <w:color w:val="000000" w:themeColor="text1"/>
                <w:lang w:val="vi-VN"/>
              </w:rPr>
              <w:t xml:space="preserve"> </w:t>
            </w:r>
            <w:r w:rsidRPr="00795DAE">
              <w:rPr>
                <w:color w:val="000000" w:themeColor="text1"/>
              </w:rPr>
              <w:t>huyện Hòa Bình, tỉnh Bạc Liêu</w:t>
            </w:r>
            <w:r w:rsidRPr="00795DAE">
              <w:rPr>
                <w:color w:val="000000" w:themeColor="text1"/>
                <w:lang w:val="vi-VN"/>
              </w:rPr>
              <w:t xml:space="preserve"> </w:t>
            </w:r>
          </w:p>
        </w:tc>
        <w:tc>
          <w:tcPr>
            <w:tcW w:w="2326" w:type="dxa"/>
          </w:tcPr>
          <w:p w14:paraId="7ABDB5AF" w14:textId="77777777" w:rsidR="00DB0F79" w:rsidRPr="00795DAE" w:rsidRDefault="00DB0F79" w:rsidP="00F95B6C">
            <w:pPr>
              <w:spacing w:line="360" w:lineRule="auto"/>
              <w:jc w:val="center"/>
              <w:rPr>
                <w:b/>
                <w:bCs/>
                <w:color w:val="000000" w:themeColor="text1"/>
                <w:sz w:val="26"/>
                <w:szCs w:val="26"/>
              </w:rPr>
            </w:pPr>
            <w:r w:rsidRPr="00795DAE">
              <w:rPr>
                <w:color w:val="000000" w:themeColor="text1"/>
              </w:rPr>
              <w:t>Bản án số:</w:t>
            </w:r>
            <w:r w:rsidRPr="00795DAE">
              <w:rPr>
                <w:color w:val="000000" w:themeColor="text1"/>
                <w:lang w:val="vi-VN"/>
              </w:rPr>
              <w:t xml:space="preserve"> </w:t>
            </w:r>
            <w:r w:rsidRPr="00795DAE">
              <w:rPr>
                <w:color w:val="000000" w:themeColor="text1"/>
              </w:rPr>
              <w:t>61/2023/HS-PT</w:t>
            </w:r>
            <w:r w:rsidRPr="00795DAE">
              <w:rPr>
                <w:color w:val="000000" w:themeColor="text1"/>
                <w:lang w:val="vi-VN"/>
              </w:rPr>
              <w:t xml:space="preserve"> n</w:t>
            </w:r>
            <w:r w:rsidRPr="00795DAE">
              <w:rPr>
                <w:color w:val="000000" w:themeColor="text1"/>
              </w:rPr>
              <w:t>gày 12</w:t>
            </w:r>
            <w:r w:rsidRPr="00795DAE">
              <w:rPr>
                <w:color w:val="000000" w:themeColor="text1"/>
                <w:lang w:val="vi-VN"/>
              </w:rPr>
              <w:t>/09/</w:t>
            </w:r>
            <w:r w:rsidRPr="00795DAE">
              <w:rPr>
                <w:color w:val="000000" w:themeColor="text1"/>
              </w:rPr>
              <w:t>2023</w:t>
            </w:r>
            <w:r w:rsidRPr="00795DAE">
              <w:rPr>
                <w:color w:val="000000" w:themeColor="text1"/>
                <w:lang w:val="vi-VN"/>
              </w:rPr>
              <w:t xml:space="preserve"> của TAND </w:t>
            </w:r>
            <w:r w:rsidRPr="00795DAE">
              <w:rPr>
                <w:color w:val="000000" w:themeColor="text1"/>
              </w:rPr>
              <w:t>tỉnh Bạc Liêu</w:t>
            </w:r>
          </w:p>
        </w:tc>
        <w:tc>
          <w:tcPr>
            <w:tcW w:w="3113" w:type="dxa"/>
          </w:tcPr>
          <w:p w14:paraId="5AEFF7C7" w14:textId="77777777" w:rsidR="00DB0F79" w:rsidRPr="00795DAE" w:rsidRDefault="00DB0F79" w:rsidP="00F95B6C">
            <w:pPr>
              <w:spacing w:line="360" w:lineRule="auto"/>
              <w:jc w:val="both"/>
              <w:rPr>
                <w:color w:val="000000" w:themeColor="text1"/>
                <w:lang w:val="vi-VN"/>
              </w:rPr>
            </w:pPr>
            <w:r w:rsidRPr="00795DAE">
              <w:rPr>
                <w:color w:val="000000" w:themeColor="text1"/>
              </w:rPr>
              <w:t>H</w:t>
            </w:r>
            <w:r w:rsidRPr="00795DAE">
              <w:rPr>
                <w:color w:val="000000" w:themeColor="text1"/>
                <w:lang w:val="vi-VN"/>
              </w:rPr>
              <w:t xml:space="preserve">ủy án sơ thẩm </w:t>
            </w:r>
          </w:p>
          <w:p w14:paraId="43017B37" w14:textId="77777777" w:rsidR="00DB0F79" w:rsidRPr="00795DAE" w:rsidRDefault="00DB0F79" w:rsidP="00F95B6C">
            <w:pPr>
              <w:spacing w:line="360" w:lineRule="auto"/>
              <w:jc w:val="both"/>
              <w:rPr>
                <w:color w:val="000000" w:themeColor="text1"/>
              </w:rPr>
            </w:pPr>
            <w:r w:rsidRPr="00795DAE">
              <w:rPr>
                <w:color w:val="000000" w:themeColor="text1"/>
                <w:lang w:val="vi-VN"/>
              </w:rPr>
              <w:t xml:space="preserve">Lý do: Bỏ lọt </w:t>
            </w:r>
            <w:r w:rsidRPr="00795DAE">
              <w:rPr>
                <w:color w:val="000000" w:themeColor="text1"/>
              </w:rPr>
              <w:t>tội phạm.</w:t>
            </w:r>
          </w:p>
          <w:p w14:paraId="2AE0B25E" w14:textId="77777777" w:rsidR="00DB0F79" w:rsidRPr="00795DAE" w:rsidRDefault="00DB0F79" w:rsidP="00F95B6C">
            <w:pPr>
              <w:spacing w:line="360" w:lineRule="auto"/>
              <w:jc w:val="both"/>
              <w:rPr>
                <w:b/>
                <w:bCs/>
                <w:color w:val="000000" w:themeColor="text1"/>
                <w:sz w:val="26"/>
                <w:szCs w:val="26"/>
              </w:rPr>
            </w:pPr>
          </w:p>
        </w:tc>
      </w:tr>
      <w:tr w:rsidR="00DB0F79" w:rsidRPr="00795DAE" w14:paraId="5F4FE867" w14:textId="77777777" w:rsidTr="00B960E4">
        <w:tc>
          <w:tcPr>
            <w:tcW w:w="708" w:type="dxa"/>
          </w:tcPr>
          <w:p w14:paraId="4AB0C59B" w14:textId="77777777" w:rsidR="00DB0F79" w:rsidRPr="00795DAE" w:rsidRDefault="00DB0F79" w:rsidP="00F95B6C">
            <w:pPr>
              <w:spacing w:line="360" w:lineRule="auto"/>
              <w:jc w:val="center"/>
              <w:rPr>
                <w:color w:val="000000" w:themeColor="text1"/>
                <w:sz w:val="26"/>
                <w:szCs w:val="26"/>
              </w:rPr>
            </w:pPr>
            <w:r w:rsidRPr="00795DAE">
              <w:rPr>
                <w:color w:val="000000" w:themeColor="text1"/>
                <w:sz w:val="26"/>
                <w:szCs w:val="26"/>
              </w:rPr>
              <w:t>27</w:t>
            </w:r>
          </w:p>
        </w:tc>
        <w:tc>
          <w:tcPr>
            <w:tcW w:w="2631" w:type="dxa"/>
          </w:tcPr>
          <w:p w14:paraId="7A99A658" w14:textId="77777777" w:rsidR="00DB0F79" w:rsidRPr="00795DAE" w:rsidRDefault="00DB0F79" w:rsidP="00F95B6C">
            <w:pPr>
              <w:spacing w:line="360" w:lineRule="auto"/>
              <w:jc w:val="center"/>
              <w:rPr>
                <w:b/>
                <w:bCs/>
                <w:color w:val="000000" w:themeColor="text1"/>
                <w:sz w:val="26"/>
                <w:szCs w:val="26"/>
              </w:rPr>
            </w:pPr>
            <w:r w:rsidRPr="00795DAE">
              <w:rPr>
                <w:color w:val="000000" w:themeColor="text1"/>
              </w:rPr>
              <w:t>Bản án số: 01/2023/HS-ST ngày 10</w:t>
            </w:r>
            <w:r w:rsidRPr="00795DAE">
              <w:rPr>
                <w:color w:val="000000" w:themeColor="text1"/>
                <w:lang w:val="vi-VN"/>
              </w:rPr>
              <w:t>/</w:t>
            </w:r>
            <w:r w:rsidRPr="00795DAE">
              <w:rPr>
                <w:color w:val="000000" w:themeColor="text1"/>
              </w:rPr>
              <w:t>01</w:t>
            </w:r>
            <w:r w:rsidRPr="00795DAE">
              <w:rPr>
                <w:color w:val="000000" w:themeColor="text1"/>
                <w:lang w:val="vi-VN"/>
              </w:rPr>
              <w:t>/</w:t>
            </w:r>
            <w:r w:rsidRPr="00795DAE">
              <w:rPr>
                <w:color w:val="000000" w:themeColor="text1"/>
              </w:rPr>
              <w:t>2023 của TAND</w:t>
            </w:r>
            <w:r w:rsidRPr="00795DAE">
              <w:rPr>
                <w:color w:val="000000" w:themeColor="text1"/>
                <w:lang w:val="vi-VN"/>
              </w:rPr>
              <w:t xml:space="preserve"> </w:t>
            </w:r>
            <w:r w:rsidRPr="00795DAE">
              <w:rPr>
                <w:color w:val="000000" w:themeColor="text1"/>
              </w:rPr>
              <w:t>Thị xã Đ., tỉnh Quảng Ngãi</w:t>
            </w:r>
          </w:p>
        </w:tc>
        <w:tc>
          <w:tcPr>
            <w:tcW w:w="2326" w:type="dxa"/>
          </w:tcPr>
          <w:p w14:paraId="738F7268" w14:textId="77777777" w:rsidR="00DB0F79" w:rsidRPr="00795DAE" w:rsidRDefault="00DB0F79" w:rsidP="00F95B6C">
            <w:pPr>
              <w:spacing w:line="360" w:lineRule="auto"/>
              <w:jc w:val="center"/>
              <w:rPr>
                <w:b/>
                <w:bCs/>
                <w:color w:val="000000" w:themeColor="text1"/>
                <w:sz w:val="26"/>
                <w:szCs w:val="26"/>
              </w:rPr>
            </w:pPr>
            <w:r w:rsidRPr="00795DAE">
              <w:rPr>
                <w:color w:val="000000" w:themeColor="text1"/>
              </w:rPr>
              <w:t>Bản án số:</w:t>
            </w:r>
            <w:r w:rsidRPr="00795DAE">
              <w:rPr>
                <w:color w:val="000000" w:themeColor="text1"/>
                <w:lang w:val="vi-VN"/>
              </w:rPr>
              <w:t xml:space="preserve"> </w:t>
            </w:r>
            <w:r w:rsidRPr="00795DAE">
              <w:rPr>
                <w:color w:val="000000" w:themeColor="text1"/>
              </w:rPr>
              <w:t>56/2023/HS-PT</w:t>
            </w:r>
            <w:r w:rsidRPr="00795DAE">
              <w:rPr>
                <w:color w:val="000000" w:themeColor="text1"/>
                <w:lang w:val="vi-VN"/>
              </w:rPr>
              <w:t xml:space="preserve"> n</w:t>
            </w:r>
            <w:r w:rsidRPr="00795DAE">
              <w:rPr>
                <w:color w:val="000000" w:themeColor="text1"/>
              </w:rPr>
              <w:t>gày 08</w:t>
            </w:r>
            <w:r w:rsidRPr="00795DAE">
              <w:rPr>
                <w:color w:val="000000" w:themeColor="text1"/>
                <w:lang w:val="vi-VN"/>
              </w:rPr>
              <w:t>/0</w:t>
            </w:r>
            <w:r w:rsidRPr="00795DAE">
              <w:rPr>
                <w:color w:val="000000" w:themeColor="text1"/>
              </w:rPr>
              <w:t>5</w:t>
            </w:r>
            <w:r w:rsidRPr="00795DAE">
              <w:rPr>
                <w:color w:val="000000" w:themeColor="text1"/>
                <w:lang w:val="vi-VN"/>
              </w:rPr>
              <w:t>/</w:t>
            </w:r>
            <w:r w:rsidRPr="00795DAE">
              <w:rPr>
                <w:color w:val="000000" w:themeColor="text1"/>
              </w:rPr>
              <w:t>2023</w:t>
            </w:r>
            <w:r w:rsidRPr="00795DAE">
              <w:rPr>
                <w:color w:val="000000" w:themeColor="text1"/>
                <w:lang w:val="vi-VN"/>
              </w:rPr>
              <w:t xml:space="preserve"> của TAND </w:t>
            </w:r>
            <w:r w:rsidRPr="00795DAE">
              <w:rPr>
                <w:color w:val="000000" w:themeColor="text1"/>
              </w:rPr>
              <w:t>tỉnh Quảng Ngãi</w:t>
            </w:r>
          </w:p>
        </w:tc>
        <w:tc>
          <w:tcPr>
            <w:tcW w:w="3113" w:type="dxa"/>
          </w:tcPr>
          <w:p w14:paraId="6124E41C" w14:textId="77777777" w:rsidR="00DB0F79" w:rsidRPr="00795DAE" w:rsidRDefault="00DB0F79" w:rsidP="00F95B6C">
            <w:pPr>
              <w:spacing w:line="360" w:lineRule="auto"/>
              <w:jc w:val="both"/>
              <w:rPr>
                <w:b/>
                <w:bCs/>
                <w:color w:val="000000" w:themeColor="text1"/>
                <w:sz w:val="26"/>
                <w:szCs w:val="26"/>
              </w:rPr>
            </w:pPr>
            <w:r w:rsidRPr="00795DAE">
              <w:rPr>
                <w:color w:val="000000" w:themeColor="text1"/>
              </w:rPr>
              <w:t>Gi</w:t>
            </w:r>
            <w:r w:rsidRPr="00795DAE">
              <w:rPr>
                <w:color w:val="000000" w:themeColor="text1"/>
                <w:lang w:val="vi-VN"/>
              </w:rPr>
              <w:t xml:space="preserve">ảm hình phạt </w:t>
            </w:r>
            <w:r w:rsidRPr="00795DAE">
              <w:rPr>
                <w:color w:val="000000" w:themeColor="text1"/>
              </w:rPr>
              <w:t>cho bị cáo P.</w:t>
            </w:r>
            <w:r w:rsidRPr="00795DAE">
              <w:rPr>
                <w:color w:val="000000" w:themeColor="text1"/>
                <w:lang w:val="vi-VN"/>
              </w:rPr>
              <w:t xml:space="preserve"> từ </w:t>
            </w:r>
            <w:r w:rsidRPr="00795DAE">
              <w:rPr>
                <w:color w:val="000000" w:themeColor="text1"/>
              </w:rPr>
              <w:t>03 năm</w:t>
            </w:r>
            <w:r w:rsidRPr="00795DAE">
              <w:rPr>
                <w:color w:val="000000" w:themeColor="text1"/>
                <w:lang w:val="vi-VN"/>
              </w:rPr>
              <w:t xml:space="preserve"> tù xuống </w:t>
            </w:r>
            <w:r w:rsidRPr="00795DAE">
              <w:rPr>
                <w:color w:val="000000" w:themeColor="text1"/>
              </w:rPr>
              <w:t xml:space="preserve">01 năm. Lý </w:t>
            </w:r>
            <w:proofErr w:type="gramStart"/>
            <w:r w:rsidRPr="00795DAE">
              <w:rPr>
                <w:color w:val="000000" w:themeColor="text1"/>
              </w:rPr>
              <w:t>do</w:t>
            </w:r>
            <w:proofErr w:type="gramEnd"/>
            <w:r w:rsidRPr="00795DAE">
              <w:rPr>
                <w:color w:val="000000" w:themeColor="text1"/>
              </w:rPr>
              <w:t>: Có tình tiết giảm nhẹ mới.</w:t>
            </w:r>
          </w:p>
        </w:tc>
      </w:tr>
      <w:tr w:rsidR="00DB0F79" w:rsidRPr="00795DAE" w14:paraId="7F4569D6" w14:textId="77777777" w:rsidTr="00B960E4">
        <w:tc>
          <w:tcPr>
            <w:tcW w:w="708" w:type="dxa"/>
          </w:tcPr>
          <w:p w14:paraId="17939648" w14:textId="77777777" w:rsidR="00DB0F79" w:rsidRPr="00795DAE" w:rsidRDefault="00DB0F79" w:rsidP="00F95B6C">
            <w:pPr>
              <w:spacing w:line="360" w:lineRule="auto"/>
              <w:jc w:val="center"/>
              <w:rPr>
                <w:color w:val="000000" w:themeColor="text1"/>
                <w:sz w:val="26"/>
                <w:szCs w:val="26"/>
              </w:rPr>
            </w:pPr>
            <w:r w:rsidRPr="00795DAE">
              <w:rPr>
                <w:color w:val="000000" w:themeColor="text1"/>
                <w:sz w:val="26"/>
                <w:szCs w:val="26"/>
              </w:rPr>
              <w:t>28</w:t>
            </w:r>
          </w:p>
        </w:tc>
        <w:tc>
          <w:tcPr>
            <w:tcW w:w="2631" w:type="dxa"/>
          </w:tcPr>
          <w:p w14:paraId="13F8F9FD" w14:textId="77777777" w:rsidR="00DB0F79" w:rsidRPr="00795DAE" w:rsidRDefault="00DB0F79" w:rsidP="00F95B6C">
            <w:pPr>
              <w:spacing w:line="360" w:lineRule="auto"/>
              <w:jc w:val="center"/>
              <w:rPr>
                <w:b/>
                <w:bCs/>
                <w:color w:val="000000" w:themeColor="text1"/>
                <w:sz w:val="26"/>
                <w:szCs w:val="26"/>
              </w:rPr>
            </w:pPr>
            <w:r w:rsidRPr="00795DAE">
              <w:rPr>
                <w:color w:val="000000" w:themeColor="text1"/>
              </w:rPr>
              <w:t>Bản án số: 11/2023/HS-ST ngày 09</w:t>
            </w:r>
            <w:r w:rsidRPr="00795DAE">
              <w:rPr>
                <w:color w:val="000000" w:themeColor="text1"/>
                <w:lang w:val="vi-VN"/>
              </w:rPr>
              <w:t>/</w:t>
            </w:r>
            <w:r w:rsidRPr="00795DAE">
              <w:rPr>
                <w:color w:val="000000" w:themeColor="text1"/>
              </w:rPr>
              <w:t>02</w:t>
            </w:r>
            <w:r w:rsidRPr="00795DAE">
              <w:rPr>
                <w:color w:val="000000" w:themeColor="text1"/>
                <w:lang w:val="vi-VN"/>
              </w:rPr>
              <w:t>/</w:t>
            </w:r>
            <w:r w:rsidRPr="00795DAE">
              <w:rPr>
                <w:color w:val="000000" w:themeColor="text1"/>
              </w:rPr>
              <w:t xml:space="preserve">2023 của </w:t>
            </w:r>
            <w:r w:rsidRPr="00795DAE">
              <w:rPr>
                <w:color w:val="000000" w:themeColor="text1"/>
              </w:rPr>
              <w:lastRenderedPageBreak/>
              <w:t>TAND</w:t>
            </w:r>
            <w:r w:rsidRPr="00795DAE">
              <w:rPr>
                <w:color w:val="000000" w:themeColor="text1"/>
                <w:lang w:val="vi-VN"/>
              </w:rPr>
              <w:t xml:space="preserve"> </w:t>
            </w:r>
            <w:r w:rsidRPr="00795DAE">
              <w:rPr>
                <w:color w:val="000000" w:themeColor="text1"/>
              </w:rPr>
              <w:t>huyện T., tỉnh Quảng Ngãi</w:t>
            </w:r>
          </w:p>
        </w:tc>
        <w:tc>
          <w:tcPr>
            <w:tcW w:w="2326" w:type="dxa"/>
          </w:tcPr>
          <w:p w14:paraId="519B0A5E" w14:textId="77777777" w:rsidR="00DB0F79" w:rsidRPr="00795DAE" w:rsidRDefault="00DB0F79" w:rsidP="00F95B6C">
            <w:pPr>
              <w:spacing w:line="360" w:lineRule="auto"/>
              <w:jc w:val="center"/>
              <w:rPr>
                <w:b/>
                <w:bCs/>
                <w:color w:val="000000" w:themeColor="text1"/>
                <w:sz w:val="26"/>
                <w:szCs w:val="26"/>
              </w:rPr>
            </w:pPr>
            <w:r w:rsidRPr="00795DAE">
              <w:rPr>
                <w:color w:val="000000" w:themeColor="text1"/>
              </w:rPr>
              <w:lastRenderedPageBreak/>
              <w:t>Bản án số:</w:t>
            </w:r>
            <w:r w:rsidRPr="00795DAE">
              <w:rPr>
                <w:color w:val="000000" w:themeColor="text1"/>
                <w:lang w:val="vi-VN"/>
              </w:rPr>
              <w:t xml:space="preserve"> </w:t>
            </w:r>
            <w:r w:rsidRPr="00795DAE">
              <w:rPr>
                <w:color w:val="000000" w:themeColor="text1"/>
              </w:rPr>
              <w:t>59/2023/HS-PT</w:t>
            </w:r>
            <w:r w:rsidRPr="00795DAE">
              <w:rPr>
                <w:color w:val="000000" w:themeColor="text1"/>
                <w:lang w:val="vi-VN"/>
              </w:rPr>
              <w:t xml:space="preserve"> n</w:t>
            </w:r>
            <w:r w:rsidRPr="00795DAE">
              <w:rPr>
                <w:color w:val="000000" w:themeColor="text1"/>
              </w:rPr>
              <w:t xml:space="preserve">gày </w:t>
            </w:r>
            <w:r w:rsidRPr="00795DAE">
              <w:rPr>
                <w:color w:val="000000" w:themeColor="text1"/>
              </w:rPr>
              <w:lastRenderedPageBreak/>
              <w:t>10</w:t>
            </w:r>
            <w:r w:rsidRPr="00795DAE">
              <w:rPr>
                <w:color w:val="000000" w:themeColor="text1"/>
                <w:lang w:val="vi-VN"/>
              </w:rPr>
              <w:t>/0</w:t>
            </w:r>
            <w:r w:rsidRPr="00795DAE">
              <w:rPr>
                <w:color w:val="000000" w:themeColor="text1"/>
              </w:rPr>
              <w:t>5</w:t>
            </w:r>
            <w:r w:rsidRPr="00795DAE">
              <w:rPr>
                <w:color w:val="000000" w:themeColor="text1"/>
                <w:lang w:val="vi-VN"/>
              </w:rPr>
              <w:t>/</w:t>
            </w:r>
            <w:r w:rsidRPr="00795DAE">
              <w:rPr>
                <w:color w:val="000000" w:themeColor="text1"/>
              </w:rPr>
              <w:t>2023</w:t>
            </w:r>
            <w:r w:rsidRPr="00795DAE">
              <w:rPr>
                <w:color w:val="000000" w:themeColor="text1"/>
                <w:lang w:val="vi-VN"/>
              </w:rPr>
              <w:t xml:space="preserve"> của TAND </w:t>
            </w:r>
            <w:r w:rsidRPr="00795DAE">
              <w:rPr>
                <w:color w:val="000000" w:themeColor="text1"/>
              </w:rPr>
              <w:t>tỉnh Quảng Ngãi</w:t>
            </w:r>
          </w:p>
        </w:tc>
        <w:tc>
          <w:tcPr>
            <w:tcW w:w="3113" w:type="dxa"/>
          </w:tcPr>
          <w:p w14:paraId="43E99F7A" w14:textId="77777777" w:rsidR="00DB0F79" w:rsidRPr="00795DAE" w:rsidRDefault="00DB0F79" w:rsidP="00F95B6C">
            <w:pPr>
              <w:spacing w:line="360" w:lineRule="auto"/>
              <w:jc w:val="both"/>
              <w:rPr>
                <w:color w:val="000000" w:themeColor="text1"/>
                <w:lang w:val="vi-VN"/>
              </w:rPr>
            </w:pPr>
            <w:r w:rsidRPr="00795DAE">
              <w:rPr>
                <w:color w:val="000000" w:themeColor="text1"/>
              </w:rPr>
              <w:lastRenderedPageBreak/>
              <w:t>H</w:t>
            </w:r>
            <w:r w:rsidRPr="00795DAE">
              <w:rPr>
                <w:color w:val="000000" w:themeColor="text1"/>
                <w:lang w:val="vi-VN"/>
              </w:rPr>
              <w:t xml:space="preserve">ủy án sơ thẩm </w:t>
            </w:r>
          </w:p>
          <w:p w14:paraId="7497D14D" w14:textId="77777777" w:rsidR="00DB0F79" w:rsidRPr="00795DAE" w:rsidRDefault="00DB0F79" w:rsidP="00F95B6C">
            <w:pPr>
              <w:spacing w:line="360" w:lineRule="auto"/>
              <w:jc w:val="both"/>
              <w:rPr>
                <w:color w:val="000000" w:themeColor="text1"/>
                <w:spacing w:val="-6"/>
              </w:rPr>
            </w:pPr>
            <w:r w:rsidRPr="00795DAE">
              <w:rPr>
                <w:color w:val="000000" w:themeColor="text1"/>
                <w:spacing w:val="-6"/>
                <w:lang w:val="vi-VN"/>
              </w:rPr>
              <w:lastRenderedPageBreak/>
              <w:t xml:space="preserve">Lý do: </w:t>
            </w:r>
            <w:r w:rsidRPr="00795DAE">
              <w:rPr>
                <w:color w:val="000000" w:themeColor="text1"/>
                <w:spacing w:val="-6"/>
              </w:rPr>
              <w:t>Cấp phúc thẩm nhận định hành vi của T. không có dấu hiệu của tội giết người, xác định lại chứng cứ của bị hại.</w:t>
            </w:r>
          </w:p>
        </w:tc>
      </w:tr>
      <w:tr w:rsidR="00DB0F79" w:rsidRPr="00795DAE" w14:paraId="5498F7E4" w14:textId="77777777" w:rsidTr="00B960E4">
        <w:tc>
          <w:tcPr>
            <w:tcW w:w="708" w:type="dxa"/>
          </w:tcPr>
          <w:p w14:paraId="24FA221E" w14:textId="77777777" w:rsidR="00DB0F79" w:rsidRPr="00795DAE" w:rsidRDefault="00DB0F79" w:rsidP="00F95B6C">
            <w:pPr>
              <w:spacing w:line="360" w:lineRule="auto"/>
              <w:jc w:val="center"/>
              <w:rPr>
                <w:color w:val="000000" w:themeColor="text1"/>
                <w:sz w:val="26"/>
                <w:szCs w:val="26"/>
              </w:rPr>
            </w:pPr>
            <w:r w:rsidRPr="00795DAE">
              <w:rPr>
                <w:color w:val="000000" w:themeColor="text1"/>
                <w:sz w:val="26"/>
                <w:szCs w:val="26"/>
              </w:rPr>
              <w:lastRenderedPageBreak/>
              <w:t>29</w:t>
            </w:r>
          </w:p>
        </w:tc>
        <w:tc>
          <w:tcPr>
            <w:tcW w:w="2631" w:type="dxa"/>
          </w:tcPr>
          <w:p w14:paraId="2AFB979D" w14:textId="77777777" w:rsidR="00DB0F79" w:rsidRPr="00795DAE" w:rsidRDefault="00DB0F79" w:rsidP="00F95B6C">
            <w:pPr>
              <w:spacing w:line="360" w:lineRule="auto"/>
              <w:jc w:val="center"/>
              <w:rPr>
                <w:b/>
                <w:bCs/>
                <w:color w:val="000000" w:themeColor="text1"/>
                <w:sz w:val="26"/>
                <w:szCs w:val="26"/>
              </w:rPr>
            </w:pPr>
            <w:r w:rsidRPr="00795DAE">
              <w:rPr>
                <w:color w:val="000000" w:themeColor="text1"/>
              </w:rPr>
              <w:t>Bản án số: 147/2022/HS-ST ngày 16</w:t>
            </w:r>
            <w:r w:rsidRPr="00795DAE">
              <w:rPr>
                <w:color w:val="000000" w:themeColor="text1"/>
                <w:lang w:val="vi-VN"/>
              </w:rPr>
              <w:t>/</w:t>
            </w:r>
            <w:r w:rsidRPr="00795DAE">
              <w:rPr>
                <w:color w:val="000000" w:themeColor="text1"/>
              </w:rPr>
              <w:t>12</w:t>
            </w:r>
            <w:r w:rsidRPr="00795DAE">
              <w:rPr>
                <w:color w:val="000000" w:themeColor="text1"/>
                <w:lang w:val="vi-VN"/>
              </w:rPr>
              <w:t>/</w:t>
            </w:r>
            <w:r w:rsidRPr="00795DAE">
              <w:rPr>
                <w:color w:val="000000" w:themeColor="text1"/>
              </w:rPr>
              <w:t>2022 của TAND</w:t>
            </w:r>
            <w:r w:rsidRPr="00795DAE">
              <w:rPr>
                <w:color w:val="000000" w:themeColor="text1"/>
                <w:lang w:val="vi-VN"/>
              </w:rPr>
              <w:t xml:space="preserve"> </w:t>
            </w:r>
            <w:r w:rsidRPr="00795DAE">
              <w:rPr>
                <w:color w:val="000000" w:themeColor="text1"/>
              </w:rPr>
              <w:t>TP. Quảng Ngãi, tỉnh Quảng Ngãi</w:t>
            </w:r>
          </w:p>
        </w:tc>
        <w:tc>
          <w:tcPr>
            <w:tcW w:w="2326" w:type="dxa"/>
          </w:tcPr>
          <w:p w14:paraId="10F43D27" w14:textId="77777777" w:rsidR="00DB0F79" w:rsidRPr="00795DAE" w:rsidRDefault="00DB0F79" w:rsidP="00F95B6C">
            <w:pPr>
              <w:spacing w:line="360" w:lineRule="auto"/>
              <w:jc w:val="center"/>
              <w:rPr>
                <w:b/>
                <w:bCs/>
                <w:color w:val="000000" w:themeColor="text1"/>
                <w:sz w:val="26"/>
                <w:szCs w:val="26"/>
              </w:rPr>
            </w:pPr>
            <w:r w:rsidRPr="00795DAE">
              <w:rPr>
                <w:color w:val="000000" w:themeColor="text1"/>
              </w:rPr>
              <w:t>Bản án số:</w:t>
            </w:r>
            <w:r w:rsidRPr="00795DAE">
              <w:rPr>
                <w:color w:val="000000" w:themeColor="text1"/>
                <w:lang w:val="vi-VN"/>
              </w:rPr>
              <w:t xml:space="preserve"> </w:t>
            </w:r>
            <w:r w:rsidRPr="00795DAE">
              <w:rPr>
                <w:color w:val="000000" w:themeColor="text1"/>
              </w:rPr>
              <w:t>67/2023/HS-PT</w:t>
            </w:r>
            <w:r w:rsidRPr="00795DAE">
              <w:rPr>
                <w:color w:val="000000" w:themeColor="text1"/>
                <w:lang w:val="vi-VN"/>
              </w:rPr>
              <w:t xml:space="preserve"> n</w:t>
            </w:r>
            <w:r w:rsidRPr="00795DAE">
              <w:rPr>
                <w:color w:val="000000" w:themeColor="text1"/>
              </w:rPr>
              <w:t>gày 29</w:t>
            </w:r>
            <w:r w:rsidRPr="00795DAE">
              <w:rPr>
                <w:color w:val="000000" w:themeColor="text1"/>
                <w:lang w:val="vi-VN"/>
              </w:rPr>
              <w:t>/0</w:t>
            </w:r>
            <w:r w:rsidRPr="00795DAE">
              <w:rPr>
                <w:color w:val="000000" w:themeColor="text1"/>
              </w:rPr>
              <w:t>5</w:t>
            </w:r>
            <w:r w:rsidRPr="00795DAE">
              <w:rPr>
                <w:color w:val="000000" w:themeColor="text1"/>
                <w:lang w:val="vi-VN"/>
              </w:rPr>
              <w:t>/</w:t>
            </w:r>
            <w:r w:rsidRPr="00795DAE">
              <w:rPr>
                <w:color w:val="000000" w:themeColor="text1"/>
              </w:rPr>
              <w:t>2023</w:t>
            </w:r>
            <w:r w:rsidRPr="00795DAE">
              <w:rPr>
                <w:color w:val="000000" w:themeColor="text1"/>
                <w:lang w:val="vi-VN"/>
              </w:rPr>
              <w:t xml:space="preserve"> của TAND </w:t>
            </w:r>
            <w:r w:rsidRPr="00795DAE">
              <w:rPr>
                <w:color w:val="000000" w:themeColor="text1"/>
              </w:rPr>
              <w:t>tỉnh Quảng Ngãi</w:t>
            </w:r>
          </w:p>
        </w:tc>
        <w:tc>
          <w:tcPr>
            <w:tcW w:w="3113" w:type="dxa"/>
          </w:tcPr>
          <w:p w14:paraId="04DAAFDA" w14:textId="77777777" w:rsidR="00DB0F79" w:rsidRPr="00795DAE" w:rsidRDefault="00DB0F79" w:rsidP="00F95B6C">
            <w:pPr>
              <w:spacing w:line="360" w:lineRule="auto"/>
              <w:jc w:val="both"/>
              <w:rPr>
                <w:b/>
                <w:bCs/>
                <w:color w:val="000000" w:themeColor="text1"/>
                <w:sz w:val="26"/>
                <w:szCs w:val="26"/>
              </w:rPr>
            </w:pPr>
            <w:r w:rsidRPr="00795DAE">
              <w:rPr>
                <w:color w:val="000000" w:themeColor="text1"/>
              </w:rPr>
              <w:t>Gi</w:t>
            </w:r>
            <w:r w:rsidRPr="00795DAE">
              <w:rPr>
                <w:color w:val="000000" w:themeColor="text1"/>
                <w:lang w:val="vi-VN"/>
              </w:rPr>
              <w:t xml:space="preserve">ảm hình phạt </w:t>
            </w:r>
            <w:r w:rsidRPr="00795DAE">
              <w:rPr>
                <w:color w:val="000000" w:themeColor="text1"/>
              </w:rPr>
              <w:t>cho bị cáo A.</w:t>
            </w:r>
            <w:r w:rsidRPr="00795DAE">
              <w:rPr>
                <w:color w:val="000000" w:themeColor="text1"/>
                <w:lang w:val="vi-VN"/>
              </w:rPr>
              <w:t xml:space="preserve"> từ </w:t>
            </w:r>
            <w:r w:rsidRPr="00795DAE">
              <w:rPr>
                <w:color w:val="000000" w:themeColor="text1"/>
              </w:rPr>
              <w:t>06 tháng</w:t>
            </w:r>
            <w:r w:rsidRPr="00795DAE">
              <w:rPr>
                <w:color w:val="000000" w:themeColor="text1"/>
                <w:lang w:val="vi-VN"/>
              </w:rPr>
              <w:t xml:space="preserve"> tù </w:t>
            </w:r>
            <w:r w:rsidRPr="00795DAE">
              <w:rPr>
                <w:color w:val="000000" w:themeColor="text1"/>
              </w:rPr>
              <w:t xml:space="preserve">sang phạt tiền. Lý </w:t>
            </w:r>
            <w:proofErr w:type="gramStart"/>
            <w:r w:rsidRPr="00795DAE">
              <w:rPr>
                <w:color w:val="000000" w:themeColor="text1"/>
              </w:rPr>
              <w:t>do</w:t>
            </w:r>
            <w:proofErr w:type="gramEnd"/>
            <w:r w:rsidRPr="00795DAE">
              <w:rPr>
                <w:color w:val="000000" w:themeColor="text1"/>
              </w:rPr>
              <w:t>: Tòa phúc thẩm cho rằng: cấp sơ thẩm xử cho các đồng phạm khác hình phạt tiền nhưng A bằng phạt tù là không công bằng.</w:t>
            </w:r>
          </w:p>
        </w:tc>
      </w:tr>
      <w:tr w:rsidR="00DB0F79" w:rsidRPr="00795DAE" w14:paraId="687DB279" w14:textId="77777777" w:rsidTr="00B960E4">
        <w:tc>
          <w:tcPr>
            <w:tcW w:w="708" w:type="dxa"/>
          </w:tcPr>
          <w:p w14:paraId="0B6ABA6D" w14:textId="77777777" w:rsidR="00DB0F79" w:rsidRPr="00795DAE" w:rsidRDefault="00DB0F79" w:rsidP="00F95B6C">
            <w:pPr>
              <w:spacing w:line="360" w:lineRule="auto"/>
              <w:jc w:val="center"/>
              <w:rPr>
                <w:color w:val="000000" w:themeColor="text1"/>
                <w:sz w:val="26"/>
                <w:szCs w:val="26"/>
              </w:rPr>
            </w:pPr>
            <w:r w:rsidRPr="00795DAE">
              <w:rPr>
                <w:color w:val="000000" w:themeColor="text1"/>
                <w:sz w:val="26"/>
                <w:szCs w:val="26"/>
              </w:rPr>
              <w:t>30</w:t>
            </w:r>
          </w:p>
        </w:tc>
        <w:tc>
          <w:tcPr>
            <w:tcW w:w="2631" w:type="dxa"/>
          </w:tcPr>
          <w:p w14:paraId="187E9DD9" w14:textId="77777777" w:rsidR="00DB0F79" w:rsidRPr="00795DAE" w:rsidRDefault="00DB0F79" w:rsidP="00F95B6C">
            <w:pPr>
              <w:spacing w:line="360" w:lineRule="auto"/>
              <w:jc w:val="center"/>
              <w:rPr>
                <w:b/>
                <w:bCs/>
                <w:color w:val="000000" w:themeColor="text1"/>
                <w:sz w:val="26"/>
                <w:szCs w:val="26"/>
              </w:rPr>
            </w:pPr>
            <w:r w:rsidRPr="00795DAE">
              <w:rPr>
                <w:color w:val="000000" w:themeColor="text1"/>
              </w:rPr>
              <w:t>Bản án số: 38/2023/HS-ST ngày 19</w:t>
            </w:r>
            <w:r w:rsidRPr="00795DAE">
              <w:rPr>
                <w:color w:val="000000" w:themeColor="text1"/>
                <w:lang w:val="vi-VN"/>
              </w:rPr>
              <w:t>/</w:t>
            </w:r>
            <w:r w:rsidRPr="00795DAE">
              <w:rPr>
                <w:color w:val="000000" w:themeColor="text1"/>
              </w:rPr>
              <w:t>06</w:t>
            </w:r>
            <w:r w:rsidRPr="00795DAE">
              <w:rPr>
                <w:color w:val="000000" w:themeColor="text1"/>
                <w:lang w:val="vi-VN"/>
              </w:rPr>
              <w:t>/</w:t>
            </w:r>
            <w:r w:rsidRPr="00795DAE">
              <w:rPr>
                <w:color w:val="000000" w:themeColor="text1"/>
              </w:rPr>
              <w:t>2023 của TAND</w:t>
            </w:r>
            <w:r w:rsidRPr="00795DAE">
              <w:rPr>
                <w:color w:val="000000" w:themeColor="text1"/>
                <w:lang w:val="vi-VN"/>
              </w:rPr>
              <w:t xml:space="preserve"> </w:t>
            </w:r>
            <w:r w:rsidRPr="00795DAE">
              <w:rPr>
                <w:color w:val="000000" w:themeColor="text1"/>
              </w:rPr>
              <w:t>huyện L., tỉnh Hòa Bình</w:t>
            </w:r>
          </w:p>
        </w:tc>
        <w:tc>
          <w:tcPr>
            <w:tcW w:w="2326" w:type="dxa"/>
          </w:tcPr>
          <w:p w14:paraId="4C7A54CA" w14:textId="77777777" w:rsidR="00DB0F79" w:rsidRPr="00795DAE" w:rsidRDefault="00DB0F79" w:rsidP="00F95B6C">
            <w:pPr>
              <w:spacing w:line="360" w:lineRule="auto"/>
              <w:jc w:val="center"/>
              <w:rPr>
                <w:b/>
                <w:bCs/>
                <w:color w:val="000000" w:themeColor="text1"/>
                <w:sz w:val="26"/>
                <w:szCs w:val="26"/>
              </w:rPr>
            </w:pPr>
            <w:r w:rsidRPr="00795DAE">
              <w:rPr>
                <w:color w:val="000000" w:themeColor="text1"/>
              </w:rPr>
              <w:t>Bản án số:</w:t>
            </w:r>
            <w:r w:rsidRPr="00795DAE">
              <w:rPr>
                <w:color w:val="000000" w:themeColor="text1"/>
                <w:lang w:val="vi-VN"/>
              </w:rPr>
              <w:t xml:space="preserve"> </w:t>
            </w:r>
            <w:r w:rsidRPr="00795DAE">
              <w:rPr>
                <w:color w:val="000000" w:themeColor="text1"/>
              </w:rPr>
              <w:t>29/2023/HS-PT</w:t>
            </w:r>
            <w:r w:rsidRPr="00795DAE">
              <w:rPr>
                <w:color w:val="000000" w:themeColor="text1"/>
                <w:lang w:val="vi-VN"/>
              </w:rPr>
              <w:t xml:space="preserve"> n</w:t>
            </w:r>
            <w:r w:rsidRPr="00795DAE">
              <w:rPr>
                <w:color w:val="000000" w:themeColor="text1"/>
              </w:rPr>
              <w:t>gày 28</w:t>
            </w:r>
            <w:r w:rsidRPr="00795DAE">
              <w:rPr>
                <w:color w:val="000000" w:themeColor="text1"/>
                <w:lang w:val="vi-VN"/>
              </w:rPr>
              <w:t>/0</w:t>
            </w:r>
            <w:r w:rsidRPr="00795DAE">
              <w:rPr>
                <w:color w:val="000000" w:themeColor="text1"/>
              </w:rPr>
              <w:t>9</w:t>
            </w:r>
            <w:r w:rsidRPr="00795DAE">
              <w:rPr>
                <w:color w:val="000000" w:themeColor="text1"/>
                <w:lang w:val="vi-VN"/>
              </w:rPr>
              <w:t>/</w:t>
            </w:r>
            <w:r w:rsidRPr="00795DAE">
              <w:rPr>
                <w:color w:val="000000" w:themeColor="text1"/>
              </w:rPr>
              <w:t>2023</w:t>
            </w:r>
            <w:r w:rsidRPr="00795DAE">
              <w:rPr>
                <w:color w:val="000000" w:themeColor="text1"/>
                <w:lang w:val="vi-VN"/>
              </w:rPr>
              <w:t xml:space="preserve"> của TAND </w:t>
            </w:r>
            <w:r w:rsidRPr="00795DAE">
              <w:rPr>
                <w:color w:val="000000" w:themeColor="text1"/>
              </w:rPr>
              <w:t>tỉnh Hòa Bình</w:t>
            </w:r>
          </w:p>
        </w:tc>
        <w:tc>
          <w:tcPr>
            <w:tcW w:w="3113" w:type="dxa"/>
          </w:tcPr>
          <w:p w14:paraId="0C13A3C0" w14:textId="77777777" w:rsidR="00DB0F79" w:rsidRPr="00795DAE" w:rsidRDefault="00DB0F79" w:rsidP="00F95B6C">
            <w:pPr>
              <w:spacing w:line="360" w:lineRule="auto"/>
              <w:jc w:val="both"/>
              <w:rPr>
                <w:b/>
                <w:bCs/>
                <w:color w:val="000000" w:themeColor="text1"/>
                <w:sz w:val="26"/>
                <w:szCs w:val="26"/>
              </w:rPr>
            </w:pPr>
            <w:r w:rsidRPr="00795DAE">
              <w:rPr>
                <w:color w:val="000000" w:themeColor="text1"/>
              </w:rPr>
              <w:t>Gi</w:t>
            </w:r>
            <w:r w:rsidRPr="00795DAE">
              <w:rPr>
                <w:color w:val="000000" w:themeColor="text1"/>
                <w:lang w:val="vi-VN"/>
              </w:rPr>
              <w:t xml:space="preserve">ảm hình phạt </w:t>
            </w:r>
            <w:r w:rsidRPr="00795DAE">
              <w:rPr>
                <w:color w:val="000000" w:themeColor="text1"/>
              </w:rPr>
              <w:t>cho bị cáo T.</w:t>
            </w:r>
            <w:r w:rsidRPr="00795DAE">
              <w:rPr>
                <w:color w:val="000000" w:themeColor="text1"/>
                <w:lang w:val="vi-VN"/>
              </w:rPr>
              <w:t xml:space="preserve"> từ </w:t>
            </w:r>
            <w:r w:rsidRPr="00795DAE">
              <w:rPr>
                <w:color w:val="000000" w:themeColor="text1"/>
              </w:rPr>
              <w:t>07 năm</w:t>
            </w:r>
            <w:r w:rsidRPr="00795DAE">
              <w:rPr>
                <w:color w:val="000000" w:themeColor="text1"/>
                <w:lang w:val="vi-VN"/>
              </w:rPr>
              <w:t xml:space="preserve"> tù </w:t>
            </w:r>
            <w:r w:rsidRPr="00795DAE">
              <w:rPr>
                <w:color w:val="000000" w:themeColor="text1"/>
              </w:rPr>
              <w:t xml:space="preserve">xuống 4 năm 6 tháng. Lý </w:t>
            </w:r>
            <w:proofErr w:type="gramStart"/>
            <w:r w:rsidRPr="00795DAE">
              <w:rPr>
                <w:color w:val="000000" w:themeColor="text1"/>
              </w:rPr>
              <w:t>do</w:t>
            </w:r>
            <w:proofErr w:type="gramEnd"/>
            <w:r w:rsidRPr="00795DAE">
              <w:rPr>
                <w:color w:val="000000" w:themeColor="text1"/>
              </w:rPr>
              <w:t>: Có tình tiết giảm nhẹ mới.</w:t>
            </w:r>
          </w:p>
        </w:tc>
      </w:tr>
      <w:tr w:rsidR="00DB0F79" w:rsidRPr="00795DAE" w14:paraId="31DBC26A" w14:textId="77777777" w:rsidTr="00B960E4">
        <w:tc>
          <w:tcPr>
            <w:tcW w:w="708" w:type="dxa"/>
          </w:tcPr>
          <w:p w14:paraId="3934AEDD" w14:textId="77777777" w:rsidR="00DB0F79" w:rsidRPr="00795DAE" w:rsidRDefault="00DB0F79" w:rsidP="00F95B6C">
            <w:pPr>
              <w:spacing w:line="360" w:lineRule="auto"/>
              <w:jc w:val="center"/>
              <w:rPr>
                <w:color w:val="000000" w:themeColor="text1"/>
                <w:sz w:val="26"/>
                <w:szCs w:val="26"/>
              </w:rPr>
            </w:pPr>
            <w:r w:rsidRPr="00795DAE">
              <w:rPr>
                <w:color w:val="000000" w:themeColor="text1"/>
                <w:sz w:val="26"/>
                <w:szCs w:val="26"/>
              </w:rPr>
              <w:t>31</w:t>
            </w:r>
          </w:p>
        </w:tc>
        <w:tc>
          <w:tcPr>
            <w:tcW w:w="2631" w:type="dxa"/>
          </w:tcPr>
          <w:p w14:paraId="35252522" w14:textId="77777777" w:rsidR="00DB0F79" w:rsidRPr="00795DAE" w:rsidRDefault="00DB0F79" w:rsidP="00F95B6C">
            <w:pPr>
              <w:spacing w:line="360" w:lineRule="auto"/>
              <w:jc w:val="center"/>
              <w:rPr>
                <w:b/>
                <w:bCs/>
                <w:color w:val="000000" w:themeColor="text1"/>
                <w:sz w:val="26"/>
                <w:szCs w:val="26"/>
              </w:rPr>
            </w:pPr>
            <w:r w:rsidRPr="00795DAE">
              <w:rPr>
                <w:color w:val="000000" w:themeColor="text1"/>
              </w:rPr>
              <w:t>Bản án số: 23/2023/HS-ST ngày 14</w:t>
            </w:r>
            <w:r w:rsidRPr="00795DAE">
              <w:rPr>
                <w:color w:val="000000" w:themeColor="text1"/>
                <w:lang w:val="vi-VN"/>
              </w:rPr>
              <w:t>/</w:t>
            </w:r>
            <w:r w:rsidRPr="00795DAE">
              <w:rPr>
                <w:color w:val="000000" w:themeColor="text1"/>
              </w:rPr>
              <w:t>08</w:t>
            </w:r>
            <w:r w:rsidRPr="00795DAE">
              <w:rPr>
                <w:color w:val="000000" w:themeColor="text1"/>
                <w:lang w:val="vi-VN"/>
              </w:rPr>
              <w:t>/</w:t>
            </w:r>
            <w:r w:rsidRPr="00795DAE">
              <w:rPr>
                <w:color w:val="000000" w:themeColor="text1"/>
              </w:rPr>
              <w:t>2023 của TAND</w:t>
            </w:r>
            <w:r w:rsidRPr="00795DAE">
              <w:rPr>
                <w:color w:val="000000" w:themeColor="text1"/>
                <w:lang w:val="vi-VN"/>
              </w:rPr>
              <w:t xml:space="preserve"> </w:t>
            </w:r>
            <w:r w:rsidRPr="00795DAE">
              <w:rPr>
                <w:color w:val="000000" w:themeColor="text1"/>
              </w:rPr>
              <w:t>huyện Ngọc Hồi, tỉnh Kon Tum</w:t>
            </w:r>
          </w:p>
        </w:tc>
        <w:tc>
          <w:tcPr>
            <w:tcW w:w="2326" w:type="dxa"/>
          </w:tcPr>
          <w:p w14:paraId="6D0E62D0" w14:textId="77777777" w:rsidR="00DB0F79" w:rsidRPr="00795DAE" w:rsidRDefault="00DB0F79" w:rsidP="00F95B6C">
            <w:pPr>
              <w:spacing w:line="360" w:lineRule="auto"/>
              <w:jc w:val="center"/>
              <w:rPr>
                <w:b/>
                <w:bCs/>
                <w:color w:val="000000" w:themeColor="text1"/>
                <w:sz w:val="26"/>
                <w:szCs w:val="26"/>
              </w:rPr>
            </w:pPr>
            <w:r w:rsidRPr="00795DAE">
              <w:rPr>
                <w:color w:val="000000" w:themeColor="text1"/>
              </w:rPr>
              <w:t>Bản án số:</w:t>
            </w:r>
            <w:r w:rsidRPr="00795DAE">
              <w:rPr>
                <w:color w:val="000000" w:themeColor="text1"/>
                <w:lang w:val="vi-VN"/>
              </w:rPr>
              <w:t xml:space="preserve"> </w:t>
            </w:r>
            <w:r w:rsidRPr="00795DAE">
              <w:rPr>
                <w:color w:val="000000" w:themeColor="text1"/>
              </w:rPr>
              <w:t>19/2023/HS-PT</w:t>
            </w:r>
            <w:r w:rsidRPr="00795DAE">
              <w:rPr>
                <w:color w:val="000000" w:themeColor="text1"/>
                <w:lang w:val="vi-VN"/>
              </w:rPr>
              <w:t xml:space="preserve"> n</w:t>
            </w:r>
            <w:r w:rsidRPr="00795DAE">
              <w:rPr>
                <w:color w:val="000000" w:themeColor="text1"/>
              </w:rPr>
              <w:t>gày 27</w:t>
            </w:r>
            <w:r w:rsidRPr="00795DAE">
              <w:rPr>
                <w:color w:val="000000" w:themeColor="text1"/>
                <w:lang w:val="vi-VN"/>
              </w:rPr>
              <w:t>/0</w:t>
            </w:r>
            <w:r w:rsidRPr="00795DAE">
              <w:rPr>
                <w:color w:val="000000" w:themeColor="text1"/>
              </w:rPr>
              <w:t>9</w:t>
            </w:r>
            <w:r w:rsidRPr="00795DAE">
              <w:rPr>
                <w:color w:val="000000" w:themeColor="text1"/>
                <w:lang w:val="vi-VN"/>
              </w:rPr>
              <w:t>/</w:t>
            </w:r>
            <w:r w:rsidRPr="00795DAE">
              <w:rPr>
                <w:color w:val="000000" w:themeColor="text1"/>
              </w:rPr>
              <w:t xml:space="preserve">2023 </w:t>
            </w:r>
            <w:r w:rsidRPr="00795DAE">
              <w:rPr>
                <w:color w:val="000000" w:themeColor="text1"/>
                <w:lang w:val="vi-VN"/>
              </w:rPr>
              <w:t xml:space="preserve">của TAND </w:t>
            </w:r>
            <w:r w:rsidRPr="00795DAE">
              <w:rPr>
                <w:color w:val="000000" w:themeColor="text1"/>
              </w:rPr>
              <w:t>tỉnh Kon Tum</w:t>
            </w:r>
          </w:p>
        </w:tc>
        <w:tc>
          <w:tcPr>
            <w:tcW w:w="3113" w:type="dxa"/>
          </w:tcPr>
          <w:p w14:paraId="5BF1C11E" w14:textId="77777777" w:rsidR="00DB0F79" w:rsidRPr="00795DAE" w:rsidRDefault="00DB0F79" w:rsidP="00F95B6C">
            <w:pPr>
              <w:spacing w:line="360" w:lineRule="auto"/>
              <w:jc w:val="both"/>
              <w:rPr>
                <w:color w:val="000000" w:themeColor="text1"/>
              </w:rPr>
            </w:pPr>
            <w:r w:rsidRPr="00795DAE">
              <w:rPr>
                <w:color w:val="000000" w:themeColor="text1"/>
              </w:rPr>
              <w:t>Hủy bản án sơ thẩm.</w:t>
            </w:r>
          </w:p>
          <w:p w14:paraId="648A89F7" w14:textId="77777777" w:rsidR="00DB0F79" w:rsidRPr="00795DAE" w:rsidRDefault="00DB0F79" w:rsidP="00F95B6C">
            <w:pPr>
              <w:spacing w:line="360" w:lineRule="auto"/>
              <w:jc w:val="both"/>
              <w:rPr>
                <w:b/>
                <w:bCs/>
                <w:color w:val="000000" w:themeColor="text1"/>
                <w:sz w:val="26"/>
                <w:szCs w:val="26"/>
              </w:rPr>
            </w:pPr>
            <w:r w:rsidRPr="00795DAE">
              <w:rPr>
                <w:color w:val="000000" w:themeColor="text1"/>
              </w:rPr>
              <w:t xml:space="preserve"> Lý </w:t>
            </w:r>
            <w:proofErr w:type="gramStart"/>
            <w:r w:rsidRPr="00795DAE">
              <w:rPr>
                <w:color w:val="000000" w:themeColor="text1"/>
              </w:rPr>
              <w:t>do</w:t>
            </w:r>
            <w:proofErr w:type="gramEnd"/>
            <w:r w:rsidRPr="00795DAE">
              <w:rPr>
                <w:color w:val="000000" w:themeColor="text1"/>
              </w:rPr>
              <w:t>: Bị hại rút đơn yêu cầu khởi tố.</w:t>
            </w:r>
          </w:p>
        </w:tc>
      </w:tr>
      <w:tr w:rsidR="00DB0F79" w:rsidRPr="00795DAE" w14:paraId="2D991C37" w14:textId="77777777" w:rsidTr="00B960E4">
        <w:tc>
          <w:tcPr>
            <w:tcW w:w="708" w:type="dxa"/>
          </w:tcPr>
          <w:p w14:paraId="56BE35BF" w14:textId="77777777" w:rsidR="00DB0F79" w:rsidRPr="00795DAE" w:rsidRDefault="00DB0F79" w:rsidP="00F95B6C">
            <w:pPr>
              <w:spacing w:line="360" w:lineRule="auto"/>
              <w:jc w:val="center"/>
              <w:rPr>
                <w:color w:val="000000" w:themeColor="text1"/>
                <w:sz w:val="26"/>
                <w:szCs w:val="26"/>
              </w:rPr>
            </w:pPr>
            <w:r w:rsidRPr="00795DAE">
              <w:rPr>
                <w:color w:val="000000" w:themeColor="text1"/>
                <w:sz w:val="26"/>
                <w:szCs w:val="26"/>
              </w:rPr>
              <w:t>32</w:t>
            </w:r>
          </w:p>
        </w:tc>
        <w:tc>
          <w:tcPr>
            <w:tcW w:w="2631" w:type="dxa"/>
          </w:tcPr>
          <w:p w14:paraId="5A20C70A" w14:textId="77777777" w:rsidR="00DB0F79" w:rsidRPr="00795DAE" w:rsidRDefault="00DB0F79" w:rsidP="00F95B6C">
            <w:pPr>
              <w:spacing w:line="360" w:lineRule="auto"/>
              <w:jc w:val="center"/>
              <w:rPr>
                <w:b/>
                <w:bCs/>
                <w:color w:val="000000" w:themeColor="text1"/>
                <w:sz w:val="26"/>
                <w:szCs w:val="26"/>
              </w:rPr>
            </w:pPr>
            <w:r w:rsidRPr="00795DAE">
              <w:rPr>
                <w:color w:val="000000" w:themeColor="text1"/>
              </w:rPr>
              <w:t>Bản án số: 38/2023/HS-ST ngày 19</w:t>
            </w:r>
            <w:r w:rsidRPr="00795DAE">
              <w:rPr>
                <w:color w:val="000000" w:themeColor="text1"/>
                <w:lang w:val="vi-VN"/>
              </w:rPr>
              <w:t>/</w:t>
            </w:r>
            <w:r w:rsidRPr="00795DAE">
              <w:rPr>
                <w:color w:val="000000" w:themeColor="text1"/>
              </w:rPr>
              <w:t>06</w:t>
            </w:r>
            <w:r w:rsidRPr="00795DAE">
              <w:rPr>
                <w:color w:val="000000" w:themeColor="text1"/>
                <w:lang w:val="vi-VN"/>
              </w:rPr>
              <w:t>/</w:t>
            </w:r>
            <w:r w:rsidRPr="00795DAE">
              <w:rPr>
                <w:color w:val="000000" w:themeColor="text1"/>
              </w:rPr>
              <w:t>2023 của TAND</w:t>
            </w:r>
            <w:r w:rsidRPr="00795DAE">
              <w:rPr>
                <w:color w:val="000000" w:themeColor="text1"/>
                <w:lang w:val="vi-VN"/>
              </w:rPr>
              <w:t xml:space="preserve"> </w:t>
            </w:r>
            <w:r w:rsidRPr="00795DAE">
              <w:rPr>
                <w:color w:val="000000" w:themeColor="text1"/>
              </w:rPr>
              <w:t>huyện T., tỉnh Thanh Hóa</w:t>
            </w:r>
          </w:p>
        </w:tc>
        <w:tc>
          <w:tcPr>
            <w:tcW w:w="2326" w:type="dxa"/>
          </w:tcPr>
          <w:p w14:paraId="36809EA1" w14:textId="77777777" w:rsidR="00DB0F79" w:rsidRPr="00795DAE" w:rsidRDefault="00DB0F79" w:rsidP="00F95B6C">
            <w:pPr>
              <w:spacing w:line="360" w:lineRule="auto"/>
              <w:jc w:val="center"/>
              <w:rPr>
                <w:b/>
                <w:bCs/>
                <w:color w:val="000000" w:themeColor="text1"/>
                <w:sz w:val="26"/>
                <w:szCs w:val="26"/>
              </w:rPr>
            </w:pPr>
            <w:r w:rsidRPr="00795DAE">
              <w:rPr>
                <w:color w:val="000000" w:themeColor="text1"/>
              </w:rPr>
              <w:t>Bản án số:</w:t>
            </w:r>
            <w:r w:rsidRPr="00795DAE">
              <w:rPr>
                <w:color w:val="000000" w:themeColor="text1"/>
                <w:lang w:val="vi-VN"/>
              </w:rPr>
              <w:t xml:space="preserve"> </w:t>
            </w:r>
            <w:r w:rsidRPr="00795DAE">
              <w:rPr>
                <w:color w:val="000000" w:themeColor="text1"/>
              </w:rPr>
              <w:t>162/2023/HS-PT</w:t>
            </w:r>
            <w:r w:rsidRPr="00795DAE">
              <w:rPr>
                <w:color w:val="000000" w:themeColor="text1"/>
                <w:lang w:val="vi-VN"/>
              </w:rPr>
              <w:t xml:space="preserve"> n</w:t>
            </w:r>
            <w:r w:rsidRPr="00795DAE">
              <w:rPr>
                <w:color w:val="000000" w:themeColor="text1"/>
              </w:rPr>
              <w:t>gày 12</w:t>
            </w:r>
            <w:r w:rsidRPr="00795DAE">
              <w:rPr>
                <w:color w:val="000000" w:themeColor="text1"/>
                <w:lang w:val="vi-VN"/>
              </w:rPr>
              <w:t>/0</w:t>
            </w:r>
            <w:r w:rsidRPr="00795DAE">
              <w:rPr>
                <w:color w:val="000000" w:themeColor="text1"/>
              </w:rPr>
              <w:t>9</w:t>
            </w:r>
            <w:r w:rsidRPr="00795DAE">
              <w:rPr>
                <w:color w:val="000000" w:themeColor="text1"/>
                <w:lang w:val="vi-VN"/>
              </w:rPr>
              <w:t>/</w:t>
            </w:r>
            <w:r w:rsidRPr="00795DAE">
              <w:rPr>
                <w:color w:val="000000" w:themeColor="text1"/>
              </w:rPr>
              <w:t>2023</w:t>
            </w:r>
            <w:r w:rsidRPr="00795DAE">
              <w:rPr>
                <w:color w:val="000000" w:themeColor="text1"/>
                <w:lang w:val="vi-VN"/>
              </w:rPr>
              <w:t xml:space="preserve"> của TAND </w:t>
            </w:r>
            <w:r w:rsidRPr="00795DAE">
              <w:rPr>
                <w:color w:val="000000" w:themeColor="text1"/>
              </w:rPr>
              <w:t>tỉnh Thanh Hóa</w:t>
            </w:r>
          </w:p>
        </w:tc>
        <w:tc>
          <w:tcPr>
            <w:tcW w:w="3113" w:type="dxa"/>
          </w:tcPr>
          <w:p w14:paraId="7F5251B6" w14:textId="77777777" w:rsidR="00DB0F79" w:rsidRPr="00795DAE" w:rsidRDefault="00DB0F79" w:rsidP="00F95B6C">
            <w:pPr>
              <w:spacing w:line="360" w:lineRule="auto"/>
              <w:jc w:val="both"/>
              <w:rPr>
                <w:color w:val="000000" w:themeColor="text1"/>
              </w:rPr>
            </w:pPr>
            <w:r w:rsidRPr="00795DAE">
              <w:rPr>
                <w:color w:val="000000" w:themeColor="text1"/>
              </w:rPr>
              <w:t>Gi</w:t>
            </w:r>
            <w:r w:rsidRPr="00795DAE">
              <w:rPr>
                <w:color w:val="000000" w:themeColor="text1"/>
                <w:lang w:val="vi-VN"/>
              </w:rPr>
              <w:t xml:space="preserve">ảm hình phạt </w:t>
            </w:r>
            <w:r w:rsidRPr="00795DAE">
              <w:rPr>
                <w:color w:val="000000" w:themeColor="text1"/>
              </w:rPr>
              <w:t>cho bị cáo B.</w:t>
            </w:r>
            <w:r w:rsidRPr="00795DAE">
              <w:rPr>
                <w:color w:val="000000" w:themeColor="text1"/>
                <w:lang w:val="vi-VN"/>
              </w:rPr>
              <w:t xml:space="preserve"> từ </w:t>
            </w:r>
            <w:r w:rsidRPr="00795DAE">
              <w:rPr>
                <w:color w:val="000000" w:themeColor="text1"/>
              </w:rPr>
              <w:t>07 tháng</w:t>
            </w:r>
            <w:r w:rsidRPr="00795DAE">
              <w:rPr>
                <w:color w:val="000000" w:themeColor="text1"/>
                <w:lang w:val="vi-VN"/>
              </w:rPr>
              <w:t xml:space="preserve"> tù</w:t>
            </w:r>
            <w:r w:rsidRPr="00795DAE">
              <w:rPr>
                <w:color w:val="000000" w:themeColor="text1"/>
              </w:rPr>
              <w:t xml:space="preserve"> treo</w:t>
            </w:r>
            <w:r w:rsidRPr="00795DAE">
              <w:rPr>
                <w:color w:val="000000" w:themeColor="text1"/>
                <w:lang w:val="vi-VN"/>
              </w:rPr>
              <w:t xml:space="preserve"> </w:t>
            </w:r>
            <w:r w:rsidRPr="00795DAE">
              <w:rPr>
                <w:color w:val="000000" w:themeColor="text1"/>
              </w:rPr>
              <w:t xml:space="preserve">xuống 07 tháng cải tạo.  Lý </w:t>
            </w:r>
            <w:proofErr w:type="gramStart"/>
            <w:r w:rsidRPr="00795DAE">
              <w:rPr>
                <w:color w:val="000000" w:themeColor="text1"/>
              </w:rPr>
              <w:t>do</w:t>
            </w:r>
            <w:proofErr w:type="gramEnd"/>
            <w:r w:rsidRPr="00795DAE">
              <w:rPr>
                <w:color w:val="000000" w:themeColor="text1"/>
              </w:rPr>
              <w:t>: VKS kháng nghị giảm nhẹ do Tòa sơ thẩm đã:</w:t>
            </w:r>
          </w:p>
          <w:p w14:paraId="1415C169" w14:textId="77777777" w:rsidR="00DB0F79" w:rsidRPr="00795DAE" w:rsidRDefault="00DB0F79" w:rsidP="00F95B6C">
            <w:pPr>
              <w:spacing w:line="360" w:lineRule="auto"/>
              <w:jc w:val="both"/>
              <w:rPr>
                <w:color w:val="000000" w:themeColor="text1"/>
              </w:rPr>
            </w:pPr>
            <w:r w:rsidRPr="00795DAE">
              <w:rPr>
                <w:color w:val="000000" w:themeColor="text1"/>
              </w:rPr>
              <w:t>- Đánh giá sai tính chất, mức độ của hành vi phạm tội.</w:t>
            </w:r>
          </w:p>
          <w:p w14:paraId="21A98A3A" w14:textId="77777777" w:rsidR="00DB0F79" w:rsidRPr="00795DAE" w:rsidRDefault="00DB0F79" w:rsidP="00F95B6C">
            <w:pPr>
              <w:spacing w:line="360" w:lineRule="auto"/>
              <w:jc w:val="both"/>
              <w:rPr>
                <w:color w:val="000000" w:themeColor="text1"/>
              </w:rPr>
            </w:pPr>
            <w:r w:rsidRPr="00795DAE">
              <w:rPr>
                <w:color w:val="000000" w:themeColor="text1"/>
              </w:rPr>
              <w:t>- Đánh giá sai khách thể bị xâm hại.</w:t>
            </w:r>
          </w:p>
          <w:p w14:paraId="00288594" w14:textId="77777777" w:rsidR="00DB0F79" w:rsidRPr="00795DAE" w:rsidRDefault="00DB0F79" w:rsidP="00F95B6C">
            <w:pPr>
              <w:spacing w:line="360" w:lineRule="auto"/>
              <w:jc w:val="both"/>
              <w:rPr>
                <w:color w:val="000000" w:themeColor="text1"/>
              </w:rPr>
            </w:pPr>
            <w:r w:rsidRPr="00795DAE">
              <w:rPr>
                <w:color w:val="000000" w:themeColor="text1"/>
              </w:rPr>
              <w:t>- Mức án đã tuyên là quá nghiêm khắc.</w:t>
            </w:r>
          </w:p>
        </w:tc>
      </w:tr>
      <w:tr w:rsidR="00DB0F79" w:rsidRPr="00795DAE" w14:paraId="30E061EF" w14:textId="77777777" w:rsidTr="00B960E4">
        <w:tc>
          <w:tcPr>
            <w:tcW w:w="708" w:type="dxa"/>
          </w:tcPr>
          <w:p w14:paraId="65DC2C37" w14:textId="77777777" w:rsidR="00DB0F79" w:rsidRPr="00795DAE" w:rsidRDefault="00DB0F79" w:rsidP="00F95B6C">
            <w:pPr>
              <w:spacing w:line="360" w:lineRule="auto"/>
              <w:jc w:val="center"/>
              <w:rPr>
                <w:color w:val="000000" w:themeColor="text1"/>
                <w:sz w:val="26"/>
                <w:szCs w:val="26"/>
              </w:rPr>
            </w:pPr>
            <w:r w:rsidRPr="00795DAE">
              <w:rPr>
                <w:color w:val="000000" w:themeColor="text1"/>
                <w:sz w:val="26"/>
                <w:szCs w:val="26"/>
              </w:rPr>
              <w:lastRenderedPageBreak/>
              <w:t>33</w:t>
            </w:r>
          </w:p>
        </w:tc>
        <w:tc>
          <w:tcPr>
            <w:tcW w:w="2631" w:type="dxa"/>
          </w:tcPr>
          <w:p w14:paraId="4A993816" w14:textId="77777777" w:rsidR="00DB0F79" w:rsidRPr="00795DAE" w:rsidRDefault="00DB0F79" w:rsidP="00F95B6C">
            <w:pPr>
              <w:spacing w:line="360" w:lineRule="auto"/>
              <w:jc w:val="center"/>
              <w:rPr>
                <w:b/>
                <w:bCs/>
                <w:color w:val="000000" w:themeColor="text1"/>
                <w:sz w:val="26"/>
                <w:szCs w:val="26"/>
              </w:rPr>
            </w:pPr>
            <w:r w:rsidRPr="00795DAE">
              <w:rPr>
                <w:color w:val="000000" w:themeColor="text1"/>
              </w:rPr>
              <w:t>Bản án số: 04/2023/HS-ST ngày 06</w:t>
            </w:r>
            <w:r w:rsidRPr="00795DAE">
              <w:rPr>
                <w:color w:val="000000" w:themeColor="text1"/>
                <w:lang w:val="vi-VN"/>
              </w:rPr>
              <w:t>/</w:t>
            </w:r>
            <w:r w:rsidRPr="00795DAE">
              <w:rPr>
                <w:color w:val="000000" w:themeColor="text1"/>
              </w:rPr>
              <w:t>02</w:t>
            </w:r>
            <w:r w:rsidRPr="00795DAE">
              <w:rPr>
                <w:color w:val="000000" w:themeColor="text1"/>
                <w:lang w:val="vi-VN"/>
              </w:rPr>
              <w:t>/</w:t>
            </w:r>
            <w:r w:rsidRPr="00795DAE">
              <w:rPr>
                <w:color w:val="000000" w:themeColor="text1"/>
              </w:rPr>
              <w:t>2023 của TAND</w:t>
            </w:r>
            <w:r w:rsidRPr="00795DAE">
              <w:rPr>
                <w:color w:val="000000" w:themeColor="text1"/>
                <w:lang w:val="vi-VN"/>
              </w:rPr>
              <w:t xml:space="preserve"> </w:t>
            </w:r>
            <w:r w:rsidRPr="00795DAE">
              <w:rPr>
                <w:color w:val="000000" w:themeColor="text1"/>
              </w:rPr>
              <w:t>Tp. Hà Tiên, tỉnh Kiên Giang</w:t>
            </w:r>
          </w:p>
        </w:tc>
        <w:tc>
          <w:tcPr>
            <w:tcW w:w="2326" w:type="dxa"/>
          </w:tcPr>
          <w:p w14:paraId="7309725D" w14:textId="77777777" w:rsidR="00DB0F79" w:rsidRPr="00795DAE" w:rsidRDefault="00DB0F79" w:rsidP="00F95B6C">
            <w:pPr>
              <w:spacing w:line="360" w:lineRule="auto"/>
              <w:jc w:val="center"/>
              <w:rPr>
                <w:b/>
                <w:bCs/>
                <w:color w:val="000000" w:themeColor="text1"/>
                <w:sz w:val="26"/>
                <w:szCs w:val="26"/>
              </w:rPr>
            </w:pPr>
            <w:r w:rsidRPr="00795DAE">
              <w:rPr>
                <w:color w:val="000000" w:themeColor="text1"/>
              </w:rPr>
              <w:t>Bản án số:</w:t>
            </w:r>
            <w:r w:rsidRPr="00795DAE">
              <w:rPr>
                <w:color w:val="000000" w:themeColor="text1"/>
                <w:lang w:val="vi-VN"/>
              </w:rPr>
              <w:t xml:space="preserve"> </w:t>
            </w:r>
            <w:r w:rsidRPr="00795DAE">
              <w:rPr>
                <w:color w:val="000000" w:themeColor="text1"/>
              </w:rPr>
              <w:t>68/2023/HS-PT</w:t>
            </w:r>
            <w:r w:rsidRPr="00795DAE">
              <w:rPr>
                <w:color w:val="000000" w:themeColor="text1"/>
                <w:lang w:val="vi-VN"/>
              </w:rPr>
              <w:t xml:space="preserve"> n</w:t>
            </w:r>
            <w:r w:rsidRPr="00795DAE">
              <w:rPr>
                <w:color w:val="000000" w:themeColor="text1"/>
              </w:rPr>
              <w:t>gày 17</w:t>
            </w:r>
            <w:r w:rsidRPr="00795DAE">
              <w:rPr>
                <w:color w:val="000000" w:themeColor="text1"/>
                <w:lang w:val="vi-VN"/>
              </w:rPr>
              <w:t>/0</w:t>
            </w:r>
            <w:r w:rsidRPr="00795DAE">
              <w:rPr>
                <w:color w:val="000000" w:themeColor="text1"/>
              </w:rPr>
              <w:t>5</w:t>
            </w:r>
            <w:r w:rsidRPr="00795DAE">
              <w:rPr>
                <w:color w:val="000000" w:themeColor="text1"/>
                <w:lang w:val="vi-VN"/>
              </w:rPr>
              <w:t>/</w:t>
            </w:r>
            <w:r w:rsidRPr="00795DAE">
              <w:rPr>
                <w:color w:val="000000" w:themeColor="text1"/>
              </w:rPr>
              <w:t>2023</w:t>
            </w:r>
            <w:r w:rsidRPr="00795DAE">
              <w:rPr>
                <w:color w:val="000000" w:themeColor="text1"/>
                <w:lang w:val="vi-VN"/>
              </w:rPr>
              <w:t xml:space="preserve"> của TAND </w:t>
            </w:r>
            <w:r w:rsidRPr="00795DAE">
              <w:rPr>
                <w:color w:val="000000" w:themeColor="text1"/>
              </w:rPr>
              <w:t>tỉnh Kiên Giang</w:t>
            </w:r>
          </w:p>
        </w:tc>
        <w:tc>
          <w:tcPr>
            <w:tcW w:w="3113" w:type="dxa"/>
          </w:tcPr>
          <w:p w14:paraId="4C7559D6" w14:textId="77777777" w:rsidR="00DB0F79" w:rsidRPr="00795DAE" w:rsidRDefault="00DB0F79" w:rsidP="00F95B6C">
            <w:pPr>
              <w:spacing w:line="360" w:lineRule="auto"/>
              <w:jc w:val="both"/>
              <w:rPr>
                <w:color w:val="000000" w:themeColor="text1"/>
              </w:rPr>
            </w:pPr>
            <w:r w:rsidRPr="00795DAE">
              <w:rPr>
                <w:color w:val="000000" w:themeColor="text1"/>
              </w:rPr>
              <w:t>1/ Hủy một phần án sơ thẩm với bị cáo N.</w:t>
            </w:r>
            <w:r w:rsidRPr="00795DAE">
              <w:rPr>
                <w:color w:val="000000" w:themeColor="text1"/>
                <w:lang w:val="vi-VN"/>
              </w:rPr>
              <w:t xml:space="preserve"> </w:t>
            </w:r>
            <w:r w:rsidRPr="00795DAE">
              <w:rPr>
                <w:color w:val="000000" w:themeColor="text1"/>
              </w:rPr>
              <w:t>giao VKS điều tra lại.  Lý do Cấp sơ thẩm:</w:t>
            </w:r>
          </w:p>
          <w:p w14:paraId="4D0450EA" w14:textId="77777777" w:rsidR="00DB0F79" w:rsidRPr="00795DAE" w:rsidRDefault="00DB0F79" w:rsidP="00F95B6C">
            <w:pPr>
              <w:spacing w:line="360" w:lineRule="auto"/>
              <w:jc w:val="both"/>
              <w:rPr>
                <w:color w:val="000000" w:themeColor="text1"/>
              </w:rPr>
            </w:pPr>
            <w:r w:rsidRPr="00795DAE">
              <w:rPr>
                <w:color w:val="000000" w:themeColor="text1"/>
              </w:rPr>
              <w:t>- Không xem xét, đánh giá sự mâu thuẫn trong lời khai của những người tham gia tố tụng.</w:t>
            </w:r>
          </w:p>
          <w:p w14:paraId="39A1099C" w14:textId="77777777" w:rsidR="00DB0F79" w:rsidRPr="00795DAE" w:rsidRDefault="00DB0F79" w:rsidP="00F95B6C">
            <w:pPr>
              <w:spacing w:line="360" w:lineRule="auto"/>
              <w:jc w:val="both"/>
              <w:rPr>
                <w:color w:val="000000" w:themeColor="text1"/>
              </w:rPr>
            </w:pPr>
            <w:r w:rsidRPr="00795DAE">
              <w:rPr>
                <w:color w:val="000000" w:themeColor="text1"/>
              </w:rPr>
              <w:t>- Chỉ dựa vào lời khai tại cơ quan điều tra của những người làm chứng và một số bị cáo khác để kết tội là chưa có cơ sở vững chắc và ngoài ra cũng không có chứng cứ gì khác để chứng minh.</w:t>
            </w:r>
          </w:p>
          <w:p w14:paraId="71FA6F06" w14:textId="77777777" w:rsidR="00DB0F79" w:rsidRPr="00795DAE" w:rsidRDefault="00DB0F79" w:rsidP="00F95B6C">
            <w:pPr>
              <w:spacing w:line="360" w:lineRule="auto"/>
              <w:jc w:val="both"/>
              <w:rPr>
                <w:color w:val="000000" w:themeColor="text1"/>
              </w:rPr>
            </w:pPr>
            <w:r w:rsidRPr="00795DAE">
              <w:rPr>
                <w:color w:val="000000" w:themeColor="text1"/>
              </w:rPr>
              <w:t>2/ Giảm hình phạt cho bị cáo T. từ 1 năm 6 tháng xuống 1 năm 9 ngày.</w:t>
            </w:r>
          </w:p>
          <w:p w14:paraId="2F8232B7" w14:textId="77777777" w:rsidR="00DB0F79" w:rsidRPr="00795DAE" w:rsidRDefault="00DB0F79" w:rsidP="00F95B6C">
            <w:pPr>
              <w:spacing w:line="360" w:lineRule="auto"/>
              <w:jc w:val="both"/>
              <w:rPr>
                <w:color w:val="000000" w:themeColor="text1"/>
              </w:rPr>
            </w:pPr>
            <w:r w:rsidRPr="00795DAE">
              <w:rPr>
                <w:color w:val="000000" w:themeColor="text1"/>
              </w:rPr>
              <w:t xml:space="preserve">Lý </w:t>
            </w:r>
            <w:proofErr w:type="gramStart"/>
            <w:r w:rsidRPr="00795DAE">
              <w:rPr>
                <w:color w:val="000000" w:themeColor="text1"/>
              </w:rPr>
              <w:t>do</w:t>
            </w:r>
            <w:proofErr w:type="gramEnd"/>
            <w:r w:rsidRPr="00795DAE">
              <w:rPr>
                <w:color w:val="000000" w:themeColor="text1"/>
              </w:rPr>
              <w:t>: Có nhiều tình tiết giảm nhẹ và bản án sơ thẩm khá nghiêm khắc.</w:t>
            </w:r>
          </w:p>
        </w:tc>
      </w:tr>
      <w:tr w:rsidR="00DB0F79" w:rsidRPr="00795DAE" w14:paraId="4CA9FAE2" w14:textId="77777777" w:rsidTr="00B960E4">
        <w:tc>
          <w:tcPr>
            <w:tcW w:w="708" w:type="dxa"/>
          </w:tcPr>
          <w:p w14:paraId="2B19E44B" w14:textId="77777777" w:rsidR="00DB0F79" w:rsidRPr="00795DAE" w:rsidRDefault="00DB0F79" w:rsidP="00F95B6C">
            <w:pPr>
              <w:spacing w:line="360" w:lineRule="auto"/>
              <w:jc w:val="center"/>
              <w:rPr>
                <w:color w:val="000000" w:themeColor="text1"/>
                <w:sz w:val="26"/>
                <w:szCs w:val="26"/>
              </w:rPr>
            </w:pPr>
            <w:r w:rsidRPr="00795DAE">
              <w:rPr>
                <w:color w:val="000000" w:themeColor="text1"/>
                <w:sz w:val="26"/>
                <w:szCs w:val="26"/>
              </w:rPr>
              <w:t>34</w:t>
            </w:r>
          </w:p>
        </w:tc>
        <w:tc>
          <w:tcPr>
            <w:tcW w:w="2631" w:type="dxa"/>
          </w:tcPr>
          <w:p w14:paraId="1B57DC40" w14:textId="77777777" w:rsidR="00DB0F79" w:rsidRPr="00795DAE" w:rsidRDefault="00DB0F79" w:rsidP="00F95B6C">
            <w:pPr>
              <w:spacing w:line="360" w:lineRule="auto"/>
              <w:jc w:val="center"/>
              <w:rPr>
                <w:b/>
                <w:bCs/>
                <w:color w:val="000000" w:themeColor="text1"/>
                <w:sz w:val="26"/>
                <w:szCs w:val="26"/>
              </w:rPr>
            </w:pPr>
            <w:r w:rsidRPr="00795DAE">
              <w:rPr>
                <w:color w:val="000000" w:themeColor="text1"/>
              </w:rPr>
              <w:t>Bản án số: 36/2023/HS-ST ngày 23</w:t>
            </w:r>
            <w:r w:rsidRPr="00795DAE">
              <w:rPr>
                <w:color w:val="000000" w:themeColor="text1"/>
                <w:lang w:val="vi-VN"/>
              </w:rPr>
              <w:t>/</w:t>
            </w:r>
            <w:r w:rsidRPr="00795DAE">
              <w:rPr>
                <w:color w:val="000000" w:themeColor="text1"/>
              </w:rPr>
              <w:t>03</w:t>
            </w:r>
            <w:r w:rsidRPr="00795DAE">
              <w:rPr>
                <w:color w:val="000000" w:themeColor="text1"/>
                <w:lang w:val="vi-VN"/>
              </w:rPr>
              <w:t>/</w:t>
            </w:r>
            <w:r w:rsidRPr="00795DAE">
              <w:rPr>
                <w:color w:val="000000" w:themeColor="text1"/>
              </w:rPr>
              <w:t>2023 của TAND</w:t>
            </w:r>
            <w:r w:rsidRPr="00795DAE">
              <w:rPr>
                <w:color w:val="000000" w:themeColor="text1"/>
                <w:lang w:val="vi-VN"/>
              </w:rPr>
              <w:t xml:space="preserve"> </w:t>
            </w:r>
            <w:r w:rsidRPr="00795DAE">
              <w:rPr>
                <w:color w:val="000000" w:themeColor="text1"/>
              </w:rPr>
              <w:t>quận Hải Châu, TP. Đà Nẵng</w:t>
            </w:r>
          </w:p>
        </w:tc>
        <w:tc>
          <w:tcPr>
            <w:tcW w:w="2326" w:type="dxa"/>
          </w:tcPr>
          <w:p w14:paraId="14A95646" w14:textId="77777777" w:rsidR="00DB0F79" w:rsidRPr="00795DAE" w:rsidRDefault="00DB0F79" w:rsidP="00F95B6C">
            <w:pPr>
              <w:spacing w:line="360" w:lineRule="auto"/>
              <w:jc w:val="center"/>
              <w:rPr>
                <w:b/>
                <w:bCs/>
                <w:color w:val="000000" w:themeColor="text1"/>
                <w:sz w:val="26"/>
                <w:szCs w:val="26"/>
              </w:rPr>
            </w:pPr>
            <w:r w:rsidRPr="00795DAE">
              <w:rPr>
                <w:color w:val="000000" w:themeColor="text1"/>
              </w:rPr>
              <w:t>Bản án số:</w:t>
            </w:r>
            <w:r w:rsidRPr="00795DAE">
              <w:rPr>
                <w:color w:val="000000" w:themeColor="text1"/>
                <w:lang w:val="vi-VN"/>
              </w:rPr>
              <w:t xml:space="preserve"> </w:t>
            </w:r>
            <w:r w:rsidRPr="00795DAE">
              <w:rPr>
                <w:color w:val="000000" w:themeColor="text1"/>
              </w:rPr>
              <w:t>122/2023/HS-PT</w:t>
            </w:r>
            <w:r w:rsidRPr="00795DAE">
              <w:rPr>
                <w:color w:val="000000" w:themeColor="text1"/>
                <w:lang w:val="vi-VN"/>
              </w:rPr>
              <w:t xml:space="preserve"> n</w:t>
            </w:r>
            <w:r w:rsidRPr="00795DAE">
              <w:rPr>
                <w:color w:val="000000" w:themeColor="text1"/>
              </w:rPr>
              <w:t>gày 17</w:t>
            </w:r>
            <w:r w:rsidRPr="00795DAE">
              <w:rPr>
                <w:color w:val="000000" w:themeColor="text1"/>
                <w:lang w:val="vi-VN"/>
              </w:rPr>
              <w:t>/0</w:t>
            </w:r>
            <w:r w:rsidRPr="00795DAE">
              <w:rPr>
                <w:color w:val="000000" w:themeColor="text1"/>
              </w:rPr>
              <w:t>7</w:t>
            </w:r>
            <w:r w:rsidRPr="00795DAE">
              <w:rPr>
                <w:color w:val="000000" w:themeColor="text1"/>
                <w:lang w:val="vi-VN"/>
              </w:rPr>
              <w:t>/</w:t>
            </w:r>
            <w:r w:rsidRPr="00795DAE">
              <w:rPr>
                <w:color w:val="000000" w:themeColor="text1"/>
              </w:rPr>
              <w:t>2023</w:t>
            </w:r>
            <w:r w:rsidRPr="00795DAE">
              <w:rPr>
                <w:color w:val="000000" w:themeColor="text1"/>
                <w:lang w:val="vi-VN"/>
              </w:rPr>
              <w:t xml:space="preserve"> của TAND </w:t>
            </w:r>
            <w:r w:rsidRPr="00795DAE">
              <w:rPr>
                <w:color w:val="000000" w:themeColor="text1"/>
              </w:rPr>
              <w:t>TP. Đà Nẵng</w:t>
            </w:r>
          </w:p>
        </w:tc>
        <w:tc>
          <w:tcPr>
            <w:tcW w:w="3113" w:type="dxa"/>
          </w:tcPr>
          <w:p w14:paraId="3F5F78CC" w14:textId="77777777" w:rsidR="00DB0F79" w:rsidRPr="00795DAE" w:rsidRDefault="00DB0F79" w:rsidP="00F95B6C">
            <w:pPr>
              <w:spacing w:line="360" w:lineRule="auto"/>
              <w:jc w:val="both"/>
              <w:rPr>
                <w:b/>
                <w:bCs/>
                <w:color w:val="000000" w:themeColor="text1"/>
                <w:sz w:val="26"/>
                <w:szCs w:val="26"/>
              </w:rPr>
            </w:pPr>
            <w:r w:rsidRPr="00795DAE">
              <w:rPr>
                <w:color w:val="000000" w:themeColor="text1"/>
              </w:rPr>
              <w:t>Gi</w:t>
            </w:r>
            <w:r w:rsidRPr="00795DAE">
              <w:rPr>
                <w:color w:val="000000" w:themeColor="text1"/>
                <w:lang w:val="vi-VN"/>
              </w:rPr>
              <w:t xml:space="preserve">ảm hình phạt </w:t>
            </w:r>
            <w:r w:rsidRPr="00795DAE">
              <w:rPr>
                <w:color w:val="000000" w:themeColor="text1"/>
              </w:rPr>
              <w:t>cho bị cáo Đ.</w:t>
            </w:r>
            <w:r w:rsidRPr="00795DAE">
              <w:rPr>
                <w:color w:val="000000" w:themeColor="text1"/>
                <w:lang w:val="vi-VN"/>
              </w:rPr>
              <w:t xml:space="preserve"> từ </w:t>
            </w:r>
            <w:r w:rsidRPr="00795DAE">
              <w:rPr>
                <w:color w:val="000000" w:themeColor="text1"/>
              </w:rPr>
              <w:t>07 năm</w:t>
            </w:r>
            <w:r w:rsidRPr="00795DAE">
              <w:rPr>
                <w:color w:val="000000" w:themeColor="text1"/>
                <w:lang w:val="vi-VN"/>
              </w:rPr>
              <w:t xml:space="preserve"> </w:t>
            </w:r>
            <w:r w:rsidRPr="00795DAE">
              <w:rPr>
                <w:color w:val="000000" w:themeColor="text1"/>
              </w:rPr>
              <w:t xml:space="preserve">03 tháng </w:t>
            </w:r>
            <w:r w:rsidRPr="00795DAE">
              <w:rPr>
                <w:color w:val="000000" w:themeColor="text1"/>
                <w:lang w:val="vi-VN"/>
              </w:rPr>
              <w:t xml:space="preserve">tù </w:t>
            </w:r>
            <w:r w:rsidRPr="00795DAE">
              <w:rPr>
                <w:color w:val="000000" w:themeColor="text1"/>
              </w:rPr>
              <w:t xml:space="preserve">xuống 06 năm. Lý </w:t>
            </w:r>
            <w:proofErr w:type="gramStart"/>
            <w:r w:rsidRPr="00795DAE">
              <w:rPr>
                <w:color w:val="000000" w:themeColor="text1"/>
              </w:rPr>
              <w:t>do</w:t>
            </w:r>
            <w:proofErr w:type="gramEnd"/>
            <w:r w:rsidRPr="00795DAE">
              <w:rPr>
                <w:color w:val="000000" w:themeColor="text1"/>
              </w:rPr>
              <w:t>: bản án sơ thẩm có phần nghiêm khắc.</w:t>
            </w:r>
          </w:p>
        </w:tc>
      </w:tr>
      <w:tr w:rsidR="00DB0F79" w:rsidRPr="00795DAE" w14:paraId="5B7C714A" w14:textId="77777777" w:rsidTr="00B960E4">
        <w:tc>
          <w:tcPr>
            <w:tcW w:w="708" w:type="dxa"/>
          </w:tcPr>
          <w:p w14:paraId="300A8299" w14:textId="77777777" w:rsidR="00DB0F79" w:rsidRPr="00795DAE" w:rsidRDefault="00DB0F79" w:rsidP="00F95B6C">
            <w:pPr>
              <w:spacing w:line="360" w:lineRule="auto"/>
              <w:jc w:val="center"/>
              <w:rPr>
                <w:color w:val="000000" w:themeColor="text1"/>
                <w:sz w:val="26"/>
                <w:szCs w:val="26"/>
              </w:rPr>
            </w:pPr>
            <w:r w:rsidRPr="00795DAE">
              <w:rPr>
                <w:color w:val="000000" w:themeColor="text1"/>
                <w:sz w:val="26"/>
                <w:szCs w:val="26"/>
              </w:rPr>
              <w:t>35</w:t>
            </w:r>
          </w:p>
        </w:tc>
        <w:tc>
          <w:tcPr>
            <w:tcW w:w="2631" w:type="dxa"/>
          </w:tcPr>
          <w:p w14:paraId="1E4100E6" w14:textId="77777777" w:rsidR="00DB0F79" w:rsidRPr="00795DAE" w:rsidRDefault="00DB0F79" w:rsidP="00F95B6C">
            <w:pPr>
              <w:spacing w:line="360" w:lineRule="auto"/>
              <w:jc w:val="center"/>
              <w:rPr>
                <w:b/>
                <w:bCs/>
                <w:color w:val="000000" w:themeColor="text1"/>
                <w:sz w:val="26"/>
                <w:szCs w:val="26"/>
              </w:rPr>
            </w:pPr>
            <w:r w:rsidRPr="00795DAE">
              <w:rPr>
                <w:color w:val="000000" w:themeColor="text1"/>
              </w:rPr>
              <w:t>Bản án số: 30/2023/HS-ST ngày 24</w:t>
            </w:r>
            <w:r w:rsidRPr="00795DAE">
              <w:rPr>
                <w:color w:val="000000" w:themeColor="text1"/>
                <w:lang w:val="vi-VN"/>
              </w:rPr>
              <w:t>/</w:t>
            </w:r>
            <w:r w:rsidRPr="00795DAE">
              <w:rPr>
                <w:color w:val="000000" w:themeColor="text1"/>
              </w:rPr>
              <w:t>05</w:t>
            </w:r>
            <w:r w:rsidRPr="00795DAE">
              <w:rPr>
                <w:color w:val="000000" w:themeColor="text1"/>
                <w:lang w:val="vi-VN"/>
              </w:rPr>
              <w:t>/</w:t>
            </w:r>
            <w:r w:rsidRPr="00795DAE">
              <w:rPr>
                <w:color w:val="000000" w:themeColor="text1"/>
              </w:rPr>
              <w:t>2023 của TAND huyện T.</w:t>
            </w:r>
            <w:r w:rsidRPr="00795DAE">
              <w:rPr>
                <w:color w:val="000000" w:themeColor="text1"/>
                <w:lang w:val="vi-VN"/>
              </w:rPr>
              <w:t>,</w:t>
            </w:r>
            <w:r w:rsidRPr="00795DAE">
              <w:rPr>
                <w:color w:val="000000" w:themeColor="text1"/>
              </w:rPr>
              <w:t xml:space="preserve"> tỉnh Phú Thọ</w:t>
            </w:r>
          </w:p>
        </w:tc>
        <w:tc>
          <w:tcPr>
            <w:tcW w:w="2326" w:type="dxa"/>
          </w:tcPr>
          <w:p w14:paraId="3ECC3ED0" w14:textId="77777777" w:rsidR="00DB0F79" w:rsidRPr="00795DAE" w:rsidRDefault="00DB0F79" w:rsidP="00F95B6C">
            <w:pPr>
              <w:spacing w:line="360" w:lineRule="auto"/>
              <w:jc w:val="center"/>
              <w:rPr>
                <w:b/>
                <w:bCs/>
                <w:color w:val="000000" w:themeColor="text1"/>
                <w:sz w:val="26"/>
                <w:szCs w:val="26"/>
              </w:rPr>
            </w:pPr>
            <w:r w:rsidRPr="00795DAE">
              <w:rPr>
                <w:color w:val="000000" w:themeColor="text1"/>
              </w:rPr>
              <w:t>Bản án số:</w:t>
            </w:r>
            <w:r w:rsidRPr="00795DAE">
              <w:rPr>
                <w:color w:val="000000" w:themeColor="text1"/>
                <w:lang w:val="vi-VN"/>
              </w:rPr>
              <w:t xml:space="preserve"> </w:t>
            </w:r>
            <w:r w:rsidRPr="00795DAE">
              <w:rPr>
                <w:color w:val="000000" w:themeColor="text1"/>
              </w:rPr>
              <w:t>58/2023/HS-PT</w:t>
            </w:r>
            <w:r w:rsidRPr="00795DAE">
              <w:rPr>
                <w:color w:val="000000" w:themeColor="text1"/>
                <w:lang w:val="vi-VN"/>
              </w:rPr>
              <w:t xml:space="preserve"> n</w:t>
            </w:r>
            <w:r w:rsidRPr="00795DAE">
              <w:rPr>
                <w:color w:val="000000" w:themeColor="text1"/>
              </w:rPr>
              <w:t>gày 08</w:t>
            </w:r>
            <w:r w:rsidRPr="00795DAE">
              <w:rPr>
                <w:color w:val="000000" w:themeColor="text1"/>
                <w:lang w:val="vi-VN"/>
              </w:rPr>
              <w:t>/0</w:t>
            </w:r>
            <w:r w:rsidRPr="00795DAE">
              <w:rPr>
                <w:color w:val="000000" w:themeColor="text1"/>
              </w:rPr>
              <w:t>8</w:t>
            </w:r>
            <w:r w:rsidRPr="00795DAE">
              <w:rPr>
                <w:color w:val="000000" w:themeColor="text1"/>
                <w:lang w:val="vi-VN"/>
              </w:rPr>
              <w:t>/</w:t>
            </w:r>
            <w:r w:rsidRPr="00795DAE">
              <w:rPr>
                <w:color w:val="000000" w:themeColor="text1"/>
              </w:rPr>
              <w:t>2023</w:t>
            </w:r>
            <w:r w:rsidRPr="00795DAE">
              <w:rPr>
                <w:color w:val="000000" w:themeColor="text1"/>
                <w:lang w:val="vi-VN"/>
              </w:rPr>
              <w:t xml:space="preserve"> của TAND </w:t>
            </w:r>
            <w:r w:rsidRPr="00795DAE">
              <w:rPr>
                <w:color w:val="000000" w:themeColor="text1"/>
              </w:rPr>
              <w:t>tỉnh Phú Thọ</w:t>
            </w:r>
          </w:p>
        </w:tc>
        <w:tc>
          <w:tcPr>
            <w:tcW w:w="3113" w:type="dxa"/>
          </w:tcPr>
          <w:p w14:paraId="3C928170" w14:textId="2785B641" w:rsidR="00DB0F79" w:rsidRPr="00795DAE" w:rsidRDefault="00DB0F79" w:rsidP="00F95B6C">
            <w:pPr>
              <w:spacing w:line="360" w:lineRule="auto"/>
              <w:jc w:val="both"/>
              <w:rPr>
                <w:b/>
                <w:bCs/>
                <w:color w:val="000000" w:themeColor="text1"/>
                <w:sz w:val="26"/>
                <w:szCs w:val="26"/>
              </w:rPr>
            </w:pPr>
            <w:r w:rsidRPr="00795DAE">
              <w:rPr>
                <w:color w:val="000000" w:themeColor="text1"/>
              </w:rPr>
              <w:t>Gi</w:t>
            </w:r>
            <w:r w:rsidRPr="00795DAE">
              <w:rPr>
                <w:color w:val="000000" w:themeColor="text1"/>
                <w:lang w:val="vi-VN"/>
              </w:rPr>
              <w:t xml:space="preserve">ảm hình phạt </w:t>
            </w:r>
            <w:r w:rsidRPr="00795DAE">
              <w:rPr>
                <w:color w:val="000000" w:themeColor="text1"/>
              </w:rPr>
              <w:t>cho bị cáo</w:t>
            </w:r>
            <w:r w:rsidRPr="00795DAE">
              <w:rPr>
                <w:color w:val="000000" w:themeColor="text1"/>
                <w:lang w:val="vi-VN"/>
              </w:rPr>
              <w:t xml:space="preserve"> </w:t>
            </w:r>
            <w:r w:rsidRPr="00795DAE">
              <w:rPr>
                <w:color w:val="000000" w:themeColor="text1"/>
              </w:rPr>
              <w:t>T</w:t>
            </w:r>
            <w:r w:rsidRPr="00795DAE">
              <w:rPr>
                <w:color w:val="000000" w:themeColor="text1"/>
                <w:lang w:val="vi-VN"/>
              </w:rPr>
              <w:t xml:space="preserve">. </w:t>
            </w:r>
            <w:r w:rsidRPr="00795DAE">
              <w:rPr>
                <w:color w:val="000000" w:themeColor="text1"/>
              </w:rPr>
              <w:t>t</w:t>
            </w:r>
            <w:r w:rsidRPr="00795DAE">
              <w:rPr>
                <w:color w:val="000000" w:themeColor="text1"/>
                <w:lang w:val="vi-VN"/>
              </w:rPr>
              <w:t xml:space="preserve">ừ phạt tù </w:t>
            </w:r>
            <w:r w:rsidRPr="00795DAE">
              <w:rPr>
                <w:color w:val="000000" w:themeColor="text1"/>
              </w:rPr>
              <w:t xml:space="preserve">(3 năm) </w:t>
            </w:r>
            <w:r w:rsidRPr="00795DAE">
              <w:rPr>
                <w:color w:val="000000" w:themeColor="text1"/>
                <w:lang w:val="vi-VN"/>
              </w:rPr>
              <w:t>sang cho hưởng án treo</w:t>
            </w:r>
            <w:r w:rsidRPr="00795DAE">
              <w:rPr>
                <w:color w:val="000000" w:themeColor="text1"/>
              </w:rPr>
              <w:t xml:space="preserve">. Lý </w:t>
            </w:r>
            <w:proofErr w:type="gramStart"/>
            <w:r w:rsidRPr="00795DAE">
              <w:rPr>
                <w:color w:val="000000" w:themeColor="text1"/>
              </w:rPr>
              <w:t>do</w:t>
            </w:r>
            <w:proofErr w:type="gramEnd"/>
            <w:r w:rsidRPr="00795DAE">
              <w:rPr>
                <w:color w:val="000000" w:themeColor="text1"/>
              </w:rPr>
              <w:t>: có tình tiết g</w:t>
            </w:r>
            <w:r w:rsidR="00493984" w:rsidRPr="00795DAE">
              <w:rPr>
                <w:color w:val="000000" w:themeColor="text1"/>
              </w:rPr>
              <w:t>i</w:t>
            </w:r>
            <w:r w:rsidRPr="00795DAE">
              <w:rPr>
                <w:color w:val="000000" w:themeColor="text1"/>
              </w:rPr>
              <w:t>ảm nhẹ mới.</w:t>
            </w:r>
          </w:p>
        </w:tc>
      </w:tr>
      <w:tr w:rsidR="00DB0F79" w:rsidRPr="00795DAE" w14:paraId="735EF516" w14:textId="77777777" w:rsidTr="00B960E4">
        <w:tc>
          <w:tcPr>
            <w:tcW w:w="708" w:type="dxa"/>
          </w:tcPr>
          <w:p w14:paraId="50130849" w14:textId="77777777" w:rsidR="00DB0F79" w:rsidRPr="00795DAE" w:rsidRDefault="00DB0F79" w:rsidP="00F95B6C">
            <w:pPr>
              <w:spacing w:line="360" w:lineRule="auto"/>
              <w:jc w:val="center"/>
              <w:rPr>
                <w:color w:val="000000" w:themeColor="text1"/>
                <w:sz w:val="26"/>
                <w:szCs w:val="26"/>
              </w:rPr>
            </w:pPr>
            <w:r w:rsidRPr="00795DAE">
              <w:rPr>
                <w:color w:val="000000" w:themeColor="text1"/>
                <w:sz w:val="26"/>
                <w:szCs w:val="26"/>
              </w:rPr>
              <w:t>36</w:t>
            </w:r>
          </w:p>
        </w:tc>
        <w:tc>
          <w:tcPr>
            <w:tcW w:w="2631" w:type="dxa"/>
          </w:tcPr>
          <w:p w14:paraId="0531C1A6" w14:textId="77777777" w:rsidR="00DB0F79" w:rsidRPr="00795DAE" w:rsidRDefault="00DB0F79" w:rsidP="00F95B6C">
            <w:pPr>
              <w:spacing w:line="360" w:lineRule="auto"/>
              <w:jc w:val="center"/>
              <w:rPr>
                <w:b/>
                <w:bCs/>
                <w:color w:val="000000" w:themeColor="text1"/>
                <w:sz w:val="26"/>
                <w:szCs w:val="26"/>
              </w:rPr>
            </w:pPr>
            <w:r w:rsidRPr="00795DAE">
              <w:rPr>
                <w:color w:val="000000" w:themeColor="text1"/>
              </w:rPr>
              <w:t>Bản án số: 152/2023/HS-ST ngày 15</w:t>
            </w:r>
            <w:r w:rsidRPr="00795DAE">
              <w:rPr>
                <w:color w:val="000000" w:themeColor="text1"/>
                <w:lang w:val="vi-VN"/>
              </w:rPr>
              <w:t>/</w:t>
            </w:r>
            <w:r w:rsidRPr="00795DAE">
              <w:rPr>
                <w:color w:val="000000" w:themeColor="text1"/>
              </w:rPr>
              <w:t>06</w:t>
            </w:r>
            <w:r w:rsidRPr="00795DAE">
              <w:rPr>
                <w:color w:val="000000" w:themeColor="text1"/>
                <w:lang w:val="vi-VN"/>
              </w:rPr>
              <w:t>/</w:t>
            </w:r>
            <w:r w:rsidRPr="00795DAE">
              <w:rPr>
                <w:color w:val="000000" w:themeColor="text1"/>
              </w:rPr>
              <w:t xml:space="preserve">2023 của TAND </w:t>
            </w:r>
            <w:r w:rsidRPr="00795DAE">
              <w:rPr>
                <w:color w:val="000000" w:themeColor="text1"/>
              </w:rPr>
              <w:lastRenderedPageBreak/>
              <w:t>TP. Buôn Ma Thuột</w:t>
            </w:r>
            <w:r w:rsidRPr="00795DAE">
              <w:rPr>
                <w:color w:val="000000" w:themeColor="text1"/>
                <w:lang w:val="vi-VN"/>
              </w:rPr>
              <w:t>,</w:t>
            </w:r>
            <w:r w:rsidRPr="00795DAE">
              <w:rPr>
                <w:color w:val="000000" w:themeColor="text1"/>
              </w:rPr>
              <w:t xml:space="preserve"> tỉnh Đắc Lắk</w:t>
            </w:r>
          </w:p>
        </w:tc>
        <w:tc>
          <w:tcPr>
            <w:tcW w:w="2326" w:type="dxa"/>
          </w:tcPr>
          <w:p w14:paraId="60DEAAB6" w14:textId="77777777" w:rsidR="00DB0F79" w:rsidRPr="00795DAE" w:rsidRDefault="00DB0F79" w:rsidP="00F95B6C">
            <w:pPr>
              <w:spacing w:line="360" w:lineRule="auto"/>
              <w:jc w:val="center"/>
              <w:rPr>
                <w:b/>
                <w:bCs/>
                <w:color w:val="000000" w:themeColor="text1"/>
                <w:sz w:val="26"/>
                <w:szCs w:val="26"/>
              </w:rPr>
            </w:pPr>
            <w:r w:rsidRPr="00795DAE">
              <w:rPr>
                <w:color w:val="000000" w:themeColor="text1"/>
              </w:rPr>
              <w:lastRenderedPageBreak/>
              <w:t>Bản án số:</w:t>
            </w:r>
            <w:r w:rsidRPr="00795DAE">
              <w:rPr>
                <w:color w:val="000000" w:themeColor="text1"/>
                <w:lang w:val="vi-VN"/>
              </w:rPr>
              <w:t xml:space="preserve"> </w:t>
            </w:r>
            <w:r w:rsidRPr="00795DAE">
              <w:rPr>
                <w:color w:val="000000" w:themeColor="text1"/>
              </w:rPr>
              <w:t>177/2023/HS-PT</w:t>
            </w:r>
            <w:r w:rsidRPr="00795DAE">
              <w:rPr>
                <w:color w:val="000000" w:themeColor="text1"/>
                <w:lang w:val="vi-VN"/>
              </w:rPr>
              <w:t xml:space="preserve"> n</w:t>
            </w:r>
            <w:r w:rsidRPr="00795DAE">
              <w:rPr>
                <w:color w:val="000000" w:themeColor="text1"/>
              </w:rPr>
              <w:t>gày 05</w:t>
            </w:r>
            <w:r w:rsidRPr="00795DAE">
              <w:rPr>
                <w:color w:val="000000" w:themeColor="text1"/>
                <w:lang w:val="vi-VN"/>
              </w:rPr>
              <w:t>/0</w:t>
            </w:r>
            <w:r w:rsidRPr="00795DAE">
              <w:rPr>
                <w:color w:val="000000" w:themeColor="text1"/>
              </w:rPr>
              <w:t>9</w:t>
            </w:r>
            <w:r w:rsidRPr="00795DAE">
              <w:rPr>
                <w:color w:val="000000" w:themeColor="text1"/>
                <w:lang w:val="vi-VN"/>
              </w:rPr>
              <w:t>/</w:t>
            </w:r>
            <w:r w:rsidRPr="00795DAE">
              <w:rPr>
                <w:color w:val="000000" w:themeColor="text1"/>
              </w:rPr>
              <w:t>2023</w:t>
            </w:r>
            <w:r w:rsidRPr="00795DAE">
              <w:rPr>
                <w:color w:val="000000" w:themeColor="text1"/>
                <w:lang w:val="vi-VN"/>
              </w:rPr>
              <w:t xml:space="preserve"> của TAND </w:t>
            </w:r>
            <w:r w:rsidRPr="00795DAE">
              <w:rPr>
                <w:color w:val="000000" w:themeColor="text1"/>
              </w:rPr>
              <w:t>tỉnh Phú Thọ</w:t>
            </w:r>
          </w:p>
        </w:tc>
        <w:tc>
          <w:tcPr>
            <w:tcW w:w="3113" w:type="dxa"/>
          </w:tcPr>
          <w:p w14:paraId="5947E4CD" w14:textId="77777777" w:rsidR="00DB0F79" w:rsidRPr="00795DAE" w:rsidRDefault="00DB0F79" w:rsidP="00F95B6C">
            <w:pPr>
              <w:spacing w:line="360" w:lineRule="auto"/>
              <w:jc w:val="both"/>
              <w:rPr>
                <w:color w:val="000000" w:themeColor="text1"/>
              </w:rPr>
            </w:pPr>
            <w:r w:rsidRPr="00795DAE">
              <w:rPr>
                <w:color w:val="000000" w:themeColor="text1"/>
              </w:rPr>
              <w:t>Gi</w:t>
            </w:r>
            <w:r w:rsidRPr="00795DAE">
              <w:rPr>
                <w:color w:val="000000" w:themeColor="text1"/>
                <w:lang w:val="vi-VN"/>
              </w:rPr>
              <w:t xml:space="preserve">ảm hình phạt </w:t>
            </w:r>
            <w:r w:rsidRPr="00795DAE">
              <w:rPr>
                <w:color w:val="000000" w:themeColor="text1"/>
              </w:rPr>
              <w:t>cho bị cáo</w:t>
            </w:r>
            <w:r w:rsidRPr="00795DAE">
              <w:rPr>
                <w:color w:val="000000" w:themeColor="text1"/>
                <w:lang w:val="vi-VN"/>
              </w:rPr>
              <w:t xml:space="preserve"> </w:t>
            </w:r>
            <w:r w:rsidRPr="00795DAE">
              <w:rPr>
                <w:color w:val="000000" w:themeColor="text1"/>
              </w:rPr>
              <w:t>K</w:t>
            </w:r>
            <w:r w:rsidRPr="00795DAE">
              <w:rPr>
                <w:color w:val="000000" w:themeColor="text1"/>
                <w:lang w:val="vi-VN"/>
              </w:rPr>
              <w:t xml:space="preserve">. </w:t>
            </w:r>
            <w:r w:rsidRPr="00795DAE">
              <w:rPr>
                <w:color w:val="000000" w:themeColor="text1"/>
              </w:rPr>
              <w:t>t</w:t>
            </w:r>
            <w:r w:rsidRPr="00795DAE">
              <w:rPr>
                <w:color w:val="000000" w:themeColor="text1"/>
                <w:lang w:val="vi-VN"/>
              </w:rPr>
              <w:t xml:space="preserve">ừ </w:t>
            </w:r>
            <w:r w:rsidRPr="00795DAE">
              <w:rPr>
                <w:color w:val="000000" w:themeColor="text1"/>
              </w:rPr>
              <w:t xml:space="preserve">01 năm tù xuống 09 tháng tù treo. </w:t>
            </w:r>
            <w:proofErr w:type="gramStart"/>
            <w:r w:rsidRPr="00795DAE">
              <w:rPr>
                <w:color w:val="000000" w:themeColor="text1"/>
              </w:rPr>
              <w:t>Lý</w:t>
            </w:r>
            <w:proofErr w:type="gramEnd"/>
            <w:r w:rsidRPr="00795DAE">
              <w:rPr>
                <w:color w:val="000000" w:themeColor="text1"/>
              </w:rPr>
              <w:t xml:space="preserve"> </w:t>
            </w:r>
            <w:proofErr w:type="gramStart"/>
            <w:r w:rsidRPr="00795DAE">
              <w:rPr>
                <w:color w:val="000000" w:themeColor="text1"/>
              </w:rPr>
              <w:t>do</w:t>
            </w:r>
            <w:proofErr w:type="gramEnd"/>
            <w:r w:rsidRPr="00795DAE">
              <w:rPr>
                <w:color w:val="000000" w:themeColor="text1"/>
              </w:rPr>
              <w:t>:</w:t>
            </w:r>
          </w:p>
          <w:p w14:paraId="362180C3" w14:textId="77777777" w:rsidR="00DB0F79" w:rsidRPr="00795DAE" w:rsidRDefault="00DB0F79" w:rsidP="00F95B6C">
            <w:pPr>
              <w:spacing w:line="360" w:lineRule="auto"/>
              <w:jc w:val="both"/>
              <w:rPr>
                <w:color w:val="000000" w:themeColor="text1"/>
              </w:rPr>
            </w:pPr>
            <w:r w:rsidRPr="00795DAE">
              <w:rPr>
                <w:color w:val="000000" w:themeColor="text1"/>
              </w:rPr>
              <w:lastRenderedPageBreak/>
              <w:t>- Áp dụng không đúng với tính chất hành vi phạm tội của bị cáo (VKS kháng nghị giảm nhẹ).</w:t>
            </w:r>
          </w:p>
          <w:p w14:paraId="3E558F15" w14:textId="77777777" w:rsidR="00DB0F79" w:rsidRPr="00795DAE" w:rsidRDefault="00DB0F79" w:rsidP="00F95B6C">
            <w:pPr>
              <w:spacing w:line="360" w:lineRule="auto"/>
              <w:jc w:val="both"/>
              <w:rPr>
                <w:b/>
                <w:bCs/>
                <w:color w:val="000000" w:themeColor="text1"/>
                <w:sz w:val="26"/>
                <w:szCs w:val="26"/>
              </w:rPr>
            </w:pPr>
            <w:r w:rsidRPr="00795DAE">
              <w:rPr>
                <w:color w:val="000000" w:themeColor="text1"/>
              </w:rPr>
              <w:t>- Chưa xác định hết các tình tiết giảm nhẹ của bị cáo (Bị cáo kháng cáo).</w:t>
            </w:r>
          </w:p>
        </w:tc>
      </w:tr>
      <w:tr w:rsidR="00DB0F79" w:rsidRPr="00795DAE" w14:paraId="152A0408" w14:textId="77777777" w:rsidTr="00B960E4">
        <w:tc>
          <w:tcPr>
            <w:tcW w:w="708" w:type="dxa"/>
          </w:tcPr>
          <w:p w14:paraId="1CED52BE" w14:textId="77777777" w:rsidR="00DB0F79" w:rsidRPr="00795DAE" w:rsidRDefault="00DB0F79" w:rsidP="00F95B6C">
            <w:pPr>
              <w:spacing w:line="360" w:lineRule="auto"/>
              <w:jc w:val="center"/>
              <w:rPr>
                <w:color w:val="000000" w:themeColor="text1"/>
                <w:sz w:val="26"/>
                <w:szCs w:val="26"/>
              </w:rPr>
            </w:pPr>
            <w:r w:rsidRPr="00795DAE">
              <w:rPr>
                <w:color w:val="000000" w:themeColor="text1"/>
                <w:sz w:val="26"/>
                <w:szCs w:val="26"/>
              </w:rPr>
              <w:lastRenderedPageBreak/>
              <w:t>37</w:t>
            </w:r>
          </w:p>
        </w:tc>
        <w:tc>
          <w:tcPr>
            <w:tcW w:w="2631" w:type="dxa"/>
          </w:tcPr>
          <w:p w14:paraId="578BFF57" w14:textId="77777777" w:rsidR="00DB0F79" w:rsidRPr="00795DAE" w:rsidRDefault="00DB0F79" w:rsidP="00F95B6C">
            <w:pPr>
              <w:spacing w:line="360" w:lineRule="auto"/>
              <w:jc w:val="center"/>
              <w:rPr>
                <w:b/>
                <w:bCs/>
                <w:color w:val="000000" w:themeColor="text1"/>
                <w:sz w:val="26"/>
                <w:szCs w:val="26"/>
              </w:rPr>
            </w:pPr>
            <w:r w:rsidRPr="00795DAE">
              <w:rPr>
                <w:color w:val="000000" w:themeColor="text1"/>
              </w:rPr>
              <w:t>Bản án số: 141/2023/HS-ST ngày 18</w:t>
            </w:r>
            <w:r w:rsidRPr="00795DAE">
              <w:rPr>
                <w:color w:val="000000" w:themeColor="text1"/>
                <w:lang w:val="vi-VN"/>
              </w:rPr>
              <w:t>/</w:t>
            </w:r>
            <w:r w:rsidRPr="00795DAE">
              <w:rPr>
                <w:color w:val="000000" w:themeColor="text1"/>
              </w:rPr>
              <w:t>08</w:t>
            </w:r>
            <w:r w:rsidRPr="00795DAE">
              <w:rPr>
                <w:color w:val="000000" w:themeColor="text1"/>
                <w:lang w:val="vi-VN"/>
              </w:rPr>
              <w:t>/</w:t>
            </w:r>
            <w:r w:rsidRPr="00795DAE">
              <w:rPr>
                <w:color w:val="000000" w:themeColor="text1"/>
              </w:rPr>
              <w:t>2023 của TAND huyện Hòa Vang</w:t>
            </w:r>
            <w:r w:rsidRPr="00795DAE">
              <w:rPr>
                <w:color w:val="000000" w:themeColor="text1"/>
                <w:lang w:val="vi-VN"/>
              </w:rPr>
              <w:t>,</w:t>
            </w:r>
            <w:r w:rsidRPr="00795DAE">
              <w:rPr>
                <w:color w:val="000000" w:themeColor="text1"/>
              </w:rPr>
              <w:t xml:space="preserve"> TP. Đà Nẵng</w:t>
            </w:r>
          </w:p>
        </w:tc>
        <w:tc>
          <w:tcPr>
            <w:tcW w:w="2326" w:type="dxa"/>
          </w:tcPr>
          <w:p w14:paraId="30CF8EEA" w14:textId="77777777" w:rsidR="00DB0F79" w:rsidRPr="00795DAE" w:rsidRDefault="00DB0F79" w:rsidP="00F95B6C">
            <w:pPr>
              <w:spacing w:line="360" w:lineRule="auto"/>
              <w:jc w:val="center"/>
              <w:rPr>
                <w:b/>
                <w:bCs/>
                <w:color w:val="000000" w:themeColor="text1"/>
                <w:sz w:val="26"/>
                <w:szCs w:val="26"/>
              </w:rPr>
            </w:pPr>
            <w:r w:rsidRPr="00795DAE">
              <w:rPr>
                <w:color w:val="000000" w:themeColor="text1"/>
              </w:rPr>
              <w:t>Bản án số:</w:t>
            </w:r>
            <w:r w:rsidRPr="00795DAE">
              <w:rPr>
                <w:color w:val="000000" w:themeColor="text1"/>
                <w:lang w:val="vi-VN"/>
              </w:rPr>
              <w:t xml:space="preserve"> </w:t>
            </w:r>
            <w:r w:rsidRPr="00795DAE">
              <w:rPr>
                <w:color w:val="000000" w:themeColor="text1"/>
              </w:rPr>
              <w:t>150/2023/HS-PT</w:t>
            </w:r>
            <w:r w:rsidRPr="00795DAE">
              <w:rPr>
                <w:color w:val="000000" w:themeColor="text1"/>
                <w:lang w:val="vi-VN"/>
              </w:rPr>
              <w:t xml:space="preserve"> n</w:t>
            </w:r>
            <w:r w:rsidRPr="00795DAE">
              <w:rPr>
                <w:color w:val="000000" w:themeColor="text1"/>
              </w:rPr>
              <w:t>gày 06</w:t>
            </w:r>
            <w:r w:rsidRPr="00795DAE">
              <w:rPr>
                <w:color w:val="000000" w:themeColor="text1"/>
                <w:lang w:val="vi-VN"/>
              </w:rPr>
              <w:t>/0</w:t>
            </w:r>
            <w:r w:rsidRPr="00795DAE">
              <w:rPr>
                <w:color w:val="000000" w:themeColor="text1"/>
              </w:rPr>
              <w:t>9</w:t>
            </w:r>
            <w:r w:rsidRPr="00795DAE">
              <w:rPr>
                <w:color w:val="000000" w:themeColor="text1"/>
                <w:lang w:val="vi-VN"/>
              </w:rPr>
              <w:t>/</w:t>
            </w:r>
            <w:r w:rsidRPr="00795DAE">
              <w:rPr>
                <w:color w:val="000000" w:themeColor="text1"/>
              </w:rPr>
              <w:t>2023</w:t>
            </w:r>
            <w:r w:rsidRPr="00795DAE">
              <w:rPr>
                <w:color w:val="000000" w:themeColor="text1"/>
                <w:lang w:val="vi-VN"/>
              </w:rPr>
              <w:t xml:space="preserve"> của TAND </w:t>
            </w:r>
            <w:r w:rsidRPr="00795DAE">
              <w:rPr>
                <w:color w:val="000000" w:themeColor="text1"/>
              </w:rPr>
              <w:t>Tp. Đà Nẵng</w:t>
            </w:r>
          </w:p>
        </w:tc>
        <w:tc>
          <w:tcPr>
            <w:tcW w:w="3113" w:type="dxa"/>
          </w:tcPr>
          <w:p w14:paraId="25AA6679" w14:textId="77777777" w:rsidR="00DB0F79" w:rsidRPr="00795DAE" w:rsidRDefault="00DB0F79" w:rsidP="00F95B6C">
            <w:pPr>
              <w:spacing w:line="360" w:lineRule="auto"/>
              <w:jc w:val="both"/>
              <w:rPr>
                <w:color w:val="000000" w:themeColor="text1"/>
              </w:rPr>
            </w:pPr>
            <w:r w:rsidRPr="00795DAE">
              <w:rPr>
                <w:color w:val="000000" w:themeColor="text1"/>
              </w:rPr>
              <w:t>Gi</w:t>
            </w:r>
            <w:r w:rsidRPr="00795DAE">
              <w:rPr>
                <w:color w:val="000000" w:themeColor="text1"/>
                <w:lang w:val="vi-VN"/>
              </w:rPr>
              <w:t xml:space="preserve">ảm hình phạt </w:t>
            </w:r>
            <w:r w:rsidRPr="00795DAE">
              <w:rPr>
                <w:color w:val="000000" w:themeColor="text1"/>
              </w:rPr>
              <w:t>cho bị cáo</w:t>
            </w:r>
            <w:r w:rsidRPr="00795DAE">
              <w:rPr>
                <w:color w:val="000000" w:themeColor="text1"/>
                <w:lang w:val="vi-VN"/>
              </w:rPr>
              <w:t xml:space="preserve"> </w:t>
            </w:r>
            <w:r w:rsidRPr="00795DAE">
              <w:rPr>
                <w:color w:val="000000" w:themeColor="text1"/>
              </w:rPr>
              <w:t>K</w:t>
            </w:r>
            <w:r w:rsidRPr="00795DAE">
              <w:rPr>
                <w:color w:val="000000" w:themeColor="text1"/>
                <w:lang w:val="vi-VN"/>
              </w:rPr>
              <w:t xml:space="preserve">. </w:t>
            </w:r>
            <w:r w:rsidRPr="00795DAE">
              <w:rPr>
                <w:color w:val="000000" w:themeColor="text1"/>
              </w:rPr>
              <w:t>t</w:t>
            </w:r>
            <w:r w:rsidRPr="00795DAE">
              <w:rPr>
                <w:color w:val="000000" w:themeColor="text1"/>
                <w:lang w:val="vi-VN"/>
              </w:rPr>
              <w:t xml:space="preserve">ừ </w:t>
            </w:r>
            <w:r w:rsidRPr="00795DAE">
              <w:rPr>
                <w:color w:val="000000" w:themeColor="text1"/>
              </w:rPr>
              <w:t xml:space="preserve">01 năm 03 tháng tù xuống án treo. Lý </w:t>
            </w:r>
            <w:proofErr w:type="gramStart"/>
            <w:r w:rsidRPr="00795DAE">
              <w:rPr>
                <w:color w:val="000000" w:themeColor="text1"/>
              </w:rPr>
              <w:t>do</w:t>
            </w:r>
            <w:proofErr w:type="gramEnd"/>
            <w:r w:rsidRPr="00795DAE">
              <w:rPr>
                <w:color w:val="000000" w:themeColor="text1"/>
              </w:rPr>
              <w:t>: Cấp sơ thẩm chưa xem xét hết các tình tiết giảm nhẹ của bị cáo.</w:t>
            </w:r>
          </w:p>
        </w:tc>
      </w:tr>
      <w:tr w:rsidR="00DB0F79" w:rsidRPr="00795DAE" w14:paraId="025EB712" w14:textId="77777777" w:rsidTr="00B960E4">
        <w:tc>
          <w:tcPr>
            <w:tcW w:w="708" w:type="dxa"/>
          </w:tcPr>
          <w:p w14:paraId="07E952BE" w14:textId="77777777" w:rsidR="00DB0F79" w:rsidRPr="00795DAE" w:rsidRDefault="00DB0F79" w:rsidP="00F95B6C">
            <w:pPr>
              <w:spacing w:line="360" w:lineRule="auto"/>
              <w:jc w:val="center"/>
              <w:rPr>
                <w:color w:val="000000" w:themeColor="text1"/>
                <w:sz w:val="26"/>
                <w:szCs w:val="26"/>
              </w:rPr>
            </w:pPr>
            <w:r w:rsidRPr="00795DAE">
              <w:rPr>
                <w:color w:val="000000" w:themeColor="text1"/>
                <w:sz w:val="26"/>
                <w:szCs w:val="26"/>
              </w:rPr>
              <w:t>38</w:t>
            </w:r>
          </w:p>
        </w:tc>
        <w:tc>
          <w:tcPr>
            <w:tcW w:w="2631" w:type="dxa"/>
          </w:tcPr>
          <w:p w14:paraId="1D180078" w14:textId="77777777" w:rsidR="00DB0F79" w:rsidRPr="00795DAE" w:rsidRDefault="00DB0F79" w:rsidP="00F95B6C">
            <w:pPr>
              <w:spacing w:line="360" w:lineRule="auto"/>
              <w:jc w:val="center"/>
              <w:rPr>
                <w:b/>
                <w:bCs/>
                <w:color w:val="000000" w:themeColor="text1"/>
                <w:sz w:val="26"/>
                <w:szCs w:val="26"/>
              </w:rPr>
            </w:pPr>
            <w:r w:rsidRPr="00795DAE">
              <w:rPr>
                <w:color w:val="000000" w:themeColor="text1"/>
              </w:rPr>
              <w:t>Bản án số: 35/2023/HS-ST ngày 19</w:t>
            </w:r>
            <w:r w:rsidRPr="00795DAE">
              <w:rPr>
                <w:color w:val="000000" w:themeColor="text1"/>
                <w:lang w:val="vi-VN"/>
              </w:rPr>
              <w:t>/</w:t>
            </w:r>
            <w:r w:rsidRPr="00795DAE">
              <w:rPr>
                <w:color w:val="000000" w:themeColor="text1"/>
              </w:rPr>
              <w:t>04</w:t>
            </w:r>
            <w:r w:rsidRPr="00795DAE">
              <w:rPr>
                <w:color w:val="000000" w:themeColor="text1"/>
                <w:lang w:val="vi-VN"/>
              </w:rPr>
              <w:t>/</w:t>
            </w:r>
            <w:r w:rsidRPr="00795DAE">
              <w:rPr>
                <w:color w:val="000000" w:themeColor="text1"/>
              </w:rPr>
              <w:t>2023 của TAND huyện Cẩm Giàng, tỉnh Hải Dương</w:t>
            </w:r>
          </w:p>
        </w:tc>
        <w:tc>
          <w:tcPr>
            <w:tcW w:w="2326" w:type="dxa"/>
          </w:tcPr>
          <w:p w14:paraId="3CD6ACF9" w14:textId="77777777" w:rsidR="00DB0F79" w:rsidRPr="00795DAE" w:rsidRDefault="00DB0F79" w:rsidP="00F95B6C">
            <w:pPr>
              <w:spacing w:line="360" w:lineRule="auto"/>
              <w:jc w:val="center"/>
              <w:rPr>
                <w:b/>
                <w:bCs/>
                <w:color w:val="000000" w:themeColor="text1"/>
                <w:sz w:val="26"/>
                <w:szCs w:val="26"/>
              </w:rPr>
            </w:pPr>
            <w:r w:rsidRPr="00795DAE">
              <w:rPr>
                <w:color w:val="000000" w:themeColor="text1"/>
              </w:rPr>
              <w:t>Bản án số:</w:t>
            </w:r>
            <w:r w:rsidRPr="00795DAE">
              <w:rPr>
                <w:color w:val="000000" w:themeColor="text1"/>
                <w:lang w:val="vi-VN"/>
              </w:rPr>
              <w:t xml:space="preserve"> </w:t>
            </w:r>
            <w:r w:rsidRPr="00795DAE">
              <w:rPr>
                <w:color w:val="000000" w:themeColor="text1"/>
              </w:rPr>
              <w:t>89/2023/HS-PT</w:t>
            </w:r>
            <w:r w:rsidRPr="00795DAE">
              <w:rPr>
                <w:color w:val="000000" w:themeColor="text1"/>
                <w:lang w:val="vi-VN"/>
              </w:rPr>
              <w:t xml:space="preserve"> n</w:t>
            </w:r>
            <w:r w:rsidRPr="00795DAE">
              <w:rPr>
                <w:color w:val="000000" w:themeColor="text1"/>
              </w:rPr>
              <w:t>gày 21</w:t>
            </w:r>
            <w:r w:rsidRPr="00795DAE">
              <w:rPr>
                <w:color w:val="000000" w:themeColor="text1"/>
                <w:lang w:val="vi-VN"/>
              </w:rPr>
              <w:t>/0</w:t>
            </w:r>
            <w:r w:rsidRPr="00795DAE">
              <w:rPr>
                <w:color w:val="000000" w:themeColor="text1"/>
              </w:rPr>
              <w:t>7</w:t>
            </w:r>
            <w:r w:rsidRPr="00795DAE">
              <w:rPr>
                <w:color w:val="000000" w:themeColor="text1"/>
                <w:lang w:val="vi-VN"/>
              </w:rPr>
              <w:t>/</w:t>
            </w:r>
            <w:r w:rsidRPr="00795DAE">
              <w:rPr>
                <w:color w:val="000000" w:themeColor="text1"/>
              </w:rPr>
              <w:t>2023</w:t>
            </w:r>
            <w:r w:rsidRPr="00795DAE">
              <w:rPr>
                <w:color w:val="000000" w:themeColor="text1"/>
                <w:lang w:val="vi-VN"/>
              </w:rPr>
              <w:t xml:space="preserve"> của TAND </w:t>
            </w:r>
            <w:r w:rsidRPr="00795DAE">
              <w:rPr>
                <w:color w:val="000000" w:themeColor="text1"/>
              </w:rPr>
              <w:t>Tp. Đà Nẵng</w:t>
            </w:r>
          </w:p>
        </w:tc>
        <w:tc>
          <w:tcPr>
            <w:tcW w:w="3113" w:type="dxa"/>
          </w:tcPr>
          <w:p w14:paraId="12B69AD6" w14:textId="77777777" w:rsidR="00DB0F79" w:rsidRPr="00795DAE" w:rsidRDefault="00DB0F79" w:rsidP="00F95B6C">
            <w:pPr>
              <w:spacing w:line="360" w:lineRule="auto"/>
              <w:jc w:val="both"/>
              <w:rPr>
                <w:color w:val="000000" w:themeColor="text1"/>
              </w:rPr>
            </w:pPr>
            <w:r w:rsidRPr="00795DAE">
              <w:rPr>
                <w:color w:val="000000" w:themeColor="text1"/>
              </w:rPr>
              <w:t>Gi</w:t>
            </w:r>
            <w:r w:rsidRPr="00795DAE">
              <w:rPr>
                <w:color w:val="000000" w:themeColor="text1"/>
                <w:lang w:val="vi-VN"/>
              </w:rPr>
              <w:t xml:space="preserve">ảm hình phạt </w:t>
            </w:r>
            <w:r w:rsidRPr="00795DAE">
              <w:rPr>
                <w:color w:val="000000" w:themeColor="text1"/>
              </w:rPr>
              <w:t>cho bị cáo</w:t>
            </w:r>
            <w:r w:rsidRPr="00795DAE">
              <w:rPr>
                <w:color w:val="000000" w:themeColor="text1"/>
                <w:lang w:val="vi-VN"/>
              </w:rPr>
              <w:t xml:space="preserve"> </w:t>
            </w:r>
            <w:r w:rsidRPr="00795DAE">
              <w:rPr>
                <w:color w:val="000000" w:themeColor="text1"/>
              </w:rPr>
              <w:t>Q</w:t>
            </w:r>
            <w:r w:rsidRPr="00795DAE">
              <w:rPr>
                <w:color w:val="000000" w:themeColor="text1"/>
                <w:lang w:val="vi-VN"/>
              </w:rPr>
              <w:t xml:space="preserve">. </w:t>
            </w:r>
            <w:r w:rsidRPr="00795DAE">
              <w:rPr>
                <w:color w:val="000000" w:themeColor="text1"/>
              </w:rPr>
              <w:t>t</w:t>
            </w:r>
            <w:r w:rsidRPr="00795DAE">
              <w:rPr>
                <w:color w:val="000000" w:themeColor="text1"/>
                <w:lang w:val="vi-VN"/>
              </w:rPr>
              <w:t xml:space="preserve">ừ </w:t>
            </w:r>
            <w:r w:rsidRPr="00795DAE">
              <w:rPr>
                <w:color w:val="000000" w:themeColor="text1"/>
              </w:rPr>
              <w:t xml:space="preserve">08 năm 07 tháng tù xuống 07 năm 06 tháng. Lý </w:t>
            </w:r>
            <w:proofErr w:type="gramStart"/>
            <w:r w:rsidRPr="00795DAE">
              <w:rPr>
                <w:color w:val="000000" w:themeColor="text1"/>
              </w:rPr>
              <w:t>do</w:t>
            </w:r>
            <w:proofErr w:type="gramEnd"/>
            <w:r w:rsidRPr="00795DAE">
              <w:rPr>
                <w:color w:val="000000" w:themeColor="text1"/>
              </w:rPr>
              <w:t>: Cấp sơ thẩm chưa xem xét hết các tình tiết giảm nhẹ của bị cáo.</w:t>
            </w:r>
          </w:p>
        </w:tc>
      </w:tr>
      <w:tr w:rsidR="00DB0F79" w:rsidRPr="00795DAE" w14:paraId="7D84B953" w14:textId="77777777" w:rsidTr="00B960E4">
        <w:tc>
          <w:tcPr>
            <w:tcW w:w="708" w:type="dxa"/>
          </w:tcPr>
          <w:p w14:paraId="06A1F147" w14:textId="77777777" w:rsidR="00DB0F79" w:rsidRPr="00795DAE" w:rsidRDefault="00DB0F79" w:rsidP="00F95B6C">
            <w:pPr>
              <w:spacing w:line="360" w:lineRule="auto"/>
              <w:jc w:val="center"/>
              <w:rPr>
                <w:color w:val="000000" w:themeColor="text1"/>
                <w:sz w:val="26"/>
                <w:szCs w:val="26"/>
              </w:rPr>
            </w:pPr>
            <w:r w:rsidRPr="00795DAE">
              <w:rPr>
                <w:color w:val="000000" w:themeColor="text1"/>
                <w:sz w:val="26"/>
                <w:szCs w:val="26"/>
              </w:rPr>
              <w:t>39</w:t>
            </w:r>
          </w:p>
        </w:tc>
        <w:tc>
          <w:tcPr>
            <w:tcW w:w="2631" w:type="dxa"/>
          </w:tcPr>
          <w:p w14:paraId="0DB1EC11" w14:textId="77777777" w:rsidR="00DB0F79" w:rsidRPr="00795DAE" w:rsidRDefault="00DB0F79" w:rsidP="00F95B6C">
            <w:pPr>
              <w:spacing w:line="360" w:lineRule="auto"/>
              <w:jc w:val="center"/>
              <w:rPr>
                <w:b/>
                <w:bCs/>
                <w:color w:val="000000" w:themeColor="text1"/>
                <w:sz w:val="26"/>
                <w:szCs w:val="26"/>
              </w:rPr>
            </w:pPr>
            <w:r w:rsidRPr="00795DAE">
              <w:rPr>
                <w:color w:val="000000" w:themeColor="text1"/>
              </w:rPr>
              <w:t>Bản án số: 61/2022/HS-ST ngày 30</w:t>
            </w:r>
            <w:r w:rsidRPr="00795DAE">
              <w:rPr>
                <w:color w:val="000000" w:themeColor="text1"/>
                <w:lang w:val="vi-VN"/>
              </w:rPr>
              <w:t>/</w:t>
            </w:r>
            <w:r w:rsidRPr="00795DAE">
              <w:rPr>
                <w:color w:val="000000" w:themeColor="text1"/>
              </w:rPr>
              <w:t>09</w:t>
            </w:r>
            <w:r w:rsidRPr="00795DAE">
              <w:rPr>
                <w:color w:val="000000" w:themeColor="text1"/>
                <w:lang w:val="vi-VN"/>
              </w:rPr>
              <w:t>/</w:t>
            </w:r>
            <w:r w:rsidRPr="00795DAE">
              <w:rPr>
                <w:color w:val="000000" w:themeColor="text1"/>
              </w:rPr>
              <w:t>2023 của TAND huyện Thạch Hà, tỉnh Hà Tĩnh</w:t>
            </w:r>
          </w:p>
        </w:tc>
        <w:tc>
          <w:tcPr>
            <w:tcW w:w="2326" w:type="dxa"/>
          </w:tcPr>
          <w:p w14:paraId="7DBA0647" w14:textId="77777777" w:rsidR="00DB0F79" w:rsidRPr="00795DAE" w:rsidRDefault="00DB0F79" w:rsidP="00F95B6C">
            <w:pPr>
              <w:spacing w:line="360" w:lineRule="auto"/>
              <w:jc w:val="center"/>
              <w:rPr>
                <w:b/>
                <w:bCs/>
                <w:color w:val="000000" w:themeColor="text1"/>
                <w:sz w:val="26"/>
                <w:szCs w:val="26"/>
              </w:rPr>
            </w:pPr>
            <w:r w:rsidRPr="00795DAE">
              <w:rPr>
                <w:color w:val="000000" w:themeColor="text1"/>
              </w:rPr>
              <w:t>Bản án số:</w:t>
            </w:r>
            <w:r w:rsidRPr="00795DAE">
              <w:rPr>
                <w:color w:val="000000" w:themeColor="text1"/>
                <w:lang w:val="vi-VN"/>
              </w:rPr>
              <w:t xml:space="preserve"> </w:t>
            </w:r>
            <w:r w:rsidRPr="00795DAE">
              <w:rPr>
                <w:color w:val="000000" w:themeColor="text1"/>
              </w:rPr>
              <w:t>167/2022/HS-PT</w:t>
            </w:r>
            <w:r w:rsidRPr="00795DAE">
              <w:rPr>
                <w:color w:val="000000" w:themeColor="text1"/>
                <w:lang w:val="vi-VN"/>
              </w:rPr>
              <w:t xml:space="preserve"> n</w:t>
            </w:r>
            <w:r w:rsidRPr="00795DAE">
              <w:rPr>
                <w:color w:val="000000" w:themeColor="text1"/>
              </w:rPr>
              <w:t>gày 29</w:t>
            </w:r>
            <w:r w:rsidRPr="00795DAE">
              <w:rPr>
                <w:color w:val="000000" w:themeColor="text1"/>
                <w:lang w:val="vi-VN"/>
              </w:rPr>
              <w:t>/</w:t>
            </w:r>
            <w:r w:rsidRPr="00795DAE">
              <w:rPr>
                <w:color w:val="000000" w:themeColor="text1"/>
              </w:rPr>
              <w:t>11</w:t>
            </w:r>
            <w:r w:rsidRPr="00795DAE">
              <w:rPr>
                <w:color w:val="000000" w:themeColor="text1"/>
                <w:lang w:val="vi-VN"/>
              </w:rPr>
              <w:t>/</w:t>
            </w:r>
            <w:r w:rsidRPr="00795DAE">
              <w:rPr>
                <w:color w:val="000000" w:themeColor="text1"/>
              </w:rPr>
              <w:t>2022</w:t>
            </w:r>
            <w:r w:rsidRPr="00795DAE">
              <w:rPr>
                <w:color w:val="000000" w:themeColor="text1"/>
                <w:lang w:val="vi-VN"/>
              </w:rPr>
              <w:t xml:space="preserve"> của TAND </w:t>
            </w:r>
            <w:r w:rsidRPr="00795DAE">
              <w:rPr>
                <w:color w:val="000000" w:themeColor="text1"/>
              </w:rPr>
              <w:t>tỉnh Hà Tĩnh</w:t>
            </w:r>
          </w:p>
        </w:tc>
        <w:tc>
          <w:tcPr>
            <w:tcW w:w="3113" w:type="dxa"/>
          </w:tcPr>
          <w:p w14:paraId="648FD900" w14:textId="77777777" w:rsidR="00DB0F79" w:rsidRPr="00795DAE" w:rsidRDefault="00DB0F79" w:rsidP="00F95B6C">
            <w:pPr>
              <w:spacing w:line="360" w:lineRule="auto"/>
              <w:jc w:val="both"/>
              <w:rPr>
                <w:color w:val="000000" w:themeColor="text1"/>
              </w:rPr>
            </w:pPr>
            <w:r w:rsidRPr="00795DAE">
              <w:rPr>
                <w:color w:val="000000" w:themeColor="text1"/>
              </w:rPr>
              <w:t>Gi</w:t>
            </w:r>
            <w:r w:rsidRPr="00795DAE">
              <w:rPr>
                <w:color w:val="000000" w:themeColor="text1"/>
                <w:lang w:val="vi-VN"/>
              </w:rPr>
              <w:t xml:space="preserve">ảm hình phạt </w:t>
            </w:r>
            <w:r w:rsidRPr="00795DAE">
              <w:rPr>
                <w:color w:val="000000" w:themeColor="text1"/>
              </w:rPr>
              <w:t>cho bị cáo</w:t>
            </w:r>
            <w:r w:rsidRPr="00795DAE">
              <w:rPr>
                <w:color w:val="000000" w:themeColor="text1"/>
                <w:lang w:val="vi-VN"/>
              </w:rPr>
              <w:t xml:space="preserve"> </w:t>
            </w:r>
            <w:r w:rsidRPr="00795DAE">
              <w:rPr>
                <w:color w:val="000000" w:themeColor="text1"/>
              </w:rPr>
              <w:t>H</w:t>
            </w:r>
            <w:r w:rsidRPr="00795DAE">
              <w:rPr>
                <w:color w:val="000000" w:themeColor="text1"/>
                <w:lang w:val="vi-VN"/>
              </w:rPr>
              <w:t>.</w:t>
            </w:r>
            <w:r w:rsidRPr="00795DAE">
              <w:rPr>
                <w:color w:val="000000" w:themeColor="text1"/>
              </w:rPr>
              <w:t xml:space="preserve"> t</w:t>
            </w:r>
            <w:r w:rsidRPr="00795DAE">
              <w:rPr>
                <w:color w:val="000000" w:themeColor="text1"/>
                <w:lang w:val="vi-VN"/>
              </w:rPr>
              <w:t xml:space="preserve">ừ </w:t>
            </w:r>
            <w:r w:rsidRPr="00795DAE">
              <w:rPr>
                <w:color w:val="000000" w:themeColor="text1"/>
              </w:rPr>
              <w:t xml:space="preserve">02 năm tù xuống án treo. Lý </w:t>
            </w:r>
            <w:proofErr w:type="gramStart"/>
            <w:r w:rsidRPr="00795DAE">
              <w:rPr>
                <w:color w:val="000000" w:themeColor="text1"/>
              </w:rPr>
              <w:t>do</w:t>
            </w:r>
            <w:proofErr w:type="gramEnd"/>
            <w:r w:rsidRPr="00795DAE">
              <w:rPr>
                <w:color w:val="000000" w:themeColor="text1"/>
              </w:rPr>
              <w:t>: Cấp sơ thẩm chưa xem xét hết các tình tiết giảm nhẹ của bị cáo.</w:t>
            </w:r>
          </w:p>
        </w:tc>
      </w:tr>
      <w:tr w:rsidR="00DB0F79" w:rsidRPr="00795DAE" w14:paraId="0D3EED6F" w14:textId="77777777" w:rsidTr="00B960E4">
        <w:tc>
          <w:tcPr>
            <w:tcW w:w="708" w:type="dxa"/>
          </w:tcPr>
          <w:p w14:paraId="67C6ADAB" w14:textId="77777777" w:rsidR="00DB0F79" w:rsidRPr="00795DAE" w:rsidRDefault="00DB0F79" w:rsidP="00F95B6C">
            <w:pPr>
              <w:spacing w:line="360" w:lineRule="auto"/>
              <w:jc w:val="center"/>
              <w:rPr>
                <w:color w:val="000000" w:themeColor="text1"/>
                <w:sz w:val="26"/>
                <w:szCs w:val="26"/>
              </w:rPr>
            </w:pPr>
            <w:r w:rsidRPr="00795DAE">
              <w:rPr>
                <w:color w:val="000000" w:themeColor="text1"/>
                <w:sz w:val="26"/>
                <w:szCs w:val="26"/>
              </w:rPr>
              <w:t>40</w:t>
            </w:r>
          </w:p>
        </w:tc>
        <w:tc>
          <w:tcPr>
            <w:tcW w:w="2631" w:type="dxa"/>
          </w:tcPr>
          <w:p w14:paraId="4C017786" w14:textId="77777777" w:rsidR="00DB0F79" w:rsidRPr="00795DAE" w:rsidRDefault="00DB0F79" w:rsidP="00F95B6C">
            <w:pPr>
              <w:spacing w:line="360" w:lineRule="auto"/>
              <w:jc w:val="center"/>
              <w:rPr>
                <w:b/>
                <w:bCs/>
                <w:color w:val="000000" w:themeColor="text1"/>
                <w:sz w:val="26"/>
                <w:szCs w:val="26"/>
              </w:rPr>
            </w:pPr>
            <w:r w:rsidRPr="00795DAE">
              <w:rPr>
                <w:color w:val="000000" w:themeColor="text1"/>
              </w:rPr>
              <w:t>Bản án số: 30/2023/HS-ST ngày 29</w:t>
            </w:r>
            <w:r w:rsidRPr="00795DAE">
              <w:rPr>
                <w:color w:val="000000" w:themeColor="text1"/>
                <w:lang w:val="vi-VN"/>
              </w:rPr>
              <w:t>/</w:t>
            </w:r>
            <w:r w:rsidRPr="00795DAE">
              <w:rPr>
                <w:color w:val="000000" w:themeColor="text1"/>
              </w:rPr>
              <w:t>05</w:t>
            </w:r>
            <w:r w:rsidRPr="00795DAE">
              <w:rPr>
                <w:color w:val="000000" w:themeColor="text1"/>
                <w:lang w:val="vi-VN"/>
              </w:rPr>
              <w:t>/</w:t>
            </w:r>
            <w:r w:rsidRPr="00795DAE">
              <w:rPr>
                <w:color w:val="000000" w:themeColor="text1"/>
              </w:rPr>
              <w:t xml:space="preserve">2023 của TAND TP. </w:t>
            </w:r>
            <w:r w:rsidRPr="00795DAE">
              <w:rPr>
                <w:color w:val="000000" w:themeColor="text1"/>
                <w:lang w:val="vi-VN"/>
              </w:rPr>
              <w:t>Hà Tĩnh</w:t>
            </w:r>
            <w:r w:rsidRPr="00795DAE">
              <w:rPr>
                <w:color w:val="000000" w:themeColor="text1"/>
              </w:rPr>
              <w:t>, tỉnh Hà Tĩnh</w:t>
            </w:r>
          </w:p>
        </w:tc>
        <w:tc>
          <w:tcPr>
            <w:tcW w:w="2326" w:type="dxa"/>
          </w:tcPr>
          <w:p w14:paraId="6F5339ED" w14:textId="77777777" w:rsidR="00DB0F79" w:rsidRPr="00795DAE" w:rsidRDefault="00DB0F79" w:rsidP="00F95B6C">
            <w:pPr>
              <w:spacing w:line="360" w:lineRule="auto"/>
              <w:jc w:val="center"/>
              <w:rPr>
                <w:b/>
                <w:bCs/>
                <w:color w:val="000000" w:themeColor="text1"/>
                <w:sz w:val="26"/>
                <w:szCs w:val="26"/>
              </w:rPr>
            </w:pPr>
            <w:r w:rsidRPr="00795DAE">
              <w:rPr>
                <w:color w:val="000000" w:themeColor="text1"/>
              </w:rPr>
              <w:t>Bản án số:</w:t>
            </w:r>
            <w:r w:rsidRPr="00795DAE">
              <w:rPr>
                <w:color w:val="000000" w:themeColor="text1"/>
                <w:lang w:val="vi-VN"/>
              </w:rPr>
              <w:t xml:space="preserve"> </w:t>
            </w:r>
            <w:r w:rsidRPr="00795DAE">
              <w:rPr>
                <w:color w:val="000000" w:themeColor="text1"/>
              </w:rPr>
              <w:t>129/2022/HS-PT</w:t>
            </w:r>
            <w:r w:rsidRPr="00795DAE">
              <w:rPr>
                <w:color w:val="000000" w:themeColor="text1"/>
                <w:lang w:val="vi-VN"/>
              </w:rPr>
              <w:t xml:space="preserve"> n</w:t>
            </w:r>
            <w:r w:rsidRPr="00795DAE">
              <w:rPr>
                <w:color w:val="000000" w:themeColor="text1"/>
              </w:rPr>
              <w:t>gày 23</w:t>
            </w:r>
            <w:r w:rsidRPr="00795DAE">
              <w:rPr>
                <w:color w:val="000000" w:themeColor="text1"/>
                <w:lang w:val="vi-VN"/>
              </w:rPr>
              <w:t>/</w:t>
            </w:r>
            <w:r w:rsidRPr="00795DAE">
              <w:rPr>
                <w:color w:val="000000" w:themeColor="text1"/>
              </w:rPr>
              <w:t>08</w:t>
            </w:r>
            <w:r w:rsidRPr="00795DAE">
              <w:rPr>
                <w:color w:val="000000" w:themeColor="text1"/>
                <w:lang w:val="vi-VN"/>
              </w:rPr>
              <w:t>/</w:t>
            </w:r>
            <w:r w:rsidRPr="00795DAE">
              <w:rPr>
                <w:color w:val="000000" w:themeColor="text1"/>
              </w:rPr>
              <w:t>2023</w:t>
            </w:r>
            <w:r w:rsidRPr="00795DAE">
              <w:rPr>
                <w:color w:val="000000" w:themeColor="text1"/>
                <w:lang w:val="vi-VN"/>
              </w:rPr>
              <w:t xml:space="preserve"> của TAND </w:t>
            </w:r>
            <w:r w:rsidRPr="00795DAE">
              <w:rPr>
                <w:color w:val="000000" w:themeColor="text1"/>
              </w:rPr>
              <w:t>tỉnh Hà Tĩnh</w:t>
            </w:r>
          </w:p>
        </w:tc>
        <w:tc>
          <w:tcPr>
            <w:tcW w:w="3113" w:type="dxa"/>
          </w:tcPr>
          <w:p w14:paraId="66E228AA" w14:textId="77777777" w:rsidR="00DB0F79" w:rsidRPr="00795DAE" w:rsidRDefault="00DB0F79" w:rsidP="00F95B6C">
            <w:pPr>
              <w:spacing w:line="360" w:lineRule="auto"/>
              <w:jc w:val="both"/>
              <w:rPr>
                <w:color w:val="000000" w:themeColor="text1"/>
              </w:rPr>
            </w:pPr>
            <w:r w:rsidRPr="00795DAE">
              <w:rPr>
                <w:color w:val="000000" w:themeColor="text1"/>
              </w:rPr>
              <w:t>Gi</w:t>
            </w:r>
            <w:r w:rsidRPr="00795DAE">
              <w:rPr>
                <w:color w:val="000000" w:themeColor="text1"/>
                <w:lang w:val="vi-VN"/>
              </w:rPr>
              <w:t xml:space="preserve">ảm hình phạt </w:t>
            </w:r>
            <w:r w:rsidRPr="00795DAE">
              <w:rPr>
                <w:color w:val="000000" w:themeColor="text1"/>
              </w:rPr>
              <w:t>cho bị cáo</w:t>
            </w:r>
            <w:r w:rsidRPr="00795DAE">
              <w:rPr>
                <w:color w:val="000000" w:themeColor="text1"/>
                <w:lang w:val="vi-VN"/>
              </w:rPr>
              <w:t xml:space="preserve"> </w:t>
            </w:r>
            <w:r w:rsidRPr="00795DAE">
              <w:rPr>
                <w:color w:val="000000" w:themeColor="text1"/>
              </w:rPr>
              <w:t>H</w:t>
            </w:r>
            <w:r w:rsidRPr="00795DAE">
              <w:rPr>
                <w:color w:val="000000" w:themeColor="text1"/>
                <w:lang w:val="vi-VN"/>
              </w:rPr>
              <w:t>.</w:t>
            </w:r>
            <w:r w:rsidRPr="00795DAE">
              <w:rPr>
                <w:color w:val="000000" w:themeColor="text1"/>
              </w:rPr>
              <w:t xml:space="preserve"> t</w:t>
            </w:r>
            <w:r w:rsidRPr="00795DAE">
              <w:rPr>
                <w:color w:val="000000" w:themeColor="text1"/>
                <w:lang w:val="vi-VN"/>
              </w:rPr>
              <w:t xml:space="preserve">ừ </w:t>
            </w:r>
            <w:r w:rsidRPr="00795DAE">
              <w:rPr>
                <w:color w:val="000000" w:themeColor="text1"/>
              </w:rPr>
              <w:t>04</w:t>
            </w:r>
            <w:r w:rsidRPr="00795DAE">
              <w:rPr>
                <w:color w:val="000000" w:themeColor="text1"/>
                <w:lang w:val="vi-VN"/>
              </w:rPr>
              <w:t xml:space="preserve"> tháng</w:t>
            </w:r>
            <w:r w:rsidRPr="00795DAE">
              <w:rPr>
                <w:color w:val="000000" w:themeColor="text1"/>
              </w:rPr>
              <w:t xml:space="preserve"> tù xuống án treo. Lý </w:t>
            </w:r>
            <w:proofErr w:type="gramStart"/>
            <w:r w:rsidRPr="00795DAE">
              <w:rPr>
                <w:color w:val="000000" w:themeColor="text1"/>
              </w:rPr>
              <w:t>do</w:t>
            </w:r>
            <w:proofErr w:type="gramEnd"/>
            <w:r w:rsidRPr="00795DAE">
              <w:rPr>
                <w:color w:val="000000" w:themeColor="text1"/>
              </w:rPr>
              <w:t>: Cấp sơ thẩm chưa xem xét hết các tình tiết giảm nhẹ của bị cáo</w:t>
            </w:r>
            <w:r w:rsidRPr="00795DAE">
              <w:rPr>
                <w:color w:val="000000" w:themeColor="text1"/>
                <w:lang w:val="vi-VN"/>
              </w:rPr>
              <w:t xml:space="preserve"> nên ra bản án có phần nghiêm khắc</w:t>
            </w:r>
            <w:r w:rsidRPr="00795DAE">
              <w:rPr>
                <w:color w:val="000000" w:themeColor="text1"/>
              </w:rPr>
              <w:t>.</w:t>
            </w:r>
          </w:p>
        </w:tc>
      </w:tr>
      <w:tr w:rsidR="00DB0F79" w:rsidRPr="00795DAE" w14:paraId="33E79133" w14:textId="77777777" w:rsidTr="00B960E4">
        <w:tc>
          <w:tcPr>
            <w:tcW w:w="708" w:type="dxa"/>
          </w:tcPr>
          <w:p w14:paraId="42276F79" w14:textId="77777777" w:rsidR="00DB0F79" w:rsidRPr="00795DAE" w:rsidRDefault="00DB0F79" w:rsidP="00F95B6C">
            <w:pPr>
              <w:spacing w:line="360" w:lineRule="auto"/>
              <w:jc w:val="center"/>
              <w:rPr>
                <w:color w:val="000000" w:themeColor="text1"/>
                <w:sz w:val="26"/>
                <w:szCs w:val="26"/>
              </w:rPr>
            </w:pPr>
            <w:r w:rsidRPr="00795DAE">
              <w:rPr>
                <w:color w:val="000000" w:themeColor="text1"/>
                <w:sz w:val="26"/>
                <w:szCs w:val="26"/>
              </w:rPr>
              <w:t>41</w:t>
            </w:r>
          </w:p>
        </w:tc>
        <w:tc>
          <w:tcPr>
            <w:tcW w:w="2631" w:type="dxa"/>
          </w:tcPr>
          <w:p w14:paraId="7DEC5EFA" w14:textId="77777777" w:rsidR="00DB0F79" w:rsidRPr="00795DAE" w:rsidRDefault="00DB0F79" w:rsidP="00F95B6C">
            <w:pPr>
              <w:spacing w:line="360" w:lineRule="auto"/>
              <w:jc w:val="center"/>
              <w:rPr>
                <w:color w:val="000000" w:themeColor="text1"/>
              </w:rPr>
            </w:pPr>
            <w:r w:rsidRPr="00795DAE">
              <w:rPr>
                <w:color w:val="000000" w:themeColor="text1"/>
              </w:rPr>
              <w:t>Bản án số: 71/2022/HS-ST ngày 02</w:t>
            </w:r>
            <w:r w:rsidRPr="00795DAE">
              <w:rPr>
                <w:color w:val="000000" w:themeColor="text1"/>
                <w:lang w:val="vi-VN"/>
              </w:rPr>
              <w:t>/</w:t>
            </w:r>
            <w:r w:rsidRPr="00795DAE">
              <w:rPr>
                <w:color w:val="000000" w:themeColor="text1"/>
              </w:rPr>
              <w:t>12</w:t>
            </w:r>
            <w:r w:rsidRPr="00795DAE">
              <w:rPr>
                <w:color w:val="000000" w:themeColor="text1"/>
                <w:lang w:val="vi-VN"/>
              </w:rPr>
              <w:t>/</w:t>
            </w:r>
            <w:r w:rsidRPr="00795DAE">
              <w:rPr>
                <w:color w:val="000000" w:themeColor="text1"/>
              </w:rPr>
              <w:t>2022 của TAND tỉnh Quảng Nam</w:t>
            </w:r>
          </w:p>
        </w:tc>
        <w:tc>
          <w:tcPr>
            <w:tcW w:w="2326" w:type="dxa"/>
          </w:tcPr>
          <w:p w14:paraId="70049DD8" w14:textId="77777777" w:rsidR="00DB0F79" w:rsidRPr="00795DAE" w:rsidRDefault="00DB0F79" w:rsidP="00F95B6C">
            <w:pPr>
              <w:spacing w:line="360" w:lineRule="auto"/>
              <w:jc w:val="center"/>
              <w:rPr>
                <w:color w:val="000000" w:themeColor="text1"/>
              </w:rPr>
            </w:pPr>
            <w:r w:rsidRPr="00795DAE">
              <w:rPr>
                <w:color w:val="000000" w:themeColor="text1"/>
              </w:rPr>
              <w:t>Bản án số:</w:t>
            </w:r>
            <w:r w:rsidRPr="00795DAE">
              <w:rPr>
                <w:color w:val="000000" w:themeColor="text1"/>
                <w:lang w:val="vi-VN"/>
              </w:rPr>
              <w:t xml:space="preserve"> </w:t>
            </w:r>
            <w:r w:rsidRPr="00795DAE">
              <w:rPr>
                <w:color w:val="000000" w:themeColor="text1"/>
              </w:rPr>
              <w:t>33/2023/HS-PT</w:t>
            </w:r>
            <w:r w:rsidRPr="00795DAE">
              <w:rPr>
                <w:color w:val="000000" w:themeColor="text1"/>
                <w:lang w:val="vi-VN"/>
              </w:rPr>
              <w:t xml:space="preserve"> n</w:t>
            </w:r>
            <w:r w:rsidRPr="00795DAE">
              <w:rPr>
                <w:color w:val="000000" w:themeColor="text1"/>
              </w:rPr>
              <w:t>gày 15</w:t>
            </w:r>
            <w:r w:rsidRPr="00795DAE">
              <w:rPr>
                <w:color w:val="000000" w:themeColor="text1"/>
                <w:lang w:val="vi-VN"/>
              </w:rPr>
              <w:t>/</w:t>
            </w:r>
            <w:r w:rsidRPr="00795DAE">
              <w:rPr>
                <w:color w:val="000000" w:themeColor="text1"/>
              </w:rPr>
              <w:t>03</w:t>
            </w:r>
            <w:r w:rsidRPr="00795DAE">
              <w:rPr>
                <w:color w:val="000000" w:themeColor="text1"/>
                <w:lang w:val="vi-VN"/>
              </w:rPr>
              <w:t>/</w:t>
            </w:r>
            <w:r w:rsidRPr="00795DAE">
              <w:rPr>
                <w:color w:val="000000" w:themeColor="text1"/>
              </w:rPr>
              <w:t>2023</w:t>
            </w:r>
            <w:r w:rsidRPr="00795DAE">
              <w:rPr>
                <w:color w:val="000000" w:themeColor="text1"/>
                <w:lang w:val="vi-VN"/>
              </w:rPr>
              <w:t xml:space="preserve"> của </w:t>
            </w:r>
            <w:r w:rsidRPr="00795DAE">
              <w:rPr>
                <w:color w:val="000000" w:themeColor="text1"/>
                <w:lang w:val="vi-VN"/>
              </w:rPr>
              <w:lastRenderedPageBreak/>
              <w:t xml:space="preserve">TAND </w:t>
            </w:r>
            <w:r w:rsidRPr="00795DAE">
              <w:rPr>
                <w:color w:val="000000" w:themeColor="text1"/>
              </w:rPr>
              <w:t>cấp cao tại Đà Nẵng</w:t>
            </w:r>
          </w:p>
        </w:tc>
        <w:tc>
          <w:tcPr>
            <w:tcW w:w="3113" w:type="dxa"/>
          </w:tcPr>
          <w:p w14:paraId="7C285F93" w14:textId="77777777" w:rsidR="00DB0F79" w:rsidRPr="00795DAE" w:rsidRDefault="00DB0F79" w:rsidP="00F95B6C">
            <w:pPr>
              <w:spacing w:line="360" w:lineRule="auto"/>
              <w:jc w:val="both"/>
              <w:rPr>
                <w:color w:val="000000" w:themeColor="text1"/>
              </w:rPr>
            </w:pPr>
            <w:r w:rsidRPr="00795DAE">
              <w:rPr>
                <w:color w:val="000000" w:themeColor="text1"/>
              </w:rPr>
              <w:lastRenderedPageBreak/>
              <w:t>Gi</w:t>
            </w:r>
            <w:r w:rsidRPr="00795DAE">
              <w:rPr>
                <w:color w:val="000000" w:themeColor="text1"/>
                <w:lang w:val="vi-VN"/>
              </w:rPr>
              <w:t xml:space="preserve">ảm hình phạt </w:t>
            </w:r>
            <w:r w:rsidRPr="00795DAE">
              <w:rPr>
                <w:color w:val="000000" w:themeColor="text1"/>
              </w:rPr>
              <w:t>cho bị cáo</w:t>
            </w:r>
            <w:r w:rsidRPr="00795DAE">
              <w:rPr>
                <w:color w:val="000000" w:themeColor="text1"/>
                <w:lang w:val="vi-VN"/>
              </w:rPr>
              <w:t xml:space="preserve"> </w:t>
            </w:r>
            <w:r w:rsidRPr="00795DAE">
              <w:rPr>
                <w:color w:val="000000" w:themeColor="text1"/>
              </w:rPr>
              <w:t>L</w:t>
            </w:r>
            <w:r w:rsidRPr="00795DAE">
              <w:rPr>
                <w:color w:val="000000" w:themeColor="text1"/>
                <w:lang w:val="vi-VN"/>
              </w:rPr>
              <w:t>.</w:t>
            </w:r>
            <w:r w:rsidRPr="00795DAE">
              <w:rPr>
                <w:color w:val="000000" w:themeColor="text1"/>
              </w:rPr>
              <w:t xml:space="preserve"> t</w:t>
            </w:r>
            <w:r w:rsidRPr="00795DAE">
              <w:rPr>
                <w:color w:val="000000" w:themeColor="text1"/>
                <w:lang w:val="vi-VN"/>
              </w:rPr>
              <w:t xml:space="preserve">ừ </w:t>
            </w:r>
            <w:r w:rsidRPr="00795DAE">
              <w:rPr>
                <w:color w:val="000000" w:themeColor="text1"/>
              </w:rPr>
              <w:t>04</w:t>
            </w:r>
            <w:r w:rsidRPr="00795DAE">
              <w:rPr>
                <w:color w:val="000000" w:themeColor="text1"/>
                <w:lang w:val="vi-VN"/>
              </w:rPr>
              <w:t xml:space="preserve"> </w:t>
            </w:r>
            <w:r w:rsidRPr="00795DAE">
              <w:rPr>
                <w:color w:val="000000" w:themeColor="text1"/>
              </w:rPr>
              <w:t xml:space="preserve">năm tù xuống 02 năm tù và chuyển tội danh cho bị cáo. </w:t>
            </w:r>
            <w:r w:rsidRPr="00795DAE">
              <w:rPr>
                <w:color w:val="000000" w:themeColor="text1"/>
              </w:rPr>
              <w:lastRenderedPageBreak/>
              <w:t xml:space="preserve">Lý </w:t>
            </w:r>
            <w:proofErr w:type="gramStart"/>
            <w:r w:rsidRPr="00795DAE">
              <w:rPr>
                <w:color w:val="000000" w:themeColor="text1"/>
              </w:rPr>
              <w:t>do</w:t>
            </w:r>
            <w:proofErr w:type="gramEnd"/>
            <w:r w:rsidRPr="00795DAE">
              <w:rPr>
                <w:color w:val="000000" w:themeColor="text1"/>
              </w:rPr>
              <w:t>: Cấp sơ thẩm chưa xem xét toàn diện nguyên nhân của vụ án, quá trình diễn biến của sự việc và mức độ nghiêm trọng của hành vi trái pháp luật của bị hại D đối với bị cáo. Kết án bị cáo L. về tội “Giết người” là không đúng pháp luật.</w:t>
            </w:r>
          </w:p>
        </w:tc>
      </w:tr>
      <w:tr w:rsidR="00DB0F79" w:rsidRPr="00795DAE" w14:paraId="6EA2F1A2" w14:textId="77777777" w:rsidTr="00B960E4">
        <w:tc>
          <w:tcPr>
            <w:tcW w:w="708" w:type="dxa"/>
          </w:tcPr>
          <w:p w14:paraId="55BA22AC" w14:textId="77777777" w:rsidR="00DB0F79" w:rsidRPr="00795DAE" w:rsidRDefault="00DB0F79" w:rsidP="00F95B6C">
            <w:pPr>
              <w:spacing w:line="360" w:lineRule="auto"/>
              <w:jc w:val="center"/>
              <w:rPr>
                <w:color w:val="000000" w:themeColor="text1"/>
                <w:sz w:val="26"/>
                <w:szCs w:val="26"/>
              </w:rPr>
            </w:pPr>
            <w:r w:rsidRPr="00795DAE">
              <w:rPr>
                <w:color w:val="000000" w:themeColor="text1"/>
                <w:sz w:val="26"/>
                <w:szCs w:val="26"/>
              </w:rPr>
              <w:lastRenderedPageBreak/>
              <w:t>42</w:t>
            </w:r>
          </w:p>
        </w:tc>
        <w:tc>
          <w:tcPr>
            <w:tcW w:w="2631" w:type="dxa"/>
          </w:tcPr>
          <w:p w14:paraId="60D115D2" w14:textId="77777777" w:rsidR="00DB0F79" w:rsidRPr="00795DAE" w:rsidRDefault="00DB0F79" w:rsidP="00F95B6C">
            <w:pPr>
              <w:spacing w:line="360" w:lineRule="auto"/>
              <w:jc w:val="center"/>
              <w:rPr>
                <w:color w:val="000000" w:themeColor="text1"/>
              </w:rPr>
            </w:pPr>
            <w:r w:rsidRPr="00795DAE">
              <w:rPr>
                <w:color w:val="000000" w:themeColor="text1"/>
              </w:rPr>
              <w:t>Bản án số: xx/2016/HS-ST ngày 27</w:t>
            </w:r>
            <w:r w:rsidRPr="00795DAE">
              <w:rPr>
                <w:color w:val="000000" w:themeColor="text1"/>
                <w:lang w:val="vi-VN"/>
              </w:rPr>
              <w:t>/</w:t>
            </w:r>
            <w:r w:rsidRPr="00795DAE">
              <w:rPr>
                <w:color w:val="000000" w:themeColor="text1"/>
              </w:rPr>
              <w:t>09</w:t>
            </w:r>
            <w:r w:rsidRPr="00795DAE">
              <w:rPr>
                <w:color w:val="000000" w:themeColor="text1"/>
                <w:lang w:val="vi-VN"/>
              </w:rPr>
              <w:t>/</w:t>
            </w:r>
            <w:r w:rsidRPr="00795DAE">
              <w:rPr>
                <w:color w:val="000000" w:themeColor="text1"/>
              </w:rPr>
              <w:t>2016 của TAND huyện C</w:t>
            </w:r>
            <w:r w:rsidRPr="00795DAE">
              <w:rPr>
                <w:color w:val="000000" w:themeColor="text1"/>
                <w:lang w:val="vi-VN"/>
              </w:rPr>
              <w:t>.</w:t>
            </w:r>
            <w:r w:rsidRPr="00795DAE">
              <w:rPr>
                <w:color w:val="000000" w:themeColor="text1"/>
              </w:rPr>
              <w:t>, tỉnh Kiên Giang</w:t>
            </w:r>
          </w:p>
        </w:tc>
        <w:tc>
          <w:tcPr>
            <w:tcW w:w="2326" w:type="dxa"/>
          </w:tcPr>
          <w:p w14:paraId="503F045C" w14:textId="77777777" w:rsidR="00DB0F79" w:rsidRPr="00795DAE" w:rsidRDefault="00DB0F79" w:rsidP="00F95B6C">
            <w:pPr>
              <w:spacing w:line="360" w:lineRule="auto"/>
              <w:jc w:val="center"/>
              <w:rPr>
                <w:color w:val="000000" w:themeColor="text1"/>
              </w:rPr>
            </w:pPr>
            <w:r w:rsidRPr="00795DAE">
              <w:rPr>
                <w:color w:val="000000" w:themeColor="text1"/>
              </w:rPr>
              <w:t>Bản án số:</w:t>
            </w:r>
            <w:r w:rsidRPr="00795DAE">
              <w:rPr>
                <w:color w:val="000000" w:themeColor="text1"/>
                <w:lang w:val="vi-VN"/>
              </w:rPr>
              <w:t xml:space="preserve"> </w:t>
            </w:r>
            <w:r w:rsidRPr="00795DAE">
              <w:rPr>
                <w:color w:val="000000" w:themeColor="text1"/>
              </w:rPr>
              <w:t>111/2017/HS-PT</w:t>
            </w:r>
            <w:r w:rsidRPr="00795DAE">
              <w:rPr>
                <w:color w:val="000000" w:themeColor="text1"/>
                <w:lang w:val="vi-VN"/>
              </w:rPr>
              <w:t xml:space="preserve"> n</w:t>
            </w:r>
            <w:r w:rsidRPr="00795DAE">
              <w:rPr>
                <w:color w:val="000000" w:themeColor="text1"/>
              </w:rPr>
              <w:t>gày 07</w:t>
            </w:r>
            <w:r w:rsidRPr="00795DAE">
              <w:rPr>
                <w:color w:val="000000" w:themeColor="text1"/>
                <w:lang w:val="vi-VN"/>
              </w:rPr>
              <w:t>/</w:t>
            </w:r>
            <w:r w:rsidRPr="00795DAE">
              <w:rPr>
                <w:color w:val="000000" w:themeColor="text1"/>
              </w:rPr>
              <w:t>07</w:t>
            </w:r>
            <w:r w:rsidRPr="00795DAE">
              <w:rPr>
                <w:color w:val="000000" w:themeColor="text1"/>
                <w:lang w:val="vi-VN"/>
              </w:rPr>
              <w:t>/</w:t>
            </w:r>
            <w:r w:rsidRPr="00795DAE">
              <w:rPr>
                <w:color w:val="000000" w:themeColor="text1"/>
              </w:rPr>
              <w:t>2017</w:t>
            </w:r>
            <w:r w:rsidRPr="00795DAE">
              <w:rPr>
                <w:color w:val="000000" w:themeColor="text1"/>
                <w:lang w:val="vi-VN"/>
              </w:rPr>
              <w:t xml:space="preserve"> của TAND </w:t>
            </w:r>
            <w:r w:rsidRPr="00795DAE">
              <w:rPr>
                <w:color w:val="000000" w:themeColor="text1"/>
              </w:rPr>
              <w:t>tỉnh Kiên Giang</w:t>
            </w:r>
          </w:p>
        </w:tc>
        <w:tc>
          <w:tcPr>
            <w:tcW w:w="3113" w:type="dxa"/>
          </w:tcPr>
          <w:p w14:paraId="1C972CEB" w14:textId="77777777" w:rsidR="00DB0F79" w:rsidRPr="00795DAE" w:rsidRDefault="00DB0F79" w:rsidP="00F95B6C">
            <w:pPr>
              <w:spacing w:line="360" w:lineRule="auto"/>
              <w:jc w:val="both"/>
              <w:rPr>
                <w:color w:val="000000" w:themeColor="text1"/>
              </w:rPr>
            </w:pPr>
            <w:r w:rsidRPr="00795DAE">
              <w:rPr>
                <w:color w:val="000000" w:themeColor="text1"/>
              </w:rPr>
              <w:t>Gi</w:t>
            </w:r>
            <w:r w:rsidRPr="00795DAE">
              <w:rPr>
                <w:color w:val="000000" w:themeColor="text1"/>
                <w:lang w:val="vi-VN"/>
              </w:rPr>
              <w:t xml:space="preserve">ảm hình phạt </w:t>
            </w:r>
            <w:r w:rsidRPr="00795DAE">
              <w:rPr>
                <w:color w:val="000000" w:themeColor="text1"/>
              </w:rPr>
              <w:t>cho bị cáo</w:t>
            </w:r>
            <w:r w:rsidRPr="00795DAE">
              <w:rPr>
                <w:color w:val="000000" w:themeColor="text1"/>
                <w:lang w:val="vi-VN"/>
              </w:rPr>
              <w:t xml:space="preserve"> </w:t>
            </w:r>
            <w:r w:rsidRPr="00795DAE">
              <w:rPr>
                <w:color w:val="000000" w:themeColor="text1"/>
              </w:rPr>
              <w:t>L</w:t>
            </w:r>
            <w:r w:rsidRPr="00795DAE">
              <w:rPr>
                <w:color w:val="000000" w:themeColor="text1"/>
                <w:lang w:val="vi-VN"/>
              </w:rPr>
              <w:t>.</w:t>
            </w:r>
            <w:r w:rsidRPr="00795DAE">
              <w:rPr>
                <w:color w:val="000000" w:themeColor="text1"/>
              </w:rPr>
              <w:t xml:space="preserve"> t</w:t>
            </w:r>
            <w:r w:rsidRPr="00795DAE">
              <w:rPr>
                <w:color w:val="000000" w:themeColor="text1"/>
                <w:lang w:val="vi-VN"/>
              </w:rPr>
              <w:t xml:space="preserve">ừ </w:t>
            </w:r>
            <w:r w:rsidRPr="00795DAE">
              <w:rPr>
                <w:color w:val="000000" w:themeColor="text1"/>
              </w:rPr>
              <w:t>07</w:t>
            </w:r>
            <w:r w:rsidRPr="00795DAE">
              <w:rPr>
                <w:color w:val="000000" w:themeColor="text1"/>
                <w:lang w:val="vi-VN"/>
              </w:rPr>
              <w:t xml:space="preserve"> </w:t>
            </w:r>
            <w:r w:rsidRPr="00795DAE">
              <w:rPr>
                <w:color w:val="000000" w:themeColor="text1"/>
              </w:rPr>
              <w:t xml:space="preserve">năm tù xuống 18 tháng tù và chuyển tội danh cho bị cáo. Lý </w:t>
            </w:r>
            <w:proofErr w:type="gramStart"/>
            <w:r w:rsidRPr="00795DAE">
              <w:rPr>
                <w:color w:val="000000" w:themeColor="text1"/>
              </w:rPr>
              <w:t>do</w:t>
            </w:r>
            <w:proofErr w:type="gramEnd"/>
            <w:r w:rsidRPr="00795DAE">
              <w:rPr>
                <w:color w:val="000000" w:themeColor="text1"/>
              </w:rPr>
              <w:t>: Cấp sơ thẩm áp dụng sai tội danh.</w:t>
            </w:r>
          </w:p>
        </w:tc>
      </w:tr>
      <w:tr w:rsidR="00DB0F79" w:rsidRPr="00795DAE" w14:paraId="6A896282" w14:textId="77777777" w:rsidTr="00B960E4">
        <w:tc>
          <w:tcPr>
            <w:tcW w:w="708" w:type="dxa"/>
          </w:tcPr>
          <w:p w14:paraId="7C1CD1E1" w14:textId="77777777" w:rsidR="00DB0F79" w:rsidRPr="00795DAE" w:rsidRDefault="00DB0F79" w:rsidP="00F95B6C">
            <w:pPr>
              <w:spacing w:line="360" w:lineRule="auto"/>
              <w:jc w:val="center"/>
              <w:rPr>
                <w:color w:val="000000" w:themeColor="text1"/>
                <w:sz w:val="26"/>
                <w:szCs w:val="26"/>
              </w:rPr>
            </w:pPr>
            <w:r w:rsidRPr="00795DAE">
              <w:rPr>
                <w:color w:val="000000" w:themeColor="text1"/>
                <w:sz w:val="26"/>
                <w:szCs w:val="26"/>
              </w:rPr>
              <w:t>43</w:t>
            </w:r>
          </w:p>
        </w:tc>
        <w:tc>
          <w:tcPr>
            <w:tcW w:w="2631" w:type="dxa"/>
          </w:tcPr>
          <w:p w14:paraId="78AC92A8" w14:textId="77777777" w:rsidR="00DB0F79" w:rsidRPr="00795DAE" w:rsidRDefault="00DB0F79" w:rsidP="00F95B6C">
            <w:pPr>
              <w:spacing w:line="360" w:lineRule="auto"/>
              <w:jc w:val="center"/>
              <w:rPr>
                <w:color w:val="000000" w:themeColor="text1"/>
              </w:rPr>
            </w:pPr>
            <w:r w:rsidRPr="00795DAE">
              <w:rPr>
                <w:color w:val="000000" w:themeColor="text1"/>
              </w:rPr>
              <w:t>Bản án số: 21/2017/HS-ST ngày 25</w:t>
            </w:r>
            <w:r w:rsidRPr="00795DAE">
              <w:rPr>
                <w:color w:val="000000" w:themeColor="text1"/>
                <w:lang w:val="vi-VN"/>
              </w:rPr>
              <w:t>/</w:t>
            </w:r>
            <w:r w:rsidRPr="00795DAE">
              <w:rPr>
                <w:color w:val="000000" w:themeColor="text1"/>
              </w:rPr>
              <w:t>04</w:t>
            </w:r>
            <w:r w:rsidRPr="00795DAE">
              <w:rPr>
                <w:color w:val="000000" w:themeColor="text1"/>
                <w:lang w:val="vi-VN"/>
              </w:rPr>
              <w:t>/</w:t>
            </w:r>
            <w:r w:rsidRPr="00795DAE">
              <w:rPr>
                <w:color w:val="000000" w:themeColor="text1"/>
              </w:rPr>
              <w:t>2017 của TAND huyện Tân Châu, tỉnh Tây Ninh</w:t>
            </w:r>
          </w:p>
        </w:tc>
        <w:tc>
          <w:tcPr>
            <w:tcW w:w="2326" w:type="dxa"/>
          </w:tcPr>
          <w:p w14:paraId="0F8322DB" w14:textId="77777777" w:rsidR="00DB0F79" w:rsidRPr="00795DAE" w:rsidRDefault="00DB0F79" w:rsidP="00F95B6C">
            <w:pPr>
              <w:spacing w:line="360" w:lineRule="auto"/>
              <w:jc w:val="center"/>
              <w:rPr>
                <w:color w:val="000000" w:themeColor="text1"/>
              </w:rPr>
            </w:pPr>
            <w:r w:rsidRPr="00795DAE">
              <w:rPr>
                <w:color w:val="000000" w:themeColor="text1"/>
              </w:rPr>
              <w:t>Bản án số:</w:t>
            </w:r>
            <w:r w:rsidRPr="00795DAE">
              <w:rPr>
                <w:color w:val="000000" w:themeColor="text1"/>
                <w:lang w:val="vi-VN"/>
              </w:rPr>
              <w:t xml:space="preserve"> </w:t>
            </w:r>
            <w:r w:rsidRPr="00795DAE">
              <w:rPr>
                <w:color w:val="000000" w:themeColor="text1"/>
              </w:rPr>
              <w:t>84/2017/HS-PT</w:t>
            </w:r>
            <w:r w:rsidRPr="00795DAE">
              <w:rPr>
                <w:color w:val="000000" w:themeColor="text1"/>
                <w:lang w:val="vi-VN"/>
              </w:rPr>
              <w:t xml:space="preserve"> n</w:t>
            </w:r>
            <w:r w:rsidRPr="00795DAE">
              <w:rPr>
                <w:color w:val="000000" w:themeColor="text1"/>
              </w:rPr>
              <w:t>gày 16</w:t>
            </w:r>
            <w:r w:rsidRPr="00795DAE">
              <w:rPr>
                <w:color w:val="000000" w:themeColor="text1"/>
                <w:lang w:val="vi-VN"/>
              </w:rPr>
              <w:t>/</w:t>
            </w:r>
            <w:r w:rsidRPr="00795DAE">
              <w:rPr>
                <w:color w:val="000000" w:themeColor="text1"/>
              </w:rPr>
              <w:t>08</w:t>
            </w:r>
            <w:r w:rsidRPr="00795DAE">
              <w:rPr>
                <w:color w:val="000000" w:themeColor="text1"/>
                <w:lang w:val="vi-VN"/>
              </w:rPr>
              <w:t>/</w:t>
            </w:r>
            <w:r w:rsidRPr="00795DAE">
              <w:rPr>
                <w:color w:val="000000" w:themeColor="text1"/>
              </w:rPr>
              <w:t>2017</w:t>
            </w:r>
            <w:r w:rsidRPr="00795DAE">
              <w:rPr>
                <w:color w:val="000000" w:themeColor="text1"/>
                <w:lang w:val="vi-VN"/>
              </w:rPr>
              <w:t xml:space="preserve"> của TAND </w:t>
            </w:r>
            <w:r w:rsidRPr="00795DAE">
              <w:rPr>
                <w:color w:val="000000" w:themeColor="text1"/>
              </w:rPr>
              <w:t>tỉnh Tây Ninh</w:t>
            </w:r>
          </w:p>
        </w:tc>
        <w:tc>
          <w:tcPr>
            <w:tcW w:w="3113" w:type="dxa"/>
          </w:tcPr>
          <w:p w14:paraId="34DCEDB9" w14:textId="77777777" w:rsidR="00DB0F79" w:rsidRPr="00795DAE" w:rsidRDefault="00DB0F79" w:rsidP="00F95B6C">
            <w:pPr>
              <w:spacing w:line="360" w:lineRule="auto"/>
              <w:jc w:val="both"/>
              <w:rPr>
                <w:color w:val="000000" w:themeColor="text1"/>
              </w:rPr>
            </w:pPr>
            <w:r w:rsidRPr="00795DAE">
              <w:rPr>
                <w:color w:val="000000" w:themeColor="text1"/>
              </w:rPr>
              <w:t xml:space="preserve">Hủy bản án sơ thẩm. </w:t>
            </w:r>
            <w:proofErr w:type="gramStart"/>
            <w:r w:rsidRPr="00795DAE">
              <w:rPr>
                <w:color w:val="000000" w:themeColor="text1"/>
              </w:rPr>
              <w:t>Lý</w:t>
            </w:r>
            <w:proofErr w:type="gramEnd"/>
            <w:r w:rsidRPr="00795DAE">
              <w:rPr>
                <w:color w:val="000000" w:themeColor="text1"/>
              </w:rPr>
              <w:t xml:space="preserve"> </w:t>
            </w:r>
            <w:proofErr w:type="gramStart"/>
            <w:r w:rsidRPr="00795DAE">
              <w:rPr>
                <w:color w:val="000000" w:themeColor="text1"/>
              </w:rPr>
              <w:t>do</w:t>
            </w:r>
            <w:proofErr w:type="gramEnd"/>
            <w:r w:rsidRPr="00795DAE">
              <w:rPr>
                <w:color w:val="000000" w:themeColor="text1"/>
              </w:rPr>
              <w:t>:</w:t>
            </w:r>
          </w:p>
          <w:p w14:paraId="1A989499" w14:textId="77777777" w:rsidR="00DB0F79" w:rsidRPr="00795DAE" w:rsidRDefault="00DB0F79" w:rsidP="00F95B6C">
            <w:pPr>
              <w:spacing w:line="360" w:lineRule="auto"/>
              <w:jc w:val="both"/>
              <w:rPr>
                <w:color w:val="000000" w:themeColor="text1"/>
              </w:rPr>
            </w:pPr>
            <w:r w:rsidRPr="00795DAE">
              <w:rPr>
                <w:color w:val="000000" w:themeColor="text1"/>
              </w:rPr>
              <w:t>Cấp sơ thẩm xác định sai người đại diện hợp pháp của người bị hại, xác định sai vật chứng, vi phạm nghiêm trọng nhiều thủ tục tố tụng.</w:t>
            </w:r>
          </w:p>
        </w:tc>
      </w:tr>
      <w:tr w:rsidR="00DB0F79" w:rsidRPr="00795DAE" w14:paraId="466864D0" w14:textId="77777777" w:rsidTr="00B960E4">
        <w:tc>
          <w:tcPr>
            <w:tcW w:w="708" w:type="dxa"/>
          </w:tcPr>
          <w:p w14:paraId="33950685" w14:textId="77777777" w:rsidR="00DB0F79" w:rsidRPr="00795DAE" w:rsidRDefault="00DB0F79" w:rsidP="00F95B6C">
            <w:pPr>
              <w:spacing w:line="360" w:lineRule="auto"/>
              <w:jc w:val="center"/>
              <w:rPr>
                <w:color w:val="000000" w:themeColor="text1"/>
                <w:sz w:val="26"/>
                <w:szCs w:val="26"/>
              </w:rPr>
            </w:pPr>
            <w:r w:rsidRPr="00795DAE">
              <w:rPr>
                <w:color w:val="000000" w:themeColor="text1"/>
                <w:sz w:val="26"/>
                <w:szCs w:val="26"/>
              </w:rPr>
              <w:t>44</w:t>
            </w:r>
          </w:p>
        </w:tc>
        <w:tc>
          <w:tcPr>
            <w:tcW w:w="2631" w:type="dxa"/>
          </w:tcPr>
          <w:p w14:paraId="7727E85E" w14:textId="77777777" w:rsidR="00DB0F79" w:rsidRPr="00795DAE" w:rsidRDefault="00DB0F79" w:rsidP="00F95B6C">
            <w:pPr>
              <w:spacing w:line="360" w:lineRule="auto"/>
              <w:jc w:val="center"/>
              <w:rPr>
                <w:color w:val="000000" w:themeColor="text1"/>
              </w:rPr>
            </w:pPr>
            <w:r w:rsidRPr="00795DAE">
              <w:rPr>
                <w:color w:val="000000" w:themeColor="text1"/>
              </w:rPr>
              <w:t>Bản án số: 88/2017/HS-ST ngày 20</w:t>
            </w:r>
            <w:r w:rsidRPr="00795DAE">
              <w:rPr>
                <w:color w:val="000000" w:themeColor="text1"/>
                <w:lang w:val="vi-VN"/>
              </w:rPr>
              <w:t>/</w:t>
            </w:r>
            <w:r w:rsidRPr="00795DAE">
              <w:rPr>
                <w:color w:val="000000" w:themeColor="text1"/>
              </w:rPr>
              <w:t>07</w:t>
            </w:r>
            <w:r w:rsidRPr="00795DAE">
              <w:rPr>
                <w:color w:val="000000" w:themeColor="text1"/>
                <w:lang w:val="vi-VN"/>
              </w:rPr>
              <w:t>/</w:t>
            </w:r>
            <w:r w:rsidRPr="00795DAE">
              <w:rPr>
                <w:color w:val="000000" w:themeColor="text1"/>
              </w:rPr>
              <w:t>2017 của TAND huyện Y</w:t>
            </w:r>
            <w:r w:rsidRPr="00795DAE">
              <w:rPr>
                <w:color w:val="000000" w:themeColor="text1"/>
                <w:lang w:val="vi-VN"/>
              </w:rPr>
              <w:t>.</w:t>
            </w:r>
            <w:r w:rsidRPr="00795DAE">
              <w:rPr>
                <w:color w:val="000000" w:themeColor="text1"/>
              </w:rPr>
              <w:t>, tỉnh Đồng Nai</w:t>
            </w:r>
          </w:p>
        </w:tc>
        <w:tc>
          <w:tcPr>
            <w:tcW w:w="2326" w:type="dxa"/>
          </w:tcPr>
          <w:p w14:paraId="510A4600" w14:textId="77777777" w:rsidR="00DB0F79" w:rsidRPr="00795DAE" w:rsidRDefault="00DB0F79" w:rsidP="00F95B6C">
            <w:pPr>
              <w:spacing w:line="360" w:lineRule="auto"/>
              <w:jc w:val="center"/>
              <w:rPr>
                <w:color w:val="000000" w:themeColor="text1"/>
              </w:rPr>
            </w:pPr>
            <w:r w:rsidRPr="00795DAE">
              <w:rPr>
                <w:color w:val="000000" w:themeColor="text1"/>
              </w:rPr>
              <w:t>Bản án số:</w:t>
            </w:r>
            <w:r w:rsidRPr="00795DAE">
              <w:rPr>
                <w:color w:val="000000" w:themeColor="text1"/>
                <w:lang w:val="vi-VN"/>
              </w:rPr>
              <w:t xml:space="preserve"> </w:t>
            </w:r>
            <w:r w:rsidRPr="00795DAE">
              <w:rPr>
                <w:color w:val="000000" w:themeColor="text1"/>
              </w:rPr>
              <w:t>323/2017/HS-PT</w:t>
            </w:r>
            <w:r w:rsidRPr="00795DAE">
              <w:rPr>
                <w:color w:val="000000" w:themeColor="text1"/>
                <w:lang w:val="vi-VN"/>
              </w:rPr>
              <w:t xml:space="preserve"> n</w:t>
            </w:r>
            <w:r w:rsidRPr="00795DAE">
              <w:rPr>
                <w:color w:val="000000" w:themeColor="text1"/>
              </w:rPr>
              <w:t>gày 08</w:t>
            </w:r>
            <w:r w:rsidRPr="00795DAE">
              <w:rPr>
                <w:color w:val="000000" w:themeColor="text1"/>
                <w:lang w:val="vi-VN"/>
              </w:rPr>
              <w:t>/</w:t>
            </w:r>
            <w:r w:rsidRPr="00795DAE">
              <w:rPr>
                <w:color w:val="000000" w:themeColor="text1"/>
              </w:rPr>
              <w:t>12</w:t>
            </w:r>
            <w:r w:rsidRPr="00795DAE">
              <w:rPr>
                <w:color w:val="000000" w:themeColor="text1"/>
                <w:lang w:val="vi-VN"/>
              </w:rPr>
              <w:t>/</w:t>
            </w:r>
            <w:r w:rsidRPr="00795DAE">
              <w:rPr>
                <w:color w:val="000000" w:themeColor="text1"/>
              </w:rPr>
              <w:t>2017</w:t>
            </w:r>
            <w:r w:rsidRPr="00795DAE">
              <w:rPr>
                <w:color w:val="000000" w:themeColor="text1"/>
                <w:lang w:val="vi-VN"/>
              </w:rPr>
              <w:t xml:space="preserve"> của TAND </w:t>
            </w:r>
            <w:r w:rsidRPr="00795DAE">
              <w:rPr>
                <w:color w:val="000000" w:themeColor="text1"/>
              </w:rPr>
              <w:t>tỉnh Đồng Nai</w:t>
            </w:r>
          </w:p>
        </w:tc>
        <w:tc>
          <w:tcPr>
            <w:tcW w:w="3113" w:type="dxa"/>
          </w:tcPr>
          <w:p w14:paraId="122C3E8D" w14:textId="77777777" w:rsidR="00DB0F79" w:rsidRPr="00795DAE" w:rsidRDefault="00DB0F79" w:rsidP="00F95B6C">
            <w:pPr>
              <w:spacing w:line="360" w:lineRule="auto"/>
              <w:jc w:val="both"/>
              <w:rPr>
                <w:color w:val="000000" w:themeColor="text1"/>
                <w:spacing w:val="-10"/>
              </w:rPr>
            </w:pPr>
            <w:r w:rsidRPr="00795DAE">
              <w:rPr>
                <w:color w:val="000000" w:themeColor="text1"/>
                <w:spacing w:val="-10"/>
              </w:rPr>
              <w:t xml:space="preserve">Hủy bản án sơ thẩm. Lý </w:t>
            </w:r>
            <w:proofErr w:type="gramStart"/>
            <w:r w:rsidRPr="00795DAE">
              <w:rPr>
                <w:color w:val="000000" w:themeColor="text1"/>
                <w:spacing w:val="-10"/>
              </w:rPr>
              <w:t>do</w:t>
            </w:r>
            <w:proofErr w:type="gramEnd"/>
            <w:r w:rsidRPr="00795DAE">
              <w:rPr>
                <w:color w:val="000000" w:themeColor="text1"/>
                <w:spacing w:val="-10"/>
              </w:rPr>
              <w:t>: Việc nghị án diễn ra sau khi phiên tòa đã kết thúc là vi phạm nghiêm trọng thủ tục tố tụng.</w:t>
            </w:r>
          </w:p>
        </w:tc>
      </w:tr>
      <w:tr w:rsidR="00DB0F79" w:rsidRPr="00795DAE" w14:paraId="752D88F5" w14:textId="77777777" w:rsidTr="00B960E4">
        <w:tc>
          <w:tcPr>
            <w:tcW w:w="708" w:type="dxa"/>
          </w:tcPr>
          <w:p w14:paraId="2DF0653E" w14:textId="77777777" w:rsidR="00DB0F79" w:rsidRPr="00795DAE" w:rsidRDefault="00DB0F79" w:rsidP="00F95B6C">
            <w:pPr>
              <w:spacing w:line="360" w:lineRule="auto"/>
              <w:jc w:val="center"/>
              <w:rPr>
                <w:color w:val="000000" w:themeColor="text1"/>
                <w:sz w:val="26"/>
                <w:szCs w:val="26"/>
              </w:rPr>
            </w:pPr>
            <w:r w:rsidRPr="00795DAE">
              <w:rPr>
                <w:color w:val="000000" w:themeColor="text1"/>
                <w:sz w:val="26"/>
                <w:szCs w:val="26"/>
              </w:rPr>
              <w:t>45</w:t>
            </w:r>
          </w:p>
        </w:tc>
        <w:tc>
          <w:tcPr>
            <w:tcW w:w="2631" w:type="dxa"/>
          </w:tcPr>
          <w:p w14:paraId="7A68C1A7" w14:textId="77777777" w:rsidR="00DB0F79" w:rsidRPr="00795DAE" w:rsidRDefault="00DB0F79" w:rsidP="00F95B6C">
            <w:pPr>
              <w:spacing w:line="360" w:lineRule="auto"/>
              <w:jc w:val="center"/>
              <w:rPr>
                <w:color w:val="000000" w:themeColor="text1"/>
                <w:lang w:val="vi-VN"/>
              </w:rPr>
            </w:pPr>
            <w:r w:rsidRPr="00795DAE">
              <w:rPr>
                <w:color w:val="000000" w:themeColor="text1"/>
              </w:rPr>
              <w:t>Bản án số: 01/2023/HS-ST ngày 18</w:t>
            </w:r>
            <w:r w:rsidRPr="00795DAE">
              <w:rPr>
                <w:color w:val="000000" w:themeColor="text1"/>
                <w:lang w:val="vi-VN"/>
              </w:rPr>
              <w:t>/</w:t>
            </w:r>
            <w:r w:rsidRPr="00795DAE">
              <w:rPr>
                <w:color w:val="000000" w:themeColor="text1"/>
              </w:rPr>
              <w:t>01</w:t>
            </w:r>
            <w:r w:rsidRPr="00795DAE">
              <w:rPr>
                <w:color w:val="000000" w:themeColor="text1"/>
                <w:lang w:val="vi-VN"/>
              </w:rPr>
              <w:t>/</w:t>
            </w:r>
            <w:r w:rsidRPr="00795DAE">
              <w:rPr>
                <w:color w:val="000000" w:themeColor="text1"/>
              </w:rPr>
              <w:t>2023 của TAND thị xã Sapa, tỉnh Lào</w:t>
            </w:r>
            <w:r w:rsidRPr="00795DAE">
              <w:rPr>
                <w:color w:val="000000" w:themeColor="text1"/>
                <w:lang w:val="vi-VN"/>
              </w:rPr>
              <w:t xml:space="preserve"> Cai</w:t>
            </w:r>
          </w:p>
        </w:tc>
        <w:tc>
          <w:tcPr>
            <w:tcW w:w="2326" w:type="dxa"/>
          </w:tcPr>
          <w:p w14:paraId="1FDA2479" w14:textId="77777777" w:rsidR="00DB0F79" w:rsidRPr="00795DAE" w:rsidRDefault="00DB0F79" w:rsidP="00F95B6C">
            <w:pPr>
              <w:spacing w:line="360" w:lineRule="auto"/>
              <w:jc w:val="center"/>
              <w:rPr>
                <w:color w:val="000000" w:themeColor="text1"/>
              </w:rPr>
            </w:pPr>
            <w:r w:rsidRPr="00795DAE">
              <w:rPr>
                <w:color w:val="000000" w:themeColor="text1"/>
              </w:rPr>
              <w:t>Bản án số:</w:t>
            </w:r>
            <w:r w:rsidRPr="00795DAE">
              <w:rPr>
                <w:color w:val="000000" w:themeColor="text1"/>
                <w:lang w:val="vi-VN"/>
              </w:rPr>
              <w:t xml:space="preserve"> </w:t>
            </w:r>
            <w:r w:rsidRPr="00795DAE">
              <w:rPr>
                <w:color w:val="000000" w:themeColor="text1"/>
              </w:rPr>
              <w:t>xx/2023/HS-PT</w:t>
            </w:r>
            <w:r w:rsidRPr="00795DAE">
              <w:rPr>
                <w:color w:val="000000" w:themeColor="text1"/>
                <w:lang w:val="vi-VN"/>
              </w:rPr>
              <w:t xml:space="preserve"> n</w:t>
            </w:r>
            <w:r w:rsidRPr="00795DAE">
              <w:rPr>
                <w:color w:val="000000" w:themeColor="text1"/>
              </w:rPr>
              <w:t>gày 28</w:t>
            </w:r>
            <w:r w:rsidRPr="00795DAE">
              <w:rPr>
                <w:color w:val="000000" w:themeColor="text1"/>
                <w:lang w:val="vi-VN"/>
              </w:rPr>
              <w:t>/</w:t>
            </w:r>
            <w:r w:rsidRPr="00795DAE">
              <w:rPr>
                <w:color w:val="000000" w:themeColor="text1"/>
              </w:rPr>
              <w:t>04</w:t>
            </w:r>
            <w:r w:rsidRPr="00795DAE">
              <w:rPr>
                <w:color w:val="000000" w:themeColor="text1"/>
                <w:lang w:val="vi-VN"/>
              </w:rPr>
              <w:t>/</w:t>
            </w:r>
            <w:r w:rsidRPr="00795DAE">
              <w:rPr>
                <w:color w:val="000000" w:themeColor="text1"/>
              </w:rPr>
              <w:t>2023</w:t>
            </w:r>
            <w:r w:rsidRPr="00795DAE">
              <w:rPr>
                <w:color w:val="000000" w:themeColor="text1"/>
                <w:lang w:val="vi-VN"/>
              </w:rPr>
              <w:t xml:space="preserve"> của TAND </w:t>
            </w:r>
            <w:r w:rsidRPr="00795DAE">
              <w:rPr>
                <w:color w:val="000000" w:themeColor="text1"/>
              </w:rPr>
              <w:t>tỉnh Lào Cai</w:t>
            </w:r>
          </w:p>
        </w:tc>
        <w:tc>
          <w:tcPr>
            <w:tcW w:w="3113" w:type="dxa"/>
          </w:tcPr>
          <w:p w14:paraId="0EB5F2BA" w14:textId="77777777" w:rsidR="00DB0F79" w:rsidRPr="00795DAE" w:rsidRDefault="00DB0F79" w:rsidP="00F95B6C">
            <w:pPr>
              <w:spacing w:line="360" w:lineRule="auto"/>
              <w:jc w:val="both"/>
              <w:rPr>
                <w:color w:val="000000" w:themeColor="text1"/>
              </w:rPr>
            </w:pPr>
            <w:r w:rsidRPr="00795DAE">
              <w:rPr>
                <w:color w:val="000000" w:themeColor="text1"/>
              </w:rPr>
              <w:t xml:space="preserve">Hủy bản án sơ thẩm. Lý </w:t>
            </w:r>
            <w:proofErr w:type="gramStart"/>
            <w:r w:rsidRPr="00795DAE">
              <w:rPr>
                <w:color w:val="000000" w:themeColor="text1"/>
              </w:rPr>
              <w:t>do</w:t>
            </w:r>
            <w:proofErr w:type="gramEnd"/>
            <w:r w:rsidRPr="00795DAE">
              <w:rPr>
                <w:color w:val="000000" w:themeColor="text1"/>
              </w:rPr>
              <w:t>: Cấp sơ thẩm vi phạm thủ tục tố tụng do chưa làm rõ nhiều sai lệch, mâu thuẫn trong lời khai của những người tham gia tố tụng với các tài liệu.</w:t>
            </w:r>
          </w:p>
        </w:tc>
      </w:tr>
    </w:tbl>
    <w:p w14:paraId="6EEC1277" w14:textId="77777777" w:rsidR="00DB0F79" w:rsidRPr="00795DAE" w:rsidRDefault="00DB0F79" w:rsidP="00DB0F79">
      <w:pPr>
        <w:spacing w:line="360" w:lineRule="auto"/>
        <w:jc w:val="center"/>
        <w:rPr>
          <w:b/>
          <w:bCs/>
          <w:color w:val="000000" w:themeColor="text1"/>
          <w:sz w:val="26"/>
          <w:szCs w:val="26"/>
        </w:rPr>
      </w:pPr>
    </w:p>
    <w:p w14:paraId="570EBD05" w14:textId="77777777" w:rsidR="00DB0F79" w:rsidRPr="00795DAE" w:rsidRDefault="00DB0F79" w:rsidP="00DB0F79">
      <w:pPr>
        <w:spacing w:line="360" w:lineRule="auto"/>
        <w:jc w:val="center"/>
        <w:rPr>
          <w:b/>
          <w:bCs/>
          <w:color w:val="000000" w:themeColor="text1"/>
          <w:sz w:val="26"/>
          <w:szCs w:val="26"/>
          <w:lang w:val="vi-VN"/>
        </w:rPr>
      </w:pPr>
      <w:r w:rsidRPr="00795DAE">
        <w:rPr>
          <w:b/>
          <w:bCs/>
          <w:color w:val="000000" w:themeColor="text1"/>
          <w:sz w:val="26"/>
          <w:szCs w:val="26"/>
        </w:rPr>
        <w:lastRenderedPageBreak/>
        <w:t>PH</w:t>
      </w:r>
      <w:r w:rsidRPr="00795DAE">
        <w:rPr>
          <w:b/>
          <w:bCs/>
          <w:color w:val="000000" w:themeColor="text1"/>
          <w:sz w:val="26"/>
          <w:szCs w:val="26"/>
          <w:lang w:val="vi-VN"/>
        </w:rPr>
        <w:t>Ụ LỤC 6</w:t>
      </w:r>
    </w:p>
    <w:p w14:paraId="6B764700" w14:textId="77777777" w:rsidR="00DB0F79" w:rsidRPr="00795DAE" w:rsidRDefault="00DB0F79" w:rsidP="00DB0F79">
      <w:pPr>
        <w:spacing w:after="120" w:line="360" w:lineRule="auto"/>
        <w:ind w:left="-142"/>
        <w:jc w:val="both"/>
        <w:rPr>
          <w:color w:val="000000" w:themeColor="text1"/>
          <w:sz w:val="26"/>
          <w:szCs w:val="26"/>
        </w:rPr>
      </w:pPr>
      <w:r w:rsidRPr="00795DAE">
        <w:rPr>
          <w:b/>
          <w:bCs/>
          <w:color w:val="000000" w:themeColor="text1"/>
          <w:sz w:val="26"/>
          <w:szCs w:val="26"/>
          <w:lang w:val="vi-VN"/>
        </w:rPr>
        <w:t>Bảng 1.</w:t>
      </w:r>
      <w:r w:rsidRPr="00795DAE">
        <w:rPr>
          <w:color w:val="000000" w:themeColor="text1"/>
          <w:sz w:val="26"/>
          <w:szCs w:val="26"/>
          <w:lang w:val="vi-VN"/>
        </w:rPr>
        <w:t xml:space="preserve"> Tình hình giải quyết vụ án trong giai đoạn chuẩn bị xét xử của Tòa án </w:t>
      </w:r>
      <w:r w:rsidRPr="00795DAE">
        <w:rPr>
          <w:color w:val="000000" w:themeColor="text1"/>
          <w:sz w:val="26"/>
          <w:szCs w:val="26"/>
        </w:rPr>
        <w:t xml:space="preserve">cấp sơ thẩm </w:t>
      </w:r>
      <w:r w:rsidRPr="00795DAE">
        <w:rPr>
          <w:color w:val="000000" w:themeColor="text1"/>
          <w:sz w:val="26"/>
          <w:szCs w:val="26"/>
          <w:lang w:val="vi-VN"/>
        </w:rPr>
        <w:t>từ năm 2015 đến năm 2023</w:t>
      </w:r>
      <w:r w:rsidRPr="00795DAE">
        <w:rPr>
          <w:color w:val="000000" w:themeColor="text1"/>
          <w:sz w:val="26"/>
          <w:szCs w:val="26"/>
        </w:rPr>
        <w:t xml:space="preserve"> </w:t>
      </w:r>
    </w:p>
    <w:tbl>
      <w:tblPr>
        <w:tblW w:w="8926" w:type="dxa"/>
        <w:tblLook w:val="04A0" w:firstRow="1" w:lastRow="0" w:firstColumn="1" w:lastColumn="0" w:noHBand="0" w:noVBand="1"/>
      </w:tblPr>
      <w:tblGrid>
        <w:gridCol w:w="753"/>
        <w:gridCol w:w="933"/>
        <w:gridCol w:w="876"/>
        <w:gridCol w:w="977"/>
        <w:gridCol w:w="1134"/>
        <w:gridCol w:w="851"/>
        <w:gridCol w:w="1199"/>
        <w:gridCol w:w="1071"/>
        <w:gridCol w:w="1132"/>
      </w:tblGrid>
      <w:tr w:rsidR="009B125B" w:rsidRPr="00795DAE" w14:paraId="3ECC4419" w14:textId="77777777" w:rsidTr="00B960E4">
        <w:trPr>
          <w:trHeight w:val="1684"/>
        </w:trPr>
        <w:tc>
          <w:tcPr>
            <w:tcW w:w="753" w:type="dxa"/>
            <w:tcBorders>
              <w:top w:val="single" w:sz="4" w:space="0" w:color="auto"/>
              <w:left w:val="single" w:sz="4" w:space="0" w:color="auto"/>
              <w:bottom w:val="single" w:sz="4" w:space="0" w:color="auto"/>
              <w:right w:val="single" w:sz="4" w:space="0" w:color="auto"/>
            </w:tcBorders>
            <w:noWrap/>
            <w:vAlign w:val="center"/>
            <w:hideMark/>
          </w:tcPr>
          <w:p w14:paraId="338EB134" w14:textId="77777777" w:rsidR="00DB0F79" w:rsidRPr="00795DAE" w:rsidRDefault="00DB0F79" w:rsidP="00F95B6C">
            <w:pPr>
              <w:spacing w:line="360" w:lineRule="auto"/>
              <w:jc w:val="center"/>
              <w:rPr>
                <w:b/>
                <w:bCs/>
                <w:color w:val="000000" w:themeColor="text1"/>
              </w:rPr>
            </w:pPr>
            <w:r w:rsidRPr="00795DAE">
              <w:rPr>
                <w:b/>
                <w:bCs/>
                <w:color w:val="000000" w:themeColor="text1"/>
              </w:rPr>
              <w:t>Năm</w:t>
            </w:r>
          </w:p>
        </w:tc>
        <w:tc>
          <w:tcPr>
            <w:tcW w:w="933" w:type="dxa"/>
            <w:tcBorders>
              <w:top w:val="single" w:sz="4" w:space="0" w:color="auto"/>
              <w:left w:val="single" w:sz="4" w:space="0" w:color="auto"/>
              <w:bottom w:val="single" w:sz="4" w:space="0" w:color="auto"/>
              <w:right w:val="single" w:sz="4" w:space="0" w:color="auto"/>
            </w:tcBorders>
          </w:tcPr>
          <w:p w14:paraId="0430E871" w14:textId="77777777" w:rsidR="00DB0F79" w:rsidRPr="00795DAE" w:rsidRDefault="00DB0F79" w:rsidP="00F95B6C">
            <w:pPr>
              <w:spacing w:line="360" w:lineRule="auto"/>
              <w:jc w:val="center"/>
              <w:rPr>
                <w:color w:val="000000" w:themeColor="text1"/>
              </w:rPr>
            </w:pPr>
            <w:r w:rsidRPr="00795DAE">
              <w:rPr>
                <w:color w:val="000000" w:themeColor="text1"/>
              </w:rPr>
              <w:t>Tổng số vụ án Tòa thụ lý</w:t>
            </w:r>
          </w:p>
        </w:tc>
        <w:tc>
          <w:tcPr>
            <w:tcW w:w="876" w:type="dxa"/>
            <w:tcBorders>
              <w:top w:val="single" w:sz="4" w:space="0" w:color="auto"/>
              <w:left w:val="single" w:sz="4" w:space="0" w:color="auto"/>
              <w:bottom w:val="single" w:sz="4" w:space="0" w:color="auto"/>
              <w:right w:val="single" w:sz="4" w:space="0" w:color="auto"/>
            </w:tcBorders>
          </w:tcPr>
          <w:p w14:paraId="6351F4A4" w14:textId="77777777" w:rsidR="00DB0F79" w:rsidRPr="00795DAE" w:rsidRDefault="00DB0F79" w:rsidP="00F95B6C">
            <w:pPr>
              <w:spacing w:line="360" w:lineRule="auto"/>
              <w:jc w:val="center"/>
              <w:rPr>
                <w:color w:val="000000" w:themeColor="text1"/>
              </w:rPr>
            </w:pPr>
            <w:r w:rsidRPr="00795DAE">
              <w:rPr>
                <w:color w:val="000000" w:themeColor="text1"/>
              </w:rPr>
              <w:t>Số vụ án được đưa ra xét xử</w:t>
            </w:r>
          </w:p>
        </w:tc>
        <w:tc>
          <w:tcPr>
            <w:tcW w:w="977" w:type="dxa"/>
            <w:tcBorders>
              <w:top w:val="single" w:sz="4" w:space="0" w:color="auto"/>
              <w:left w:val="single" w:sz="4" w:space="0" w:color="auto"/>
              <w:bottom w:val="single" w:sz="4" w:space="0" w:color="auto"/>
              <w:right w:val="single" w:sz="4" w:space="0" w:color="auto"/>
            </w:tcBorders>
          </w:tcPr>
          <w:p w14:paraId="5A231D41" w14:textId="77777777" w:rsidR="00DB0F79" w:rsidRPr="00795DAE" w:rsidRDefault="00DB0F79" w:rsidP="00F95B6C">
            <w:pPr>
              <w:spacing w:line="360" w:lineRule="auto"/>
              <w:jc w:val="center"/>
              <w:rPr>
                <w:color w:val="000000" w:themeColor="text1"/>
              </w:rPr>
            </w:pPr>
            <w:r w:rsidRPr="00795DAE">
              <w:rPr>
                <w:color w:val="000000" w:themeColor="text1"/>
              </w:rPr>
              <w:t>Số vụ án bị Tòa án tạm đình chỉ</w:t>
            </w:r>
          </w:p>
        </w:tc>
        <w:tc>
          <w:tcPr>
            <w:tcW w:w="1134" w:type="dxa"/>
            <w:tcBorders>
              <w:top w:val="single" w:sz="4" w:space="0" w:color="auto"/>
              <w:left w:val="single" w:sz="4" w:space="0" w:color="auto"/>
              <w:bottom w:val="single" w:sz="4" w:space="0" w:color="auto"/>
              <w:right w:val="single" w:sz="4" w:space="0" w:color="auto"/>
            </w:tcBorders>
          </w:tcPr>
          <w:p w14:paraId="1026331D" w14:textId="77777777" w:rsidR="00DB0F79" w:rsidRPr="00795DAE" w:rsidRDefault="00DB0F79" w:rsidP="00F95B6C">
            <w:pPr>
              <w:spacing w:line="360" w:lineRule="auto"/>
              <w:jc w:val="center"/>
              <w:rPr>
                <w:color w:val="000000" w:themeColor="text1"/>
              </w:rPr>
            </w:pPr>
            <w:r w:rsidRPr="00795DAE">
              <w:rPr>
                <w:color w:val="000000" w:themeColor="text1"/>
              </w:rPr>
              <w:t>T</w:t>
            </w:r>
            <w:r w:rsidRPr="00795DAE">
              <w:rPr>
                <w:color w:val="000000" w:themeColor="text1"/>
                <w:lang w:val="vi-VN"/>
              </w:rPr>
              <w:t>ỉ lệ số vụ án bị tạm đình chỉ/số vụ án đưa ra xét xử</w:t>
            </w:r>
          </w:p>
        </w:tc>
        <w:tc>
          <w:tcPr>
            <w:tcW w:w="851" w:type="dxa"/>
            <w:tcBorders>
              <w:top w:val="single" w:sz="4" w:space="0" w:color="auto"/>
              <w:left w:val="single" w:sz="4" w:space="0" w:color="auto"/>
              <w:bottom w:val="single" w:sz="4" w:space="0" w:color="auto"/>
              <w:right w:val="single" w:sz="4" w:space="0" w:color="auto"/>
            </w:tcBorders>
          </w:tcPr>
          <w:p w14:paraId="2483939D" w14:textId="77777777" w:rsidR="00DB0F79" w:rsidRPr="00795DAE" w:rsidRDefault="00DB0F79" w:rsidP="00F95B6C">
            <w:pPr>
              <w:spacing w:line="360" w:lineRule="auto"/>
              <w:jc w:val="center"/>
              <w:rPr>
                <w:color w:val="000000" w:themeColor="text1"/>
              </w:rPr>
            </w:pPr>
            <w:r w:rsidRPr="00795DAE">
              <w:rPr>
                <w:color w:val="000000" w:themeColor="text1"/>
              </w:rPr>
              <w:t>Số vụ án bị Tòa án đình chỉ</w:t>
            </w:r>
          </w:p>
        </w:tc>
        <w:tc>
          <w:tcPr>
            <w:tcW w:w="1199" w:type="dxa"/>
            <w:tcBorders>
              <w:top w:val="single" w:sz="4" w:space="0" w:color="auto"/>
              <w:left w:val="single" w:sz="4" w:space="0" w:color="auto"/>
              <w:bottom w:val="single" w:sz="4" w:space="0" w:color="auto"/>
              <w:right w:val="single" w:sz="4" w:space="0" w:color="auto"/>
            </w:tcBorders>
          </w:tcPr>
          <w:p w14:paraId="66C2AABA" w14:textId="77777777" w:rsidR="00DB0F79" w:rsidRPr="00795DAE" w:rsidRDefault="00DB0F79" w:rsidP="00F95B6C">
            <w:pPr>
              <w:spacing w:line="360" w:lineRule="auto"/>
              <w:jc w:val="center"/>
              <w:rPr>
                <w:color w:val="000000" w:themeColor="text1"/>
              </w:rPr>
            </w:pPr>
            <w:r w:rsidRPr="00795DAE">
              <w:rPr>
                <w:color w:val="000000" w:themeColor="text1"/>
              </w:rPr>
              <w:t>T</w:t>
            </w:r>
            <w:r w:rsidRPr="00795DAE">
              <w:rPr>
                <w:color w:val="000000" w:themeColor="text1"/>
                <w:lang w:val="vi-VN"/>
              </w:rPr>
              <w:t>ỉ lệ số vụ án bị đình chỉ/số vụ án đưa ra xét xử</w:t>
            </w:r>
          </w:p>
        </w:tc>
        <w:tc>
          <w:tcPr>
            <w:tcW w:w="1071" w:type="dxa"/>
            <w:tcBorders>
              <w:top w:val="single" w:sz="4" w:space="0" w:color="auto"/>
              <w:left w:val="nil"/>
              <w:bottom w:val="single" w:sz="4" w:space="0" w:color="auto"/>
              <w:right w:val="single" w:sz="4" w:space="0" w:color="auto"/>
            </w:tcBorders>
          </w:tcPr>
          <w:p w14:paraId="551C805B" w14:textId="77777777" w:rsidR="00DB0F79" w:rsidRPr="00795DAE" w:rsidRDefault="00DB0F79" w:rsidP="00F95B6C">
            <w:pPr>
              <w:spacing w:line="360" w:lineRule="auto"/>
              <w:jc w:val="center"/>
              <w:rPr>
                <w:color w:val="000000" w:themeColor="text1"/>
              </w:rPr>
            </w:pPr>
            <w:r w:rsidRPr="00795DAE">
              <w:rPr>
                <w:color w:val="000000" w:themeColor="text1"/>
              </w:rPr>
              <w:t>Số vụ án bị Tòa án tr</w:t>
            </w:r>
            <w:r w:rsidRPr="00795DAE">
              <w:rPr>
                <w:color w:val="000000" w:themeColor="text1"/>
                <w:lang w:val="vi-VN"/>
              </w:rPr>
              <w:t>ả hồ sơ điều tra bổ sung</w:t>
            </w:r>
          </w:p>
        </w:tc>
        <w:tc>
          <w:tcPr>
            <w:tcW w:w="1132" w:type="dxa"/>
            <w:tcBorders>
              <w:top w:val="single" w:sz="4" w:space="0" w:color="auto"/>
              <w:left w:val="nil"/>
              <w:bottom w:val="single" w:sz="4" w:space="0" w:color="auto"/>
              <w:right w:val="single" w:sz="4" w:space="0" w:color="auto"/>
            </w:tcBorders>
          </w:tcPr>
          <w:p w14:paraId="4174F448" w14:textId="77777777" w:rsidR="00DB0F79" w:rsidRPr="00795DAE" w:rsidRDefault="00DB0F79" w:rsidP="00F95B6C">
            <w:pPr>
              <w:spacing w:line="360" w:lineRule="auto"/>
              <w:jc w:val="center"/>
              <w:rPr>
                <w:color w:val="000000" w:themeColor="text1"/>
              </w:rPr>
            </w:pPr>
            <w:r w:rsidRPr="00795DAE">
              <w:rPr>
                <w:color w:val="000000" w:themeColor="text1"/>
              </w:rPr>
              <w:t>T</w:t>
            </w:r>
            <w:r w:rsidRPr="00795DAE">
              <w:rPr>
                <w:color w:val="000000" w:themeColor="text1"/>
                <w:lang w:val="vi-VN"/>
              </w:rPr>
              <w:t xml:space="preserve">ỉ lệ </w:t>
            </w:r>
            <w:r w:rsidRPr="00795DAE">
              <w:rPr>
                <w:color w:val="000000" w:themeColor="text1"/>
              </w:rPr>
              <w:t>vụ án bị tr</w:t>
            </w:r>
            <w:r w:rsidRPr="00795DAE">
              <w:rPr>
                <w:color w:val="000000" w:themeColor="text1"/>
                <w:lang w:val="vi-VN"/>
              </w:rPr>
              <w:t xml:space="preserve">ả hồ sơ/số vụ án </w:t>
            </w:r>
            <w:r w:rsidRPr="00795DAE">
              <w:rPr>
                <w:color w:val="000000" w:themeColor="text1"/>
              </w:rPr>
              <w:t>Tòa thụ lý</w:t>
            </w:r>
          </w:p>
        </w:tc>
      </w:tr>
      <w:tr w:rsidR="009B125B" w:rsidRPr="00795DAE" w14:paraId="1C0A1B50" w14:textId="77777777" w:rsidTr="00B960E4">
        <w:trPr>
          <w:trHeight w:val="300"/>
        </w:trPr>
        <w:tc>
          <w:tcPr>
            <w:tcW w:w="753" w:type="dxa"/>
            <w:tcBorders>
              <w:top w:val="nil"/>
              <w:left w:val="single" w:sz="4" w:space="0" w:color="auto"/>
              <w:bottom w:val="single" w:sz="4" w:space="0" w:color="auto"/>
              <w:right w:val="single" w:sz="4" w:space="0" w:color="auto"/>
            </w:tcBorders>
            <w:noWrap/>
            <w:vAlign w:val="bottom"/>
          </w:tcPr>
          <w:p w14:paraId="3D5D5A09" w14:textId="77777777" w:rsidR="00DB0F79" w:rsidRPr="00795DAE" w:rsidRDefault="00DB0F79" w:rsidP="00F95B6C">
            <w:pPr>
              <w:spacing w:line="360" w:lineRule="auto"/>
              <w:jc w:val="center"/>
              <w:rPr>
                <w:color w:val="000000" w:themeColor="text1"/>
              </w:rPr>
            </w:pPr>
            <w:r w:rsidRPr="00795DAE">
              <w:rPr>
                <w:color w:val="000000" w:themeColor="text1"/>
              </w:rPr>
              <w:t>2015</w:t>
            </w:r>
          </w:p>
        </w:tc>
        <w:tc>
          <w:tcPr>
            <w:tcW w:w="933" w:type="dxa"/>
            <w:tcBorders>
              <w:top w:val="single" w:sz="4" w:space="0" w:color="auto"/>
              <w:left w:val="single" w:sz="4" w:space="0" w:color="auto"/>
              <w:bottom w:val="single" w:sz="4" w:space="0" w:color="auto"/>
              <w:right w:val="single" w:sz="4" w:space="0" w:color="auto"/>
            </w:tcBorders>
          </w:tcPr>
          <w:p w14:paraId="4153D4C6" w14:textId="77777777" w:rsidR="00DB0F79" w:rsidRPr="00795DAE" w:rsidRDefault="00DB0F79" w:rsidP="00F95B6C">
            <w:pPr>
              <w:spacing w:line="360" w:lineRule="auto"/>
              <w:rPr>
                <w:color w:val="000000" w:themeColor="text1"/>
              </w:rPr>
            </w:pPr>
            <w:r w:rsidRPr="00795DAE">
              <w:rPr>
                <w:color w:val="000000" w:themeColor="text1"/>
              </w:rPr>
              <w:t>71.804</w:t>
            </w:r>
          </w:p>
        </w:tc>
        <w:tc>
          <w:tcPr>
            <w:tcW w:w="876" w:type="dxa"/>
            <w:tcBorders>
              <w:top w:val="single" w:sz="4" w:space="0" w:color="auto"/>
              <w:left w:val="single" w:sz="4" w:space="0" w:color="auto"/>
              <w:bottom w:val="single" w:sz="4" w:space="0" w:color="auto"/>
              <w:right w:val="single" w:sz="4" w:space="0" w:color="auto"/>
            </w:tcBorders>
          </w:tcPr>
          <w:p w14:paraId="48169109" w14:textId="77777777" w:rsidR="00DB0F79" w:rsidRPr="00795DAE" w:rsidRDefault="00DB0F79" w:rsidP="00F95B6C">
            <w:pPr>
              <w:spacing w:line="360" w:lineRule="auto"/>
              <w:jc w:val="center"/>
              <w:rPr>
                <w:color w:val="000000" w:themeColor="text1"/>
              </w:rPr>
            </w:pPr>
            <w:r w:rsidRPr="00795DAE">
              <w:rPr>
                <w:color w:val="000000" w:themeColor="text1"/>
              </w:rPr>
              <w:t>59.696</w:t>
            </w:r>
          </w:p>
        </w:tc>
        <w:tc>
          <w:tcPr>
            <w:tcW w:w="977" w:type="dxa"/>
            <w:tcBorders>
              <w:top w:val="single" w:sz="4" w:space="0" w:color="auto"/>
              <w:left w:val="single" w:sz="4" w:space="0" w:color="auto"/>
              <w:bottom w:val="single" w:sz="4" w:space="0" w:color="auto"/>
              <w:right w:val="single" w:sz="4" w:space="0" w:color="auto"/>
            </w:tcBorders>
          </w:tcPr>
          <w:p w14:paraId="24C6EFB2" w14:textId="77777777" w:rsidR="00DB0F79" w:rsidRPr="00795DAE" w:rsidRDefault="00DB0F79" w:rsidP="00F95B6C">
            <w:pPr>
              <w:spacing w:line="360" w:lineRule="auto"/>
              <w:jc w:val="center"/>
              <w:rPr>
                <w:color w:val="000000" w:themeColor="text1"/>
              </w:rPr>
            </w:pPr>
            <w:r w:rsidRPr="00795DAE">
              <w:rPr>
                <w:color w:val="000000" w:themeColor="text1"/>
              </w:rPr>
              <w:t>162</w:t>
            </w:r>
          </w:p>
        </w:tc>
        <w:tc>
          <w:tcPr>
            <w:tcW w:w="1134" w:type="dxa"/>
            <w:tcBorders>
              <w:top w:val="single" w:sz="4" w:space="0" w:color="auto"/>
              <w:left w:val="single" w:sz="4" w:space="0" w:color="auto"/>
              <w:bottom w:val="single" w:sz="4" w:space="0" w:color="auto"/>
              <w:right w:val="single" w:sz="4" w:space="0" w:color="auto"/>
            </w:tcBorders>
            <w:vAlign w:val="center"/>
          </w:tcPr>
          <w:p w14:paraId="7EE648F1" w14:textId="77777777" w:rsidR="00DB0F79" w:rsidRPr="00795DAE" w:rsidRDefault="00DB0F79" w:rsidP="00F95B6C">
            <w:pPr>
              <w:spacing w:line="360" w:lineRule="auto"/>
              <w:jc w:val="center"/>
              <w:rPr>
                <w:color w:val="000000" w:themeColor="text1"/>
              </w:rPr>
            </w:pPr>
            <w:r w:rsidRPr="00795DAE">
              <w:rPr>
                <w:color w:val="000000" w:themeColor="text1"/>
              </w:rPr>
              <w:t>0.27%</w:t>
            </w:r>
          </w:p>
        </w:tc>
        <w:tc>
          <w:tcPr>
            <w:tcW w:w="851" w:type="dxa"/>
            <w:tcBorders>
              <w:top w:val="single" w:sz="4" w:space="0" w:color="auto"/>
              <w:left w:val="single" w:sz="4" w:space="0" w:color="auto"/>
              <w:bottom w:val="single" w:sz="4" w:space="0" w:color="auto"/>
              <w:right w:val="single" w:sz="4" w:space="0" w:color="auto"/>
            </w:tcBorders>
          </w:tcPr>
          <w:p w14:paraId="6389381D" w14:textId="77777777" w:rsidR="00DB0F79" w:rsidRPr="00795DAE" w:rsidRDefault="00DB0F79" w:rsidP="00F95B6C">
            <w:pPr>
              <w:spacing w:line="360" w:lineRule="auto"/>
              <w:jc w:val="center"/>
              <w:rPr>
                <w:color w:val="000000" w:themeColor="text1"/>
              </w:rPr>
            </w:pPr>
            <w:r w:rsidRPr="00795DAE">
              <w:rPr>
                <w:color w:val="000000" w:themeColor="text1"/>
              </w:rPr>
              <w:t>321</w:t>
            </w:r>
          </w:p>
        </w:tc>
        <w:tc>
          <w:tcPr>
            <w:tcW w:w="1199" w:type="dxa"/>
            <w:tcBorders>
              <w:top w:val="nil"/>
              <w:left w:val="single" w:sz="4" w:space="0" w:color="auto"/>
              <w:bottom w:val="single" w:sz="4" w:space="0" w:color="auto"/>
              <w:right w:val="single" w:sz="4" w:space="0" w:color="auto"/>
            </w:tcBorders>
            <w:vAlign w:val="center"/>
          </w:tcPr>
          <w:p w14:paraId="223AA666" w14:textId="77777777" w:rsidR="00DB0F79" w:rsidRPr="00795DAE" w:rsidRDefault="00DB0F79" w:rsidP="00F95B6C">
            <w:pPr>
              <w:spacing w:line="360" w:lineRule="auto"/>
              <w:rPr>
                <w:color w:val="000000" w:themeColor="text1"/>
              </w:rPr>
            </w:pPr>
            <w:r w:rsidRPr="00795DAE">
              <w:rPr>
                <w:color w:val="000000" w:themeColor="text1"/>
              </w:rPr>
              <w:t>0.54%</w:t>
            </w:r>
          </w:p>
        </w:tc>
        <w:tc>
          <w:tcPr>
            <w:tcW w:w="1071" w:type="dxa"/>
            <w:tcBorders>
              <w:top w:val="nil"/>
              <w:left w:val="nil"/>
              <w:bottom w:val="single" w:sz="4" w:space="0" w:color="auto"/>
              <w:right w:val="single" w:sz="4" w:space="0" w:color="auto"/>
            </w:tcBorders>
          </w:tcPr>
          <w:p w14:paraId="3F0E662E" w14:textId="77777777" w:rsidR="00DB0F79" w:rsidRPr="00795DAE" w:rsidRDefault="00DB0F79" w:rsidP="00F95B6C">
            <w:pPr>
              <w:spacing w:line="360" w:lineRule="auto"/>
              <w:jc w:val="center"/>
              <w:rPr>
                <w:color w:val="000000" w:themeColor="text1"/>
              </w:rPr>
            </w:pPr>
            <w:r w:rsidRPr="00795DAE">
              <w:rPr>
                <w:color w:val="000000" w:themeColor="text1"/>
              </w:rPr>
              <w:t>2.578</w:t>
            </w:r>
          </w:p>
        </w:tc>
        <w:tc>
          <w:tcPr>
            <w:tcW w:w="1132" w:type="dxa"/>
            <w:tcBorders>
              <w:top w:val="nil"/>
              <w:left w:val="nil"/>
              <w:bottom w:val="single" w:sz="4" w:space="0" w:color="auto"/>
              <w:right w:val="single" w:sz="4" w:space="0" w:color="auto"/>
            </w:tcBorders>
            <w:vAlign w:val="center"/>
          </w:tcPr>
          <w:p w14:paraId="2672C55C" w14:textId="77777777" w:rsidR="00DB0F79" w:rsidRPr="00795DAE" w:rsidRDefault="00DB0F79" w:rsidP="00F95B6C">
            <w:pPr>
              <w:spacing w:line="360" w:lineRule="auto"/>
              <w:jc w:val="center"/>
              <w:rPr>
                <w:color w:val="000000" w:themeColor="text1"/>
              </w:rPr>
            </w:pPr>
            <w:r w:rsidRPr="00795DAE">
              <w:rPr>
                <w:color w:val="000000" w:themeColor="text1"/>
              </w:rPr>
              <w:t>3.59%</w:t>
            </w:r>
          </w:p>
        </w:tc>
      </w:tr>
      <w:tr w:rsidR="009B125B" w:rsidRPr="00795DAE" w14:paraId="020C63A5" w14:textId="77777777" w:rsidTr="00B960E4">
        <w:trPr>
          <w:trHeight w:val="300"/>
        </w:trPr>
        <w:tc>
          <w:tcPr>
            <w:tcW w:w="753" w:type="dxa"/>
            <w:tcBorders>
              <w:top w:val="nil"/>
              <w:left w:val="single" w:sz="4" w:space="0" w:color="auto"/>
              <w:bottom w:val="single" w:sz="4" w:space="0" w:color="auto"/>
              <w:right w:val="single" w:sz="4" w:space="0" w:color="auto"/>
            </w:tcBorders>
            <w:noWrap/>
            <w:vAlign w:val="bottom"/>
          </w:tcPr>
          <w:p w14:paraId="4AC68B14" w14:textId="77777777" w:rsidR="00DB0F79" w:rsidRPr="00795DAE" w:rsidRDefault="00DB0F79" w:rsidP="00F95B6C">
            <w:pPr>
              <w:spacing w:line="360" w:lineRule="auto"/>
              <w:jc w:val="center"/>
              <w:rPr>
                <w:color w:val="000000" w:themeColor="text1"/>
              </w:rPr>
            </w:pPr>
            <w:r w:rsidRPr="00795DAE">
              <w:rPr>
                <w:color w:val="000000" w:themeColor="text1"/>
              </w:rPr>
              <w:t>2016</w:t>
            </w:r>
          </w:p>
        </w:tc>
        <w:tc>
          <w:tcPr>
            <w:tcW w:w="933" w:type="dxa"/>
            <w:tcBorders>
              <w:top w:val="single" w:sz="4" w:space="0" w:color="auto"/>
              <w:left w:val="single" w:sz="4" w:space="0" w:color="auto"/>
              <w:bottom w:val="single" w:sz="4" w:space="0" w:color="auto"/>
              <w:right w:val="single" w:sz="4" w:space="0" w:color="auto"/>
            </w:tcBorders>
          </w:tcPr>
          <w:p w14:paraId="3DD24EE4" w14:textId="77777777" w:rsidR="00DB0F79" w:rsidRPr="00795DAE" w:rsidRDefault="00DB0F79" w:rsidP="00F95B6C">
            <w:pPr>
              <w:spacing w:line="360" w:lineRule="auto"/>
              <w:rPr>
                <w:color w:val="000000" w:themeColor="text1"/>
              </w:rPr>
            </w:pPr>
            <w:r w:rsidRPr="00795DAE">
              <w:rPr>
                <w:color w:val="000000" w:themeColor="text1"/>
              </w:rPr>
              <w:t>71.291</w:t>
            </w:r>
          </w:p>
        </w:tc>
        <w:tc>
          <w:tcPr>
            <w:tcW w:w="876" w:type="dxa"/>
            <w:tcBorders>
              <w:top w:val="single" w:sz="4" w:space="0" w:color="auto"/>
              <w:left w:val="single" w:sz="4" w:space="0" w:color="auto"/>
              <w:bottom w:val="single" w:sz="4" w:space="0" w:color="auto"/>
              <w:right w:val="single" w:sz="4" w:space="0" w:color="auto"/>
            </w:tcBorders>
          </w:tcPr>
          <w:p w14:paraId="48294563" w14:textId="77777777" w:rsidR="00DB0F79" w:rsidRPr="00795DAE" w:rsidRDefault="00DB0F79" w:rsidP="00F95B6C">
            <w:pPr>
              <w:spacing w:line="360" w:lineRule="auto"/>
              <w:jc w:val="center"/>
              <w:rPr>
                <w:color w:val="000000" w:themeColor="text1"/>
              </w:rPr>
            </w:pPr>
            <w:r w:rsidRPr="00795DAE">
              <w:rPr>
                <w:color w:val="000000" w:themeColor="text1"/>
              </w:rPr>
              <w:t>60.496</w:t>
            </w:r>
          </w:p>
        </w:tc>
        <w:tc>
          <w:tcPr>
            <w:tcW w:w="977" w:type="dxa"/>
            <w:tcBorders>
              <w:top w:val="single" w:sz="4" w:space="0" w:color="auto"/>
              <w:left w:val="single" w:sz="4" w:space="0" w:color="auto"/>
              <w:bottom w:val="single" w:sz="4" w:space="0" w:color="auto"/>
              <w:right w:val="single" w:sz="4" w:space="0" w:color="auto"/>
            </w:tcBorders>
          </w:tcPr>
          <w:p w14:paraId="7257C885" w14:textId="77777777" w:rsidR="00DB0F79" w:rsidRPr="00795DAE" w:rsidRDefault="00DB0F79" w:rsidP="00F95B6C">
            <w:pPr>
              <w:spacing w:line="360" w:lineRule="auto"/>
              <w:jc w:val="center"/>
              <w:rPr>
                <w:color w:val="000000" w:themeColor="text1"/>
              </w:rPr>
            </w:pPr>
            <w:r w:rsidRPr="00795DAE">
              <w:rPr>
                <w:color w:val="000000" w:themeColor="text1"/>
              </w:rPr>
              <w:t>236</w:t>
            </w:r>
          </w:p>
        </w:tc>
        <w:tc>
          <w:tcPr>
            <w:tcW w:w="1134" w:type="dxa"/>
            <w:tcBorders>
              <w:top w:val="single" w:sz="4" w:space="0" w:color="auto"/>
              <w:left w:val="single" w:sz="4" w:space="0" w:color="auto"/>
              <w:bottom w:val="single" w:sz="4" w:space="0" w:color="auto"/>
              <w:right w:val="single" w:sz="4" w:space="0" w:color="auto"/>
            </w:tcBorders>
            <w:vAlign w:val="center"/>
          </w:tcPr>
          <w:p w14:paraId="2CB48330" w14:textId="77777777" w:rsidR="00DB0F79" w:rsidRPr="00795DAE" w:rsidRDefault="00DB0F79" w:rsidP="00F95B6C">
            <w:pPr>
              <w:spacing w:line="360" w:lineRule="auto"/>
              <w:jc w:val="center"/>
              <w:rPr>
                <w:color w:val="000000" w:themeColor="text1"/>
              </w:rPr>
            </w:pPr>
            <w:r w:rsidRPr="00795DAE">
              <w:rPr>
                <w:color w:val="000000" w:themeColor="text1"/>
              </w:rPr>
              <w:t>0.39%</w:t>
            </w:r>
          </w:p>
        </w:tc>
        <w:tc>
          <w:tcPr>
            <w:tcW w:w="851" w:type="dxa"/>
            <w:tcBorders>
              <w:top w:val="single" w:sz="4" w:space="0" w:color="auto"/>
              <w:left w:val="single" w:sz="4" w:space="0" w:color="auto"/>
              <w:bottom w:val="single" w:sz="4" w:space="0" w:color="auto"/>
              <w:right w:val="single" w:sz="4" w:space="0" w:color="auto"/>
            </w:tcBorders>
          </w:tcPr>
          <w:p w14:paraId="24199F6E" w14:textId="77777777" w:rsidR="00DB0F79" w:rsidRPr="00795DAE" w:rsidRDefault="00DB0F79" w:rsidP="00F95B6C">
            <w:pPr>
              <w:spacing w:line="360" w:lineRule="auto"/>
              <w:jc w:val="center"/>
              <w:rPr>
                <w:color w:val="000000" w:themeColor="text1"/>
              </w:rPr>
            </w:pPr>
            <w:r w:rsidRPr="00795DAE">
              <w:rPr>
                <w:color w:val="000000" w:themeColor="text1"/>
              </w:rPr>
              <w:t>333</w:t>
            </w:r>
          </w:p>
        </w:tc>
        <w:tc>
          <w:tcPr>
            <w:tcW w:w="1199" w:type="dxa"/>
            <w:tcBorders>
              <w:top w:val="nil"/>
              <w:left w:val="single" w:sz="4" w:space="0" w:color="auto"/>
              <w:bottom w:val="single" w:sz="4" w:space="0" w:color="auto"/>
              <w:right w:val="single" w:sz="4" w:space="0" w:color="auto"/>
            </w:tcBorders>
            <w:vAlign w:val="center"/>
          </w:tcPr>
          <w:p w14:paraId="06061462" w14:textId="77777777" w:rsidR="00DB0F79" w:rsidRPr="00795DAE" w:rsidRDefault="00DB0F79" w:rsidP="00F95B6C">
            <w:pPr>
              <w:spacing w:line="360" w:lineRule="auto"/>
              <w:rPr>
                <w:color w:val="000000" w:themeColor="text1"/>
              </w:rPr>
            </w:pPr>
            <w:r w:rsidRPr="00795DAE">
              <w:rPr>
                <w:color w:val="000000" w:themeColor="text1"/>
              </w:rPr>
              <w:t>0.55%</w:t>
            </w:r>
          </w:p>
        </w:tc>
        <w:tc>
          <w:tcPr>
            <w:tcW w:w="1071" w:type="dxa"/>
            <w:tcBorders>
              <w:top w:val="nil"/>
              <w:left w:val="nil"/>
              <w:bottom w:val="single" w:sz="4" w:space="0" w:color="auto"/>
              <w:right w:val="single" w:sz="4" w:space="0" w:color="auto"/>
            </w:tcBorders>
          </w:tcPr>
          <w:p w14:paraId="3248A9C7" w14:textId="77777777" w:rsidR="00DB0F79" w:rsidRPr="00795DAE" w:rsidRDefault="00DB0F79" w:rsidP="00F95B6C">
            <w:pPr>
              <w:spacing w:line="360" w:lineRule="auto"/>
              <w:jc w:val="center"/>
              <w:rPr>
                <w:color w:val="000000" w:themeColor="text1"/>
              </w:rPr>
            </w:pPr>
            <w:r w:rsidRPr="00795DAE">
              <w:rPr>
                <w:color w:val="000000" w:themeColor="text1"/>
              </w:rPr>
              <w:t>2.039</w:t>
            </w:r>
          </w:p>
        </w:tc>
        <w:tc>
          <w:tcPr>
            <w:tcW w:w="1132" w:type="dxa"/>
            <w:tcBorders>
              <w:top w:val="nil"/>
              <w:left w:val="nil"/>
              <w:bottom w:val="single" w:sz="4" w:space="0" w:color="auto"/>
              <w:right w:val="single" w:sz="4" w:space="0" w:color="auto"/>
            </w:tcBorders>
            <w:vAlign w:val="center"/>
          </w:tcPr>
          <w:p w14:paraId="28A5F749" w14:textId="77777777" w:rsidR="00DB0F79" w:rsidRPr="00795DAE" w:rsidRDefault="00DB0F79" w:rsidP="00F95B6C">
            <w:pPr>
              <w:spacing w:line="360" w:lineRule="auto"/>
              <w:jc w:val="center"/>
              <w:rPr>
                <w:color w:val="000000" w:themeColor="text1"/>
              </w:rPr>
            </w:pPr>
            <w:r w:rsidRPr="00795DAE">
              <w:rPr>
                <w:color w:val="000000" w:themeColor="text1"/>
              </w:rPr>
              <w:t>2.86%</w:t>
            </w:r>
          </w:p>
        </w:tc>
      </w:tr>
      <w:tr w:rsidR="009B125B" w:rsidRPr="00795DAE" w14:paraId="2B1EDC9B" w14:textId="77777777" w:rsidTr="00B960E4">
        <w:trPr>
          <w:trHeight w:val="300"/>
        </w:trPr>
        <w:tc>
          <w:tcPr>
            <w:tcW w:w="753" w:type="dxa"/>
            <w:tcBorders>
              <w:top w:val="nil"/>
              <w:left w:val="single" w:sz="4" w:space="0" w:color="auto"/>
              <w:bottom w:val="single" w:sz="4" w:space="0" w:color="auto"/>
              <w:right w:val="single" w:sz="4" w:space="0" w:color="auto"/>
            </w:tcBorders>
            <w:noWrap/>
            <w:vAlign w:val="bottom"/>
            <w:hideMark/>
          </w:tcPr>
          <w:p w14:paraId="3057664B" w14:textId="77777777" w:rsidR="00DB0F79" w:rsidRPr="00795DAE" w:rsidRDefault="00DB0F79" w:rsidP="00F95B6C">
            <w:pPr>
              <w:spacing w:line="360" w:lineRule="auto"/>
              <w:jc w:val="center"/>
              <w:rPr>
                <w:color w:val="000000" w:themeColor="text1"/>
              </w:rPr>
            </w:pPr>
            <w:r w:rsidRPr="00795DAE">
              <w:rPr>
                <w:color w:val="000000" w:themeColor="text1"/>
              </w:rPr>
              <w:t>2017</w:t>
            </w:r>
          </w:p>
        </w:tc>
        <w:tc>
          <w:tcPr>
            <w:tcW w:w="933" w:type="dxa"/>
            <w:tcBorders>
              <w:top w:val="single" w:sz="4" w:space="0" w:color="auto"/>
              <w:left w:val="single" w:sz="4" w:space="0" w:color="auto"/>
              <w:bottom w:val="single" w:sz="4" w:space="0" w:color="auto"/>
              <w:right w:val="single" w:sz="4" w:space="0" w:color="auto"/>
            </w:tcBorders>
          </w:tcPr>
          <w:p w14:paraId="23FC0B50" w14:textId="77777777" w:rsidR="00DB0F79" w:rsidRPr="00795DAE" w:rsidRDefault="00DB0F79" w:rsidP="00F95B6C">
            <w:pPr>
              <w:spacing w:line="360" w:lineRule="auto"/>
              <w:rPr>
                <w:color w:val="000000" w:themeColor="text1"/>
              </w:rPr>
            </w:pPr>
            <w:r w:rsidRPr="00795DAE">
              <w:rPr>
                <w:color w:val="000000" w:themeColor="text1"/>
              </w:rPr>
              <w:t>68.362</w:t>
            </w:r>
          </w:p>
        </w:tc>
        <w:tc>
          <w:tcPr>
            <w:tcW w:w="876" w:type="dxa"/>
            <w:tcBorders>
              <w:top w:val="single" w:sz="4" w:space="0" w:color="auto"/>
              <w:left w:val="single" w:sz="4" w:space="0" w:color="auto"/>
              <w:bottom w:val="single" w:sz="4" w:space="0" w:color="auto"/>
              <w:right w:val="single" w:sz="4" w:space="0" w:color="auto"/>
            </w:tcBorders>
          </w:tcPr>
          <w:p w14:paraId="174AD228" w14:textId="77777777" w:rsidR="00DB0F79" w:rsidRPr="00795DAE" w:rsidRDefault="00DB0F79" w:rsidP="00F95B6C">
            <w:pPr>
              <w:spacing w:line="360" w:lineRule="auto"/>
              <w:jc w:val="center"/>
              <w:rPr>
                <w:color w:val="000000" w:themeColor="text1"/>
              </w:rPr>
            </w:pPr>
            <w:r w:rsidRPr="00795DAE">
              <w:rPr>
                <w:color w:val="000000" w:themeColor="text1"/>
              </w:rPr>
              <w:t>57.879</w:t>
            </w:r>
          </w:p>
        </w:tc>
        <w:tc>
          <w:tcPr>
            <w:tcW w:w="977" w:type="dxa"/>
            <w:tcBorders>
              <w:top w:val="single" w:sz="4" w:space="0" w:color="auto"/>
              <w:left w:val="single" w:sz="4" w:space="0" w:color="auto"/>
              <w:bottom w:val="single" w:sz="4" w:space="0" w:color="auto"/>
              <w:right w:val="single" w:sz="4" w:space="0" w:color="auto"/>
            </w:tcBorders>
          </w:tcPr>
          <w:p w14:paraId="2C6D170F" w14:textId="77777777" w:rsidR="00DB0F79" w:rsidRPr="00795DAE" w:rsidRDefault="00DB0F79" w:rsidP="00F95B6C">
            <w:pPr>
              <w:spacing w:line="360" w:lineRule="auto"/>
              <w:jc w:val="center"/>
              <w:rPr>
                <w:color w:val="000000" w:themeColor="text1"/>
              </w:rPr>
            </w:pPr>
            <w:r w:rsidRPr="00795DAE">
              <w:rPr>
                <w:color w:val="000000" w:themeColor="text1"/>
              </w:rPr>
              <w:t>66</w:t>
            </w:r>
          </w:p>
        </w:tc>
        <w:tc>
          <w:tcPr>
            <w:tcW w:w="1134" w:type="dxa"/>
            <w:tcBorders>
              <w:top w:val="single" w:sz="4" w:space="0" w:color="auto"/>
              <w:left w:val="single" w:sz="4" w:space="0" w:color="auto"/>
              <w:bottom w:val="single" w:sz="4" w:space="0" w:color="auto"/>
              <w:right w:val="single" w:sz="4" w:space="0" w:color="auto"/>
            </w:tcBorders>
            <w:vAlign w:val="center"/>
          </w:tcPr>
          <w:p w14:paraId="701A5BB6" w14:textId="77777777" w:rsidR="00DB0F79" w:rsidRPr="00795DAE" w:rsidRDefault="00DB0F79" w:rsidP="00F95B6C">
            <w:pPr>
              <w:spacing w:line="360" w:lineRule="auto"/>
              <w:jc w:val="center"/>
              <w:rPr>
                <w:color w:val="000000" w:themeColor="text1"/>
              </w:rPr>
            </w:pPr>
            <w:r w:rsidRPr="00795DAE">
              <w:rPr>
                <w:color w:val="000000" w:themeColor="text1"/>
              </w:rPr>
              <w:t>0.11%</w:t>
            </w:r>
          </w:p>
        </w:tc>
        <w:tc>
          <w:tcPr>
            <w:tcW w:w="851" w:type="dxa"/>
            <w:tcBorders>
              <w:top w:val="single" w:sz="4" w:space="0" w:color="auto"/>
              <w:left w:val="single" w:sz="4" w:space="0" w:color="auto"/>
              <w:bottom w:val="single" w:sz="4" w:space="0" w:color="auto"/>
              <w:right w:val="single" w:sz="4" w:space="0" w:color="auto"/>
            </w:tcBorders>
          </w:tcPr>
          <w:p w14:paraId="3E3D36F9" w14:textId="77777777" w:rsidR="00DB0F79" w:rsidRPr="00795DAE" w:rsidRDefault="00DB0F79" w:rsidP="00F95B6C">
            <w:pPr>
              <w:spacing w:line="360" w:lineRule="auto"/>
              <w:jc w:val="center"/>
              <w:rPr>
                <w:color w:val="000000" w:themeColor="text1"/>
              </w:rPr>
            </w:pPr>
            <w:r w:rsidRPr="00795DAE">
              <w:rPr>
                <w:color w:val="000000" w:themeColor="text1"/>
              </w:rPr>
              <w:t>456</w:t>
            </w:r>
          </w:p>
        </w:tc>
        <w:tc>
          <w:tcPr>
            <w:tcW w:w="1199" w:type="dxa"/>
            <w:tcBorders>
              <w:top w:val="nil"/>
              <w:left w:val="single" w:sz="4" w:space="0" w:color="auto"/>
              <w:bottom w:val="single" w:sz="4" w:space="0" w:color="auto"/>
              <w:right w:val="single" w:sz="4" w:space="0" w:color="auto"/>
            </w:tcBorders>
            <w:vAlign w:val="center"/>
          </w:tcPr>
          <w:p w14:paraId="4D72D0FD" w14:textId="77777777" w:rsidR="00DB0F79" w:rsidRPr="00795DAE" w:rsidRDefault="00DB0F79" w:rsidP="00F95B6C">
            <w:pPr>
              <w:spacing w:line="360" w:lineRule="auto"/>
              <w:rPr>
                <w:color w:val="000000" w:themeColor="text1"/>
              </w:rPr>
            </w:pPr>
            <w:r w:rsidRPr="00795DAE">
              <w:rPr>
                <w:color w:val="000000" w:themeColor="text1"/>
              </w:rPr>
              <w:t>0.79%</w:t>
            </w:r>
          </w:p>
        </w:tc>
        <w:tc>
          <w:tcPr>
            <w:tcW w:w="1071" w:type="dxa"/>
            <w:tcBorders>
              <w:top w:val="nil"/>
              <w:left w:val="nil"/>
              <w:bottom w:val="single" w:sz="4" w:space="0" w:color="auto"/>
              <w:right w:val="single" w:sz="4" w:space="0" w:color="auto"/>
            </w:tcBorders>
          </w:tcPr>
          <w:p w14:paraId="48C84E47" w14:textId="77777777" w:rsidR="00DB0F79" w:rsidRPr="00795DAE" w:rsidRDefault="00DB0F79" w:rsidP="00F95B6C">
            <w:pPr>
              <w:spacing w:line="360" w:lineRule="auto"/>
              <w:jc w:val="center"/>
              <w:rPr>
                <w:color w:val="000000" w:themeColor="text1"/>
              </w:rPr>
            </w:pPr>
            <w:r w:rsidRPr="00795DAE">
              <w:rPr>
                <w:color w:val="000000" w:themeColor="text1"/>
              </w:rPr>
              <w:t>1.728</w:t>
            </w:r>
          </w:p>
        </w:tc>
        <w:tc>
          <w:tcPr>
            <w:tcW w:w="1132" w:type="dxa"/>
            <w:tcBorders>
              <w:top w:val="nil"/>
              <w:left w:val="nil"/>
              <w:bottom w:val="single" w:sz="4" w:space="0" w:color="auto"/>
              <w:right w:val="single" w:sz="4" w:space="0" w:color="auto"/>
            </w:tcBorders>
            <w:vAlign w:val="center"/>
          </w:tcPr>
          <w:p w14:paraId="476FE7DD" w14:textId="77777777" w:rsidR="00DB0F79" w:rsidRPr="00795DAE" w:rsidRDefault="00DB0F79" w:rsidP="00F95B6C">
            <w:pPr>
              <w:spacing w:line="360" w:lineRule="auto"/>
              <w:jc w:val="center"/>
              <w:rPr>
                <w:color w:val="000000" w:themeColor="text1"/>
              </w:rPr>
            </w:pPr>
            <w:r w:rsidRPr="00795DAE">
              <w:rPr>
                <w:color w:val="000000" w:themeColor="text1"/>
              </w:rPr>
              <w:t>2.53%</w:t>
            </w:r>
          </w:p>
        </w:tc>
      </w:tr>
      <w:tr w:rsidR="009B125B" w:rsidRPr="00795DAE" w14:paraId="4D136ACC" w14:textId="77777777" w:rsidTr="00B960E4">
        <w:trPr>
          <w:trHeight w:val="300"/>
        </w:trPr>
        <w:tc>
          <w:tcPr>
            <w:tcW w:w="753" w:type="dxa"/>
            <w:tcBorders>
              <w:top w:val="nil"/>
              <w:left w:val="single" w:sz="4" w:space="0" w:color="auto"/>
              <w:bottom w:val="single" w:sz="4" w:space="0" w:color="auto"/>
              <w:right w:val="single" w:sz="4" w:space="0" w:color="auto"/>
            </w:tcBorders>
            <w:noWrap/>
            <w:vAlign w:val="bottom"/>
            <w:hideMark/>
          </w:tcPr>
          <w:p w14:paraId="5A01FF8C" w14:textId="77777777" w:rsidR="00DB0F79" w:rsidRPr="00795DAE" w:rsidRDefault="00DB0F79" w:rsidP="00F95B6C">
            <w:pPr>
              <w:spacing w:line="360" w:lineRule="auto"/>
              <w:jc w:val="center"/>
              <w:rPr>
                <w:color w:val="000000" w:themeColor="text1"/>
              </w:rPr>
            </w:pPr>
            <w:r w:rsidRPr="00795DAE">
              <w:rPr>
                <w:color w:val="000000" w:themeColor="text1"/>
              </w:rPr>
              <w:t>2018</w:t>
            </w:r>
          </w:p>
        </w:tc>
        <w:tc>
          <w:tcPr>
            <w:tcW w:w="933" w:type="dxa"/>
            <w:tcBorders>
              <w:top w:val="single" w:sz="4" w:space="0" w:color="auto"/>
              <w:left w:val="single" w:sz="4" w:space="0" w:color="auto"/>
              <w:bottom w:val="single" w:sz="4" w:space="0" w:color="auto"/>
              <w:right w:val="single" w:sz="4" w:space="0" w:color="auto"/>
            </w:tcBorders>
          </w:tcPr>
          <w:p w14:paraId="19B58484" w14:textId="77777777" w:rsidR="00DB0F79" w:rsidRPr="00795DAE" w:rsidRDefault="00DB0F79" w:rsidP="00F95B6C">
            <w:pPr>
              <w:spacing w:line="360" w:lineRule="auto"/>
              <w:rPr>
                <w:color w:val="000000" w:themeColor="text1"/>
              </w:rPr>
            </w:pPr>
            <w:r w:rsidRPr="00795DAE">
              <w:rPr>
                <w:color w:val="000000" w:themeColor="text1"/>
              </w:rPr>
              <w:t>66.994</w:t>
            </w:r>
          </w:p>
        </w:tc>
        <w:tc>
          <w:tcPr>
            <w:tcW w:w="876" w:type="dxa"/>
            <w:tcBorders>
              <w:top w:val="single" w:sz="4" w:space="0" w:color="auto"/>
              <w:left w:val="single" w:sz="4" w:space="0" w:color="auto"/>
              <w:bottom w:val="single" w:sz="4" w:space="0" w:color="auto"/>
              <w:right w:val="single" w:sz="4" w:space="0" w:color="auto"/>
            </w:tcBorders>
          </w:tcPr>
          <w:p w14:paraId="63A96995" w14:textId="77777777" w:rsidR="00DB0F79" w:rsidRPr="00795DAE" w:rsidRDefault="00DB0F79" w:rsidP="00F95B6C">
            <w:pPr>
              <w:spacing w:line="360" w:lineRule="auto"/>
              <w:jc w:val="center"/>
              <w:rPr>
                <w:color w:val="000000" w:themeColor="text1"/>
              </w:rPr>
            </w:pPr>
            <w:r w:rsidRPr="00795DAE">
              <w:rPr>
                <w:color w:val="000000" w:themeColor="text1"/>
              </w:rPr>
              <w:t>61.669</w:t>
            </w:r>
          </w:p>
        </w:tc>
        <w:tc>
          <w:tcPr>
            <w:tcW w:w="977" w:type="dxa"/>
            <w:tcBorders>
              <w:top w:val="single" w:sz="4" w:space="0" w:color="auto"/>
              <w:left w:val="single" w:sz="4" w:space="0" w:color="auto"/>
              <w:bottom w:val="single" w:sz="4" w:space="0" w:color="auto"/>
              <w:right w:val="single" w:sz="4" w:space="0" w:color="auto"/>
            </w:tcBorders>
          </w:tcPr>
          <w:p w14:paraId="75446AB8" w14:textId="77777777" w:rsidR="00DB0F79" w:rsidRPr="00795DAE" w:rsidRDefault="00DB0F79" w:rsidP="00F95B6C">
            <w:pPr>
              <w:spacing w:line="360" w:lineRule="auto"/>
              <w:jc w:val="center"/>
              <w:rPr>
                <w:color w:val="000000" w:themeColor="text1"/>
              </w:rPr>
            </w:pPr>
            <w:r w:rsidRPr="00795DAE">
              <w:rPr>
                <w:color w:val="000000" w:themeColor="text1"/>
              </w:rPr>
              <w:t>73</w:t>
            </w:r>
          </w:p>
        </w:tc>
        <w:tc>
          <w:tcPr>
            <w:tcW w:w="1134" w:type="dxa"/>
            <w:tcBorders>
              <w:top w:val="single" w:sz="4" w:space="0" w:color="auto"/>
              <w:left w:val="single" w:sz="4" w:space="0" w:color="auto"/>
              <w:bottom w:val="single" w:sz="4" w:space="0" w:color="auto"/>
              <w:right w:val="single" w:sz="4" w:space="0" w:color="auto"/>
            </w:tcBorders>
            <w:vAlign w:val="center"/>
          </w:tcPr>
          <w:p w14:paraId="5CBEFCC5" w14:textId="77777777" w:rsidR="00DB0F79" w:rsidRPr="00795DAE" w:rsidRDefault="00DB0F79" w:rsidP="00F95B6C">
            <w:pPr>
              <w:spacing w:line="360" w:lineRule="auto"/>
              <w:jc w:val="center"/>
              <w:rPr>
                <w:color w:val="000000" w:themeColor="text1"/>
              </w:rPr>
            </w:pPr>
            <w:r w:rsidRPr="00795DAE">
              <w:rPr>
                <w:color w:val="000000" w:themeColor="text1"/>
              </w:rPr>
              <w:t>0.12%</w:t>
            </w:r>
          </w:p>
        </w:tc>
        <w:tc>
          <w:tcPr>
            <w:tcW w:w="851" w:type="dxa"/>
            <w:tcBorders>
              <w:top w:val="single" w:sz="4" w:space="0" w:color="auto"/>
              <w:left w:val="single" w:sz="4" w:space="0" w:color="auto"/>
              <w:bottom w:val="single" w:sz="4" w:space="0" w:color="auto"/>
              <w:right w:val="single" w:sz="4" w:space="0" w:color="auto"/>
            </w:tcBorders>
          </w:tcPr>
          <w:p w14:paraId="25F3E902" w14:textId="77777777" w:rsidR="00DB0F79" w:rsidRPr="00795DAE" w:rsidRDefault="00DB0F79" w:rsidP="00F95B6C">
            <w:pPr>
              <w:spacing w:line="360" w:lineRule="auto"/>
              <w:jc w:val="center"/>
              <w:rPr>
                <w:color w:val="000000" w:themeColor="text1"/>
              </w:rPr>
            </w:pPr>
            <w:r w:rsidRPr="00795DAE">
              <w:rPr>
                <w:color w:val="000000" w:themeColor="text1"/>
              </w:rPr>
              <w:t>362</w:t>
            </w:r>
          </w:p>
        </w:tc>
        <w:tc>
          <w:tcPr>
            <w:tcW w:w="1199" w:type="dxa"/>
            <w:tcBorders>
              <w:top w:val="nil"/>
              <w:left w:val="single" w:sz="4" w:space="0" w:color="auto"/>
              <w:bottom w:val="single" w:sz="4" w:space="0" w:color="auto"/>
              <w:right w:val="single" w:sz="4" w:space="0" w:color="auto"/>
            </w:tcBorders>
            <w:vAlign w:val="center"/>
          </w:tcPr>
          <w:p w14:paraId="193ECA98" w14:textId="77777777" w:rsidR="00DB0F79" w:rsidRPr="00795DAE" w:rsidRDefault="00DB0F79" w:rsidP="00F95B6C">
            <w:pPr>
              <w:spacing w:line="360" w:lineRule="auto"/>
              <w:rPr>
                <w:color w:val="000000" w:themeColor="text1"/>
              </w:rPr>
            </w:pPr>
            <w:r w:rsidRPr="00795DAE">
              <w:rPr>
                <w:color w:val="000000" w:themeColor="text1"/>
              </w:rPr>
              <w:t>0.59%</w:t>
            </w:r>
          </w:p>
        </w:tc>
        <w:tc>
          <w:tcPr>
            <w:tcW w:w="1071" w:type="dxa"/>
            <w:tcBorders>
              <w:top w:val="nil"/>
              <w:left w:val="nil"/>
              <w:bottom w:val="single" w:sz="4" w:space="0" w:color="auto"/>
              <w:right w:val="single" w:sz="4" w:space="0" w:color="auto"/>
            </w:tcBorders>
          </w:tcPr>
          <w:p w14:paraId="18EEED08" w14:textId="77777777" w:rsidR="00DB0F79" w:rsidRPr="00795DAE" w:rsidRDefault="00DB0F79" w:rsidP="00F95B6C">
            <w:pPr>
              <w:spacing w:line="360" w:lineRule="auto"/>
              <w:jc w:val="center"/>
              <w:rPr>
                <w:color w:val="000000" w:themeColor="text1"/>
              </w:rPr>
            </w:pPr>
            <w:r w:rsidRPr="00795DAE">
              <w:rPr>
                <w:color w:val="000000" w:themeColor="text1"/>
              </w:rPr>
              <w:t>1.338</w:t>
            </w:r>
          </w:p>
        </w:tc>
        <w:tc>
          <w:tcPr>
            <w:tcW w:w="1132" w:type="dxa"/>
            <w:tcBorders>
              <w:top w:val="nil"/>
              <w:left w:val="nil"/>
              <w:bottom w:val="single" w:sz="4" w:space="0" w:color="auto"/>
              <w:right w:val="single" w:sz="4" w:space="0" w:color="auto"/>
            </w:tcBorders>
            <w:vAlign w:val="center"/>
          </w:tcPr>
          <w:p w14:paraId="21080E25" w14:textId="77777777" w:rsidR="00DB0F79" w:rsidRPr="00795DAE" w:rsidRDefault="00DB0F79" w:rsidP="00F95B6C">
            <w:pPr>
              <w:spacing w:line="360" w:lineRule="auto"/>
              <w:jc w:val="center"/>
              <w:rPr>
                <w:color w:val="000000" w:themeColor="text1"/>
              </w:rPr>
            </w:pPr>
            <w:r w:rsidRPr="00795DAE">
              <w:rPr>
                <w:color w:val="000000" w:themeColor="text1"/>
              </w:rPr>
              <w:t>2.0%</w:t>
            </w:r>
          </w:p>
        </w:tc>
      </w:tr>
      <w:tr w:rsidR="009B125B" w:rsidRPr="00795DAE" w14:paraId="43F63A4F" w14:textId="77777777" w:rsidTr="00B960E4">
        <w:trPr>
          <w:trHeight w:val="300"/>
        </w:trPr>
        <w:tc>
          <w:tcPr>
            <w:tcW w:w="753" w:type="dxa"/>
            <w:tcBorders>
              <w:top w:val="nil"/>
              <w:left w:val="single" w:sz="4" w:space="0" w:color="auto"/>
              <w:bottom w:val="single" w:sz="4" w:space="0" w:color="auto"/>
              <w:right w:val="single" w:sz="4" w:space="0" w:color="auto"/>
            </w:tcBorders>
            <w:noWrap/>
            <w:vAlign w:val="bottom"/>
            <w:hideMark/>
          </w:tcPr>
          <w:p w14:paraId="7CF4E747" w14:textId="77777777" w:rsidR="00DB0F79" w:rsidRPr="00795DAE" w:rsidRDefault="00DB0F79" w:rsidP="00F95B6C">
            <w:pPr>
              <w:spacing w:line="360" w:lineRule="auto"/>
              <w:jc w:val="center"/>
              <w:rPr>
                <w:color w:val="000000" w:themeColor="text1"/>
              </w:rPr>
            </w:pPr>
            <w:r w:rsidRPr="00795DAE">
              <w:rPr>
                <w:color w:val="000000" w:themeColor="text1"/>
              </w:rPr>
              <w:t>2019</w:t>
            </w:r>
          </w:p>
        </w:tc>
        <w:tc>
          <w:tcPr>
            <w:tcW w:w="933" w:type="dxa"/>
            <w:tcBorders>
              <w:top w:val="single" w:sz="4" w:space="0" w:color="auto"/>
              <w:left w:val="single" w:sz="4" w:space="0" w:color="auto"/>
              <w:bottom w:val="single" w:sz="4" w:space="0" w:color="auto"/>
              <w:right w:val="single" w:sz="4" w:space="0" w:color="auto"/>
            </w:tcBorders>
          </w:tcPr>
          <w:p w14:paraId="5A598075" w14:textId="77777777" w:rsidR="00DB0F79" w:rsidRPr="00795DAE" w:rsidRDefault="00DB0F79" w:rsidP="00F95B6C">
            <w:pPr>
              <w:spacing w:line="360" w:lineRule="auto"/>
              <w:rPr>
                <w:color w:val="000000" w:themeColor="text1"/>
              </w:rPr>
            </w:pPr>
            <w:r w:rsidRPr="00795DAE">
              <w:rPr>
                <w:color w:val="000000" w:themeColor="text1"/>
              </w:rPr>
              <w:t>67.497</w:t>
            </w:r>
          </w:p>
        </w:tc>
        <w:tc>
          <w:tcPr>
            <w:tcW w:w="876" w:type="dxa"/>
            <w:tcBorders>
              <w:top w:val="single" w:sz="4" w:space="0" w:color="auto"/>
              <w:left w:val="single" w:sz="4" w:space="0" w:color="auto"/>
              <w:bottom w:val="single" w:sz="4" w:space="0" w:color="auto"/>
              <w:right w:val="single" w:sz="4" w:space="0" w:color="auto"/>
            </w:tcBorders>
          </w:tcPr>
          <w:p w14:paraId="36A1F779" w14:textId="77777777" w:rsidR="00DB0F79" w:rsidRPr="00795DAE" w:rsidRDefault="00DB0F79" w:rsidP="00F95B6C">
            <w:pPr>
              <w:spacing w:line="360" w:lineRule="auto"/>
              <w:jc w:val="center"/>
              <w:rPr>
                <w:color w:val="000000" w:themeColor="text1"/>
              </w:rPr>
            </w:pPr>
            <w:r w:rsidRPr="00795DAE">
              <w:rPr>
                <w:color w:val="000000" w:themeColor="text1"/>
              </w:rPr>
              <w:t>61.850</w:t>
            </w:r>
          </w:p>
        </w:tc>
        <w:tc>
          <w:tcPr>
            <w:tcW w:w="977" w:type="dxa"/>
            <w:tcBorders>
              <w:top w:val="single" w:sz="4" w:space="0" w:color="auto"/>
              <w:left w:val="single" w:sz="4" w:space="0" w:color="auto"/>
              <w:bottom w:val="single" w:sz="4" w:space="0" w:color="auto"/>
              <w:right w:val="single" w:sz="4" w:space="0" w:color="auto"/>
            </w:tcBorders>
          </w:tcPr>
          <w:p w14:paraId="7E9FB72B" w14:textId="77777777" w:rsidR="00DB0F79" w:rsidRPr="00795DAE" w:rsidRDefault="00DB0F79" w:rsidP="00F95B6C">
            <w:pPr>
              <w:spacing w:line="360" w:lineRule="auto"/>
              <w:jc w:val="center"/>
              <w:rPr>
                <w:color w:val="000000" w:themeColor="text1"/>
              </w:rPr>
            </w:pPr>
            <w:r w:rsidRPr="00795DAE">
              <w:rPr>
                <w:color w:val="000000" w:themeColor="text1"/>
              </w:rPr>
              <w:t>58</w:t>
            </w:r>
          </w:p>
        </w:tc>
        <w:tc>
          <w:tcPr>
            <w:tcW w:w="1134" w:type="dxa"/>
            <w:tcBorders>
              <w:top w:val="single" w:sz="4" w:space="0" w:color="auto"/>
              <w:left w:val="single" w:sz="4" w:space="0" w:color="auto"/>
              <w:bottom w:val="single" w:sz="4" w:space="0" w:color="auto"/>
              <w:right w:val="single" w:sz="4" w:space="0" w:color="auto"/>
            </w:tcBorders>
            <w:vAlign w:val="center"/>
          </w:tcPr>
          <w:p w14:paraId="5042E122" w14:textId="77777777" w:rsidR="00DB0F79" w:rsidRPr="00795DAE" w:rsidRDefault="00DB0F79" w:rsidP="00F95B6C">
            <w:pPr>
              <w:spacing w:line="360" w:lineRule="auto"/>
              <w:jc w:val="center"/>
              <w:rPr>
                <w:color w:val="000000" w:themeColor="text1"/>
              </w:rPr>
            </w:pPr>
            <w:r w:rsidRPr="00795DAE">
              <w:rPr>
                <w:color w:val="000000" w:themeColor="text1"/>
              </w:rPr>
              <w:t>0.094%</w:t>
            </w:r>
          </w:p>
        </w:tc>
        <w:tc>
          <w:tcPr>
            <w:tcW w:w="851" w:type="dxa"/>
            <w:tcBorders>
              <w:top w:val="single" w:sz="4" w:space="0" w:color="auto"/>
              <w:left w:val="single" w:sz="4" w:space="0" w:color="auto"/>
              <w:bottom w:val="single" w:sz="4" w:space="0" w:color="auto"/>
              <w:right w:val="single" w:sz="4" w:space="0" w:color="auto"/>
            </w:tcBorders>
          </w:tcPr>
          <w:p w14:paraId="30C3C093" w14:textId="77777777" w:rsidR="00DB0F79" w:rsidRPr="00795DAE" w:rsidRDefault="00DB0F79" w:rsidP="00F95B6C">
            <w:pPr>
              <w:spacing w:line="360" w:lineRule="auto"/>
              <w:jc w:val="center"/>
              <w:rPr>
                <w:color w:val="000000" w:themeColor="text1"/>
              </w:rPr>
            </w:pPr>
            <w:r w:rsidRPr="00795DAE">
              <w:rPr>
                <w:color w:val="000000" w:themeColor="text1"/>
              </w:rPr>
              <w:t>381</w:t>
            </w:r>
          </w:p>
        </w:tc>
        <w:tc>
          <w:tcPr>
            <w:tcW w:w="1199" w:type="dxa"/>
            <w:tcBorders>
              <w:top w:val="nil"/>
              <w:left w:val="single" w:sz="4" w:space="0" w:color="auto"/>
              <w:bottom w:val="single" w:sz="4" w:space="0" w:color="auto"/>
              <w:right w:val="single" w:sz="4" w:space="0" w:color="auto"/>
            </w:tcBorders>
            <w:vAlign w:val="center"/>
          </w:tcPr>
          <w:p w14:paraId="60BF9E78" w14:textId="6CF5CF0F" w:rsidR="00DB0F79" w:rsidRPr="00795DAE" w:rsidRDefault="0029140C" w:rsidP="00F95B6C">
            <w:pPr>
              <w:spacing w:line="360" w:lineRule="auto"/>
              <w:rPr>
                <w:color w:val="000000" w:themeColor="text1"/>
              </w:rPr>
            </w:pPr>
            <w:r w:rsidRPr="00795DAE">
              <w:rPr>
                <w:color w:val="000000" w:themeColor="text1"/>
              </w:rPr>
              <w:t>0.</w:t>
            </w:r>
            <w:r w:rsidR="00DB0F79" w:rsidRPr="00795DAE">
              <w:rPr>
                <w:color w:val="000000" w:themeColor="text1"/>
              </w:rPr>
              <w:t>61%</w:t>
            </w:r>
          </w:p>
        </w:tc>
        <w:tc>
          <w:tcPr>
            <w:tcW w:w="1071" w:type="dxa"/>
            <w:tcBorders>
              <w:top w:val="nil"/>
              <w:left w:val="nil"/>
              <w:bottom w:val="single" w:sz="4" w:space="0" w:color="auto"/>
              <w:right w:val="single" w:sz="4" w:space="0" w:color="auto"/>
            </w:tcBorders>
          </w:tcPr>
          <w:p w14:paraId="322F3DFB" w14:textId="77777777" w:rsidR="00DB0F79" w:rsidRPr="00795DAE" w:rsidRDefault="00DB0F79" w:rsidP="00F95B6C">
            <w:pPr>
              <w:spacing w:line="360" w:lineRule="auto"/>
              <w:jc w:val="center"/>
              <w:rPr>
                <w:color w:val="000000" w:themeColor="text1"/>
              </w:rPr>
            </w:pPr>
            <w:r w:rsidRPr="00795DAE">
              <w:rPr>
                <w:color w:val="000000" w:themeColor="text1"/>
              </w:rPr>
              <w:t>1.267</w:t>
            </w:r>
          </w:p>
        </w:tc>
        <w:tc>
          <w:tcPr>
            <w:tcW w:w="1132" w:type="dxa"/>
            <w:tcBorders>
              <w:top w:val="nil"/>
              <w:left w:val="nil"/>
              <w:bottom w:val="single" w:sz="4" w:space="0" w:color="auto"/>
              <w:right w:val="single" w:sz="4" w:space="0" w:color="auto"/>
            </w:tcBorders>
            <w:vAlign w:val="center"/>
          </w:tcPr>
          <w:p w14:paraId="59699E99" w14:textId="77777777" w:rsidR="00DB0F79" w:rsidRPr="00795DAE" w:rsidRDefault="00DB0F79" w:rsidP="00F95B6C">
            <w:pPr>
              <w:spacing w:line="360" w:lineRule="auto"/>
              <w:jc w:val="center"/>
              <w:rPr>
                <w:color w:val="000000" w:themeColor="text1"/>
              </w:rPr>
            </w:pPr>
            <w:r w:rsidRPr="00795DAE">
              <w:rPr>
                <w:color w:val="000000" w:themeColor="text1"/>
              </w:rPr>
              <w:t>1.88%</w:t>
            </w:r>
          </w:p>
        </w:tc>
      </w:tr>
      <w:tr w:rsidR="009B125B" w:rsidRPr="00795DAE" w14:paraId="2ACA39A0" w14:textId="77777777" w:rsidTr="00B960E4">
        <w:trPr>
          <w:trHeight w:val="300"/>
        </w:trPr>
        <w:tc>
          <w:tcPr>
            <w:tcW w:w="753" w:type="dxa"/>
            <w:tcBorders>
              <w:top w:val="nil"/>
              <w:left w:val="single" w:sz="4" w:space="0" w:color="auto"/>
              <w:bottom w:val="single" w:sz="4" w:space="0" w:color="auto"/>
              <w:right w:val="single" w:sz="4" w:space="0" w:color="auto"/>
            </w:tcBorders>
            <w:noWrap/>
            <w:vAlign w:val="bottom"/>
            <w:hideMark/>
          </w:tcPr>
          <w:p w14:paraId="5827C3A9" w14:textId="77777777" w:rsidR="00DB0F79" w:rsidRPr="00795DAE" w:rsidRDefault="00DB0F79" w:rsidP="00F95B6C">
            <w:pPr>
              <w:spacing w:line="360" w:lineRule="auto"/>
              <w:jc w:val="center"/>
              <w:rPr>
                <w:color w:val="000000" w:themeColor="text1"/>
              </w:rPr>
            </w:pPr>
            <w:r w:rsidRPr="00795DAE">
              <w:rPr>
                <w:color w:val="000000" w:themeColor="text1"/>
              </w:rPr>
              <w:t>2020</w:t>
            </w:r>
          </w:p>
        </w:tc>
        <w:tc>
          <w:tcPr>
            <w:tcW w:w="933" w:type="dxa"/>
            <w:tcBorders>
              <w:top w:val="single" w:sz="4" w:space="0" w:color="auto"/>
              <w:left w:val="single" w:sz="4" w:space="0" w:color="auto"/>
              <w:bottom w:val="single" w:sz="4" w:space="0" w:color="auto"/>
              <w:right w:val="single" w:sz="4" w:space="0" w:color="auto"/>
            </w:tcBorders>
          </w:tcPr>
          <w:p w14:paraId="088A17DE" w14:textId="77777777" w:rsidR="00DB0F79" w:rsidRPr="00795DAE" w:rsidRDefault="00DB0F79" w:rsidP="00F95B6C">
            <w:pPr>
              <w:spacing w:line="360" w:lineRule="auto"/>
              <w:rPr>
                <w:color w:val="000000" w:themeColor="text1"/>
              </w:rPr>
            </w:pPr>
            <w:r w:rsidRPr="00795DAE">
              <w:rPr>
                <w:color w:val="000000" w:themeColor="text1"/>
              </w:rPr>
              <w:t>72.263</w:t>
            </w:r>
          </w:p>
        </w:tc>
        <w:tc>
          <w:tcPr>
            <w:tcW w:w="876" w:type="dxa"/>
            <w:tcBorders>
              <w:top w:val="single" w:sz="4" w:space="0" w:color="auto"/>
              <w:left w:val="single" w:sz="4" w:space="0" w:color="auto"/>
              <w:bottom w:val="single" w:sz="4" w:space="0" w:color="auto"/>
              <w:right w:val="single" w:sz="4" w:space="0" w:color="auto"/>
            </w:tcBorders>
          </w:tcPr>
          <w:p w14:paraId="34C26196" w14:textId="77777777" w:rsidR="00DB0F79" w:rsidRPr="00795DAE" w:rsidRDefault="00DB0F79" w:rsidP="00F95B6C">
            <w:pPr>
              <w:spacing w:line="360" w:lineRule="auto"/>
              <w:jc w:val="center"/>
              <w:rPr>
                <w:color w:val="000000" w:themeColor="text1"/>
              </w:rPr>
            </w:pPr>
            <w:r w:rsidRPr="00795DAE">
              <w:rPr>
                <w:color w:val="000000" w:themeColor="text1"/>
              </w:rPr>
              <w:t>59.343</w:t>
            </w:r>
          </w:p>
        </w:tc>
        <w:tc>
          <w:tcPr>
            <w:tcW w:w="977" w:type="dxa"/>
            <w:tcBorders>
              <w:top w:val="single" w:sz="4" w:space="0" w:color="auto"/>
              <w:left w:val="single" w:sz="4" w:space="0" w:color="auto"/>
              <w:bottom w:val="single" w:sz="4" w:space="0" w:color="auto"/>
              <w:right w:val="single" w:sz="4" w:space="0" w:color="auto"/>
            </w:tcBorders>
          </w:tcPr>
          <w:p w14:paraId="20268B57" w14:textId="77777777" w:rsidR="00DB0F79" w:rsidRPr="00795DAE" w:rsidRDefault="00DB0F79" w:rsidP="00F95B6C">
            <w:pPr>
              <w:spacing w:line="360" w:lineRule="auto"/>
              <w:jc w:val="center"/>
              <w:rPr>
                <w:color w:val="000000" w:themeColor="text1"/>
              </w:rPr>
            </w:pPr>
            <w:r w:rsidRPr="00795DAE">
              <w:rPr>
                <w:color w:val="000000" w:themeColor="text1"/>
              </w:rPr>
              <w:t>76</w:t>
            </w:r>
          </w:p>
        </w:tc>
        <w:tc>
          <w:tcPr>
            <w:tcW w:w="1134" w:type="dxa"/>
            <w:tcBorders>
              <w:top w:val="single" w:sz="4" w:space="0" w:color="auto"/>
              <w:left w:val="single" w:sz="4" w:space="0" w:color="auto"/>
              <w:bottom w:val="single" w:sz="4" w:space="0" w:color="auto"/>
              <w:right w:val="single" w:sz="4" w:space="0" w:color="auto"/>
            </w:tcBorders>
            <w:vAlign w:val="center"/>
          </w:tcPr>
          <w:p w14:paraId="01BC45E7" w14:textId="77777777" w:rsidR="00DB0F79" w:rsidRPr="00795DAE" w:rsidRDefault="00DB0F79" w:rsidP="00F95B6C">
            <w:pPr>
              <w:spacing w:line="360" w:lineRule="auto"/>
              <w:jc w:val="center"/>
              <w:rPr>
                <w:color w:val="000000" w:themeColor="text1"/>
              </w:rPr>
            </w:pPr>
            <w:r w:rsidRPr="00795DAE">
              <w:rPr>
                <w:color w:val="000000" w:themeColor="text1"/>
              </w:rPr>
              <w:t>0.13%</w:t>
            </w:r>
          </w:p>
        </w:tc>
        <w:tc>
          <w:tcPr>
            <w:tcW w:w="851" w:type="dxa"/>
            <w:tcBorders>
              <w:top w:val="single" w:sz="4" w:space="0" w:color="auto"/>
              <w:left w:val="single" w:sz="4" w:space="0" w:color="auto"/>
              <w:bottom w:val="single" w:sz="4" w:space="0" w:color="auto"/>
              <w:right w:val="single" w:sz="4" w:space="0" w:color="auto"/>
            </w:tcBorders>
          </w:tcPr>
          <w:p w14:paraId="2ED2525C" w14:textId="77777777" w:rsidR="00DB0F79" w:rsidRPr="00795DAE" w:rsidRDefault="00DB0F79" w:rsidP="00F95B6C">
            <w:pPr>
              <w:spacing w:line="360" w:lineRule="auto"/>
              <w:jc w:val="center"/>
              <w:rPr>
                <w:color w:val="000000" w:themeColor="text1"/>
              </w:rPr>
            </w:pPr>
            <w:r w:rsidRPr="00795DAE">
              <w:rPr>
                <w:color w:val="000000" w:themeColor="text1"/>
              </w:rPr>
              <w:t>369</w:t>
            </w:r>
          </w:p>
        </w:tc>
        <w:tc>
          <w:tcPr>
            <w:tcW w:w="1199" w:type="dxa"/>
            <w:tcBorders>
              <w:top w:val="nil"/>
              <w:left w:val="single" w:sz="4" w:space="0" w:color="auto"/>
              <w:bottom w:val="single" w:sz="4" w:space="0" w:color="auto"/>
              <w:right w:val="single" w:sz="4" w:space="0" w:color="auto"/>
            </w:tcBorders>
            <w:vAlign w:val="center"/>
          </w:tcPr>
          <w:p w14:paraId="55AE6A0A" w14:textId="77777777" w:rsidR="00DB0F79" w:rsidRPr="00795DAE" w:rsidRDefault="00DB0F79" w:rsidP="00F95B6C">
            <w:pPr>
              <w:spacing w:line="360" w:lineRule="auto"/>
              <w:rPr>
                <w:color w:val="000000" w:themeColor="text1"/>
              </w:rPr>
            </w:pPr>
            <w:r w:rsidRPr="00795DAE">
              <w:rPr>
                <w:color w:val="000000" w:themeColor="text1"/>
              </w:rPr>
              <w:t>0.62%</w:t>
            </w:r>
          </w:p>
        </w:tc>
        <w:tc>
          <w:tcPr>
            <w:tcW w:w="1071" w:type="dxa"/>
            <w:tcBorders>
              <w:top w:val="nil"/>
              <w:left w:val="nil"/>
              <w:bottom w:val="single" w:sz="4" w:space="0" w:color="auto"/>
              <w:right w:val="single" w:sz="4" w:space="0" w:color="auto"/>
            </w:tcBorders>
          </w:tcPr>
          <w:p w14:paraId="1F26F194" w14:textId="77777777" w:rsidR="00DB0F79" w:rsidRPr="00795DAE" w:rsidRDefault="00DB0F79" w:rsidP="00F95B6C">
            <w:pPr>
              <w:spacing w:line="360" w:lineRule="auto"/>
              <w:jc w:val="center"/>
              <w:rPr>
                <w:color w:val="000000" w:themeColor="text1"/>
              </w:rPr>
            </w:pPr>
            <w:r w:rsidRPr="00795DAE">
              <w:rPr>
                <w:color w:val="000000" w:themeColor="text1"/>
              </w:rPr>
              <w:t>1.127</w:t>
            </w:r>
          </w:p>
        </w:tc>
        <w:tc>
          <w:tcPr>
            <w:tcW w:w="1132" w:type="dxa"/>
            <w:tcBorders>
              <w:top w:val="nil"/>
              <w:left w:val="nil"/>
              <w:bottom w:val="single" w:sz="4" w:space="0" w:color="auto"/>
              <w:right w:val="single" w:sz="4" w:space="0" w:color="auto"/>
            </w:tcBorders>
            <w:vAlign w:val="center"/>
          </w:tcPr>
          <w:p w14:paraId="340E7C7B" w14:textId="77777777" w:rsidR="00DB0F79" w:rsidRPr="00795DAE" w:rsidRDefault="00DB0F79" w:rsidP="00F95B6C">
            <w:pPr>
              <w:spacing w:line="360" w:lineRule="auto"/>
              <w:jc w:val="center"/>
              <w:rPr>
                <w:color w:val="000000" w:themeColor="text1"/>
              </w:rPr>
            </w:pPr>
            <w:r w:rsidRPr="00795DAE">
              <w:rPr>
                <w:color w:val="000000" w:themeColor="text1"/>
              </w:rPr>
              <w:t>1.56%</w:t>
            </w:r>
          </w:p>
        </w:tc>
      </w:tr>
      <w:tr w:rsidR="009B125B" w:rsidRPr="00795DAE" w14:paraId="36DA5307" w14:textId="77777777" w:rsidTr="00B960E4">
        <w:trPr>
          <w:trHeight w:val="300"/>
        </w:trPr>
        <w:tc>
          <w:tcPr>
            <w:tcW w:w="753" w:type="dxa"/>
            <w:tcBorders>
              <w:top w:val="nil"/>
              <w:left w:val="single" w:sz="4" w:space="0" w:color="auto"/>
              <w:bottom w:val="single" w:sz="4" w:space="0" w:color="auto"/>
              <w:right w:val="single" w:sz="4" w:space="0" w:color="auto"/>
            </w:tcBorders>
            <w:noWrap/>
            <w:vAlign w:val="bottom"/>
            <w:hideMark/>
          </w:tcPr>
          <w:p w14:paraId="2B1178C8" w14:textId="77777777" w:rsidR="00DB0F79" w:rsidRPr="00795DAE" w:rsidRDefault="00DB0F79" w:rsidP="00F95B6C">
            <w:pPr>
              <w:spacing w:line="360" w:lineRule="auto"/>
              <w:jc w:val="center"/>
              <w:rPr>
                <w:color w:val="000000" w:themeColor="text1"/>
              </w:rPr>
            </w:pPr>
            <w:r w:rsidRPr="00795DAE">
              <w:rPr>
                <w:color w:val="000000" w:themeColor="text1"/>
              </w:rPr>
              <w:t>2021</w:t>
            </w:r>
          </w:p>
        </w:tc>
        <w:tc>
          <w:tcPr>
            <w:tcW w:w="933" w:type="dxa"/>
            <w:tcBorders>
              <w:top w:val="single" w:sz="4" w:space="0" w:color="auto"/>
              <w:left w:val="single" w:sz="4" w:space="0" w:color="auto"/>
              <w:bottom w:val="single" w:sz="4" w:space="0" w:color="auto"/>
              <w:right w:val="single" w:sz="4" w:space="0" w:color="auto"/>
            </w:tcBorders>
          </w:tcPr>
          <w:p w14:paraId="58535956" w14:textId="77777777" w:rsidR="00DB0F79" w:rsidRPr="00795DAE" w:rsidRDefault="00DB0F79" w:rsidP="00F95B6C">
            <w:pPr>
              <w:spacing w:line="360" w:lineRule="auto"/>
              <w:rPr>
                <w:color w:val="000000" w:themeColor="text1"/>
              </w:rPr>
            </w:pPr>
            <w:r w:rsidRPr="00795DAE">
              <w:rPr>
                <w:color w:val="000000" w:themeColor="text1"/>
              </w:rPr>
              <w:t xml:space="preserve">73.855 </w:t>
            </w:r>
          </w:p>
        </w:tc>
        <w:tc>
          <w:tcPr>
            <w:tcW w:w="876" w:type="dxa"/>
            <w:tcBorders>
              <w:top w:val="single" w:sz="4" w:space="0" w:color="auto"/>
              <w:left w:val="single" w:sz="4" w:space="0" w:color="auto"/>
              <w:bottom w:val="single" w:sz="4" w:space="0" w:color="auto"/>
              <w:right w:val="single" w:sz="4" w:space="0" w:color="auto"/>
            </w:tcBorders>
          </w:tcPr>
          <w:p w14:paraId="1097196D" w14:textId="77777777" w:rsidR="00DB0F79" w:rsidRPr="00795DAE" w:rsidRDefault="00DB0F79" w:rsidP="00F95B6C">
            <w:pPr>
              <w:spacing w:line="360" w:lineRule="auto"/>
              <w:jc w:val="center"/>
              <w:rPr>
                <w:color w:val="000000" w:themeColor="text1"/>
              </w:rPr>
            </w:pPr>
            <w:r w:rsidRPr="00795DAE">
              <w:rPr>
                <w:color w:val="000000" w:themeColor="text1"/>
              </w:rPr>
              <w:t>67.176</w:t>
            </w:r>
          </w:p>
        </w:tc>
        <w:tc>
          <w:tcPr>
            <w:tcW w:w="977" w:type="dxa"/>
            <w:tcBorders>
              <w:top w:val="single" w:sz="4" w:space="0" w:color="auto"/>
              <w:left w:val="single" w:sz="4" w:space="0" w:color="auto"/>
              <w:bottom w:val="single" w:sz="4" w:space="0" w:color="auto"/>
              <w:right w:val="single" w:sz="4" w:space="0" w:color="auto"/>
            </w:tcBorders>
          </w:tcPr>
          <w:p w14:paraId="0FB734A1" w14:textId="77777777" w:rsidR="00DB0F79" w:rsidRPr="00795DAE" w:rsidRDefault="00DB0F79" w:rsidP="00F95B6C">
            <w:pPr>
              <w:spacing w:line="360" w:lineRule="auto"/>
              <w:jc w:val="center"/>
              <w:rPr>
                <w:color w:val="000000" w:themeColor="text1"/>
              </w:rPr>
            </w:pPr>
            <w:r w:rsidRPr="00795DAE">
              <w:rPr>
                <w:color w:val="000000" w:themeColor="text1"/>
              </w:rPr>
              <w:t>70</w:t>
            </w:r>
          </w:p>
        </w:tc>
        <w:tc>
          <w:tcPr>
            <w:tcW w:w="1134" w:type="dxa"/>
            <w:tcBorders>
              <w:top w:val="single" w:sz="4" w:space="0" w:color="auto"/>
              <w:left w:val="single" w:sz="4" w:space="0" w:color="auto"/>
              <w:bottom w:val="single" w:sz="4" w:space="0" w:color="auto"/>
              <w:right w:val="single" w:sz="4" w:space="0" w:color="auto"/>
            </w:tcBorders>
            <w:vAlign w:val="center"/>
          </w:tcPr>
          <w:p w14:paraId="026AC9A7" w14:textId="77777777" w:rsidR="00DB0F79" w:rsidRPr="00795DAE" w:rsidRDefault="00DB0F79" w:rsidP="00F95B6C">
            <w:pPr>
              <w:spacing w:line="360" w:lineRule="auto"/>
              <w:jc w:val="center"/>
              <w:rPr>
                <w:color w:val="000000" w:themeColor="text1"/>
              </w:rPr>
            </w:pPr>
            <w:r w:rsidRPr="00795DAE">
              <w:rPr>
                <w:color w:val="000000" w:themeColor="text1"/>
              </w:rPr>
              <w:t>0.1%</w:t>
            </w:r>
          </w:p>
        </w:tc>
        <w:tc>
          <w:tcPr>
            <w:tcW w:w="851" w:type="dxa"/>
            <w:tcBorders>
              <w:top w:val="single" w:sz="4" w:space="0" w:color="auto"/>
              <w:left w:val="single" w:sz="4" w:space="0" w:color="auto"/>
              <w:bottom w:val="single" w:sz="4" w:space="0" w:color="auto"/>
              <w:right w:val="single" w:sz="4" w:space="0" w:color="auto"/>
            </w:tcBorders>
          </w:tcPr>
          <w:p w14:paraId="55C6B1E1" w14:textId="77777777" w:rsidR="00DB0F79" w:rsidRPr="00795DAE" w:rsidRDefault="00DB0F79" w:rsidP="00F95B6C">
            <w:pPr>
              <w:spacing w:line="360" w:lineRule="auto"/>
              <w:jc w:val="center"/>
              <w:rPr>
                <w:color w:val="000000" w:themeColor="text1"/>
              </w:rPr>
            </w:pPr>
            <w:r w:rsidRPr="00795DAE">
              <w:rPr>
                <w:color w:val="000000" w:themeColor="text1"/>
              </w:rPr>
              <w:t>454</w:t>
            </w:r>
          </w:p>
        </w:tc>
        <w:tc>
          <w:tcPr>
            <w:tcW w:w="1199" w:type="dxa"/>
            <w:tcBorders>
              <w:top w:val="nil"/>
              <w:left w:val="single" w:sz="4" w:space="0" w:color="auto"/>
              <w:bottom w:val="single" w:sz="4" w:space="0" w:color="auto"/>
              <w:right w:val="single" w:sz="4" w:space="0" w:color="auto"/>
            </w:tcBorders>
            <w:vAlign w:val="center"/>
          </w:tcPr>
          <w:p w14:paraId="42A2F702" w14:textId="77777777" w:rsidR="00DB0F79" w:rsidRPr="00795DAE" w:rsidRDefault="00DB0F79" w:rsidP="00F95B6C">
            <w:pPr>
              <w:spacing w:line="360" w:lineRule="auto"/>
              <w:rPr>
                <w:color w:val="000000" w:themeColor="text1"/>
              </w:rPr>
            </w:pPr>
            <w:r w:rsidRPr="00795DAE">
              <w:rPr>
                <w:color w:val="000000" w:themeColor="text1"/>
              </w:rPr>
              <w:t>0.67%</w:t>
            </w:r>
          </w:p>
        </w:tc>
        <w:tc>
          <w:tcPr>
            <w:tcW w:w="1071" w:type="dxa"/>
            <w:tcBorders>
              <w:top w:val="nil"/>
              <w:left w:val="nil"/>
              <w:bottom w:val="single" w:sz="4" w:space="0" w:color="auto"/>
              <w:right w:val="single" w:sz="4" w:space="0" w:color="auto"/>
            </w:tcBorders>
          </w:tcPr>
          <w:p w14:paraId="00EAD249" w14:textId="77777777" w:rsidR="00DB0F79" w:rsidRPr="00795DAE" w:rsidRDefault="00DB0F79" w:rsidP="00F95B6C">
            <w:pPr>
              <w:spacing w:line="360" w:lineRule="auto"/>
              <w:jc w:val="center"/>
              <w:rPr>
                <w:color w:val="000000" w:themeColor="text1"/>
              </w:rPr>
            </w:pPr>
            <w:r w:rsidRPr="00795DAE">
              <w:rPr>
                <w:color w:val="000000" w:themeColor="text1"/>
              </w:rPr>
              <w:t>1.198</w:t>
            </w:r>
          </w:p>
        </w:tc>
        <w:tc>
          <w:tcPr>
            <w:tcW w:w="1132" w:type="dxa"/>
            <w:tcBorders>
              <w:top w:val="nil"/>
              <w:left w:val="nil"/>
              <w:bottom w:val="single" w:sz="4" w:space="0" w:color="auto"/>
              <w:right w:val="single" w:sz="4" w:space="0" w:color="auto"/>
            </w:tcBorders>
            <w:vAlign w:val="center"/>
          </w:tcPr>
          <w:p w14:paraId="4B91E3BB" w14:textId="77777777" w:rsidR="00DB0F79" w:rsidRPr="00795DAE" w:rsidRDefault="00DB0F79" w:rsidP="00F95B6C">
            <w:pPr>
              <w:spacing w:line="360" w:lineRule="auto"/>
              <w:jc w:val="center"/>
              <w:rPr>
                <w:color w:val="000000" w:themeColor="text1"/>
              </w:rPr>
            </w:pPr>
            <w:r w:rsidRPr="00795DAE">
              <w:rPr>
                <w:color w:val="000000" w:themeColor="text1"/>
              </w:rPr>
              <w:t>1.62%</w:t>
            </w:r>
          </w:p>
        </w:tc>
      </w:tr>
      <w:tr w:rsidR="009B125B" w:rsidRPr="00795DAE" w14:paraId="7274A67A" w14:textId="77777777" w:rsidTr="00B960E4">
        <w:trPr>
          <w:trHeight w:val="300"/>
        </w:trPr>
        <w:tc>
          <w:tcPr>
            <w:tcW w:w="753" w:type="dxa"/>
            <w:tcBorders>
              <w:top w:val="nil"/>
              <w:left w:val="single" w:sz="4" w:space="0" w:color="auto"/>
              <w:bottom w:val="single" w:sz="4" w:space="0" w:color="auto"/>
              <w:right w:val="single" w:sz="4" w:space="0" w:color="auto"/>
            </w:tcBorders>
            <w:noWrap/>
            <w:vAlign w:val="bottom"/>
            <w:hideMark/>
          </w:tcPr>
          <w:p w14:paraId="70B00D87" w14:textId="77777777" w:rsidR="00DB0F79" w:rsidRPr="00795DAE" w:rsidRDefault="00DB0F79" w:rsidP="00F95B6C">
            <w:pPr>
              <w:spacing w:line="360" w:lineRule="auto"/>
              <w:jc w:val="center"/>
              <w:rPr>
                <w:color w:val="000000" w:themeColor="text1"/>
              </w:rPr>
            </w:pPr>
            <w:r w:rsidRPr="00795DAE">
              <w:rPr>
                <w:color w:val="000000" w:themeColor="text1"/>
              </w:rPr>
              <w:t>2022</w:t>
            </w:r>
          </w:p>
        </w:tc>
        <w:tc>
          <w:tcPr>
            <w:tcW w:w="933" w:type="dxa"/>
            <w:tcBorders>
              <w:top w:val="single" w:sz="4" w:space="0" w:color="auto"/>
              <w:left w:val="single" w:sz="4" w:space="0" w:color="auto"/>
              <w:bottom w:val="single" w:sz="4" w:space="0" w:color="auto"/>
              <w:right w:val="single" w:sz="4" w:space="0" w:color="auto"/>
            </w:tcBorders>
          </w:tcPr>
          <w:p w14:paraId="2D03FA04" w14:textId="77777777" w:rsidR="00DB0F79" w:rsidRPr="00795DAE" w:rsidRDefault="00DB0F79" w:rsidP="00F95B6C">
            <w:pPr>
              <w:spacing w:line="360" w:lineRule="auto"/>
              <w:rPr>
                <w:color w:val="000000" w:themeColor="text1"/>
              </w:rPr>
            </w:pPr>
            <w:r w:rsidRPr="00795DAE">
              <w:rPr>
                <w:color w:val="000000" w:themeColor="text1"/>
              </w:rPr>
              <w:t xml:space="preserve">76.621 </w:t>
            </w:r>
          </w:p>
        </w:tc>
        <w:tc>
          <w:tcPr>
            <w:tcW w:w="876" w:type="dxa"/>
            <w:tcBorders>
              <w:top w:val="single" w:sz="4" w:space="0" w:color="auto"/>
              <w:left w:val="single" w:sz="4" w:space="0" w:color="auto"/>
              <w:bottom w:val="single" w:sz="4" w:space="0" w:color="auto"/>
              <w:right w:val="single" w:sz="4" w:space="0" w:color="auto"/>
            </w:tcBorders>
          </w:tcPr>
          <w:p w14:paraId="0C9B3C9B" w14:textId="77777777" w:rsidR="00DB0F79" w:rsidRPr="00795DAE" w:rsidRDefault="00DB0F79" w:rsidP="00F95B6C">
            <w:pPr>
              <w:spacing w:line="360" w:lineRule="auto"/>
              <w:jc w:val="center"/>
              <w:rPr>
                <w:color w:val="000000" w:themeColor="text1"/>
              </w:rPr>
            </w:pPr>
            <w:r w:rsidRPr="00795DAE">
              <w:rPr>
                <w:color w:val="000000" w:themeColor="text1"/>
              </w:rPr>
              <w:t xml:space="preserve">75.441 </w:t>
            </w:r>
          </w:p>
        </w:tc>
        <w:tc>
          <w:tcPr>
            <w:tcW w:w="977" w:type="dxa"/>
            <w:tcBorders>
              <w:top w:val="single" w:sz="4" w:space="0" w:color="auto"/>
              <w:left w:val="single" w:sz="4" w:space="0" w:color="auto"/>
              <w:bottom w:val="single" w:sz="4" w:space="0" w:color="auto"/>
              <w:right w:val="single" w:sz="4" w:space="0" w:color="auto"/>
            </w:tcBorders>
          </w:tcPr>
          <w:p w14:paraId="3A70AEEC" w14:textId="77777777" w:rsidR="00DB0F79" w:rsidRPr="00795DAE" w:rsidRDefault="00DB0F79" w:rsidP="00F95B6C">
            <w:pPr>
              <w:spacing w:line="360" w:lineRule="auto"/>
              <w:jc w:val="center"/>
              <w:rPr>
                <w:color w:val="000000" w:themeColor="text1"/>
              </w:rPr>
            </w:pPr>
            <w:r w:rsidRPr="00795DAE">
              <w:rPr>
                <w:color w:val="000000" w:themeColor="text1"/>
              </w:rPr>
              <w:t>69</w:t>
            </w:r>
          </w:p>
        </w:tc>
        <w:tc>
          <w:tcPr>
            <w:tcW w:w="1134" w:type="dxa"/>
            <w:tcBorders>
              <w:top w:val="single" w:sz="4" w:space="0" w:color="auto"/>
              <w:left w:val="single" w:sz="4" w:space="0" w:color="auto"/>
              <w:bottom w:val="single" w:sz="4" w:space="0" w:color="auto"/>
              <w:right w:val="single" w:sz="4" w:space="0" w:color="auto"/>
            </w:tcBorders>
            <w:vAlign w:val="center"/>
          </w:tcPr>
          <w:p w14:paraId="0FF35872" w14:textId="77777777" w:rsidR="00DB0F79" w:rsidRPr="00795DAE" w:rsidRDefault="00DB0F79" w:rsidP="00F95B6C">
            <w:pPr>
              <w:spacing w:line="360" w:lineRule="auto"/>
              <w:jc w:val="center"/>
              <w:rPr>
                <w:color w:val="000000" w:themeColor="text1"/>
              </w:rPr>
            </w:pPr>
            <w:r w:rsidRPr="00795DAE">
              <w:rPr>
                <w:color w:val="000000" w:themeColor="text1"/>
              </w:rPr>
              <w:t>0.09%</w:t>
            </w:r>
          </w:p>
        </w:tc>
        <w:tc>
          <w:tcPr>
            <w:tcW w:w="851" w:type="dxa"/>
            <w:tcBorders>
              <w:top w:val="single" w:sz="4" w:space="0" w:color="auto"/>
              <w:left w:val="single" w:sz="4" w:space="0" w:color="auto"/>
              <w:bottom w:val="single" w:sz="4" w:space="0" w:color="auto"/>
              <w:right w:val="single" w:sz="4" w:space="0" w:color="auto"/>
            </w:tcBorders>
          </w:tcPr>
          <w:p w14:paraId="0594D68C" w14:textId="77777777" w:rsidR="00DB0F79" w:rsidRPr="00795DAE" w:rsidRDefault="00DB0F79" w:rsidP="00F95B6C">
            <w:pPr>
              <w:spacing w:line="360" w:lineRule="auto"/>
              <w:jc w:val="center"/>
              <w:rPr>
                <w:color w:val="000000" w:themeColor="text1"/>
              </w:rPr>
            </w:pPr>
            <w:r w:rsidRPr="00795DAE">
              <w:rPr>
                <w:color w:val="000000" w:themeColor="text1"/>
              </w:rPr>
              <w:t>473</w:t>
            </w:r>
          </w:p>
        </w:tc>
        <w:tc>
          <w:tcPr>
            <w:tcW w:w="1199" w:type="dxa"/>
            <w:tcBorders>
              <w:top w:val="nil"/>
              <w:left w:val="single" w:sz="4" w:space="0" w:color="auto"/>
              <w:bottom w:val="single" w:sz="4" w:space="0" w:color="auto"/>
              <w:right w:val="single" w:sz="4" w:space="0" w:color="auto"/>
            </w:tcBorders>
            <w:vAlign w:val="center"/>
          </w:tcPr>
          <w:p w14:paraId="39F77720" w14:textId="77777777" w:rsidR="00DB0F79" w:rsidRPr="00795DAE" w:rsidRDefault="00DB0F79" w:rsidP="00F95B6C">
            <w:pPr>
              <w:spacing w:line="360" w:lineRule="auto"/>
              <w:rPr>
                <w:color w:val="000000" w:themeColor="text1"/>
              </w:rPr>
            </w:pPr>
            <w:r w:rsidRPr="00795DAE">
              <w:rPr>
                <w:color w:val="000000" w:themeColor="text1"/>
              </w:rPr>
              <w:t>0.62%</w:t>
            </w:r>
          </w:p>
        </w:tc>
        <w:tc>
          <w:tcPr>
            <w:tcW w:w="1071" w:type="dxa"/>
            <w:tcBorders>
              <w:top w:val="nil"/>
              <w:left w:val="nil"/>
              <w:bottom w:val="single" w:sz="4" w:space="0" w:color="auto"/>
              <w:right w:val="single" w:sz="4" w:space="0" w:color="auto"/>
            </w:tcBorders>
          </w:tcPr>
          <w:p w14:paraId="65A1DE4A" w14:textId="77777777" w:rsidR="00DB0F79" w:rsidRPr="00795DAE" w:rsidRDefault="00DB0F79" w:rsidP="00F95B6C">
            <w:pPr>
              <w:spacing w:line="360" w:lineRule="auto"/>
              <w:jc w:val="center"/>
              <w:rPr>
                <w:color w:val="000000" w:themeColor="text1"/>
              </w:rPr>
            </w:pPr>
            <w:r w:rsidRPr="00795DAE">
              <w:rPr>
                <w:color w:val="000000" w:themeColor="text1"/>
              </w:rPr>
              <w:t>1.324</w:t>
            </w:r>
          </w:p>
        </w:tc>
        <w:tc>
          <w:tcPr>
            <w:tcW w:w="1132" w:type="dxa"/>
            <w:tcBorders>
              <w:top w:val="nil"/>
              <w:left w:val="nil"/>
              <w:bottom w:val="single" w:sz="4" w:space="0" w:color="auto"/>
              <w:right w:val="single" w:sz="4" w:space="0" w:color="auto"/>
            </w:tcBorders>
            <w:vAlign w:val="center"/>
          </w:tcPr>
          <w:p w14:paraId="0DD9AAA8" w14:textId="77777777" w:rsidR="00DB0F79" w:rsidRPr="00795DAE" w:rsidRDefault="00DB0F79" w:rsidP="00F95B6C">
            <w:pPr>
              <w:spacing w:line="360" w:lineRule="auto"/>
              <w:jc w:val="center"/>
              <w:rPr>
                <w:color w:val="000000" w:themeColor="text1"/>
              </w:rPr>
            </w:pPr>
            <w:r w:rsidRPr="00795DAE">
              <w:rPr>
                <w:color w:val="000000" w:themeColor="text1"/>
              </w:rPr>
              <w:t>1.73%</w:t>
            </w:r>
          </w:p>
        </w:tc>
      </w:tr>
      <w:tr w:rsidR="009B125B" w:rsidRPr="00795DAE" w14:paraId="78C61923" w14:textId="77777777" w:rsidTr="00B960E4">
        <w:trPr>
          <w:trHeight w:val="300"/>
        </w:trPr>
        <w:tc>
          <w:tcPr>
            <w:tcW w:w="753" w:type="dxa"/>
            <w:tcBorders>
              <w:top w:val="nil"/>
              <w:left w:val="single" w:sz="4" w:space="0" w:color="auto"/>
              <w:bottom w:val="single" w:sz="4" w:space="0" w:color="auto"/>
              <w:right w:val="single" w:sz="4" w:space="0" w:color="auto"/>
            </w:tcBorders>
            <w:noWrap/>
            <w:vAlign w:val="bottom"/>
            <w:hideMark/>
          </w:tcPr>
          <w:p w14:paraId="0023800C" w14:textId="77777777" w:rsidR="00DB0F79" w:rsidRPr="00795DAE" w:rsidRDefault="00DB0F79" w:rsidP="00F95B6C">
            <w:pPr>
              <w:spacing w:line="360" w:lineRule="auto"/>
              <w:jc w:val="center"/>
              <w:rPr>
                <w:color w:val="000000" w:themeColor="text1"/>
              </w:rPr>
            </w:pPr>
            <w:r w:rsidRPr="00795DAE">
              <w:rPr>
                <w:color w:val="000000" w:themeColor="text1"/>
              </w:rPr>
              <w:t>2023</w:t>
            </w:r>
          </w:p>
        </w:tc>
        <w:tc>
          <w:tcPr>
            <w:tcW w:w="933" w:type="dxa"/>
            <w:tcBorders>
              <w:top w:val="single" w:sz="4" w:space="0" w:color="auto"/>
              <w:left w:val="single" w:sz="4" w:space="0" w:color="auto"/>
              <w:bottom w:val="single" w:sz="4" w:space="0" w:color="auto"/>
              <w:right w:val="single" w:sz="4" w:space="0" w:color="auto"/>
            </w:tcBorders>
          </w:tcPr>
          <w:p w14:paraId="6CF40B39" w14:textId="77777777" w:rsidR="00DB0F79" w:rsidRPr="00795DAE" w:rsidRDefault="00DB0F79" w:rsidP="00F95B6C">
            <w:pPr>
              <w:spacing w:line="360" w:lineRule="auto"/>
              <w:rPr>
                <w:color w:val="000000" w:themeColor="text1"/>
              </w:rPr>
            </w:pPr>
            <w:r w:rsidRPr="00795DAE">
              <w:rPr>
                <w:color w:val="000000" w:themeColor="text1"/>
              </w:rPr>
              <w:t>80.378</w:t>
            </w:r>
          </w:p>
        </w:tc>
        <w:tc>
          <w:tcPr>
            <w:tcW w:w="876" w:type="dxa"/>
            <w:tcBorders>
              <w:top w:val="single" w:sz="4" w:space="0" w:color="auto"/>
              <w:left w:val="single" w:sz="4" w:space="0" w:color="auto"/>
              <w:bottom w:val="single" w:sz="4" w:space="0" w:color="auto"/>
              <w:right w:val="single" w:sz="4" w:space="0" w:color="auto"/>
            </w:tcBorders>
          </w:tcPr>
          <w:p w14:paraId="695F72C1" w14:textId="77777777" w:rsidR="00DB0F79" w:rsidRPr="00795DAE" w:rsidRDefault="00DB0F79" w:rsidP="00F95B6C">
            <w:pPr>
              <w:spacing w:line="360" w:lineRule="auto"/>
              <w:jc w:val="center"/>
              <w:rPr>
                <w:color w:val="000000" w:themeColor="text1"/>
              </w:rPr>
            </w:pPr>
            <w:r w:rsidRPr="00795DAE">
              <w:rPr>
                <w:color w:val="000000" w:themeColor="text1"/>
              </w:rPr>
              <w:t>79.216</w:t>
            </w:r>
          </w:p>
        </w:tc>
        <w:tc>
          <w:tcPr>
            <w:tcW w:w="977" w:type="dxa"/>
            <w:tcBorders>
              <w:top w:val="single" w:sz="4" w:space="0" w:color="auto"/>
              <w:left w:val="single" w:sz="4" w:space="0" w:color="auto"/>
              <w:bottom w:val="single" w:sz="4" w:space="0" w:color="auto"/>
              <w:right w:val="single" w:sz="4" w:space="0" w:color="auto"/>
            </w:tcBorders>
          </w:tcPr>
          <w:p w14:paraId="0DC257AB" w14:textId="2D15556E" w:rsidR="00DB0F79" w:rsidRPr="00795DAE" w:rsidRDefault="004C76A8" w:rsidP="00F95B6C">
            <w:pPr>
              <w:spacing w:line="360" w:lineRule="auto"/>
              <w:jc w:val="center"/>
              <w:rPr>
                <w:color w:val="000000" w:themeColor="text1"/>
                <w:lang w:val="vi-VN"/>
              </w:rPr>
            </w:pPr>
            <w:r w:rsidRPr="00795DAE">
              <w:rPr>
                <w:color w:val="000000" w:themeColor="text1"/>
                <w:lang w:val="vi-VN"/>
              </w:rPr>
              <w:t>65</w:t>
            </w:r>
          </w:p>
        </w:tc>
        <w:tc>
          <w:tcPr>
            <w:tcW w:w="1134" w:type="dxa"/>
            <w:tcBorders>
              <w:top w:val="single" w:sz="4" w:space="0" w:color="auto"/>
              <w:left w:val="single" w:sz="4" w:space="0" w:color="auto"/>
              <w:bottom w:val="single" w:sz="4" w:space="0" w:color="auto"/>
              <w:right w:val="single" w:sz="4" w:space="0" w:color="auto"/>
            </w:tcBorders>
          </w:tcPr>
          <w:p w14:paraId="73A9F0C4" w14:textId="267B34DB" w:rsidR="00DB0F79" w:rsidRPr="00795DAE" w:rsidRDefault="00343B39" w:rsidP="00F95B6C">
            <w:pPr>
              <w:spacing w:line="360" w:lineRule="auto"/>
              <w:jc w:val="center"/>
              <w:rPr>
                <w:color w:val="000000" w:themeColor="text1"/>
              </w:rPr>
            </w:pPr>
            <w:r w:rsidRPr="00795DAE">
              <w:rPr>
                <w:color w:val="000000" w:themeColor="text1"/>
              </w:rPr>
              <w:t>0.08%</w:t>
            </w:r>
          </w:p>
        </w:tc>
        <w:tc>
          <w:tcPr>
            <w:tcW w:w="851" w:type="dxa"/>
            <w:tcBorders>
              <w:top w:val="single" w:sz="4" w:space="0" w:color="auto"/>
              <w:left w:val="single" w:sz="4" w:space="0" w:color="auto"/>
              <w:bottom w:val="single" w:sz="4" w:space="0" w:color="auto"/>
              <w:right w:val="single" w:sz="4" w:space="0" w:color="auto"/>
            </w:tcBorders>
          </w:tcPr>
          <w:p w14:paraId="59869181" w14:textId="5FA76B81" w:rsidR="00DB0F79" w:rsidRPr="00795DAE" w:rsidRDefault="004C76A8" w:rsidP="00F95B6C">
            <w:pPr>
              <w:spacing w:line="360" w:lineRule="auto"/>
              <w:jc w:val="center"/>
              <w:rPr>
                <w:color w:val="000000" w:themeColor="text1"/>
                <w:lang w:val="vi-VN"/>
              </w:rPr>
            </w:pPr>
            <w:r w:rsidRPr="00795DAE">
              <w:rPr>
                <w:color w:val="000000" w:themeColor="text1"/>
                <w:lang w:val="vi-VN"/>
              </w:rPr>
              <w:t>352</w:t>
            </w:r>
          </w:p>
        </w:tc>
        <w:tc>
          <w:tcPr>
            <w:tcW w:w="1199" w:type="dxa"/>
            <w:tcBorders>
              <w:top w:val="nil"/>
              <w:left w:val="single" w:sz="4" w:space="0" w:color="auto"/>
              <w:bottom w:val="single" w:sz="4" w:space="0" w:color="auto"/>
              <w:right w:val="single" w:sz="4" w:space="0" w:color="auto"/>
            </w:tcBorders>
          </w:tcPr>
          <w:p w14:paraId="1A88D6E9" w14:textId="34D42BAD" w:rsidR="00DB0F79" w:rsidRPr="00795DAE" w:rsidRDefault="00343B39" w:rsidP="00F95B6C">
            <w:pPr>
              <w:spacing w:line="360" w:lineRule="auto"/>
              <w:jc w:val="center"/>
              <w:rPr>
                <w:color w:val="000000" w:themeColor="text1"/>
              </w:rPr>
            </w:pPr>
            <w:r w:rsidRPr="00795DAE">
              <w:rPr>
                <w:color w:val="000000" w:themeColor="text1"/>
              </w:rPr>
              <w:t>0.44%</w:t>
            </w:r>
          </w:p>
        </w:tc>
        <w:tc>
          <w:tcPr>
            <w:tcW w:w="1071" w:type="dxa"/>
            <w:tcBorders>
              <w:top w:val="nil"/>
              <w:left w:val="nil"/>
              <w:bottom w:val="single" w:sz="4" w:space="0" w:color="auto"/>
              <w:right w:val="single" w:sz="4" w:space="0" w:color="auto"/>
            </w:tcBorders>
          </w:tcPr>
          <w:p w14:paraId="0EA96258" w14:textId="4A9C5055" w:rsidR="00DB0F79" w:rsidRPr="00795DAE" w:rsidRDefault="00FC1481" w:rsidP="00F95B6C">
            <w:pPr>
              <w:spacing w:line="360" w:lineRule="auto"/>
              <w:jc w:val="center"/>
              <w:rPr>
                <w:color w:val="000000" w:themeColor="text1"/>
                <w:lang w:val="vi-VN"/>
              </w:rPr>
            </w:pPr>
            <w:r w:rsidRPr="00795DAE">
              <w:rPr>
                <w:color w:val="000000" w:themeColor="text1"/>
                <w:lang w:val="vi-VN"/>
              </w:rPr>
              <w:t>1</w:t>
            </w:r>
            <w:r w:rsidR="004C76A8" w:rsidRPr="00795DAE">
              <w:rPr>
                <w:color w:val="000000" w:themeColor="text1"/>
                <w:lang w:val="vi-VN"/>
              </w:rPr>
              <w:t>.213</w:t>
            </w:r>
          </w:p>
        </w:tc>
        <w:tc>
          <w:tcPr>
            <w:tcW w:w="1132" w:type="dxa"/>
            <w:tcBorders>
              <w:top w:val="nil"/>
              <w:left w:val="nil"/>
              <w:bottom w:val="single" w:sz="4" w:space="0" w:color="auto"/>
              <w:right w:val="single" w:sz="4" w:space="0" w:color="auto"/>
            </w:tcBorders>
          </w:tcPr>
          <w:p w14:paraId="132E7834" w14:textId="69C2A777" w:rsidR="00DB0F79" w:rsidRPr="00795DAE" w:rsidRDefault="0029140C" w:rsidP="00F95B6C">
            <w:pPr>
              <w:spacing w:line="360" w:lineRule="auto"/>
              <w:jc w:val="center"/>
              <w:rPr>
                <w:color w:val="000000" w:themeColor="text1"/>
              </w:rPr>
            </w:pPr>
            <w:r w:rsidRPr="00795DAE">
              <w:rPr>
                <w:color w:val="000000" w:themeColor="text1"/>
              </w:rPr>
              <w:t>1.5%</w:t>
            </w:r>
          </w:p>
        </w:tc>
      </w:tr>
    </w:tbl>
    <w:p w14:paraId="62BF4109" w14:textId="23DD5F4C" w:rsidR="00DB0F79" w:rsidRPr="00795DAE" w:rsidRDefault="00DB0F79" w:rsidP="00DB0F79">
      <w:pPr>
        <w:spacing w:line="360" w:lineRule="auto"/>
        <w:jc w:val="center"/>
        <w:rPr>
          <w:color w:val="000000" w:themeColor="text1"/>
          <w:sz w:val="26"/>
          <w:szCs w:val="26"/>
        </w:rPr>
      </w:pPr>
      <w:r w:rsidRPr="00795DAE">
        <w:rPr>
          <w:color w:val="000000" w:themeColor="text1"/>
          <w:sz w:val="26"/>
          <w:szCs w:val="26"/>
          <w:lang w:val="vi-VN"/>
        </w:rPr>
        <w:t xml:space="preserve">(Nguồn: </w:t>
      </w:r>
      <w:r w:rsidRPr="00795DAE">
        <w:rPr>
          <w:color w:val="000000" w:themeColor="text1"/>
          <w:sz w:val="26"/>
          <w:szCs w:val="26"/>
        </w:rPr>
        <w:t xml:space="preserve">Báo cáo tổng kết công tác của ngành Kiểm sát nhân dân </w:t>
      </w:r>
      <w:r w:rsidR="002B0F67" w:rsidRPr="00795DAE">
        <w:rPr>
          <w:color w:val="000000" w:themeColor="text1"/>
          <w:sz w:val="26"/>
          <w:szCs w:val="26"/>
        </w:rPr>
        <w:t>các năm)</w:t>
      </w:r>
    </w:p>
    <w:p w14:paraId="623892E9" w14:textId="77777777" w:rsidR="002B0F67" w:rsidRPr="00795DAE" w:rsidRDefault="002B0F67" w:rsidP="00DB0F79">
      <w:pPr>
        <w:spacing w:line="360" w:lineRule="auto"/>
        <w:jc w:val="center"/>
        <w:rPr>
          <w:color w:val="000000" w:themeColor="text1"/>
          <w:sz w:val="26"/>
          <w:szCs w:val="26"/>
        </w:rPr>
      </w:pPr>
    </w:p>
    <w:p w14:paraId="75425C67" w14:textId="54E1016F" w:rsidR="009B125B" w:rsidRPr="00795DAE" w:rsidRDefault="009B125B" w:rsidP="009B125B">
      <w:pPr>
        <w:spacing w:after="120" w:line="360" w:lineRule="auto"/>
        <w:ind w:left="-142"/>
        <w:jc w:val="both"/>
        <w:rPr>
          <w:b/>
          <w:bCs/>
          <w:color w:val="000000" w:themeColor="text1"/>
          <w:sz w:val="26"/>
          <w:szCs w:val="26"/>
          <w:lang w:val="vi-VN"/>
        </w:rPr>
      </w:pPr>
      <w:bookmarkStart w:id="271" w:name="_Hlk214027735"/>
      <w:r w:rsidRPr="00795DAE">
        <w:rPr>
          <w:b/>
          <w:bCs/>
          <w:color w:val="000000" w:themeColor="text1"/>
          <w:sz w:val="26"/>
          <w:szCs w:val="26"/>
          <w:lang w:val="vi-VN"/>
        </w:rPr>
        <w:t>Bảng 1</w:t>
      </w:r>
      <w:r w:rsidRPr="00795DAE">
        <w:rPr>
          <w:b/>
          <w:bCs/>
          <w:color w:val="000000" w:themeColor="text1"/>
          <w:sz w:val="26"/>
          <w:szCs w:val="26"/>
        </w:rPr>
        <w:t xml:space="preserve">.1. </w:t>
      </w:r>
      <w:r w:rsidRPr="00795DAE">
        <w:rPr>
          <w:color w:val="000000" w:themeColor="text1"/>
          <w:spacing w:val="-4"/>
          <w:sz w:val="26"/>
          <w:szCs w:val="26"/>
          <w:lang w:val="vi-VN"/>
        </w:rPr>
        <w:t>Tỉ lệ vụ án bị tạm đình chỉ/số vụ án xét xử</w:t>
      </w:r>
      <w:r w:rsidRPr="00795DAE">
        <w:rPr>
          <w:color w:val="000000" w:themeColor="text1"/>
          <w:spacing w:val="-4"/>
          <w:sz w:val="26"/>
          <w:szCs w:val="26"/>
        </w:rPr>
        <w:t xml:space="preserve"> </w:t>
      </w:r>
      <w:r w:rsidR="002B0F67" w:rsidRPr="00795DAE">
        <w:rPr>
          <w:color w:val="000000" w:themeColor="text1"/>
          <w:spacing w:val="-4"/>
          <w:sz w:val="26"/>
          <w:szCs w:val="26"/>
        </w:rPr>
        <w:t xml:space="preserve">sơ thẩm </w:t>
      </w:r>
      <w:r w:rsidRPr="00795DAE">
        <w:rPr>
          <w:color w:val="000000" w:themeColor="text1"/>
          <w:spacing w:val="-4"/>
          <w:sz w:val="26"/>
          <w:szCs w:val="26"/>
          <w:lang w:val="vi-VN"/>
        </w:rPr>
        <w:t>từ năm 2015 đến năm 2023</w:t>
      </w:r>
    </w:p>
    <w:p w14:paraId="6CEA5EC2" w14:textId="391BD229" w:rsidR="004C76A8" w:rsidRPr="00795DAE" w:rsidRDefault="009B125B" w:rsidP="00DB0F79">
      <w:pPr>
        <w:spacing w:after="120" w:line="360" w:lineRule="auto"/>
        <w:ind w:firstLine="426"/>
        <w:jc w:val="center"/>
        <w:rPr>
          <w:b/>
          <w:bCs/>
          <w:color w:val="000000" w:themeColor="text1"/>
          <w:sz w:val="26"/>
          <w:szCs w:val="26"/>
        </w:rPr>
      </w:pPr>
      <w:r w:rsidRPr="00795DAE">
        <w:rPr>
          <w:noProof/>
        </w:rPr>
        <w:drawing>
          <wp:inline distT="0" distB="0" distL="0" distR="0" wp14:anchorId="7B5A40DD" wp14:editId="5D87538E">
            <wp:extent cx="5565775" cy="2476500"/>
            <wp:effectExtent l="0" t="0" r="15875" b="0"/>
            <wp:docPr id="2020966276" name="Chart 1">
              <a:extLst xmlns:a="http://schemas.openxmlformats.org/drawingml/2006/main">
                <a:ext uri="{FF2B5EF4-FFF2-40B4-BE49-F238E27FC236}">
                  <a16:creationId xmlns:a16="http://schemas.microsoft.com/office/drawing/2014/main" id="{B9131126-B34B-3AC3-72FD-91BE9337E1F1}"/>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71"/>
              </a:graphicData>
            </a:graphic>
          </wp:inline>
        </w:drawing>
      </w:r>
    </w:p>
    <w:p w14:paraId="71B07DD6" w14:textId="011D0F63" w:rsidR="002B0F67" w:rsidRPr="00795DAE" w:rsidRDefault="002B0F67" w:rsidP="002B0F67">
      <w:pPr>
        <w:spacing w:after="120" w:line="360" w:lineRule="auto"/>
        <w:ind w:left="-142"/>
        <w:jc w:val="both"/>
        <w:rPr>
          <w:b/>
          <w:bCs/>
          <w:color w:val="000000" w:themeColor="text1"/>
          <w:sz w:val="26"/>
          <w:szCs w:val="26"/>
          <w:lang w:val="vi-VN"/>
        </w:rPr>
      </w:pPr>
      <w:r w:rsidRPr="00795DAE">
        <w:rPr>
          <w:b/>
          <w:bCs/>
          <w:color w:val="000000" w:themeColor="text1"/>
          <w:sz w:val="26"/>
          <w:szCs w:val="26"/>
        </w:rPr>
        <w:lastRenderedPageBreak/>
        <w:t xml:space="preserve">Bảng 1.2. </w:t>
      </w:r>
      <w:r w:rsidRPr="00795DAE">
        <w:rPr>
          <w:color w:val="000000" w:themeColor="text1"/>
          <w:spacing w:val="-4"/>
          <w:sz w:val="26"/>
          <w:szCs w:val="26"/>
          <w:lang w:val="vi-VN"/>
        </w:rPr>
        <w:t>Tỉ lệ vụ án bị tạm đình chỉ/số vụ án xét xử</w:t>
      </w:r>
      <w:r w:rsidRPr="00795DAE">
        <w:rPr>
          <w:b/>
          <w:bCs/>
          <w:color w:val="000000" w:themeColor="text1"/>
          <w:spacing w:val="-4"/>
          <w:sz w:val="26"/>
          <w:szCs w:val="26"/>
        </w:rPr>
        <w:t xml:space="preserve"> </w:t>
      </w:r>
      <w:r w:rsidRPr="00795DAE">
        <w:rPr>
          <w:color w:val="000000" w:themeColor="text1"/>
          <w:spacing w:val="-4"/>
          <w:sz w:val="26"/>
          <w:szCs w:val="26"/>
        </w:rPr>
        <w:t xml:space="preserve">sơ thẩm </w:t>
      </w:r>
      <w:r w:rsidRPr="00795DAE">
        <w:rPr>
          <w:color w:val="000000" w:themeColor="text1"/>
          <w:spacing w:val="-4"/>
          <w:sz w:val="26"/>
          <w:szCs w:val="26"/>
          <w:lang w:val="vi-VN"/>
        </w:rPr>
        <w:t>từ năm 2015 đến năm 2023</w:t>
      </w:r>
    </w:p>
    <w:p w14:paraId="411DA89A" w14:textId="1C402462" w:rsidR="004C76A8" w:rsidRPr="00795DAE" w:rsidRDefault="0029140C" w:rsidP="00B960E4">
      <w:pPr>
        <w:spacing w:after="120" w:line="360" w:lineRule="auto"/>
        <w:jc w:val="center"/>
        <w:rPr>
          <w:b/>
          <w:bCs/>
          <w:color w:val="000000" w:themeColor="text1"/>
          <w:sz w:val="26"/>
          <w:szCs w:val="26"/>
          <w:lang w:val="vi-VN"/>
        </w:rPr>
      </w:pPr>
      <w:r w:rsidRPr="00795DAE">
        <w:rPr>
          <w:noProof/>
        </w:rPr>
        <w:drawing>
          <wp:inline distT="0" distB="0" distL="0" distR="0" wp14:anchorId="63C07C65" wp14:editId="6C45CC1D">
            <wp:extent cx="5658379" cy="2819400"/>
            <wp:effectExtent l="0" t="0" r="0" b="0"/>
            <wp:docPr id="1376731886" name="Chart 1">
              <a:extLst xmlns:a="http://schemas.openxmlformats.org/drawingml/2006/main">
                <a:ext uri="{FF2B5EF4-FFF2-40B4-BE49-F238E27FC236}">
                  <a16:creationId xmlns:a16="http://schemas.microsoft.com/office/drawing/2014/main" id="{B9131126-B34B-3AC3-72FD-91BE9337E1F1}"/>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72"/>
              </a:graphicData>
            </a:graphic>
          </wp:inline>
        </w:drawing>
      </w:r>
    </w:p>
    <w:p w14:paraId="5D9977D1" w14:textId="77777777" w:rsidR="002B0F67" w:rsidRPr="00795DAE" w:rsidRDefault="002B0F67" w:rsidP="002B0F67">
      <w:pPr>
        <w:spacing w:after="120" w:line="360" w:lineRule="auto"/>
        <w:ind w:firstLine="426"/>
        <w:rPr>
          <w:b/>
          <w:bCs/>
          <w:color w:val="000000" w:themeColor="text1"/>
          <w:sz w:val="26"/>
          <w:szCs w:val="26"/>
        </w:rPr>
      </w:pPr>
    </w:p>
    <w:p w14:paraId="6496CDE5" w14:textId="201B97C1" w:rsidR="002B0F67" w:rsidRPr="00795DAE" w:rsidRDefault="002B0F67" w:rsidP="00B960E4">
      <w:pPr>
        <w:spacing w:after="120" w:line="360" w:lineRule="auto"/>
        <w:ind w:firstLine="142"/>
        <w:rPr>
          <w:color w:val="000000" w:themeColor="text1"/>
          <w:sz w:val="26"/>
          <w:szCs w:val="26"/>
        </w:rPr>
      </w:pPr>
      <w:r w:rsidRPr="00795DAE">
        <w:rPr>
          <w:b/>
          <w:bCs/>
          <w:color w:val="000000" w:themeColor="text1"/>
          <w:sz w:val="26"/>
          <w:szCs w:val="26"/>
        </w:rPr>
        <w:t xml:space="preserve">Bảng 1.3. </w:t>
      </w:r>
      <w:r w:rsidRPr="00795DAE">
        <w:rPr>
          <w:color w:val="000000" w:themeColor="text1"/>
          <w:sz w:val="26"/>
          <w:szCs w:val="26"/>
          <w:lang w:val="vi-VN"/>
        </w:rPr>
        <w:t xml:space="preserve">Tỉ lệ vụ án bị trả hồ sơ/số vụ án Tòa </w:t>
      </w:r>
      <w:r w:rsidRPr="00795DAE">
        <w:rPr>
          <w:color w:val="000000" w:themeColor="text1"/>
          <w:sz w:val="26"/>
          <w:szCs w:val="26"/>
        </w:rPr>
        <w:t xml:space="preserve">án </w:t>
      </w:r>
      <w:r w:rsidRPr="00795DAE">
        <w:rPr>
          <w:color w:val="000000" w:themeColor="text1"/>
          <w:sz w:val="26"/>
          <w:szCs w:val="26"/>
          <w:lang w:val="vi-VN"/>
        </w:rPr>
        <w:t>thụ lý</w:t>
      </w:r>
      <w:r w:rsidRPr="00795DAE">
        <w:rPr>
          <w:color w:val="000000" w:themeColor="text1"/>
          <w:sz w:val="26"/>
          <w:szCs w:val="26"/>
        </w:rPr>
        <w:t xml:space="preserve"> ở cấp sơ thẩm</w:t>
      </w:r>
    </w:p>
    <w:p w14:paraId="2D994C44" w14:textId="7959710F" w:rsidR="004C76A8" w:rsidRPr="00795DAE" w:rsidRDefault="002B0F67" w:rsidP="00B960E4">
      <w:pPr>
        <w:spacing w:after="120" w:line="360" w:lineRule="auto"/>
        <w:jc w:val="center"/>
        <w:rPr>
          <w:b/>
          <w:bCs/>
          <w:color w:val="000000" w:themeColor="text1"/>
          <w:sz w:val="26"/>
          <w:szCs w:val="26"/>
          <w:lang w:val="vi-VN"/>
        </w:rPr>
      </w:pPr>
      <w:r w:rsidRPr="00795DAE">
        <w:rPr>
          <w:noProof/>
        </w:rPr>
        <w:drawing>
          <wp:inline distT="0" distB="0" distL="0" distR="0" wp14:anchorId="77534C0D" wp14:editId="5F7525FB">
            <wp:extent cx="5715000" cy="3071068"/>
            <wp:effectExtent l="0" t="0" r="0" b="15240"/>
            <wp:docPr id="2002513434" name="Chart 1">
              <a:extLst xmlns:a="http://schemas.openxmlformats.org/drawingml/2006/main">
                <a:ext uri="{FF2B5EF4-FFF2-40B4-BE49-F238E27FC236}">
                  <a16:creationId xmlns:a16="http://schemas.microsoft.com/office/drawing/2014/main" id="{2FEC39A4-E6A3-D2D3-F314-9881144E6CA4}"/>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73"/>
              </a:graphicData>
            </a:graphic>
          </wp:inline>
        </w:drawing>
      </w:r>
    </w:p>
    <w:p w14:paraId="5D61B2D8" w14:textId="77777777" w:rsidR="002B0F67" w:rsidRPr="00795DAE" w:rsidRDefault="002B0F67" w:rsidP="00DB0F79">
      <w:pPr>
        <w:spacing w:after="120" w:line="360" w:lineRule="auto"/>
        <w:ind w:firstLine="426"/>
        <w:jc w:val="center"/>
        <w:rPr>
          <w:b/>
          <w:bCs/>
          <w:color w:val="000000" w:themeColor="text1"/>
          <w:sz w:val="26"/>
          <w:szCs w:val="26"/>
        </w:rPr>
      </w:pPr>
    </w:p>
    <w:p w14:paraId="3CA7ABF2" w14:textId="77777777" w:rsidR="002B0F67" w:rsidRPr="00795DAE" w:rsidRDefault="002B0F67" w:rsidP="00DB0F79">
      <w:pPr>
        <w:spacing w:after="120" w:line="360" w:lineRule="auto"/>
        <w:ind w:firstLine="426"/>
        <w:jc w:val="center"/>
        <w:rPr>
          <w:b/>
          <w:bCs/>
          <w:color w:val="000000" w:themeColor="text1"/>
          <w:sz w:val="26"/>
          <w:szCs w:val="26"/>
        </w:rPr>
      </w:pPr>
    </w:p>
    <w:p w14:paraId="4ED102D1" w14:textId="77777777" w:rsidR="002B0F67" w:rsidRPr="00795DAE" w:rsidRDefault="002B0F67" w:rsidP="00DB0F79">
      <w:pPr>
        <w:spacing w:after="120" w:line="360" w:lineRule="auto"/>
        <w:ind w:firstLine="426"/>
        <w:jc w:val="center"/>
        <w:rPr>
          <w:b/>
          <w:bCs/>
          <w:color w:val="000000" w:themeColor="text1"/>
          <w:sz w:val="26"/>
          <w:szCs w:val="26"/>
        </w:rPr>
      </w:pPr>
    </w:p>
    <w:p w14:paraId="5E2ED0B5" w14:textId="114CEA9B" w:rsidR="00DB0F79" w:rsidRPr="00795DAE" w:rsidRDefault="00DB0F79" w:rsidP="00DB0F79">
      <w:pPr>
        <w:spacing w:after="120" w:line="360" w:lineRule="auto"/>
        <w:ind w:firstLine="426"/>
        <w:jc w:val="center"/>
        <w:rPr>
          <w:b/>
          <w:bCs/>
          <w:color w:val="000000" w:themeColor="text1"/>
          <w:sz w:val="26"/>
          <w:szCs w:val="26"/>
          <w:lang w:val="vi-VN"/>
        </w:rPr>
      </w:pPr>
      <w:r w:rsidRPr="00795DAE">
        <w:rPr>
          <w:b/>
          <w:bCs/>
          <w:color w:val="000000" w:themeColor="text1"/>
          <w:sz w:val="26"/>
          <w:szCs w:val="26"/>
          <w:lang w:val="vi-VN"/>
        </w:rPr>
        <w:lastRenderedPageBreak/>
        <w:t>PHỤ LỤC 7</w:t>
      </w:r>
    </w:p>
    <w:p w14:paraId="450992CF" w14:textId="77777777" w:rsidR="00DB0F79" w:rsidRPr="00795DAE" w:rsidRDefault="00DB0F79" w:rsidP="00DB0F79">
      <w:pPr>
        <w:pStyle w:val="NormalWeb"/>
        <w:spacing w:before="240" w:beforeAutospacing="0" w:after="0" w:afterAutospacing="0" w:line="360" w:lineRule="auto"/>
        <w:ind w:left="-993" w:right="-964" w:firstLine="142"/>
        <w:jc w:val="both"/>
        <w:rPr>
          <w:b/>
          <w:bCs/>
          <w:color w:val="000000" w:themeColor="text1"/>
          <w:sz w:val="26"/>
          <w:szCs w:val="26"/>
        </w:rPr>
      </w:pPr>
      <w:r w:rsidRPr="00795DAE">
        <w:rPr>
          <w:b/>
          <w:bCs/>
          <w:color w:val="000000" w:themeColor="text1"/>
          <w:sz w:val="26"/>
          <w:szCs w:val="26"/>
        </w:rPr>
        <w:t>Bảng 2.</w:t>
      </w:r>
      <w:r w:rsidRPr="00795DAE">
        <w:rPr>
          <w:color w:val="000000" w:themeColor="text1"/>
          <w:sz w:val="26"/>
          <w:szCs w:val="26"/>
        </w:rPr>
        <w:t xml:space="preserve"> Số bị cáo được tuyên vô tội và bị đình chỉ của Tòa cấp sơ thẩm và phúc thẩm qua các năm</w:t>
      </w:r>
    </w:p>
    <w:tbl>
      <w:tblPr>
        <w:tblpPr w:leftFromText="180" w:rightFromText="180" w:vertAnchor="text" w:horzAnchor="margin" w:tblpXSpec="center" w:tblpY="172"/>
        <w:tblW w:w="10032" w:type="dxa"/>
        <w:tblLook w:val="04A0" w:firstRow="1" w:lastRow="0" w:firstColumn="1" w:lastColumn="0" w:noHBand="0" w:noVBand="1"/>
      </w:tblPr>
      <w:tblGrid>
        <w:gridCol w:w="750"/>
        <w:gridCol w:w="510"/>
        <w:gridCol w:w="696"/>
        <w:gridCol w:w="510"/>
        <w:gridCol w:w="696"/>
        <w:gridCol w:w="560"/>
        <w:gridCol w:w="696"/>
        <w:gridCol w:w="580"/>
        <w:gridCol w:w="696"/>
        <w:gridCol w:w="510"/>
        <w:gridCol w:w="936"/>
        <w:gridCol w:w="510"/>
        <w:gridCol w:w="936"/>
        <w:gridCol w:w="14"/>
        <w:gridCol w:w="496"/>
        <w:gridCol w:w="936"/>
      </w:tblGrid>
      <w:tr w:rsidR="00CA4B99" w:rsidRPr="00795DAE" w14:paraId="6B13C5EF" w14:textId="77777777" w:rsidTr="00B960E4">
        <w:trPr>
          <w:trHeight w:val="300"/>
        </w:trPr>
        <w:tc>
          <w:tcPr>
            <w:tcW w:w="750" w:type="dxa"/>
            <w:vMerge w:val="restart"/>
            <w:tcBorders>
              <w:top w:val="single" w:sz="4" w:space="0" w:color="auto"/>
              <w:left w:val="single" w:sz="4" w:space="0" w:color="auto"/>
              <w:bottom w:val="single" w:sz="4" w:space="0" w:color="000000"/>
              <w:right w:val="single" w:sz="4" w:space="0" w:color="auto"/>
            </w:tcBorders>
            <w:noWrap/>
            <w:vAlign w:val="center"/>
            <w:hideMark/>
          </w:tcPr>
          <w:p w14:paraId="1B51EDFC" w14:textId="77777777" w:rsidR="00CA4B99" w:rsidRPr="00795DAE" w:rsidRDefault="00CA4B99" w:rsidP="00F95B6C">
            <w:pPr>
              <w:spacing w:line="360" w:lineRule="auto"/>
              <w:jc w:val="center"/>
              <w:rPr>
                <w:b/>
                <w:bCs/>
                <w:color w:val="000000" w:themeColor="text1"/>
              </w:rPr>
            </w:pPr>
            <w:r w:rsidRPr="00795DAE">
              <w:rPr>
                <w:b/>
                <w:bCs/>
                <w:color w:val="000000" w:themeColor="text1"/>
              </w:rPr>
              <w:t xml:space="preserve">Năm </w:t>
            </w:r>
          </w:p>
        </w:tc>
        <w:tc>
          <w:tcPr>
            <w:tcW w:w="1206" w:type="dxa"/>
            <w:gridSpan w:val="2"/>
            <w:tcBorders>
              <w:top w:val="single" w:sz="4" w:space="0" w:color="auto"/>
              <w:left w:val="nil"/>
              <w:bottom w:val="single" w:sz="4" w:space="0" w:color="auto"/>
              <w:right w:val="single" w:sz="4" w:space="0" w:color="000000"/>
            </w:tcBorders>
            <w:noWrap/>
            <w:vAlign w:val="bottom"/>
            <w:hideMark/>
          </w:tcPr>
          <w:p w14:paraId="40CE3482" w14:textId="77777777" w:rsidR="00CA4B99" w:rsidRPr="00795DAE" w:rsidRDefault="00CA4B99" w:rsidP="00F95B6C">
            <w:pPr>
              <w:spacing w:line="360" w:lineRule="auto"/>
              <w:jc w:val="center"/>
              <w:rPr>
                <w:b/>
                <w:bCs/>
                <w:color w:val="000000" w:themeColor="text1"/>
              </w:rPr>
            </w:pPr>
            <w:r w:rsidRPr="00795DAE">
              <w:rPr>
                <w:b/>
                <w:bCs/>
                <w:color w:val="000000" w:themeColor="text1"/>
              </w:rPr>
              <w:t>2016</w:t>
            </w:r>
          </w:p>
        </w:tc>
        <w:tc>
          <w:tcPr>
            <w:tcW w:w="1206" w:type="dxa"/>
            <w:gridSpan w:val="2"/>
            <w:tcBorders>
              <w:top w:val="single" w:sz="4" w:space="0" w:color="auto"/>
              <w:left w:val="nil"/>
              <w:bottom w:val="single" w:sz="4" w:space="0" w:color="auto"/>
              <w:right w:val="single" w:sz="4" w:space="0" w:color="000000"/>
            </w:tcBorders>
            <w:noWrap/>
            <w:vAlign w:val="bottom"/>
            <w:hideMark/>
          </w:tcPr>
          <w:p w14:paraId="41C1462E" w14:textId="77777777" w:rsidR="00CA4B99" w:rsidRPr="00795DAE" w:rsidRDefault="00CA4B99" w:rsidP="00F95B6C">
            <w:pPr>
              <w:spacing w:line="360" w:lineRule="auto"/>
              <w:jc w:val="center"/>
              <w:rPr>
                <w:b/>
                <w:bCs/>
                <w:color w:val="000000" w:themeColor="text1"/>
              </w:rPr>
            </w:pPr>
            <w:r w:rsidRPr="00795DAE">
              <w:rPr>
                <w:b/>
                <w:bCs/>
                <w:color w:val="000000" w:themeColor="text1"/>
              </w:rPr>
              <w:t>2017</w:t>
            </w:r>
          </w:p>
        </w:tc>
        <w:tc>
          <w:tcPr>
            <w:tcW w:w="1256" w:type="dxa"/>
            <w:gridSpan w:val="2"/>
            <w:tcBorders>
              <w:top w:val="single" w:sz="4" w:space="0" w:color="auto"/>
              <w:left w:val="nil"/>
              <w:bottom w:val="single" w:sz="4" w:space="0" w:color="auto"/>
              <w:right w:val="single" w:sz="4" w:space="0" w:color="000000"/>
            </w:tcBorders>
            <w:noWrap/>
            <w:vAlign w:val="bottom"/>
            <w:hideMark/>
          </w:tcPr>
          <w:p w14:paraId="2EAE1C38" w14:textId="77777777" w:rsidR="00CA4B99" w:rsidRPr="00795DAE" w:rsidRDefault="00CA4B99" w:rsidP="00F95B6C">
            <w:pPr>
              <w:spacing w:line="360" w:lineRule="auto"/>
              <w:jc w:val="center"/>
              <w:rPr>
                <w:b/>
                <w:bCs/>
                <w:color w:val="000000" w:themeColor="text1"/>
              </w:rPr>
            </w:pPr>
            <w:r w:rsidRPr="00795DAE">
              <w:rPr>
                <w:b/>
                <w:bCs/>
                <w:color w:val="000000" w:themeColor="text1"/>
              </w:rPr>
              <w:t>2018</w:t>
            </w:r>
          </w:p>
        </w:tc>
        <w:tc>
          <w:tcPr>
            <w:tcW w:w="1276" w:type="dxa"/>
            <w:gridSpan w:val="2"/>
            <w:tcBorders>
              <w:top w:val="single" w:sz="4" w:space="0" w:color="auto"/>
              <w:left w:val="nil"/>
              <w:bottom w:val="single" w:sz="4" w:space="0" w:color="auto"/>
              <w:right w:val="single" w:sz="4" w:space="0" w:color="000000"/>
            </w:tcBorders>
            <w:noWrap/>
            <w:vAlign w:val="bottom"/>
            <w:hideMark/>
          </w:tcPr>
          <w:p w14:paraId="687D4B16" w14:textId="77777777" w:rsidR="00CA4B99" w:rsidRPr="00795DAE" w:rsidRDefault="00CA4B99" w:rsidP="00F95B6C">
            <w:pPr>
              <w:spacing w:line="360" w:lineRule="auto"/>
              <w:jc w:val="center"/>
              <w:rPr>
                <w:b/>
                <w:bCs/>
                <w:color w:val="000000" w:themeColor="text1"/>
              </w:rPr>
            </w:pPr>
            <w:r w:rsidRPr="00795DAE">
              <w:rPr>
                <w:b/>
                <w:bCs/>
                <w:color w:val="000000" w:themeColor="text1"/>
              </w:rPr>
              <w:t>2019</w:t>
            </w:r>
          </w:p>
        </w:tc>
        <w:tc>
          <w:tcPr>
            <w:tcW w:w="1446" w:type="dxa"/>
            <w:gridSpan w:val="2"/>
            <w:tcBorders>
              <w:top w:val="single" w:sz="4" w:space="0" w:color="auto"/>
              <w:left w:val="nil"/>
              <w:bottom w:val="single" w:sz="4" w:space="0" w:color="auto"/>
              <w:right w:val="single" w:sz="4" w:space="0" w:color="000000"/>
            </w:tcBorders>
            <w:noWrap/>
            <w:vAlign w:val="bottom"/>
            <w:hideMark/>
          </w:tcPr>
          <w:p w14:paraId="29B6746B" w14:textId="77777777" w:rsidR="00CA4B99" w:rsidRPr="00795DAE" w:rsidRDefault="00CA4B99" w:rsidP="00F95B6C">
            <w:pPr>
              <w:spacing w:line="360" w:lineRule="auto"/>
              <w:jc w:val="center"/>
              <w:rPr>
                <w:b/>
                <w:bCs/>
                <w:color w:val="000000" w:themeColor="text1"/>
              </w:rPr>
            </w:pPr>
            <w:r w:rsidRPr="00795DAE">
              <w:rPr>
                <w:b/>
                <w:bCs/>
                <w:color w:val="000000" w:themeColor="text1"/>
              </w:rPr>
              <w:t>2020</w:t>
            </w:r>
          </w:p>
        </w:tc>
        <w:tc>
          <w:tcPr>
            <w:tcW w:w="1460" w:type="dxa"/>
            <w:gridSpan w:val="3"/>
            <w:tcBorders>
              <w:top w:val="single" w:sz="4" w:space="0" w:color="auto"/>
              <w:left w:val="nil"/>
              <w:bottom w:val="single" w:sz="4" w:space="0" w:color="auto"/>
              <w:right w:val="single" w:sz="4" w:space="0" w:color="000000"/>
            </w:tcBorders>
            <w:noWrap/>
            <w:vAlign w:val="bottom"/>
            <w:hideMark/>
          </w:tcPr>
          <w:p w14:paraId="579CF626" w14:textId="77777777" w:rsidR="00CA4B99" w:rsidRPr="00795DAE" w:rsidRDefault="00CA4B99" w:rsidP="00F95B6C">
            <w:pPr>
              <w:spacing w:line="360" w:lineRule="auto"/>
              <w:jc w:val="center"/>
              <w:rPr>
                <w:b/>
                <w:bCs/>
                <w:color w:val="000000" w:themeColor="text1"/>
              </w:rPr>
            </w:pPr>
            <w:r w:rsidRPr="00795DAE">
              <w:rPr>
                <w:b/>
                <w:bCs/>
                <w:color w:val="000000" w:themeColor="text1"/>
              </w:rPr>
              <w:t>2021</w:t>
            </w:r>
          </w:p>
        </w:tc>
        <w:tc>
          <w:tcPr>
            <w:tcW w:w="1432" w:type="dxa"/>
            <w:gridSpan w:val="2"/>
            <w:tcBorders>
              <w:top w:val="single" w:sz="4" w:space="0" w:color="auto"/>
              <w:left w:val="nil"/>
              <w:bottom w:val="single" w:sz="4" w:space="0" w:color="auto"/>
              <w:right w:val="single" w:sz="4" w:space="0" w:color="000000"/>
            </w:tcBorders>
            <w:noWrap/>
            <w:vAlign w:val="bottom"/>
            <w:hideMark/>
          </w:tcPr>
          <w:p w14:paraId="3B9C025F" w14:textId="77777777" w:rsidR="00CA4B99" w:rsidRPr="00795DAE" w:rsidRDefault="00CA4B99" w:rsidP="00F95B6C">
            <w:pPr>
              <w:spacing w:line="360" w:lineRule="auto"/>
              <w:jc w:val="center"/>
              <w:rPr>
                <w:b/>
                <w:bCs/>
                <w:color w:val="000000" w:themeColor="text1"/>
              </w:rPr>
            </w:pPr>
            <w:r w:rsidRPr="00795DAE">
              <w:rPr>
                <w:b/>
                <w:bCs/>
                <w:color w:val="000000" w:themeColor="text1"/>
              </w:rPr>
              <w:t>2022</w:t>
            </w:r>
          </w:p>
        </w:tc>
      </w:tr>
      <w:tr w:rsidR="00CA4B99" w:rsidRPr="00795DAE" w14:paraId="3CDA80B6" w14:textId="77777777" w:rsidTr="00B960E4">
        <w:trPr>
          <w:trHeight w:val="825"/>
        </w:trPr>
        <w:tc>
          <w:tcPr>
            <w:tcW w:w="750" w:type="dxa"/>
            <w:vMerge/>
            <w:tcBorders>
              <w:top w:val="single" w:sz="4" w:space="0" w:color="auto"/>
              <w:left w:val="single" w:sz="4" w:space="0" w:color="auto"/>
              <w:bottom w:val="single" w:sz="4" w:space="0" w:color="000000"/>
              <w:right w:val="single" w:sz="4" w:space="0" w:color="auto"/>
            </w:tcBorders>
            <w:vAlign w:val="center"/>
            <w:hideMark/>
          </w:tcPr>
          <w:p w14:paraId="709D5057" w14:textId="77777777" w:rsidR="00CA4B99" w:rsidRPr="00795DAE" w:rsidRDefault="00CA4B99" w:rsidP="00F95B6C">
            <w:pPr>
              <w:spacing w:line="360" w:lineRule="auto"/>
              <w:rPr>
                <w:b/>
                <w:bCs/>
                <w:color w:val="000000" w:themeColor="text1"/>
              </w:rPr>
            </w:pPr>
          </w:p>
        </w:tc>
        <w:tc>
          <w:tcPr>
            <w:tcW w:w="510" w:type="dxa"/>
            <w:tcBorders>
              <w:top w:val="nil"/>
              <w:left w:val="nil"/>
              <w:bottom w:val="single" w:sz="4" w:space="0" w:color="auto"/>
              <w:right w:val="single" w:sz="4" w:space="0" w:color="auto"/>
            </w:tcBorders>
            <w:vAlign w:val="center"/>
            <w:hideMark/>
          </w:tcPr>
          <w:p w14:paraId="0189F7A6" w14:textId="77777777" w:rsidR="00CA4B99" w:rsidRPr="00795DAE" w:rsidRDefault="00CA4B99" w:rsidP="00F95B6C">
            <w:pPr>
              <w:spacing w:line="360" w:lineRule="auto"/>
              <w:jc w:val="center"/>
              <w:rPr>
                <w:color w:val="000000" w:themeColor="text1"/>
              </w:rPr>
            </w:pPr>
            <w:r w:rsidRPr="00795DAE">
              <w:rPr>
                <w:color w:val="000000" w:themeColor="text1"/>
              </w:rPr>
              <w:t>Vô tội</w:t>
            </w:r>
          </w:p>
        </w:tc>
        <w:tc>
          <w:tcPr>
            <w:tcW w:w="696" w:type="dxa"/>
            <w:tcBorders>
              <w:top w:val="nil"/>
              <w:left w:val="nil"/>
              <w:bottom w:val="single" w:sz="4" w:space="0" w:color="auto"/>
              <w:right w:val="single" w:sz="4" w:space="0" w:color="auto"/>
            </w:tcBorders>
            <w:vAlign w:val="center"/>
            <w:hideMark/>
          </w:tcPr>
          <w:p w14:paraId="24EE566D" w14:textId="77777777" w:rsidR="00CA4B99" w:rsidRPr="00795DAE" w:rsidRDefault="00CA4B99" w:rsidP="00F95B6C">
            <w:pPr>
              <w:spacing w:line="360" w:lineRule="auto"/>
              <w:jc w:val="center"/>
              <w:rPr>
                <w:color w:val="000000" w:themeColor="text1"/>
              </w:rPr>
            </w:pPr>
            <w:r w:rsidRPr="00795DAE">
              <w:rPr>
                <w:color w:val="000000" w:themeColor="text1"/>
              </w:rPr>
              <w:t>Đình chỉ</w:t>
            </w:r>
          </w:p>
        </w:tc>
        <w:tc>
          <w:tcPr>
            <w:tcW w:w="510" w:type="dxa"/>
            <w:tcBorders>
              <w:top w:val="nil"/>
              <w:left w:val="nil"/>
              <w:bottom w:val="single" w:sz="4" w:space="0" w:color="auto"/>
              <w:right w:val="single" w:sz="4" w:space="0" w:color="auto"/>
            </w:tcBorders>
            <w:vAlign w:val="center"/>
            <w:hideMark/>
          </w:tcPr>
          <w:p w14:paraId="66765323" w14:textId="77777777" w:rsidR="00CA4B99" w:rsidRPr="00795DAE" w:rsidRDefault="00CA4B99" w:rsidP="00F95B6C">
            <w:pPr>
              <w:spacing w:line="360" w:lineRule="auto"/>
              <w:jc w:val="center"/>
              <w:rPr>
                <w:color w:val="000000" w:themeColor="text1"/>
              </w:rPr>
            </w:pPr>
            <w:r w:rsidRPr="00795DAE">
              <w:rPr>
                <w:color w:val="000000" w:themeColor="text1"/>
              </w:rPr>
              <w:t>Vô tội</w:t>
            </w:r>
          </w:p>
        </w:tc>
        <w:tc>
          <w:tcPr>
            <w:tcW w:w="696" w:type="dxa"/>
            <w:tcBorders>
              <w:top w:val="nil"/>
              <w:left w:val="nil"/>
              <w:bottom w:val="single" w:sz="4" w:space="0" w:color="auto"/>
              <w:right w:val="single" w:sz="4" w:space="0" w:color="auto"/>
            </w:tcBorders>
            <w:vAlign w:val="center"/>
            <w:hideMark/>
          </w:tcPr>
          <w:p w14:paraId="64604C41" w14:textId="77777777" w:rsidR="00CA4B99" w:rsidRPr="00795DAE" w:rsidRDefault="00CA4B99" w:rsidP="00F95B6C">
            <w:pPr>
              <w:spacing w:line="360" w:lineRule="auto"/>
              <w:jc w:val="center"/>
              <w:rPr>
                <w:color w:val="000000" w:themeColor="text1"/>
              </w:rPr>
            </w:pPr>
            <w:r w:rsidRPr="00795DAE">
              <w:rPr>
                <w:color w:val="000000" w:themeColor="text1"/>
              </w:rPr>
              <w:t>Đình chỉ</w:t>
            </w:r>
          </w:p>
        </w:tc>
        <w:tc>
          <w:tcPr>
            <w:tcW w:w="560" w:type="dxa"/>
            <w:tcBorders>
              <w:top w:val="nil"/>
              <w:left w:val="nil"/>
              <w:bottom w:val="single" w:sz="4" w:space="0" w:color="auto"/>
              <w:right w:val="single" w:sz="4" w:space="0" w:color="auto"/>
            </w:tcBorders>
            <w:vAlign w:val="center"/>
            <w:hideMark/>
          </w:tcPr>
          <w:p w14:paraId="5D5A365F" w14:textId="77777777" w:rsidR="00CA4B99" w:rsidRPr="00795DAE" w:rsidRDefault="00CA4B99" w:rsidP="00F95B6C">
            <w:pPr>
              <w:spacing w:line="360" w:lineRule="auto"/>
              <w:jc w:val="center"/>
              <w:rPr>
                <w:color w:val="000000" w:themeColor="text1"/>
              </w:rPr>
            </w:pPr>
            <w:r w:rsidRPr="00795DAE">
              <w:rPr>
                <w:color w:val="000000" w:themeColor="text1"/>
              </w:rPr>
              <w:t>Vô tội</w:t>
            </w:r>
          </w:p>
        </w:tc>
        <w:tc>
          <w:tcPr>
            <w:tcW w:w="696" w:type="dxa"/>
            <w:tcBorders>
              <w:top w:val="nil"/>
              <w:left w:val="nil"/>
              <w:bottom w:val="single" w:sz="4" w:space="0" w:color="auto"/>
              <w:right w:val="single" w:sz="4" w:space="0" w:color="auto"/>
            </w:tcBorders>
            <w:vAlign w:val="center"/>
            <w:hideMark/>
          </w:tcPr>
          <w:p w14:paraId="68E4D5C4" w14:textId="77777777" w:rsidR="00CA4B99" w:rsidRPr="00795DAE" w:rsidRDefault="00CA4B99" w:rsidP="00F95B6C">
            <w:pPr>
              <w:spacing w:line="360" w:lineRule="auto"/>
              <w:jc w:val="center"/>
              <w:rPr>
                <w:color w:val="000000" w:themeColor="text1"/>
              </w:rPr>
            </w:pPr>
            <w:r w:rsidRPr="00795DAE">
              <w:rPr>
                <w:color w:val="000000" w:themeColor="text1"/>
              </w:rPr>
              <w:t>Đình chỉ</w:t>
            </w:r>
          </w:p>
        </w:tc>
        <w:tc>
          <w:tcPr>
            <w:tcW w:w="580" w:type="dxa"/>
            <w:tcBorders>
              <w:top w:val="nil"/>
              <w:left w:val="nil"/>
              <w:bottom w:val="single" w:sz="4" w:space="0" w:color="auto"/>
              <w:right w:val="single" w:sz="4" w:space="0" w:color="auto"/>
            </w:tcBorders>
            <w:vAlign w:val="center"/>
            <w:hideMark/>
          </w:tcPr>
          <w:p w14:paraId="2DE9B8B0" w14:textId="77777777" w:rsidR="00CA4B99" w:rsidRPr="00795DAE" w:rsidRDefault="00CA4B99" w:rsidP="00F95B6C">
            <w:pPr>
              <w:spacing w:line="360" w:lineRule="auto"/>
              <w:jc w:val="center"/>
              <w:rPr>
                <w:color w:val="000000" w:themeColor="text1"/>
              </w:rPr>
            </w:pPr>
            <w:r w:rsidRPr="00795DAE">
              <w:rPr>
                <w:color w:val="000000" w:themeColor="text1"/>
              </w:rPr>
              <w:t>Vô tội</w:t>
            </w:r>
          </w:p>
        </w:tc>
        <w:tc>
          <w:tcPr>
            <w:tcW w:w="696" w:type="dxa"/>
            <w:tcBorders>
              <w:top w:val="nil"/>
              <w:left w:val="nil"/>
              <w:bottom w:val="single" w:sz="4" w:space="0" w:color="auto"/>
              <w:right w:val="single" w:sz="4" w:space="0" w:color="auto"/>
            </w:tcBorders>
            <w:vAlign w:val="center"/>
            <w:hideMark/>
          </w:tcPr>
          <w:p w14:paraId="7A5F14C5" w14:textId="77777777" w:rsidR="00CA4B99" w:rsidRPr="00795DAE" w:rsidRDefault="00CA4B99" w:rsidP="00F95B6C">
            <w:pPr>
              <w:spacing w:line="360" w:lineRule="auto"/>
              <w:jc w:val="center"/>
              <w:rPr>
                <w:color w:val="000000" w:themeColor="text1"/>
              </w:rPr>
            </w:pPr>
            <w:r w:rsidRPr="00795DAE">
              <w:rPr>
                <w:color w:val="000000" w:themeColor="text1"/>
              </w:rPr>
              <w:t>Đình chỉ</w:t>
            </w:r>
          </w:p>
        </w:tc>
        <w:tc>
          <w:tcPr>
            <w:tcW w:w="510" w:type="dxa"/>
            <w:tcBorders>
              <w:top w:val="nil"/>
              <w:left w:val="nil"/>
              <w:bottom w:val="single" w:sz="4" w:space="0" w:color="auto"/>
              <w:right w:val="single" w:sz="4" w:space="0" w:color="auto"/>
            </w:tcBorders>
            <w:vAlign w:val="center"/>
            <w:hideMark/>
          </w:tcPr>
          <w:p w14:paraId="2CACCBCB" w14:textId="77777777" w:rsidR="00CA4B99" w:rsidRPr="00795DAE" w:rsidRDefault="00CA4B99" w:rsidP="00F95B6C">
            <w:pPr>
              <w:spacing w:line="360" w:lineRule="auto"/>
              <w:jc w:val="center"/>
              <w:rPr>
                <w:color w:val="000000" w:themeColor="text1"/>
              </w:rPr>
            </w:pPr>
            <w:r w:rsidRPr="00795DAE">
              <w:rPr>
                <w:color w:val="000000" w:themeColor="text1"/>
              </w:rPr>
              <w:t>Vô tội</w:t>
            </w:r>
          </w:p>
        </w:tc>
        <w:tc>
          <w:tcPr>
            <w:tcW w:w="936" w:type="dxa"/>
            <w:tcBorders>
              <w:top w:val="nil"/>
              <w:left w:val="nil"/>
              <w:bottom w:val="single" w:sz="4" w:space="0" w:color="auto"/>
              <w:right w:val="single" w:sz="4" w:space="0" w:color="auto"/>
            </w:tcBorders>
            <w:vAlign w:val="center"/>
            <w:hideMark/>
          </w:tcPr>
          <w:p w14:paraId="7C12F8E5" w14:textId="77777777" w:rsidR="00CA4B99" w:rsidRPr="00795DAE" w:rsidRDefault="00CA4B99" w:rsidP="00F95B6C">
            <w:pPr>
              <w:spacing w:line="360" w:lineRule="auto"/>
              <w:jc w:val="center"/>
              <w:rPr>
                <w:color w:val="000000" w:themeColor="text1"/>
              </w:rPr>
            </w:pPr>
            <w:r w:rsidRPr="00795DAE">
              <w:rPr>
                <w:color w:val="000000" w:themeColor="text1"/>
              </w:rPr>
              <w:t>Đình chỉ</w:t>
            </w:r>
          </w:p>
        </w:tc>
        <w:tc>
          <w:tcPr>
            <w:tcW w:w="510" w:type="dxa"/>
            <w:tcBorders>
              <w:top w:val="nil"/>
              <w:left w:val="nil"/>
              <w:bottom w:val="single" w:sz="4" w:space="0" w:color="auto"/>
              <w:right w:val="single" w:sz="4" w:space="0" w:color="auto"/>
            </w:tcBorders>
            <w:vAlign w:val="center"/>
            <w:hideMark/>
          </w:tcPr>
          <w:p w14:paraId="7EE35456" w14:textId="77777777" w:rsidR="00CA4B99" w:rsidRPr="00795DAE" w:rsidRDefault="00CA4B99" w:rsidP="00F95B6C">
            <w:pPr>
              <w:spacing w:line="360" w:lineRule="auto"/>
              <w:jc w:val="center"/>
              <w:rPr>
                <w:color w:val="000000" w:themeColor="text1"/>
              </w:rPr>
            </w:pPr>
            <w:r w:rsidRPr="00795DAE">
              <w:rPr>
                <w:color w:val="000000" w:themeColor="text1"/>
              </w:rPr>
              <w:t>Vô tội</w:t>
            </w:r>
          </w:p>
        </w:tc>
        <w:tc>
          <w:tcPr>
            <w:tcW w:w="936" w:type="dxa"/>
            <w:tcBorders>
              <w:top w:val="nil"/>
              <w:left w:val="nil"/>
              <w:bottom w:val="single" w:sz="4" w:space="0" w:color="auto"/>
              <w:right w:val="single" w:sz="4" w:space="0" w:color="auto"/>
            </w:tcBorders>
            <w:vAlign w:val="center"/>
            <w:hideMark/>
          </w:tcPr>
          <w:p w14:paraId="72275DDA" w14:textId="77777777" w:rsidR="00CA4B99" w:rsidRPr="00795DAE" w:rsidRDefault="00CA4B99" w:rsidP="00F95B6C">
            <w:pPr>
              <w:spacing w:line="360" w:lineRule="auto"/>
              <w:jc w:val="center"/>
              <w:rPr>
                <w:color w:val="000000" w:themeColor="text1"/>
              </w:rPr>
            </w:pPr>
            <w:r w:rsidRPr="00795DAE">
              <w:rPr>
                <w:color w:val="000000" w:themeColor="text1"/>
              </w:rPr>
              <w:t>Đình chỉ</w:t>
            </w:r>
          </w:p>
        </w:tc>
        <w:tc>
          <w:tcPr>
            <w:tcW w:w="510" w:type="dxa"/>
            <w:gridSpan w:val="2"/>
            <w:tcBorders>
              <w:top w:val="nil"/>
              <w:left w:val="nil"/>
              <w:bottom w:val="single" w:sz="4" w:space="0" w:color="auto"/>
              <w:right w:val="single" w:sz="4" w:space="0" w:color="auto"/>
            </w:tcBorders>
            <w:vAlign w:val="center"/>
            <w:hideMark/>
          </w:tcPr>
          <w:p w14:paraId="6B4862B6" w14:textId="77777777" w:rsidR="00CA4B99" w:rsidRPr="00795DAE" w:rsidRDefault="00CA4B99" w:rsidP="00F95B6C">
            <w:pPr>
              <w:spacing w:line="360" w:lineRule="auto"/>
              <w:jc w:val="center"/>
              <w:rPr>
                <w:color w:val="000000" w:themeColor="text1"/>
              </w:rPr>
            </w:pPr>
            <w:r w:rsidRPr="00795DAE">
              <w:rPr>
                <w:color w:val="000000" w:themeColor="text1"/>
              </w:rPr>
              <w:t>Vô tội</w:t>
            </w:r>
          </w:p>
        </w:tc>
        <w:tc>
          <w:tcPr>
            <w:tcW w:w="936" w:type="dxa"/>
            <w:tcBorders>
              <w:top w:val="nil"/>
              <w:left w:val="nil"/>
              <w:bottom w:val="single" w:sz="4" w:space="0" w:color="auto"/>
              <w:right w:val="single" w:sz="4" w:space="0" w:color="auto"/>
            </w:tcBorders>
            <w:vAlign w:val="center"/>
            <w:hideMark/>
          </w:tcPr>
          <w:p w14:paraId="52FFDD52" w14:textId="77777777" w:rsidR="00CA4B99" w:rsidRPr="00795DAE" w:rsidRDefault="00CA4B99" w:rsidP="00F95B6C">
            <w:pPr>
              <w:spacing w:line="360" w:lineRule="auto"/>
              <w:jc w:val="center"/>
              <w:rPr>
                <w:color w:val="000000" w:themeColor="text1"/>
              </w:rPr>
            </w:pPr>
            <w:r w:rsidRPr="00795DAE">
              <w:rPr>
                <w:color w:val="000000" w:themeColor="text1"/>
              </w:rPr>
              <w:t>Đình chỉ</w:t>
            </w:r>
          </w:p>
        </w:tc>
      </w:tr>
      <w:tr w:rsidR="00CA4B99" w:rsidRPr="00795DAE" w14:paraId="183EC176" w14:textId="77777777" w:rsidTr="00B960E4">
        <w:trPr>
          <w:trHeight w:val="690"/>
        </w:trPr>
        <w:tc>
          <w:tcPr>
            <w:tcW w:w="750" w:type="dxa"/>
            <w:tcBorders>
              <w:top w:val="nil"/>
              <w:left w:val="single" w:sz="4" w:space="0" w:color="auto"/>
              <w:bottom w:val="single" w:sz="4" w:space="0" w:color="auto"/>
              <w:right w:val="single" w:sz="4" w:space="0" w:color="auto"/>
            </w:tcBorders>
            <w:vAlign w:val="center"/>
            <w:hideMark/>
          </w:tcPr>
          <w:p w14:paraId="25888B81" w14:textId="77777777" w:rsidR="00CA4B99" w:rsidRPr="00795DAE" w:rsidRDefault="00CA4B99" w:rsidP="00F95B6C">
            <w:pPr>
              <w:spacing w:line="360" w:lineRule="auto"/>
              <w:rPr>
                <w:color w:val="000000" w:themeColor="text1"/>
              </w:rPr>
            </w:pPr>
            <w:r w:rsidRPr="00795DAE">
              <w:rPr>
                <w:color w:val="000000" w:themeColor="text1"/>
              </w:rPr>
              <w:t>Sơ thẩm</w:t>
            </w:r>
          </w:p>
        </w:tc>
        <w:tc>
          <w:tcPr>
            <w:tcW w:w="510" w:type="dxa"/>
            <w:tcBorders>
              <w:top w:val="nil"/>
              <w:left w:val="nil"/>
              <w:bottom w:val="single" w:sz="4" w:space="0" w:color="auto"/>
              <w:right w:val="single" w:sz="4" w:space="0" w:color="auto"/>
            </w:tcBorders>
            <w:noWrap/>
            <w:vAlign w:val="bottom"/>
            <w:hideMark/>
          </w:tcPr>
          <w:p w14:paraId="1D5D3C09" w14:textId="77777777" w:rsidR="00CA4B99" w:rsidRPr="00795DAE" w:rsidRDefault="00CA4B99" w:rsidP="00F95B6C">
            <w:pPr>
              <w:spacing w:line="360" w:lineRule="auto"/>
              <w:jc w:val="center"/>
              <w:rPr>
                <w:color w:val="000000" w:themeColor="text1"/>
              </w:rPr>
            </w:pPr>
            <w:r w:rsidRPr="00795DAE">
              <w:rPr>
                <w:color w:val="000000" w:themeColor="text1"/>
              </w:rPr>
              <w:t>10</w:t>
            </w:r>
          </w:p>
        </w:tc>
        <w:tc>
          <w:tcPr>
            <w:tcW w:w="696" w:type="dxa"/>
            <w:tcBorders>
              <w:top w:val="nil"/>
              <w:left w:val="nil"/>
              <w:bottom w:val="single" w:sz="4" w:space="0" w:color="auto"/>
              <w:right w:val="single" w:sz="4" w:space="0" w:color="auto"/>
            </w:tcBorders>
            <w:noWrap/>
            <w:vAlign w:val="bottom"/>
            <w:hideMark/>
          </w:tcPr>
          <w:p w14:paraId="1CD4E3FD" w14:textId="77777777" w:rsidR="00CA4B99" w:rsidRPr="00795DAE" w:rsidRDefault="00CA4B99" w:rsidP="00F95B6C">
            <w:pPr>
              <w:spacing w:line="360" w:lineRule="auto"/>
              <w:jc w:val="center"/>
              <w:rPr>
                <w:color w:val="000000" w:themeColor="text1"/>
              </w:rPr>
            </w:pPr>
            <w:r w:rsidRPr="00795DAE">
              <w:rPr>
                <w:color w:val="000000" w:themeColor="text1"/>
              </w:rPr>
              <w:t>323</w:t>
            </w:r>
          </w:p>
        </w:tc>
        <w:tc>
          <w:tcPr>
            <w:tcW w:w="510" w:type="dxa"/>
            <w:tcBorders>
              <w:top w:val="nil"/>
              <w:left w:val="nil"/>
              <w:bottom w:val="single" w:sz="4" w:space="0" w:color="auto"/>
              <w:right w:val="single" w:sz="4" w:space="0" w:color="auto"/>
            </w:tcBorders>
            <w:noWrap/>
            <w:vAlign w:val="bottom"/>
            <w:hideMark/>
          </w:tcPr>
          <w:p w14:paraId="2E3B15A9" w14:textId="77777777" w:rsidR="00CA4B99" w:rsidRPr="00795DAE" w:rsidRDefault="00CA4B99" w:rsidP="00F95B6C">
            <w:pPr>
              <w:spacing w:line="360" w:lineRule="auto"/>
              <w:jc w:val="center"/>
              <w:rPr>
                <w:color w:val="000000" w:themeColor="text1"/>
              </w:rPr>
            </w:pPr>
            <w:r w:rsidRPr="00795DAE">
              <w:rPr>
                <w:color w:val="000000" w:themeColor="text1"/>
              </w:rPr>
              <w:t>9</w:t>
            </w:r>
          </w:p>
        </w:tc>
        <w:tc>
          <w:tcPr>
            <w:tcW w:w="696" w:type="dxa"/>
            <w:tcBorders>
              <w:top w:val="nil"/>
              <w:left w:val="nil"/>
              <w:bottom w:val="single" w:sz="4" w:space="0" w:color="auto"/>
              <w:right w:val="single" w:sz="4" w:space="0" w:color="auto"/>
            </w:tcBorders>
            <w:noWrap/>
            <w:vAlign w:val="bottom"/>
            <w:hideMark/>
          </w:tcPr>
          <w:p w14:paraId="2BBAC971" w14:textId="77777777" w:rsidR="00CA4B99" w:rsidRPr="00795DAE" w:rsidRDefault="00CA4B99" w:rsidP="00F95B6C">
            <w:pPr>
              <w:spacing w:line="360" w:lineRule="auto"/>
              <w:jc w:val="center"/>
              <w:rPr>
                <w:color w:val="000000" w:themeColor="text1"/>
              </w:rPr>
            </w:pPr>
            <w:r w:rsidRPr="00795DAE">
              <w:rPr>
                <w:color w:val="000000" w:themeColor="text1"/>
              </w:rPr>
              <w:t>429</w:t>
            </w:r>
          </w:p>
        </w:tc>
        <w:tc>
          <w:tcPr>
            <w:tcW w:w="560" w:type="dxa"/>
            <w:tcBorders>
              <w:top w:val="nil"/>
              <w:left w:val="nil"/>
              <w:bottom w:val="single" w:sz="4" w:space="0" w:color="auto"/>
              <w:right w:val="single" w:sz="4" w:space="0" w:color="auto"/>
            </w:tcBorders>
            <w:noWrap/>
            <w:vAlign w:val="bottom"/>
            <w:hideMark/>
          </w:tcPr>
          <w:p w14:paraId="37CEADBF" w14:textId="77777777" w:rsidR="00CA4B99" w:rsidRPr="00795DAE" w:rsidRDefault="00CA4B99" w:rsidP="00F95B6C">
            <w:pPr>
              <w:spacing w:line="360" w:lineRule="auto"/>
              <w:jc w:val="center"/>
              <w:rPr>
                <w:color w:val="000000" w:themeColor="text1"/>
              </w:rPr>
            </w:pPr>
            <w:r w:rsidRPr="00795DAE">
              <w:rPr>
                <w:color w:val="000000" w:themeColor="text1"/>
              </w:rPr>
              <w:t>8</w:t>
            </w:r>
          </w:p>
        </w:tc>
        <w:tc>
          <w:tcPr>
            <w:tcW w:w="696" w:type="dxa"/>
            <w:tcBorders>
              <w:top w:val="nil"/>
              <w:left w:val="nil"/>
              <w:bottom w:val="single" w:sz="4" w:space="0" w:color="auto"/>
              <w:right w:val="single" w:sz="4" w:space="0" w:color="auto"/>
            </w:tcBorders>
            <w:noWrap/>
            <w:vAlign w:val="bottom"/>
            <w:hideMark/>
          </w:tcPr>
          <w:p w14:paraId="0EEC4CFC" w14:textId="77777777" w:rsidR="00CA4B99" w:rsidRPr="00795DAE" w:rsidRDefault="00CA4B99" w:rsidP="00F95B6C">
            <w:pPr>
              <w:spacing w:line="360" w:lineRule="auto"/>
              <w:jc w:val="center"/>
              <w:rPr>
                <w:color w:val="000000" w:themeColor="text1"/>
              </w:rPr>
            </w:pPr>
            <w:r w:rsidRPr="00795DAE">
              <w:rPr>
                <w:color w:val="000000" w:themeColor="text1"/>
              </w:rPr>
              <w:t>344</w:t>
            </w:r>
          </w:p>
        </w:tc>
        <w:tc>
          <w:tcPr>
            <w:tcW w:w="580" w:type="dxa"/>
            <w:tcBorders>
              <w:top w:val="nil"/>
              <w:left w:val="nil"/>
              <w:bottom w:val="single" w:sz="4" w:space="0" w:color="auto"/>
              <w:right w:val="single" w:sz="4" w:space="0" w:color="auto"/>
            </w:tcBorders>
            <w:noWrap/>
            <w:vAlign w:val="bottom"/>
            <w:hideMark/>
          </w:tcPr>
          <w:p w14:paraId="1A5215CC" w14:textId="77777777" w:rsidR="00CA4B99" w:rsidRPr="00795DAE" w:rsidRDefault="00CA4B99" w:rsidP="00F95B6C">
            <w:pPr>
              <w:spacing w:line="360" w:lineRule="auto"/>
              <w:jc w:val="center"/>
              <w:rPr>
                <w:color w:val="000000" w:themeColor="text1"/>
              </w:rPr>
            </w:pPr>
            <w:r w:rsidRPr="00795DAE">
              <w:rPr>
                <w:color w:val="000000" w:themeColor="text1"/>
              </w:rPr>
              <w:t>4</w:t>
            </w:r>
          </w:p>
        </w:tc>
        <w:tc>
          <w:tcPr>
            <w:tcW w:w="696" w:type="dxa"/>
            <w:tcBorders>
              <w:top w:val="nil"/>
              <w:left w:val="nil"/>
              <w:bottom w:val="single" w:sz="4" w:space="0" w:color="auto"/>
              <w:right w:val="single" w:sz="4" w:space="0" w:color="auto"/>
            </w:tcBorders>
            <w:noWrap/>
            <w:vAlign w:val="bottom"/>
            <w:hideMark/>
          </w:tcPr>
          <w:p w14:paraId="5A1AFA11" w14:textId="77777777" w:rsidR="00CA4B99" w:rsidRPr="00795DAE" w:rsidRDefault="00CA4B99" w:rsidP="00F95B6C">
            <w:pPr>
              <w:spacing w:line="360" w:lineRule="auto"/>
              <w:jc w:val="center"/>
              <w:rPr>
                <w:color w:val="000000" w:themeColor="text1"/>
              </w:rPr>
            </w:pPr>
            <w:r w:rsidRPr="00795DAE">
              <w:rPr>
                <w:color w:val="000000" w:themeColor="text1"/>
              </w:rPr>
              <w:t>321</w:t>
            </w:r>
          </w:p>
        </w:tc>
        <w:tc>
          <w:tcPr>
            <w:tcW w:w="510" w:type="dxa"/>
            <w:tcBorders>
              <w:top w:val="nil"/>
              <w:left w:val="nil"/>
              <w:bottom w:val="single" w:sz="4" w:space="0" w:color="auto"/>
              <w:right w:val="single" w:sz="4" w:space="0" w:color="auto"/>
            </w:tcBorders>
            <w:noWrap/>
            <w:vAlign w:val="bottom"/>
            <w:hideMark/>
          </w:tcPr>
          <w:p w14:paraId="57F8388A" w14:textId="77777777" w:rsidR="00CA4B99" w:rsidRPr="00795DAE" w:rsidRDefault="00CA4B99" w:rsidP="00F95B6C">
            <w:pPr>
              <w:spacing w:line="360" w:lineRule="auto"/>
              <w:jc w:val="center"/>
              <w:rPr>
                <w:color w:val="000000" w:themeColor="text1"/>
              </w:rPr>
            </w:pPr>
            <w:r w:rsidRPr="00795DAE">
              <w:rPr>
                <w:color w:val="000000" w:themeColor="text1"/>
              </w:rPr>
              <w:t>0</w:t>
            </w:r>
          </w:p>
        </w:tc>
        <w:tc>
          <w:tcPr>
            <w:tcW w:w="936" w:type="dxa"/>
            <w:tcBorders>
              <w:top w:val="nil"/>
              <w:left w:val="nil"/>
              <w:bottom w:val="single" w:sz="4" w:space="0" w:color="auto"/>
              <w:right w:val="single" w:sz="4" w:space="0" w:color="auto"/>
            </w:tcBorders>
            <w:noWrap/>
            <w:vAlign w:val="bottom"/>
            <w:hideMark/>
          </w:tcPr>
          <w:p w14:paraId="689DE238" w14:textId="7E9DBC79" w:rsidR="00CA4B99" w:rsidRPr="00795DAE" w:rsidRDefault="00CA4B99" w:rsidP="00F95B6C">
            <w:pPr>
              <w:spacing w:line="360" w:lineRule="auto"/>
              <w:jc w:val="center"/>
              <w:rPr>
                <w:color w:val="000000" w:themeColor="text1"/>
              </w:rPr>
            </w:pPr>
            <w:r w:rsidRPr="00795DAE">
              <w:rPr>
                <w:color w:val="000000" w:themeColor="text1"/>
              </w:rPr>
              <w:t>343</w:t>
            </w:r>
          </w:p>
        </w:tc>
        <w:tc>
          <w:tcPr>
            <w:tcW w:w="510" w:type="dxa"/>
            <w:tcBorders>
              <w:top w:val="nil"/>
              <w:left w:val="nil"/>
              <w:bottom w:val="single" w:sz="4" w:space="0" w:color="auto"/>
              <w:right w:val="single" w:sz="4" w:space="0" w:color="auto"/>
            </w:tcBorders>
            <w:noWrap/>
            <w:vAlign w:val="bottom"/>
            <w:hideMark/>
          </w:tcPr>
          <w:p w14:paraId="0BFC6141" w14:textId="77777777" w:rsidR="00CA4B99" w:rsidRPr="00795DAE" w:rsidRDefault="00CA4B99" w:rsidP="00F95B6C">
            <w:pPr>
              <w:spacing w:line="360" w:lineRule="auto"/>
              <w:jc w:val="center"/>
              <w:rPr>
                <w:color w:val="000000" w:themeColor="text1"/>
              </w:rPr>
            </w:pPr>
            <w:r w:rsidRPr="00795DAE">
              <w:rPr>
                <w:color w:val="000000" w:themeColor="text1"/>
              </w:rPr>
              <w:t>0</w:t>
            </w:r>
          </w:p>
        </w:tc>
        <w:tc>
          <w:tcPr>
            <w:tcW w:w="936" w:type="dxa"/>
            <w:tcBorders>
              <w:top w:val="nil"/>
              <w:left w:val="nil"/>
              <w:bottom w:val="single" w:sz="4" w:space="0" w:color="auto"/>
              <w:right w:val="single" w:sz="4" w:space="0" w:color="auto"/>
            </w:tcBorders>
            <w:noWrap/>
            <w:vAlign w:val="bottom"/>
            <w:hideMark/>
          </w:tcPr>
          <w:p w14:paraId="6C2BA518" w14:textId="0454744F" w:rsidR="00CA4B99" w:rsidRPr="00795DAE" w:rsidRDefault="00CA4B99" w:rsidP="00F95B6C">
            <w:pPr>
              <w:spacing w:line="360" w:lineRule="auto"/>
              <w:jc w:val="center"/>
              <w:rPr>
                <w:color w:val="000000" w:themeColor="text1"/>
                <w:lang w:val="vi-VN"/>
              </w:rPr>
            </w:pPr>
            <w:r w:rsidRPr="00795DAE">
              <w:rPr>
                <w:color w:val="000000" w:themeColor="text1"/>
                <w:lang w:val="vi-VN"/>
              </w:rPr>
              <w:t>359</w:t>
            </w:r>
          </w:p>
        </w:tc>
        <w:tc>
          <w:tcPr>
            <w:tcW w:w="510" w:type="dxa"/>
            <w:gridSpan w:val="2"/>
            <w:tcBorders>
              <w:top w:val="nil"/>
              <w:left w:val="nil"/>
              <w:bottom w:val="single" w:sz="4" w:space="0" w:color="auto"/>
              <w:right w:val="single" w:sz="4" w:space="0" w:color="auto"/>
            </w:tcBorders>
            <w:noWrap/>
            <w:vAlign w:val="bottom"/>
            <w:hideMark/>
          </w:tcPr>
          <w:p w14:paraId="6169898B" w14:textId="77777777" w:rsidR="00CA4B99" w:rsidRPr="00795DAE" w:rsidRDefault="00CA4B99" w:rsidP="00F95B6C">
            <w:pPr>
              <w:spacing w:line="360" w:lineRule="auto"/>
              <w:jc w:val="center"/>
              <w:rPr>
                <w:color w:val="000000" w:themeColor="text1"/>
              </w:rPr>
            </w:pPr>
            <w:r w:rsidRPr="00795DAE">
              <w:rPr>
                <w:color w:val="000000" w:themeColor="text1"/>
              </w:rPr>
              <w:t>6</w:t>
            </w:r>
          </w:p>
        </w:tc>
        <w:tc>
          <w:tcPr>
            <w:tcW w:w="936" w:type="dxa"/>
            <w:tcBorders>
              <w:top w:val="nil"/>
              <w:left w:val="nil"/>
              <w:bottom w:val="single" w:sz="4" w:space="0" w:color="auto"/>
              <w:right w:val="single" w:sz="4" w:space="0" w:color="auto"/>
            </w:tcBorders>
            <w:noWrap/>
            <w:vAlign w:val="bottom"/>
            <w:hideMark/>
          </w:tcPr>
          <w:p w14:paraId="28CE9534" w14:textId="36FEA20A" w:rsidR="00CA4B99" w:rsidRPr="00795DAE" w:rsidRDefault="00CA4B99" w:rsidP="00F95B6C">
            <w:pPr>
              <w:spacing w:line="360" w:lineRule="auto"/>
              <w:jc w:val="center"/>
              <w:rPr>
                <w:color w:val="000000" w:themeColor="text1"/>
                <w:lang w:val="vi-VN"/>
              </w:rPr>
            </w:pPr>
            <w:r w:rsidRPr="00795DAE">
              <w:rPr>
                <w:color w:val="000000" w:themeColor="text1"/>
                <w:lang w:val="vi-VN"/>
              </w:rPr>
              <w:t>237</w:t>
            </w:r>
          </w:p>
        </w:tc>
      </w:tr>
      <w:tr w:rsidR="00CA4B99" w:rsidRPr="00795DAE" w14:paraId="53F679AF" w14:textId="77777777" w:rsidTr="00B960E4">
        <w:trPr>
          <w:trHeight w:val="885"/>
        </w:trPr>
        <w:tc>
          <w:tcPr>
            <w:tcW w:w="750" w:type="dxa"/>
            <w:tcBorders>
              <w:top w:val="nil"/>
              <w:left w:val="single" w:sz="4" w:space="0" w:color="auto"/>
              <w:bottom w:val="single" w:sz="4" w:space="0" w:color="auto"/>
              <w:right w:val="single" w:sz="4" w:space="0" w:color="auto"/>
            </w:tcBorders>
            <w:vAlign w:val="center"/>
            <w:hideMark/>
          </w:tcPr>
          <w:p w14:paraId="3A908FFA" w14:textId="77777777" w:rsidR="00CA4B99" w:rsidRPr="00795DAE" w:rsidRDefault="00CA4B99" w:rsidP="00F95B6C">
            <w:pPr>
              <w:spacing w:line="360" w:lineRule="auto"/>
              <w:rPr>
                <w:color w:val="000000" w:themeColor="text1"/>
              </w:rPr>
            </w:pPr>
            <w:r w:rsidRPr="00795DAE">
              <w:rPr>
                <w:color w:val="000000" w:themeColor="text1"/>
              </w:rPr>
              <w:t>Phúc thẩm</w:t>
            </w:r>
          </w:p>
        </w:tc>
        <w:tc>
          <w:tcPr>
            <w:tcW w:w="510" w:type="dxa"/>
            <w:tcBorders>
              <w:top w:val="nil"/>
              <w:left w:val="nil"/>
              <w:bottom w:val="single" w:sz="4" w:space="0" w:color="auto"/>
              <w:right w:val="single" w:sz="4" w:space="0" w:color="auto"/>
            </w:tcBorders>
            <w:noWrap/>
            <w:vAlign w:val="bottom"/>
            <w:hideMark/>
          </w:tcPr>
          <w:p w14:paraId="50320555" w14:textId="77777777" w:rsidR="00CA4B99" w:rsidRPr="00795DAE" w:rsidRDefault="00CA4B99" w:rsidP="00F95B6C">
            <w:pPr>
              <w:spacing w:line="360" w:lineRule="auto"/>
              <w:jc w:val="center"/>
              <w:rPr>
                <w:color w:val="000000" w:themeColor="text1"/>
              </w:rPr>
            </w:pPr>
            <w:r w:rsidRPr="00795DAE">
              <w:rPr>
                <w:color w:val="000000" w:themeColor="text1"/>
              </w:rPr>
              <w:t>1</w:t>
            </w:r>
          </w:p>
        </w:tc>
        <w:tc>
          <w:tcPr>
            <w:tcW w:w="696" w:type="dxa"/>
            <w:tcBorders>
              <w:top w:val="nil"/>
              <w:left w:val="nil"/>
              <w:bottom w:val="single" w:sz="4" w:space="0" w:color="auto"/>
              <w:right w:val="single" w:sz="4" w:space="0" w:color="auto"/>
            </w:tcBorders>
            <w:noWrap/>
            <w:vAlign w:val="bottom"/>
            <w:hideMark/>
          </w:tcPr>
          <w:p w14:paraId="2A037176" w14:textId="77777777" w:rsidR="00CA4B99" w:rsidRPr="00795DAE" w:rsidRDefault="00CA4B99" w:rsidP="00F95B6C">
            <w:pPr>
              <w:spacing w:line="360" w:lineRule="auto"/>
              <w:jc w:val="center"/>
              <w:rPr>
                <w:color w:val="000000" w:themeColor="text1"/>
              </w:rPr>
            </w:pPr>
            <w:r w:rsidRPr="00795DAE">
              <w:rPr>
                <w:color w:val="000000" w:themeColor="text1"/>
              </w:rPr>
              <w:t>10</w:t>
            </w:r>
          </w:p>
        </w:tc>
        <w:tc>
          <w:tcPr>
            <w:tcW w:w="510" w:type="dxa"/>
            <w:tcBorders>
              <w:top w:val="nil"/>
              <w:left w:val="nil"/>
              <w:bottom w:val="single" w:sz="4" w:space="0" w:color="auto"/>
              <w:right w:val="single" w:sz="4" w:space="0" w:color="auto"/>
            </w:tcBorders>
            <w:noWrap/>
            <w:vAlign w:val="bottom"/>
            <w:hideMark/>
          </w:tcPr>
          <w:p w14:paraId="61247EB4" w14:textId="77777777" w:rsidR="00CA4B99" w:rsidRPr="00795DAE" w:rsidRDefault="00CA4B99" w:rsidP="00F95B6C">
            <w:pPr>
              <w:spacing w:line="360" w:lineRule="auto"/>
              <w:jc w:val="center"/>
              <w:rPr>
                <w:color w:val="000000" w:themeColor="text1"/>
              </w:rPr>
            </w:pPr>
            <w:r w:rsidRPr="00795DAE">
              <w:rPr>
                <w:color w:val="000000" w:themeColor="text1"/>
              </w:rPr>
              <w:t>4</w:t>
            </w:r>
          </w:p>
        </w:tc>
        <w:tc>
          <w:tcPr>
            <w:tcW w:w="696" w:type="dxa"/>
            <w:tcBorders>
              <w:top w:val="nil"/>
              <w:left w:val="nil"/>
              <w:bottom w:val="single" w:sz="4" w:space="0" w:color="auto"/>
              <w:right w:val="single" w:sz="4" w:space="0" w:color="auto"/>
            </w:tcBorders>
            <w:noWrap/>
            <w:vAlign w:val="bottom"/>
            <w:hideMark/>
          </w:tcPr>
          <w:p w14:paraId="501D9A21" w14:textId="77777777" w:rsidR="00CA4B99" w:rsidRPr="00795DAE" w:rsidRDefault="00CA4B99" w:rsidP="00F95B6C">
            <w:pPr>
              <w:spacing w:line="360" w:lineRule="auto"/>
              <w:jc w:val="center"/>
              <w:rPr>
                <w:color w:val="000000" w:themeColor="text1"/>
              </w:rPr>
            </w:pPr>
            <w:r w:rsidRPr="00795DAE">
              <w:rPr>
                <w:color w:val="000000" w:themeColor="text1"/>
              </w:rPr>
              <w:t>27</w:t>
            </w:r>
          </w:p>
        </w:tc>
        <w:tc>
          <w:tcPr>
            <w:tcW w:w="560" w:type="dxa"/>
            <w:tcBorders>
              <w:top w:val="nil"/>
              <w:left w:val="nil"/>
              <w:bottom w:val="single" w:sz="4" w:space="0" w:color="auto"/>
              <w:right w:val="single" w:sz="4" w:space="0" w:color="auto"/>
            </w:tcBorders>
            <w:noWrap/>
            <w:vAlign w:val="bottom"/>
            <w:hideMark/>
          </w:tcPr>
          <w:p w14:paraId="1AAEBC8E" w14:textId="77777777" w:rsidR="00CA4B99" w:rsidRPr="00795DAE" w:rsidRDefault="00CA4B99" w:rsidP="00F95B6C">
            <w:pPr>
              <w:spacing w:line="360" w:lineRule="auto"/>
              <w:jc w:val="center"/>
              <w:rPr>
                <w:color w:val="000000" w:themeColor="text1"/>
              </w:rPr>
            </w:pPr>
            <w:r w:rsidRPr="00795DAE">
              <w:rPr>
                <w:color w:val="000000" w:themeColor="text1"/>
              </w:rPr>
              <w:t>6</w:t>
            </w:r>
          </w:p>
        </w:tc>
        <w:tc>
          <w:tcPr>
            <w:tcW w:w="696" w:type="dxa"/>
            <w:tcBorders>
              <w:top w:val="nil"/>
              <w:left w:val="nil"/>
              <w:bottom w:val="single" w:sz="4" w:space="0" w:color="auto"/>
              <w:right w:val="single" w:sz="4" w:space="0" w:color="auto"/>
            </w:tcBorders>
            <w:noWrap/>
            <w:vAlign w:val="bottom"/>
            <w:hideMark/>
          </w:tcPr>
          <w:p w14:paraId="3C8461E3" w14:textId="77777777" w:rsidR="00CA4B99" w:rsidRPr="00795DAE" w:rsidRDefault="00CA4B99" w:rsidP="00F95B6C">
            <w:pPr>
              <w:spacing w:line="360" w:lineRule="auto"/>
              <w:jc w:val="center"/>
              <w:rPr>
                <w:color w:val="000000" w:themeColor="text1"/>
              </w:rPr>
            </w:pPr>
            <w:r w:rsidRPr="00795DAE">
              <w:rPr>
                <w:color w:val="000000" w:themeColor="text1"/>
              </w:rPr>
              <w:t>18</w:t>
            </w:r>
          </w:p>
        </w:tc>
        <w:tc>
          <w:tcPr>
            <w:tcW w:w="580" w:type="dxa"/>
            <w:tcBorders>
              <w:top w:val="nil"/>
              <w:left w:val="nil"/>
              <w:bottom w:val="single" w:sz="4" w:space="0" w:color="auto"/>
              <w:right w:val="single" w:sz="4" w:space="0" w:color="auto"/>
            </w:tcBorders>
            <w:noWrap/>
            <w:vAlign w:val="bottom"/>
            <w:hideMark/>
          </w:tcPr>
          <w:p w14:paraId="3DAC1430" w14:textId="77777777" w:rsidR="00CA4B99" w:rsidRPr="00795DAE" w:rsidRDefault="00CA4B99" w:rsidP="00F95B6C">
            <w:pPr>
              <w:spacing w:line="360" w:lineRule="auto"/>
              <w:jc w:val="center"/>
              <w:rPr>
                <w:color w:val="000000" w:themeColor="text1"/>
              </w:rPr>
            </w:pPr>
            <w:r w:rsidRPr="00795DAE">
              <w:rPr>
                <w:color w:val="000000" w:themeColor="text1"/>
              </w:rPr>
              <w:t>1</w:t>
            </w:r>
          </w:p>
        </w:tc>
        <w:tc>
          <w:tcPr>
            <w:tcW w:w="696" w:type="dxa"/>
            <w:tcBorders>
              <w:top w:val="nil"/>
              <w:left w:val="nil"/>
              <w:bottom w:val="single" w:sz="4" w:space="0" w:color="auto"/>
              <w:right w:val="single" w:sz="4" w:space="0" w:color="auto"/>
            </w:tcBorders>
            <w:noWrap/>
            <w:vAlign w:val="bottom"/>
            <w:hideMark/>
          </w:tcPr>
          <w:p w14:paraId="0D8F3D4C" w14:textId="77777777" w:rsidR="00CA4B99" w:rsidRPr="00795DAE" w:rsidRDefault="00CA4B99" w:rsidP="00F95B6C">
            <w:pPr>
              <w:spacing w:line="360" w:lineRule="auto"/>
              <w:jc w:val="center"/>
              <w:rPr>
                <w:color w:val="000000" w:themeColor="text1"/>
              </w:rPr>
            </w:pPr>
            <w:r w:rsidRPr="00795DAE">
              <w:rPr>
                <w:color w:val="000000" w:themeColor="text1"/>
              </w:rPr>
              <w:t>60</w:t>
            </w:r>
          </w:p>
        </w:tc>
        <w:tc>
          <w:tcPr>
            <w:tcW w:w="510" w:type="dxa"/>
            <w:tcBorders>
              <w:top w:val="nil"/>
              <w:left w:val="nil"/>
              <w:bottom w:val="single" w:sz="4" w:space="0" w:color="auto"/>
              <w:right w:val="single" w:sz="4" w:space="0" w:color="auto"/>
            </w:tcBorders>
            <w:noWrap/>
            <w:vAlign w:val="bottom"/>
            <w:hideMark/>
          </w:tcPr>
          <w:p w14:paraId="4B2F4781" w14:textId="77777777" w:rsidR="00CA4B99" w:rsidRPr="00795DAE" w:rsidRDefault="00CA4B99" w:rsidP="00F95B6C">
            <w:pPr>
              <w:spacing w:line="360" w:lineRule="auto"/>
              <w:jc w:val="center"/>
              <w:rPr>
                <w:color w:val="000000" w:themeColor="text1"/>
              </w:rPr>
            </w:pPr>
            <w:r w:rsidRPr="00795DAE">
              <w:rPr>
                <w:color w:val="000000" w:themeColor="text1"/>
              </w:rPr>
              <w:t>7</w:t>
            </w:r>
          </w:p>
        </w:tc>
        <w:tc>
          <w:tcPr>
            <w:tcW w:w="936" w:type="dxa"/>
            <w:tcBorders>
              <w:top w:val="nil"/>
              <w:left w:val="nil"/>
              <w:bottom w:val="single" w:sz="4" w:space="0" w:color="auto"/>
              <w:right w:val="single" w:sz="4" w:space="0" w:color="auto"/>
            </w:tcBorders>
            <w:noWrap/>
            <w:vAlign w:val="bottom"/>
            <w:hideMark/>
          </w:tcPr>
          <w:p w14:paraId="6FD6F0DC" w14:textId="619B1AF8" w:rsidR="00CA4B99" w:rsidRPr="00795DAE" w:rsidRDefault="00CA4B99" w:rsidP="00F95B6C">
            <w:pPr>
              <w:spacing w:line="360" w:lineRule="auto"/>
              <w:jc w:val="center"/>
              <w:rPr>
                <w:color w:val="000000" w:themeColor="text1"/>
              </w:rPr>
            </w:pPr>
            <w:r w:rsidRPr="00795DAE">
              <w:rPr>
                <w:color w:val="000000" w:themeColor="text1"/>
              </w:rPr>
              <w:t>23</w:t>
            </w:r>
          </w:p>
        </w:tc>
        <w:tc>
          <w:tcPr>
            <w:tcW w:w="510" w:type="dxa"/>
            <w:tcBorders>
              <w:top w:val="nil"/>
              <w:left w:val="nil"/>
              <w:bottom w:val="single" w:sz="4" w:space="0" w:color="auto"/>
              <w:right w:val="single" w:sz="4" w:space="0" w:color="auto"/>
            </w:tcBorders>
            <w:noWrap/>
            <w:vAlign w:val="bottom"/>
            <w:hideMark/>
          </w:tcPr>
          <w:p w14:paraId="23E30F53" w14:textId="77777777" w:rsidR="00CA4B99" w:rsidRPr="00795DAE" w:rsidRDefault="00CA4B99" w:rsidP="00F95B6C">
            <w:pPr>
              <w:spacing w:line="360" w:lineRule="auto"/>
              <w:jc w:val="center"/>
              <w:rPr>
                <w:color w:val="000000" w:themeColor="text1"/>
              </w:rPr>
            </w:pPr>
            <w:r w:rsidRPr="00795DAE">
              <w:rPr>
                <w:color w:val="000000" w:themeColor="text1"/>
              </w:rPr>
              <w:t>0</w:t>
            </w:r>
          </w:p>
        </w:tc>
        <w:tc>
          <w:tcPr>
            <w:tcW w:w="936" w:type="dxa"/>
            <w:tcBorders>
              <w:top w:val="nil"/>
              <w:left w:val="nil"/>
              <w:bottom w:val="single" w:sz="4" w:space="0" w:color="auto"/>
              <w:right w:val="single" w:sz="4" w:space="0" w:color="auto"/>
            </w:tcBorders>
            <w:noWrap/>
            <w:vAlign w:val="bottom"/>
            <w:hideMark/>
          </w:tcPr>
          <w:p w14:paraId="58CFB01A" w14:textId="166684EC" w:rsidR="00CA4B99" w:rsidRPr="00795DAE" w:rsidRDefault="00CA4B99" w:rsidP="00F95B6C">
            <w:pPr>
              <w:spacing w:line="360" w:lineRule="auto"/>
              <w:jc w:val="center"/>
              <w:rPr>
                <w:color w:val="000000" w:themeColor="text1"/>
                <w:lang w:val="vi-VN"/>
              </w:rPr>
            </w:pPr>
            <w:r w:rsidRPr="00795DAE">
              <w:rPr>
                <w:color w:val="000000" w:themeColor="text1"/>
                <w:lang w:val="vi-VN"/>
              </w:rPr>
              <w:t>14</w:t>
            </w:r>
          </w:p>
        </w:tc>
        <w:tc>
          <w:tcPr>
            <w:tcW w:w="510" w:type="dxa"/>
            <w:gridSpan w:val="2"/>
            <w:tcBorders>
              <w:top w:val="nil"/>
              <w:left w:val="nil"/>
              <w:bottom w:val="single" w:sz="4" w:space="0" w:color="auto"/>
              <w:right w:val="single" w:sz="4" w:space="0" w:color="auto"/>
            </w:tcBorders>
            <w:noWrap/>
            <w:vAlign w:val="bottom"/>
            <w:hideMark/>
          </w:tcPr>
          <w:p w14:paraId="32A3C431" w14:textId="77777777" w:rsidR="00CA4B99" w:rsidRPr="00795DAE" w:rsidRDefault="00CA4B99" w:rsidP="00F95B6C">
            <w:pPr>
              <w:spacing w:line="360" w:lineRule="auto"/>
              <w:jc w:val="center"/>
              <w:rPr>
                <w:color w:val="000000" w:themeColor="text1"/>
              </w:rPr>
            </w:pPr>
            <w:r w:rsidRPr="00795DAE">
              <w:rPr>
                <w:color w:val="000000" w:themeColor="text1"/>
              </w:rPr>
              <w:t>1</w:t>
            </w:r>
          </w:p>
        </w:tc>
        <w:tc>
          <w:tcPr>
            <w:tcW w:w="936" w:type="dxa"/>
            <w:tcBorders>
              <w:top w:val="nil"/>
              <w:left w:val="nil"/>
              <w:bottom w:val="single" w:sz="4" w:space="0" w:color="auto"/>
              <w:right w:val="single" w:sz="4" w:space="0" w:color="auto"/>
            </w:tcBorders>
            <w:noWrap/>
            <w:vAlign w:val="bottom"/>
            <w:hideMark/>
          </w:tcPr>
          <w:p w14:paraId="4FAA511C" w14:textId="760609A1" w:rsidR="00CA4B99" w:rsidRPr="00795DAE" w:rsidRDefault="00CA4B99" w:rsidP="00F95B6C">
            <w:pPr>
              <w:spacing w:line="360" w:lineRule="auto"/>
              <w:jc w:val="center"/>
              <w:rPr>
                <w:color w:val="000000" w:themeColor="text1"/>
                <w:lang w:val="vi-VN"/>
              </w:rPr>
            </w:pPr>
            <w:r w:rsidRPr="00795DAE">
              <w:rPr>
                <w:color w:val="000000" w:themeColor="text1"/>
              </w:rPr>
              <w:t>11</w:t>
            </w:r>
          </w:p>
        </w:tc>
      </w:tr>
      <w:tr w:rsidR="00CA4B99" w:rsidRPr="00795DAE" w14:paraId="67C8F5CA" w14:textId="77777777" w:rsidTr="00B960E4">
        <w:trPr>
          <w:trHeight w:val="473"/>
        </w:trPr>
        <w:tc>
          <w:tcPr>
            <w:tcW w:w="750" w:type="dxa"/>
            <w:tcBorders>
              <w:top w:val="nil"/>
              <w:left w:val="single" w:sz="4" w:space="0" w:color="auto"/>
              <w:bottom w:val="single" w:sz="4" w:space="0" w:color="auto"/>
              <w:right w:val="single" w:sz="4" w:space="0" w:color="auto"/>
            </w:tcBorders>
            <w:noWrap/>
            <w:vAlign w:val="bottom"/>
            <w:hideMark/>
          </w:tcPr>
          <w:p w14:paraId="31A71899" w14:textId="77777777" w:rsidR="00CA4B99" w:rsidRPr="00795DAE" w:rsidRDefault="00CA4B99" w:rsidP="00F95B6C">
            <w:pPr>
              <w:spacing w:line="360" w:lineRule="auto"/>
              <w:rPr>
                <w:b/>
                <w:bCs/>
                <w:color w:val="000000" w:themeColor="text1"/>
              </w:rPr>
            </w:pPr>
            <w:r w:rsidRPr="00795DAE">
              <w:rPr>
                <w:b/>
                <w:bCs/>
                <w:color w:val="000000" w:themeColor="text1"/>
              </w:rPr>
              <w:t>Tổng</w:t>
            </w:r>
          </w:p>
        </w:tc>
        <w:tc>
          <w:tcPr>
            <w:tcW w:w="510" w:type="dxa"/>
            <w:tcBorders>
              <w:top w:val="nil"/>
              <w:left w:val="nil"/>
              <w:bottom w:val="single" w:sz="4" w:space="0" w:color="auto"/>
              <w:right w:val="single" w:sz="4" w:space="0" w:color="auto"/>
            </w:tcBorders>
            <w:noWrap/>
            <w:vAlign w:val="bottom"/>
            <w:hideMark/>
          </w:tcPr>
          <w:p w14:paraId="7CC4E18A" w14:textId="77777777" w:rsidR="00CA4B99" w:rsidRPr="00795DAE" w:rsidRDefault="00CA4B99" w:rsidP="00F95B6C">
            <w:pPr>
              <w:spacing w:line="360" w:lineRule="auto"/>
              <w:jc w:val="center"/>
              <w:rPr>
                <w:color w:val="000000" w:themeColor="text1"/>
              </w:rPr>
            </w:pPr>
            <w:r w:rsidRPr="00795DAE">
              <w:rPr>
                <w:color w:val="000000" w:themeColor="text1"/>
              </w:rPr>
              <w:t>11</w:t>
            </w:r>
          </w:p>
        </w:tc>
        <w:tc>
          <w:tcPr>
            <w:tcW w:w="696" w:type="dxa"/>
            <w:tcBorders>
              <w:top w:val="nil"/>
              <w:left w:val="nil"/>
              <w:bottom w:val="single" w:sz="4" w:space="0" w:color="auto"/>
              <w:right w:val="single" w:sz="4" w:space="0" w:color="auto"/>
            </w:tcBorders>
            <w:noWrap/>
            <w:vAlign w:val="bottom"/>
            <w:hideMark/>
          </w:tcPr>
          <w:p w14:paraId="280D6AD0" w14:textId="77777777" w:rsidR="00CA4B99" w:rsidRPr="00795DAE" w:rsidRDefault="00CA4B99" w:rsidP="00F95B6C">
            <w:pPr>
              <w:spacing w:line="360" w:lineRule="auto"/>
              <w:jc w:val="center"/>
              <w:rPr>
                <w:color w:val="000000" w:themeColor="text1"/>
              </w:rPr>
            </w:pPr>
            <w:r w:rsidRPr="00795DAE">
              <w:rPr>
                <w:color w:val="000000" w:themeColor="text1"/>
              </w:rPr>
              <w:t>333</w:t>
            </w:r>
          </w:p>
        </w:tc>
        <w:tc>
          <w:tcPr>
            <w:tcW w:w="510" w:type="dxa"/>
            <w:tcBorders>
              <w:top w:val="nil"/>
              <w:left w:val="nil"/>
              <w:bottom w:val="single" w:sz="4" w:space="0" w:color="auto"/>
              <w:right w:val="single" w:sz="4" w:space="0" w:color="auto"/>
            </w:tcBorders>
            <w:noWrap/>
            <w:vAlign w:val="bottom"/>
            <w:hideMark/>
          </w:tcPr>
          <w:p w14:paraId="25C774D2" w14:textId="77777777" w:rsidR="00CA4B99" w:rsidRPr="00795DAE" w:rsidRDefault="00CA4B99" w:rsidP="00F95B6C">
            <w:pPr>
              <w:spacing w:line="360" w:lineRule="auto"/>
              <w:jc w:val="center"/>
              <w:rPr>
                <w:color w:val="000000" w:themeColor="text1"/>
              </w:rPr>
            </w:pPr>
            <w:r w:rsidRPr="00795DAE">
              <w:rPr>
                <w:color w:val="000000" w:themeColor="text1"/>
              </w:rPr>
              <w:t>13</w:t>
            </w:r>
          </w:p>
        </w:tc>
        <w:tc>
          <w:tcPr>
            <w:tcW w:w="696" w:type="dxa"/>
            <w:tcBorders>
              <w:top w:val="nil"/>
              <w:left w:val="nil"/>
              <w:bottom w:val="single" w:sz="4" w:space="0" w:color="auto"/>
              <w:right w:val="single" w:sz="4" w:space="0" w:color="auto"/>
            </w:tcBorders>
            <w:noWrap/>
            <w:vAlign w:val="bottom"/>
            <w:hideMark/>
          </w:tcPr>
          <w:p w14:paraId="6FD96C29" w14:textId="77777777" w:rsidR="00CA4B99" w:rsidRPr="00795DAE" w:rsidRDefault="00CA4B99" w:rsidP="00F95B6C">
            <w:pPr>
              <w:spacing w:line="360" w:lineRule="auto"/>
              <w:jc w:val="center"/>
              <w:rPr>
                <w:color w:val="000000" w:themeColor="text1"/>
              </w:rPr>
            </w:pPr>
            <w:r w:rsidRPr="00795DAE">
              <w:rPr>
                <w:color w:val="000000" w:themeColor="text1"/>
              </w:rPr>
              <w:t>456</w:t>
            </w:r>
          </w:p>
        </w:tc>
        <w:tc>
          <w:tcPr>
            <w:tcW w:w="560" w:type="dxa"/>
            <w:tcBorders>
              <w:top w:val="nil"/>
              <w:left w:val="nil"/>
              <w:bottom w:val="single" w:sz="4" w:space="0" w:color="auto"/>
              <w:right w:val="single" w:sz="4" w:space="0" w:color="auto"/>
            </w:tcBorders>
            <w:noWrap/>
            <w:vAlign w:val="bottom"/>
            <w:hideMark/>
          </w:tcPr>
          <w:p w14:paraId="031752DD" w14:textId="77777777" w:rsidR="00CA4B99" w:rsidRPr="00795DAE" w:rsidRDefault="00CA4B99" w:rsidP="00F95B6C">
            <w:pPr>
              <w:spacing w:line="360" w:lineRule="auto"/>
              <w:jc w:val="center"/>
              <w:rPr>
                <w:color w:val="000000" w:themeColor="text1"/>
              </w:rPr>
            </w:pPr>
            <w:r w:rsidRPr="00795DAE">
              <w:rPr>
                <w:color w:val="000000" w:themeColor="text1"/>
              </w:rPr>
              <w:t>14</w:t>
            </w:r>
          </w:p>
        </w:tc>
        <w:tc>
          <w:tcPr>
            <w:tcW w:w="696" w:type="dxa"/>
            <w:tcBorders>
              <w:top w:val="nil"/>
              <w:left w:val="nil"/>
              <w:bottom w:val="single" w:sz="4" w:space="0" w:color="auto"/>
              <w:right w:val="single" w:sz="4" w:space="0" w:color="auto"/>
            </w:tcBorders>
            <w:noWrap/>
            <w:vAlign w:val="bottom"/>
            <w:hideMark/>
          </w:tcPr>
          <w:p w14:paraId="30D2A667" w14:textId="77777777" w:rsidR="00CA4B99" w:rsidRPr="00795DAE" w:rsidRDefault="00CA4B99" w:rsidP="00F95B6C">
            <w:pPr>
              <w:spacing w:line="360" w:lineRule="auto"/>
              <w:jc w:val="center"/>
              <w:rPr>
                <w:color w:val="000000" w:themeColor="text1"/>
              </w:rPr>
            </w:pPr>
            <w:r w:rsidRPr="00795DAE">
              <w:rPr>
                <w:color w:val="000000" w:themeColor="text1"/>
              </w:rPr>
              <w:t>362</w:t>
            </w:r>
          </w:p>
        </w:tc>
        <w:tc>
          <w:tcPr>
            <w:tcW w:w="580" w:type="dxa"/>
            <w:tcBorders>
              <w:top w:val="nil"/>
              <w:left w:val="nil"/>
              <w:bottom w:val="single" w:sz="4" w:space="0" w:color="auto"/>
              <w:right w:val="single" w:sz="4" w:space="0" w:color="auto"/>
            </w:tcBorders>
            <w:noWrap/>
            <w:vAlign w:val="bottom"/>
            <w:hideMark/>
          </w:tcPr>
          <w:p w14:paraId="1C468727" w14:textId="77777777" w:rsidR="00CA4B99" w:rsidRPr="00795DAE" w:rsidRDefault="00CA4B99" w:rsidP="00F95B6C">
            <w:pPr>
              <w:spacing w:line="360" w:lineRule="auto"/>
              <w:jc w:val="center"/>
              <w:rPr>
                <w:color w:val="000000" w:themeColor="text1"/>
              </w:rPr>
            </w:pPr>
            <w:r w:rsidRPr="00795DAE">
              <w:rPr>
                <w:color w:val="000000" w:themeColor="text1"/>
              </w:rPr>
              <w:t>5</w:t>
            </w:r>
          </w:p>
        </w:tc>
        <w:tc>
          <w:tcPr>
            <w:tcW w:w="696" w:type="dxa"/>
            <w:tcBorders>
              <w:top w:val="nil"/>
              <w:left w:val="nil"/>
              <w:bottom w:val="single" w:sz="4" w:space="0" w:color="auto"/>
              <w:right w:val="single" w:sz="4" w:space="0" w:color="auto"/>
            </w:tcBorders>
            <w:noWrap/>
            <w:vAlign w:val="bottom"/>
            <w:hideMark/>
          </w:tcPr>
          <w:p w14:paraId="58BBA375" w14:textId="77777777" w:rsidR="00CA4B99" w:rsidRPr="00795DAE" w:rsidRDefault="00CA4B99" w:rsidP="00F95B6C">
            <w:pPr>
              <w:spacing w:line="360" w:lineRule="auto"/>
              <w:jc w:val="center"/>
              <w:rPr>
                <w:color w:val="000000" w:themeColor="text1"/>
              </w:rPr>
            </w:pPr>
            <w:r w:rsidRPr="00795DAE">
              <w:rPr>
                <w:color w:val="000000" w:themeColor="text1"/>
              </w:rPr>
              <w:t>381</w:t>
            </w:r>
          </w:p>
        </w:tc>
        <w:tc>
          <w:tcPr>
            <w:tcW w:w="510" w:type="dxa"/>
            <w:tcBorders>
              <w:top w:val="nil"/>
              <w:left w:val="nil"/>
              <w:bottom w:val="single" w:sz="4" w:space="0" w:color="auto"/>
              <w:right w:val="single" w:sz="4" w:space="0" w:color="auto"/>
            </w:tcBorders>
            <w:noWrap/>
            <w:vAlign w:val="bottom"/>
            <w:hideMark/>
          </w:tcPr>
          <w:p w14:paraId="317A9380" w14:textId="77777777" w:rsidR="00CA4B99" w:rsidRPr="00795DAE" w:rsidRDefault="00CA4B99" w:rsidP="00F95B6C">
            <w:pPr>
              <w:spacing w:line="360" w:lineRule="auto"/>
              <w:jc w:val="center"/>
              <w:rPr>
                <w:color w:val="000000" w:themeColor="text1"/>
              </w:rPr>
            </w:pPr>
            <w:r w:rsidRPr="00795DAE">
              <w:rPr>
                <w:color w:val="000000" w:themeColor="text1"/>
              </w:rPr>
              <w:t>7</w:t>
            </w:r>
          </w:p>
        </w:tc>
        <w:tc>
          <w:tcPr>
            <w:tcW w:w="936" w:type="dxa"/>
            <w:tcBorders>
              <w:top w:val="nil"/>
              <w:left w:val="nil"/>
              <w:bottom w:val="single" w:sz="4" w:space="0" w:color="auto"/>
              <w:right w:val="single" w:sz="4" w:space="0" w:color="auto"/>
            </w:tcBorders>
            <w:noWrap/>
            <w:vAlign w:val="bottom"/>
            <w:hideMark/>
          </w:tcPr>
          <w:p w14:paraId="467960BA" w14:textId="60AC52A8" w:rsidR="00CA4B99" w:rsidRPr="00795DAE" w:rsidRDefault="00CA4B99" w:rsidP="00F95B6C">
            <w:pPr>
              <w:spacing w:line="360" w:lineRule="auto"/>
              <w:jc w:val="center"/>
              <w:rPr>
                <w:color w:val="000000" w:themeColor="text1"/>
              </w:rPr>
            </w:pPr>
            <w:r w:rsidRPr="00795DAE">
              <w:rPr>
                <w:color w:val="000000" w:themeColor="text1"/>
              </w:rPr>
              <w:t>366</w:t>
            </w:r>
          </w:p>
        </w:tc>
        <w:tc>
          <w:tcPr>
            <w:tcW w:w="510" w:type="dxa"/>
            <w:tcBorders>
              <w:top w:val="nil"/>
              <w:left w:val="nil"/>
              <w:bottom w:val="single" w:sz="4" w:space="0" w:color="auto"/>
              <w:right w:val="single" w:sz="4" w:space="0" w:color="auto"/>
            </w:tcBorders>
            <w:noWrap/>
            <w:vAlign w:val="bottom"/>
            <w:hideMark/>
          </w:tcPr>
          <w:p w14:paraId="3980A77F" w14:textId="77777777" w:rsidR="00CA4B99" w:rsidRPr="00795DAE" w:rsidRDefault="00CA4B99" w:rsidP="00F95B6C">
            <w:pPr>
              <w:spacing w:line="360" w:lineRule="auto"/>
              <w:jc w:val="center"/>
              <w:rPr>
                <w:color w:val="000000" w:themeColor="text1"/>
              </w:rPr>
            </w:pPr>
            <w:r w:rsidRPr="00795DAE">
              <w:rPr>
                <w:color w:val="000000" w:themeColor="text1"/>
              </w:rPr>
              <w:t>0</w:t>
            </w:r>
          </w:p>
        </w:tc>
        <w:tc>
          <w:tcPr>
            <w:tcW w:w="936" w:type="dxa"/>
            <w:tcBorders>
              <w:top w:val="nil"/>
              <w:left w:val="nil"/>
              <w:bottom w:val="single" w:sz="4" w:space="0" w:color="auto"/>
              <w:right w:val="single" w:sz="4" w:space="0" w:color="auto"/>
            </w:tcBorders>
            <w:noWrap/>
            <w:vAlign w:val="bottom"/>
            <w:hideMark/>
          </w:tcPr>
          <w:p w14:paraId="17A68A82" w14:textId="4DEBE9E5" w:rsidR="00CA4B99" w:rsidRPr="00795DAE" w:rsidRDefault="00CA4B99" w:rsidP="00F95B6C">
            <w:pPr>
              <w:spacing w:line="360" w:lineRule="auto"/>
              <w:jc w:val="center"/>
              <w:rPr>
                <w:color w:val="000000" w:themeColor="text1"/>
              </w:rPr>
            </w:pPr>
            <w:r w:rsidRPr="00795DAE">
              <w:rPr>
                <w:color w:val="000000" w:themeColor="text1"/>
              </w:rPr>
              <w:t>373</w:t>
            </w:r>
          </w:p>
        </w:tc>
        <w:tc>
          <w:tcPr>
            <w:tcW w:w="510" w:type="dxa"/>
            <w:gridSpan w:val="2"/>
            <w:tcBorders>
              <w:top w:val="nil"/>
              <w:left w:val="nil"/>
              <w:bottom w:val="single" w:sz="4" w:space="0" w:color="auto"/>
              <w:right w:val="single" w:sz="4" w:space="0" w:color="auto"/>
            </w:tcBorders>
            <w:noWrap/>
            <w:vAlign w:val="bottom"/>
            <w:hideMark/>
          </w:tcPr>
          <w:p w14:paraId="6B1C48C2" w14:textId="77777777" w:rsidR="00CA4B99" w:rsidRPr="00795DAE" w:rsidRDefault="00CA4B99" w:rsidP="00F95B6C">
            <w:pPr>
              <w:spacing w:line="360" w:lineRule="auto"/>
              <w:jc w:val="center"/>
              <w:rPr>
                <w:color w:val="000000" w:themeColor="text1"/>
              </w:rPr>
            </w:pPr>
            <w:r w:rsidRPr="00795DAE">
              <w:rPr>
                <w:color w:val="000000" w:themeColor="text1"/>
              </w:rPr>
              <w:t>7</w:t>
            </w:r>
          </w:p>
        </w:tc>
        <w:tc>
          <w:tcPr>
            <w:tcW w:w="936" w:type="dxa"/>
            <w:tcBorders>
              <w:top w:val="nil"/>
              <w:left w:val="nil"/>
              <w:bottom w:val="single" w:sz="4" w:space="0" w:color="auto"/>
              <w:right w:val="single" w:sz="4" w:space="0" w:color="auto"/>
            </w:tcBorders>
            <w:noWrap/>
            <w:vAlign w:val="bottom"/>
            <w:hideMark/>
          </w:tcPr>
          <w:p w14:paraId="372028C6" w14:textId="6E78E17C" w:rsidR="00CA4B99" w:rsidRPr="00795DAE" w:rsidRDefault="00CA4B99" w:rsidP="00F95B6C">
            <w:pPr>
              <w:spacing w:line="360" w:lineRule="auto"/>
              <w:jc w:val="center"/>
              <w:rPr>
                <w:color w:val="000000" w:themeColor="text1"/>
                <w:lang w:val="vi-VN"/>
              </w:rPr>
            </w:pPr>
            <w:r w:rsidRPr="00795DAE">
              <w:rPr>
                <w:color w:val="000000" w:themeColor="text1"/>
              </w:rPr>
              <w:t>248</w:t>
            </w:r>
          </w:p>
        </w:tc>
      </w:tr>
    </w:tbl>
    <w:p w14:paraId="238A39A0" w14:textId="77777777" w:rsidR="00DB0F79" w:rsidRPr="00795DAE" w:rsidRDefault="00DB0F79" w:rsidP="00DB0F79">
      <w:pPr>
        <w:spacing w:line="360" w:lineRule="auto"/>
        <w:ind w:left="-567" w:right="-397"/>
        <w:jc w:val="center"/>
        <w:rPr>
          <w:color w:val="000000" w:themeColor="text1"/>
          <w:sz w:val="26"/>
          <w:szCs w:val="26"/>
          <w:lang w:val="vi-VN"/>
        </w:rPr>
      </w:pPr>
      <w:r w:rsidRPr="00795DAE">
        <w:rPr>
          <w:color w:val="000000" w:themeColor="text1"/>
          <w:sz w:val="26"/>
          <w:szCs w:val="26"/>
          <w:lang w:val="vi-VN"/>
        </w:rPr>
        <w:t>(</w:t>
      </w:r>
      <w:r w:rsidRPr="00795DAE">
        <w:rPr>
          <w:color w:val="000000" w:themeColor="text1"/>
          <w:sz w:val="26"/>
          <w:szCs w:val="26"/>
        </w:rPr>
        <w:t>Nguồn: Báo cáo tổng kết công tác của ngành Kiểm sát nhân dân năm 2015, 2016, 2017, 2018, 2019, 2020,</w:t>
      </w:r>
      <w:r w:rsidRPr="00795DAE">
        <w:rPr>
          <w:color w:val="000000" w:themeColor="text1"/>
          <w:sz w:val="26"/>
          <w:szCs w:val="26"/>
          <w:lang w:val="vi-VN"/>
        </w:rPr>
        <w:t xml:space="preserve"> 2021, 2022)</w:t>
      </w:r>
    </w:p>
    <w:bookmarkEnd w:id="271"/>
    <w:p w14:paraId="4F164B93" w14:textId="77777777" w:rsidR="00CA4B99" w:rsidRPr="00795DAE" w:rsidRDefault="00CA4B99" w:rsidP="00DB0F79">
      <w:pPr>
        <w:spacing w:after="120" w:line="360" w:lineRule="auto"/>
        <w:ind w:firstLine="426"/>
        <w:jc w:val="center"/>
        <w:rPr>
          <w:b/>
          <w:bCs/>
          <w:color w:val="000000" w:themeColor="text1"/>
          <w:sz w:val="26"/>
          <w:szCs w:val="26"/>
        </w:rPr>
      </w:pPr>
    </w:p>
    <w:p w14:paraId="56D445C5" w14:textId="434EAEE1" w:rsidR="00CA4B99" w:rsidRPr="00795DAE" w:rsidRDefault="00CA4B99" w:rsidP="00B960E4">
      <w:pPr>
        <w:spacing w:after="120" w:line="360" w:lineRule="auto"/>
        <w:ind w:left="-851" w:right="-143"/>
        <w:jc w:val="center"/>
        <w:rPr>
          <w:b/>
          <w:bCs/>
          <w:color w:val="000000" w:themeColor="text1"/>
          <w:sz w:val="26"/>
          <w:szCs w:val="26"/>
        </w:rPr>
      </w:pPr>
      <w:r w:rsidRPr="00795DAE">
        <w:rPr>
          <w:b/>
          <w:bCs/>
          <w:color w:val="000000" w:themeColor="text1"/>
          <w:sz w:val="26"/>
          <w:szCs w:val="26"/>
        </w:rPr>
        <w:t xml:space="preserve">Bảng 2.1 </w:t>
      </w:r>
      <w:r w:rsidRPr="00795DAE">
        <w:rPr>
          <w:color w:val="000000" w:themeColor="text1"/>
          <w:sz w:val="26"/>
          <w:szCs w:val="26"/>
        </w:rPr>
        <w:t>Số bị cáo được tuyên vô tội của Tòa cấp sơ thẩm và phúc thẩm qua các năm</w:t>
      </w:r>
    </w:p>
    <w:p w14:paraId="722EA4E7" w14:textId="1B4AEBB9" w:rsidR="00CA4B99" w:rsidRPr="00795DAE" w:rsidRDefault="00CA4B99" w:rsidP="00B960E4">
      <w:pPr>
        <w:spacing w:after="120" w:line="360" w:lineRule="auto"/>
        <w:ind w:left="-426"/>
        <w:jc w:val="center"/>
        <w:rPr>
          <w:b/>
          <w:bCs/>
          <w:color w:val="000000" w:themeColor="text1"/>
          <w:sz w:val="26"/>
          <w:szCs w:val="26"/>
        </w:rPr>
      </w:pPr>
      <w:r w:rsidRPr="00795DAE">
        <w:rPr>
          <w:noProof/>
        </w:rPr>
        <w:drawing>
          <wp:inline distT="0" distB="0" distL="0" distR="0" wp14:anchorId="2441EBAE" wp14:editId="3EB2CE64">
            <wp:extent cx="5941104" cy="3467100"/>
            <wp:effectExtent l="0" t="0" r="2540" b="0"/>
            <wp:docPr id="1649407185" name="Chart 1">
              <a:extLst xmlns:a="http://schemas.openxmlformats.org/drawingml/2006/main">
                <a:ext uri="{FF2B5EF4-FFF2-40B4-BE49-F238E27FC236}">
                  <a16:creationId xmlns:a16="http://schemas.microsoft.com/office/drawing/2014/main" id="{48C29BEB-2509-A176-68F9-7BC897B061C9}"/>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74"/>
              </a:graphicData>
            </a:graphic>
          </wp:inline>
        </w:drawing>
      </w:r>
    </w:p>
    <w:p w14:paraId="172B248A" w14:textId="77777777" w:rsidR="00CA4B99" w:rsidRPr="00795DAE" w:rsidRDefault="00CA4B99" w:rsidP="00DB0F79">
      <w:pPr>
        <w:spacing w:after="120" w:line="360" w:lineRule="auto"/>
        <w:ind w:firstLine="426"/>
        <w:jc w:val="center"/>
        <w:rPr>
          <w:b/>
          <w:bCs/>
          <w:color w:val="000000" w:themeColor="text1"/>
          <w:sz w:val="26"/>
          <w:szCs w:val="26"/>
        </w:rPr>
      </w:pPr>
    </w:p>
    <w:p w14:paraId="08D1708B" w14:textId="123F0839" w:rsidR="00DB0F79" w:rsidRPr="00795DAE" w:rsidRDefault="00DB0F79" w:rsidP="00B960E4">
      <w:pPr>
        <w:spacing w:after="120" w:line="360" w:lineRule="auto"/>
        <w:jc w:val="center"/>
        <w:rPr>
          <w:b/>
          <w:bCs/>
          <w:color w:val="000000" w:themeColor="text1"/>
          <w:sz w:val="26"/>
          <w:szCs w:val="26"/>
          <w:lang w:val="vi-VN"/>
        </w:rPr>
      </w:pPr>
      <w:bookmarkStart w:id="272" w:name="_Hlk216420774"/>
      <w:r w:rsidRPr="00795DAE">
        <w:rPr>
          <w:b/>
          <w:bCs/>
          <w:color w:val="000000" w:themeColor="text1"/>
          <w:sz w:val="26"/>
          <w:szCs w:val="26"/>
          <w:lang w:val="vi-VN"/>
        </w:rPr>
        <w:lastRenderedPageBreak/>
        <w:t>PHỤ LỤC 8</w:t>
      </w:r>
    </w:p>
    <w:p w14:paraId="65D72790" w14:textId="77777777" w:rsidR="00DB0F79" w:rsidRPr="00795DAE" w:rsidRDefault="00DB0F79" w:rsidP="00DB0F79">
      <w:pPr>
        <w:pStyle w:val="FootnoteText"/>
        <w:spacing w:line="360" w:lineRule="auto"/>
        <w:ind w:left="-567" w:firstLine="720"/>
        <w:jc w:val="both"/>
        <w:rPr>
          <w:b/>
          <w:bCs/>
          <w:color w:val="000000" w:themeColor="text1"/>
          <w:sz w:val="26"/>
          <w:szCs w:val="26"/>
          <w:shd w:val="clear" w:color="auto" w:fill="FFFFFF"/>
        </w:rPr>
      </w:pPr>
      <w:r w:rsidRPr="00795DAE">
        <w:rPr>
          <w:b/>
          <w:bCs/>
          <w:color w:val="000000" w:themeColor="text1"/>
          <w:sz w:val="26"/>
          <w:szCs w:val="26"/>
          <w:shd w:val="clear" w:color="auto" w:fill="FFFFFF"/>
        </w:rPr>
        <w:t xml:space="preserve">Bảng 3. </w:t>
      </w:r>
      <w:r w:rsidRPr="00795DAE">
        <w:rPr>
          <w:color w:val="000000" w:themeColor="text1"/>
          <w:sz w:val="26"/>
          <w:szCs w:val="26"/>
          <w:shd w:val="clear" w:color="auto" w:fill="FFFFFF"/>
        </w:rPr>
        <w:t>Số vụ án sơ thẩm bị kháng cáo/kháng nghị được đưa ra xét xử phúc thẩm</w:t>
      </w:r>
    </w:p>
    <w:tbl>
      <w:tblPr>
        <w:tblW w:w="10781" w:type="dxa"/>
        <w:tblInd w:w="-1288" w:type="dxa"/>
        <w:tblLayout w:type="fixed"/>
        <w:tblLook w:val="04A0" w:firstRow="1" w:lastRow="0" w:firstColumn="1" w:lastColumn="0" w:noHBand="0" w:noVBand="1"/>
      </w:tblPr>
      <w:tblGrid>
        <w:gridCol w:w="1164"/>
        <w:gridCol w:w="1105"/>
        <w:gridCol w:w="1100"/>
        <w:gridCol w:w="1026"/>
        <w:gridCol w:w="1134"/>
        <w:gridCol w:w="1134"/>
        <w:gridCol w:w="1134"/>
        <w:gridCol w:w="999"/>
        <w:gridCol w:w="992"/>
        <w:gridCol w:w="993"/>
      </w:tblGrid>
      <w:tr w:rsidR="00DB0F79" w:rsidRPr="00795DAE" w14:paraId="32F8F1F0" w14:textId="77777777" w:rsidTr="00F95B6C">
        <w:trPr>
          <w:trHeight w:val="300"/>
        </w:trPr>
        <w:tc>
          <w:tcPr>
            <w:tcW w:w="1164" w:type="dxa"/>
            <w:tcBorders>
              <w:top w:val="single" w:sz="4" w:space="0" w:color="auto"/>
              <w:left w:val="single" w:sz="4" w:space="0" w:color="auto"/>
              <w:bottom w:val="single" w:sz="4" w:space="0" w:color="auto"/>
              <w:right w:val="single" w:sz="4" w:space="0" w:color="auto"/>
            </w:tcBorders>
            <w:noWrap/>
            <w:vAlign w:val="center"/>
            <w:hideMark/>
          </w:tcPr>
          <w:p w14:paraId="0A159974" w14:textId="77777777" w:rsidR="00DB0F79" w:rsidRPr="00795DAE" w:rsidRDefault="00DB0F79" w:rsidP="00F95B6C">
            <w:pPr>
              <w:spacing w:line="360" w:lineRule="auto"/>
              <w:jc w:val="center"/>
              <w:rPr>
                <w:b/>
                <w:bCs/>
                <w:color w:val="000000" w:themeColor="text1"/>
              </w:rPr>
            </w:pPr>
            <w:r w:rsidRPr="00795DAE">
              <w:rPr>
                <w:b/>
                <w:bCs/>
                <w:color w:val="000000" w:themeColor="text1"/>
              </w:rPr>
              <w:t>Năm</w:t>
            </w:r>
          </w:p>
        </w:tc>
        <w:tc>
          <w:tcPr>
            <w:tcW w:w="1105" w:type="dxa"/>
            <w:tcBorders>
              <w:top w:val="single" w:sz="4" w:space="0" w:color="auto"/>
              <w:left w:val="nil"/>
              <w:bottom w:val="single" w:sz="4" w:space="0" w:color="auto"/>
              <w:right w:val="single" w:sz="4" w:space="0" w:color="auto"/>
            </w:tcBorders>
            <w:noWrap/>
            <w:vAlign w:val="center"/>
            <w:hideMark/>
          </w:tcPr>
          <w:p w14:paraId="79ACBE52" w14:textId="77777777" w:rsidR="00DB0F79" w:rsidRPr="00795DAE" w:rsidRDefault="00DB0F79" w:rsidP="00F95B6C">
            <w:pPr>
              <w:spacing w:line="360" w:lineRule="auto"/>
              <w:jc w:val="center"/>
              <w:rPr>
                <w:b/>
                <w:bCs/>
                <w:color w:val="000000" w:themeColor="text1"/>
              </w:rPr>
            </w:pPr>
            <w:r w:rsidRPr="00795DAE">
              <w:rPr>
                <w:b/>
                <w:bCs/>
                <w:color w:val="000000" w:themeColor="text1"/>
              </w:rPr>
              <w:t>2015</w:t>
            </w:r>
          </w:p>
        </w:tc>
        <w:tc>
          <w:tcPr>
            <w:tcW w:w="1100" w:type="dxa"/>
            <w:tcBorders>
              <w:top w:val="single" w:sz="4" w:space="0" w:color="auto"/>
              <w:left w:val="nil"/>
              <w:bottom w:val="single" w:sz="4" w:space="0" w:color="auto"/>
              <w:right w:val="single" w:sz="4" w:space="0" w:color="auto"/>
            </w:tcBorders>
            <w:noWrap/>
            <w:vAlign w:val="center"/>
            <w:hideMark/>
          </w:tcPr>
          <w:p w14:paraId="730E3F0E" w14:textId="77777777" w:rsidR="00DB0F79" w:rsidRPr="00795DAE" w:rsidRDefault="00DB0F79" w:rsidP="00F95B6C">
            <w:pPr>
              <w:spacing w:line="360" w:lineRule="auto"/>
              <w:jc w:val="center"/>
              <w:rPr>
                <w:b/>
                <w:bCs/>
                <w:color w:val="000000" w:themeColor="text1"/>
              </w:rPr>
            </w:pPr>
            <w:r w:rsidRPr="00795DAE">
              <w:rPr>
                <w:b/>
                <w:bCs/>
                <w:color w:val="000000" w:themeColor="text1"/>
              </w:rPr>
              <w:t>2016</w:t>
            </w:r>
          </w:p>
        </w:tc>
        <w:tc>
          <w:tcPr>
            <w:tcW w:w="1026" w:type="dxa"/>
            <w:tcBorders>
              <w:top w:val="single" w:sz="4" w:space="0" w:color="auto"/>
              <w:left w:val="nil"/>
              <w:bottom w:val="single" w:sz="4" w:space="0" w:color="auto"/>
              <w:right w:val="single" w:sz="4" w:space="0" w:color="auto"/>
            </w:tcBorders>
            <w:noWrap/>
            <w:vAlign w:val="center"/>
            <w:hideMark/>
          </w:tcPr>
          <w:p w14:paraId="0495F240" w14:textId="77777777" w:rsidR="00DB0F79" w:rsidRPr="00795DAE" w:rsidRDefault="00DB0F79" w:rsidP="00F95B6C">
            <w:pPr>
              <w:spacing w:line="360" w:lineRule="auto"/>
              <w:jc w:val="center"/>
              <w:rPr>
                <w:b/>
                <w:bCs/>
                <w:color w:val="000000" w:themeColor="text1"/>
              </w:rPr>
            </w:pPr>
            <w:r w:rsidRPr="00795DAE">
              <w:rPr>
                <w:b/>
                <w:bCs/>
                <w:color w:val="000000" w:themeColor="text1"/>
              </w:rPr>
              <w:t>2017</w:t>
            </w:r>
          </w:p>
        </w:tc>
        <w:tc>
          <w:tcPr>
            <w:tcW w:w="1134" w:type="dxa"/>
            <w:tcBorders>
              <w:top w:val="single" w:sz="4" w:space="0" w:color="auto"/>
              <w:left w:val="nil"/>
              <w:bottom w:val="single" w:sz="4" w:space="0" w:color="auto"/>
              <w:right w:val="single" w:sz="4" w:space="0" w:color="auto"/>
            </w:tcBorders>
            <w:noWrap/>
            <w:vAlign w:val="center"/>
            <w:hideMark/>
          </w:tcPr>
          <w:p w14:paraId="077B45F7" w14:textId="77777777" w:rsidR="00DB0F79" w:rsidRPr="00795DAE" w:rsidRDefault="00DB0F79" w:rsidP="00F95B6C">
            <w:pPr>
              <w:spacing w:line="360" w:lineRule="auto"/>
              <w:jc w:val="center"/>
              <w:rPr>
                <w:b/>
                <w:bCs/>
                <w:color w:val="000000" w:themeColor="text1"/>
              </w:rPr>
            </w:pPr>
            <w:r w:rsidRPr="00795DAE">
              <w:rPr>
                <w:b/>
                <w:bCs/>
                <w:color w:val="000000" w:themeColor="text1"/>
              </w:rPr>
              <w:t>2018</w:t>
            </w:r>
          </w:p>
        </w:tc>
        <w:tc>
          <w:tcPr>
            <w:tcW w:w="1134" w:type="dxa"/>
            <w:tcBorders>
              <w:top w:val="single" w:sz="4" w:space="0" w:color="auto"/>
              <w:left w:val="nil"/>
              <w:bottom w:val="single" w:sz="4" w:space="0" w:color="auto"/>
              <w:right w:val="single" w:sz="4" w:space="0" w:color="auto"/>
            </w:tcBorders>
            <w:noWrap/>
            <w:vAlign w:val="center"/>
            <w:hideMark/>
          </w:tcPr>
          <w:p w14:paraId="1F37B780" w14:textId="77777777" w:rsidR="00DB0F79" w:rsidRPr="00795DAE" w:rsidRDefault="00DB0F79" w:rsidP="00F95B6C">
            <w:pPr>
              <w:spacing w:line="360" w:lineRule="auto"/>
              <w:jc w:val="center"/>
              <w:rPr>
                <w:b/>
                <w:bCs/>
                <w:color w:val="000000" w:themeColor="text1"/>
              </w:rPr>
            </w:pPr>
            <w:r w:rsidRPr="00795DAE">
              <w:rPr>
                <w:b/>
                <w:bCs/>
                <w:color w:val="000000" w:themeColor="text1"/>
              </w:rPr>
              <w:t>2019</w:t>
            </w:r>
          </w:p>
        </w:tc>
        <w:tc>
          <w:tcPr>
            <w:tcW w:w="1134" w:type="dxa"/>
            <w:tcBorders>
              <w:top w:val="single" w:sz="4" w:space="0" w:color="auto"/>
              <w:left w:val="nil"/>
              <w:bottom w:val="single" w:sz="4" w:space="0" w:color="auto"/>
              <w:right w:val="single" w:sz="4" w:space="0" w:color="auto"/>
            </w:tcBorders>
            <w:noWrap/>
            <w:vAlign w:val="center"/>
            <w:hideMark/>
          </w:tcPr>
          <w:p w14:paraId="378767C4" w14:textId="77777777" w:rsidR="00DB0F79" w:rsidRPr="00795DAE" w:rsidRDefault="00DB0F79" w:rsidP="00F95B6C">
            <w:pPr>
              <w:spacing w:line="360" w:lineRule="auto"/>
              <w:jc w:val="center"/>
              <w:rPr>
                <w:b/>
                <w:bCs/>
                <w:color w:val="000000" w:themeColor="text1"/>
              </w:rPr>
            </w:pPr>
            <w:r w:rsidRPr="00795DAE">
              <w:rPr>
                <w:b/>
                <w:bCs/>
                <w:color w:val="000000" w:themeColor="text1"/>
              </w:rPr>
              <w:t>2020</w:t>
            </w:r>
          </w:p>
        </w:tc>
        <w:tc>
          <w:tcPr>
            <w:tcW w:w="999" w:type="dxa"/>
            <w:tcBorders>
              <w:top w:val="single" w:sz="4" w:space="0" w:color="auto"/>
              <w:left w:val="nil"/>
              <w:bottom w:val="single" w:sz="4" w:space="0" w:color="auto"/>
              <w:right w:val="single" w:sz="4" w:space="0" w:color="auto"/>
            </w:tcBorders>
            <w:noWrap/>
            <w:vAlign w:val="center"/>
            <w:hideMark/>
          </w:tcPr>
          <w:p w14:paraId="60A4A1DE" w14:textId="77777777" w:rsidR="00DB0F79" w:rsidRPr="00795DAE" w:rsidRDefault="00DB0F79" w:rsidP="00F95B6C">
            <w:pPr>
              <w:spacing w:line="360" w:lineRule="auto"/>
              <w:jc w:val="center"/>
              <w:rPr>
                <w:b/>
                <w:bCs/>
                <w:color w:val="000000" w:themeColor="text1"/>
              </w:rPr>
            </w:pPr>
            <w:r w:rsidRPr="00795DAE">
              <w:rPr>
                <w:b/>
                <w:bCs/>
                <w:color w:val="000000" w:themeColor="text1"/>
              </w:rPr>
              <w:t>2021</w:t>
            </w:r>
          </w:p>
        </w:tc>
        <w:tc>
          <w:tcPr>
            <w:tcW w:w="992" w:type="dxa"/>
            <w:tcBorders>
              <w:top w:val="single" w:sz="4" w:space="0" w:color="auto"/>
              <w:left w:val="nil"/>
              <w:bottom w:val="single" w:sz="4" w:space="0" w:color="auto"/>
              <w:right w:val="single" w:sz="4" w:space="0" w:color="auto"/>
            </w:tcBorders>
            <w:noWrap/>
            <w:vAlign w:val="center"/>
            <w:hideMark/>
          </w:tcPr>
          <w:p w14:paraId="26E2AF6C" w14:textId="77777777" w:rsidR="00DB0F79" w:rsidRPr="00795DAE" w:rsidRDefault="00DB0F79" w:rsidP="00F95B6C">
            <w:pPr>
              <w:spacing w:line="360" w:lineRule="auto"/>
              <w:jc w:val="center"/>
              <w:rPr>
                <w:b/>
                <w:bCs/>
                <w:color w:val="000000" w:themeColor="text1"/>
              </w:rPr>
            </w:pPr>
            <w:r w:rsidRPr="00795DAE">
              <w:rPr>
                <w:b/>
                <w:bCs/>
                <w:color w:val="000000" w:themeColor="text1"/>
              </w:rPr>
              <w:t>2022</w:t>
            </w:r>
          </w:p>
        </w:tc>
        <w:tc>
          <w:tcPr>
            <w:tcW w:w="993" w:type="dxa"/>
            <w:tcBorders>
              <w:top w:val="single" w:sz="4" w:space="0" w:color="auto"/>
              <w:left w:val="nil"/>
              <w:bottom w:val="single" w:sz="4" w:space="0" w:color="auto"/>
              <w:right w:val="single" w:sz="4" w:space="0" w:color="auto"/>
            </w:tcBorders>
          </w:tcPr>
          <w:p w14:paraId="617079AE" w14:textId="77777777" w:rsidR="00DB0F79" w:rsidRPr="00795DAE" w:rsidRDefault="00DB0F79" w:rsidP="00F95B6C">
            <w:pPr>
              <w:spacing w:line="360" w:lineRule="auto"/>
              <w:jc w:val="center"/>
              <w:rPr>
                <w:b/>
                <w:bCs/>
                <w:color w:val="000000" w:themeColor="text1"/>
              </w:rPr>
            </w:pPr>
            <w:r w:rsidRPr="00795DAE">
              <w:rPr>
                <w:b/>
                <w:bCs/>
                <w:color w:val="000000" w:themeColor="text1"/>
              </w:rPr>
              <w:t>2023</w:t>
            </w:r>
          </w:p>
        </w:tc>
      </w:tr>
      <w:tr w:rsidR="00DB0F79" w:rsidRPr="00795DAE" w14:paraId="14B93A66" w14:textId="77777777" w:rsidTr="00F95B6C">
        <w:trPr>
          <w:trHeight w:val="900"/>
        </w:trPr>
        <w:tc>
          <w:tcPr>
            <w:tcW w:w="1164" w:type="dxa"/>
            <w:tcBorders>
              <w:top w:val="nil"/>
              <w:left w:val="single" w:sz="4" w:space="0" w:color="auto"/>
              <w:bottom w:val="single" w:sz="4" w:space="0" w:color="auto"/>
              <w:right w:val="single" w:sz="4" w:space="0" w:color="auto"/>
            </w:tcBorders>
            <w:vAlign w:val="center"/>
            <w:hideMark/>
          </w:tcPr>
          <w:p w14:paraId="136642FB" w14:textId="77777777" w:rsidR="00DB0F79" w:rsidRPr="00795DAE" w:rsidRDefault="00DB0F79" w:rsidP="00F95B6C">
            <w:pPr>
              <w:spacing w:line="360" w:lineRule="auto"/>
              <w:jc w:val="center"/>
              <w:rPr>
                <w:i/>
                <w:iCs/>
                <w:color w:val="000000" w:themeColor="text1"/>
                <w:sz w:val="22"/>
                <w:szCs w:val="22"/>
              </w:rPr>
            </w:pPr>
            <w:r w:rsidRPr="00795DAE">
              <w:rPr>
                <w:i/>
                <w:iCs/>
                <w:color w:val="000000" w:themeColor="text1"/>
                <w:sz w:val="22"/>
                <w:szCs w:val="22"/>
              </w:rPr>
              <w:t xml:space="preserve">Số vụ đã </w:t>
            </w:r>
            <w:r w:rsidRPr="00795DAE">
              <w:rPr>
                <w:i/>
                <w:iCs/>
                <w:color w:val="000000" w:themeColor="text1"/>
                <w:sz w:val="22"/>
                <w:szCs w:val="22"/>
              </w:rPr>
              <w:br/>
              <w:t xml:space="preserve">XXPT/số </w:t>
            </w:r>
            <w:r w:rsidRPr="00795DAE">
              <w:rPr>
                <w:i/>
                <w:iCs/>
                <w:color w:val="000000" w:themeColor="text1"/>
                <w:sz w:val="22"/>
                <w:szCs w:val="22"/>
              </w:rPr>
              <w:br/>
              <w:t>vụ XXST</w:t>
            </w:r>
          </w:p>
        </w:tc>
        <w:tc>
          <w:tcPr>
            <w:tcW w:w="1105" w:type="dxa"/>
            <w:tcBorders>
              <w:top w:val="nil"/>
              <w:left w:val="nil"/>
              <w:bottom w:val="single" w:sz="4" w:space="0" w:color="auto"/>
              <w:right w:val="single" w:sz="4" w:space="0" w:color="auto"/>
            </w:tcBorders>
            <w:vAlign w:val="center"/>
            <w:hideMark/>
          </w:tcPr>
          <w:p w14:paraId="552452E7" w14:textId="77777777" w:rsidR="00DB0F79" w:rsidRPr="00795DAE" w:rsidRDefault="00DB0F79" w:rsidP="00F95B6C">
            <w:pPr>
              <w:spacing w:line="360" w:lineRule="auto"/>
              <w:jc w:val="center"/>
              <w:rPr>
                <w:color w:val="000000" w:themeColor="text1"/>
                <w:sz w:val="22"/>
                <w:szCs w:val="22"/>
              </w:rPr>
            </w:pPr>
            <w:r w:rsidRPr="00795DAE">
              <w:rPr>
                <w:color w:val="000000" w:themeColor="text1"/>
                <w:sz w:val="22"/>
                <w:szCs w:val="22"/>
              </w:rPr>
              <w:t>10.262/ 59.696 (17,1%)</w:t>
            </w:r>
          </w:p>
        </w:tc>
        <w:tc>
          <w:tcPr>
            <w:tcW w:w="1100" w:type="dxa"/>
            <w:tcBorders>
              <w:top w:val="nil"/>
              <w:left w:val="nil"/>
              <w:bottom w:val="single" w:sz="4" w:space="0" w:color="auto"/>
              <w:right w:val="single" w:sz="4" w:space="0" w:color="auto"/>
            </w:tcBorders>
            <w:vAlign w:val="center"/>
            <w:hideMark/>
          </w:tcPr>
          <w:p w14:paraId="6D8D38D7" w14:textId="77777777" w:rsidR="00DB0F79" w:rsidRPr="00795DAE" w:rsidRDefault="00DB0F79" w:rsidP="00F95B6C">
            <w:pPr>
              <w:spacing w:line="360" w:lineRule="auto"/>
              <w:jc w:val="center"/>
              <w:rPr>
                <w:color w:val="000000" w:themeColor="text1"/>
                <w:sz w:val="22"/>
                <w:szCs w:val="22"/>
              </w:rPr>
            </w:pPr>
            <w:r w:rsidRPr="00795DAE">
              <w:rPr>
                <w:color w:val="000000" w:themeColor="text1"/>
                <w:sz w:val="22"/>
                <w:szCs w:val="22"/>
              </w:rPr>
              <w:t>10.730/ 60.496 (17,7%)</w:t>
            </w:r>
          </w:p>
        </w:tc>
        <w:tc>
          <w:tcPr>
            <w:tcW w:w="1026" w:type="dxa"/>
            <w:tcBorders>
              <w:top w:val="nil"/>
              <w:left w:val="nil"/>
              <w:bottom w:val="single" w:sz="4" w:space="0" w:color="auto"/>
              <w:right w:val="single" w:sz="4" w:space="0" w:color="auto"/>
            </w:tcBorders>
            <w:vAlign w:val="center"/>
            <w:hideMark/>
          </w:tcPr>
          <w:p w14:paraId="5DCA7089" w14:textId="77777777" w:rsidR="00DB0F79" w:rsidRPr="00795DAE" w:rsidRDefault="00DB0F79" w:rsidP="00F95B6C">
            <w:pPr>
              <w:spacing w:line="360" w:lineRule="auto"/>
              <w:jc w:val="center"/>
              <w:rPr>
                <w:color w:val="000000" w:themeColor="text1"/>
                <w:sz w:val="22"/>
                <w:szCs w:val="22"/>
              </w:rPr>
            </w:pPr>
            <w:r w:rsidRPr="00795DAE">
              <w:rPr>
                <w:color w:val="000000" w:themeColor="text1"/>
                <w:sz w:val="22"/>
                <w:szCs w:val="22"/>
              </w:rPr>
              <w:t>9.250/</w:t>
            </w:r>
            <w:r w:rsidRPr="00795DAE">
              <w:rPr>
                <w:color w:val="000000" w:themeColor="text1"/>
                <w:sz w:val="22"/>
                <w:szCs w:val="22"/>
              </w:rPr>
              <w:br/>
              <w:t>57.879</w:t>
            </w:r>
            <w:r w:rsidRPr="00795DAE">
              <w:rPr>
                <w:color w:val="000000" w:themeColor="text1"/>
                <w:sz w:val="22"/>
                <w:szCs w:val="22"/>
              </w:rPr>
              <w:br/>
              <w:t>(15,9%)</w:t>
            </w:r>
          </w:p>
        </w:tc>
        <w:tc>
          <w:tcPr>
            <w:tcW w:w="1134" w:type="dxa"/>
            <w:tcBorders>
              <w:top w:val="nil"/>
              <w:left w:val="nil"/>
              <w:bottom w:val="single" w:sz="4" w:space="0" w:color="auto"/>
              <w:right w:val="single" w:sz="4" w:space="0" w:color="auto"/>
            </w:tcBorders>
            <w:vAlign w:val="center"/>
            <w:hideMark/>
          </w:tcPr>
          <w:p w14:paraId="3A4C2F48" w14:textId="77777777" w:rsidR="00DB0F79" w:rsidRPr="00795DAE" w:rsidRDefault="00DB0F79" w:rsidP="00F95B6C">
            <w:pPr>
              <w:spacing w:line="360" w:lineRule="auto"/>
              <w:jc w:val="center"/>
              <w:rPr>
                <w:color w:val="000000" w:themeColor="text1"/>
                <w:sz w:val="22"/>
                <w:szCs w:val="22"/>
              </w:rPr>
            </w:pPr>
            <w:r w:rsidRPr="00795DAE">
              <w:rPr>
                <w:color w:val="000000" w:themeColor="text1"/>
                <w:sz w:val="22"/>
                <w:szCs w:val="22"/>
              </w:rPr>
              <w:t>9.085/</w:t>
            </w:r>
            <w:r w:rsidRPr="00795DAE">
              <w:rPr>
                <w:color w:val="000000" w:themeColor="text1"/>
                <w:sz w:val="22"/>
                <w:szCs w:val="22"/>
              </w:rPr>
              <w:br/>
              <w:t>61.669</w:t>
            </w:r>
            <w:r w:rsidRPr="00795DAE">
              <w:rPr>
                <w:color w:val="000000" w:themeColor="text1"/>
                <w:sz w:val="22"/>
                <w:szCs w:val="22"/>
              </w:rPr>
              <w:br/>
              <w:t>(14,7%)</w:t>
            </w:r>
          </w:p>
        </w:tc>
        <w:tc>
          <w:tcPr>
            <w:tcW w:w="1134" w:type="dxa"/>
            <w:tcBorders>
              <w:top w:val="nil"/>
              <w:left w:val="nil"/>
              <w:bottom w:val="single" w:sz="4" w:space="0" w:color="auto"/>
              <w:right w:val="single" w:sz="4" w:space="0" w:color="auto"/>
            </w:tcBorders>
            <w:vAlign w:val="center"/>
            <w:hideMark/>
          </w:tcPr>
          <w:p w14:paraId="17BEAC22" w14:textId="77777777" w:rsidR="00DB0F79" w:rsidRPr="00795DAE" w:rsidRDefault="00DB0F79" w:rsidP="00F95B6C">
            <w:pPr>
              <w:spacing w:line="360" w:lineRule="auto"/>
              <w:jc w:val="center"/>
              <w:rPr>
                <w:color w:val="000000" w:themeColor="text1"/>
                <w:sz w:val="22"/>
                <w:szCs w:val="22"/>
              </w:rPr>
            </w:pPr>
            <w:r w:rsidRPr="00795DAE">
              <w:rPr>
                <w:color w:val="000000" w:themeColor="text1"/>
                <w:sz w:val="22"/>
                <w:szCs w:val="22"/>
              </w:rPr>
              <w:t>9.743/</w:t>
            </w:r>
            <w:r w:rsidRPr="00795DAE">
              <w:rPr>
                <w:color w:val="000000" w:themeColor="text1"/>
                <w:sz w:val="22"/>
                <w:szCs w:val="22"/>
              </w:rPr>
              <w:br/>
              <w:t>61.850</w:t>
            </w:r>
            <w:r w:rsidRPr="00795DAE">
              <w:rPr>
                <w:color w:val="000000" w:themeColor="text1"/>
                <w:sz w:val="22"/>
                <w:szCs w:val="22"/>
              </w:rPr>
              <w:br/>
              <w:t>(15,7%)</w:t>
            </w:r>
          </w:p>
        </w:tc>
        <w:tc>
          <w:tcPr>
            <w:tcW w:w="1134" w:type="dxa"/>
            <w:tcBorders>
              <w:top w:val="nil"/>
              <w:left w:val="nil"/>
              <w:bottom w:val="single" w:sz="4" w:space="0" w:color="auto"/>
              <w:right w:val="single" w:sz="4" w:space="0" w:color="auto"/>
            </w:tcBorders>
            <w:vAlign w:val="center"/>
            <w:hideMark/>
          </w:tcPr>
          <w:p w14:paraId="08DE5911" w14:textId="77777777" w:rsidR="00DB0F79" w:rsidRPr="00795DAE" w:rsidRDefault="00DB0F79" w:rsidP="00F95B6C">
            <w:pPr>
              <w:spacing w:line="360" w:lineRule="auto"/>
              <w:jc w:val="center"/>
              <w:rPr>
                <w:color w:val="000000" w:themeColor="text1"/>
                <w:sz w:val="22"/>
                <w:szCs w:val="22"/>
              </w:rPr>
            </w:pPr>
            <w:r w:rsidRPr="00795DAE">
              <w:rPr>
                <w:color w:val="000000" w:themeColor="text1"/>
                <w:sz w:val="22"/>
                <w:szCs w:val="22"/>
              </w:rPr>
              <w:t>8.755/</w:t>
            </w:r>
            <w:r w:rsidRPr="00795DAE">
              <w:rPr>
                <w:color w:val="000000" w:themeColor="text1"/>
                <w:sz w:val="22"/>
                <w:szCs w:val="22"/>
              </w:rPr>
              <w:br/>
              <w:t>59.343</w:t>
            </w:r>
            <w:r w:rsidRPr="00795DAE">
              <w:rPr>
                <w:color w:val="000000" w:themeColor="text1"/>
                <w:sz w:val="22"/>
                <w:szCs w:val="22"/>
              </w:rPr>
              <w:br/>
              <w:t>(14,7%)</w:t>
            </w:r>
          </w:p>
        </w:tc>
        <w:tc>
          <w:tcPr>
            <w:tcW w:w="999" w:type="dxa"/>
            <w:tcBorders>
              <w:top w:val="nil"/>
              <w:left w:val="nil"/>
              <w:bottom w:val="single" w:sz="4" w:space="0" w:color="auto"/>
              <w:right w:val="single" w:sz="4" w:space="0" w:color="auto"/>
            </w:tcBorders>
            <w:noWrap/>
            <w:vAlign w:val="center"/>
            <w:hideMark/>
          </w:tcPr>
          <w:p w14:paraId="550B83F1" w14:textId="77777777" w:rsidR="00DB0F79" w:rsidRPr="00795DAE" w:rsidRDefault="00DB0F79" w:rsidP="00F95B6C">
            <w:pPr>
              <w:spacing w:line="360" w:lineRule="auto"/>
              <w:jc w:val="center"/>
              <w:rPr>
                <w:color w:val="000000" w:themeColor="text1"/>
                <w:sz w:val="22"/>
                <w:szCs w:val="22"/>
              </w:rPr>
            </w:pPr>
            <w:r w:rsidRPr="00795DAE">
              <w:rPr>
                <w:color w:val="000000" w:themeColor="text1"/>
                <w:sz w:val="22"/>
                <w:szCs w:val="22"/>
              </w:rPr>
              <w:t>11.960/</w:t>
            </w:r>
          </w:p>
          <w:p w14:paraId="35D1992E" w14:textId="77777777" w:rsidR="00DB0F79" w:rsidRPr="00795DAE" w:rsidRDefault="00DB0F79" w:rsidP="00F95B6C">
            <w:pPr>
              <w:spacing w:line="360" w:lineRule="auto"/>
              <w:jc w:val="center"/>
              <w:rPr>
                <w:color w:val="000000" w:themeColor="text1"/>
                <w:sz w:val="22"/>
                <w:szCs w:val="22"/>
              </w:rPr>
            </w:pPr>
            <w:r w:rsidRPr="00795DAE">
              <w:rPr>
                <w:color w:val="000000" w:themeColor="text1"/>
                <w:sz w:val="22"/>
                <w:szCs w:val="22"/>
              </w:rPr>
              <w:t>67.176</w:t>
            </w:r>
          </w:p>
          <w:p w14:paraId="44EE5161" w14:textId="77777777" w:rsidR="00DB0F79" w:rsidRPr="00795DAE" w:rsidRDefault="00DB0F79" w:rsidP="00F95B6C">
            <w:pPr>
              <w:spacing w:line="360" w:lineRule="auto"/>
              <w:jc w:val="center"/>
              <w:rPr>
                <w:color w:val="000000" w:themeColor="text1"/>
                <w:sz w:val="22"/>
                <w:szCs w:val="22"/>
              </w:rPr>
            </w:pPr>
            <w:r w:rsidRPr="00795DAE">
              <w:rPr>
                <w:color w:val="000000" w:themeColor="text1"/>
                <w:sz w:val="22"/>
                <w:szCs w:val="22"/>
              </w:rPr>
              <w:t>(17.8%)</w:t>
            </w:r>
          </w:p>
        </w:tc>
        <w:tc>
          <w:tcPr>
            <w:tcW w:w="992" w:type="dxa"/>
            <w:tcBorders>
              <w:top w:val="nil"/>
              <w:left w:val="nil"/>
              <w:bottom w:val="single" w:sz="4" w:space="0" w:color="auto"/>
              <w:right w:val="single" w:sz="4" w:space="0" w:color="auto"/>
            </w:tcBorders>
            <w:noWrap/>
            <w:vAlign w:val="center"/>
            <w:hideMark/>
          </w:tcPr>
          <w:p w14:paraId="05B4BDA6" w14:textId="77777777" w:rsidR="00DB0F79" w:rsidRPr="00795DAE" w:rsidRDefault="00DB0F79" w:rsidP="00F95B6C">
            <w:pPr>
              <w:spacing w:line="360" w:lineRule="auto"/>
              <w:jc w:val="center"/>
              <w:rPr>
                <w:color w:val="000000" w:themeColor="text1"/>
                <w:sz w:val="22"/>
                <w:szCs w:val="22"/>
              </w:rPr>
            </w:pPr>
            <w:r w:rsidRPr="00795DAE">
              <w:rPr>
                <w:color w:val="000000" w:themeColor="text1"/>
                <w:sz w:val="22"/>
                <w:szCs w:val="22"/>
              </w:rPr>
              <w:t>15.641/</w:t>
            </w:r>
          </w:p>
          <w:p w14:paraId="01DC40C1" w14:textId="77777777" w:rsidR="00DB0F79" w:rsidRPr="00795DAE" w:rsidRDefault="00DB0F79" w:rsidP="00F95B6C">
            <w:pPr>
              <w:spacing w:line="360" w:lineRule="auto"/>
              <w:jc w:val="center"/>
              <w:rPr>
                <w:color w:val="000000" w:themeColor="text1"/>
                <w:sz w:val="22"/>
                <w:szCs w:val="22"/>
              </w:rPr>
            </w:pPr>
            <w:r w:rsidRPr="00795DAE">
              <w:rPr>
                <w:color w:val="000000" w:themeColor="text1"/>
                <w:sz w:val="22"/>
                <w:szCs w:val="22"/>
              </w:rPr>
              <w:t>75.441</w:t>
            </w:r>
          </w:p>
          <w:p w14:paraId="79ACEF78" w14:textId="77777777" w:rsidR="00DB0F79" w:rsidRPr="00795DAE" w:rsidRDefault="00DB0F79" w:rsidP="00F95B6C">
            <w:pPr>
              <w:spacing w:line="360" w:lineRule="auto"/>
              <w:jc w:val="center"/>
              <w:rPr>
                <w:color w:val="000000" w:themeColor="text1"/>
                <w:sz w:val="22"/>
                <w:szCs w:val="22"/>
              </w:rPr>
            </w:pPr>
            <w:r w:rsidRPr="00795DAE">
              <w:rPr>
                <w:color w:val="000000" w:themeColor="text1"/>
                <w:sz w:val="22"/>
                <w:szCs w:val="22"/>
              </w:rPr>
              <w:t>(20.7%)</w:t>
            </w:r>
          </w:p>
        </w:tc>
        <w:tc>
          <w:tcPr>
            <w:tcW w:w="993" w:type="dxa"/>
            <w:tcBorders>
              <w:top w:val="nil"/>
              <w:left w:val="nil"/>
              <w:bottom w:val="single" w:sz="4" w:space="0" w:color="auto"/>
              <w:right w:val="single" w:sz="4" w:space="0" w:color="auto"/>
            </w:tcBorders>
            <w:vAlign w:val="center"/>
          </w:tcPr>
          <w:p w14:paraId="7A6BDA1C" w14:textId="77777777" w:rsidR="00DB0F79" w:rsidRPr="00795DAE" w:rsidRDefault="00DB0F79" w:rsidP="00F95B6C">
            <w:pPr>
              <w:spacing w:line="360" w:lineRule="auto"/>
              <w:jc w:val="center"/>
              <w:rPr>
                <w:color w:val="000000" w:themeColor="text1"/>
                <w:sz w:val="22"/>
                <w:szCs w:val="22"/>
              </w:rPr>
            </w:pPr>
            <w:r w:rsidRPr="00795DAE">
              <w:rPr>
                <w:color w:val="000000" w:themeColor="text1"/>
                <w:sz w:val="22"/>
                <w:szCs w:val="22"/>
              </w:rPr>
              <w:t>14.776/</w:t>
            </w:r>
          </w:p>
          <w:p w14:paraId="169B5D55" w14:textId="77777777" w:rsidR="00DB0F79" w:rsidRPr="00795DAE" w:rsidRDefault="00DB0F79" w:rsidP="00F95B6C">
            <w:pPr>
              <w:spacing w:line="360" w:lineRule="auto"/>
              <w:jc w:val="center"/>
              <w:rPr>
                <w:color w:val="000000" w:themeColor="text1"/>
                <w:sz w:val="22"/>
                <w:szCs w:val="22"/>
              </w:rPr>
            </w:pPr>
            <w:r w:rsidRPr="00795DAE">
              <w:rPr>
                <w:color w:val="000000" w:themeColor="text1"/>
                <w:sz w:val="22"/>
                <w:szCs w:val="22"/>
              </w:rPr>
              <w:t>79.216</w:t>
            </w:r>
          </w:p>
          <w:p w14:paraId="615854C7" w14:textId="77777777" w:rsidR="00DB0F79" w:rsidRPr="00795DAE" w:rsidRDefault="00DB0F79" w:rsidP="00F95B6C">
            <w:pPr>
              <w:spacing w:line="360" w:lineRule="auto"/>
              <w:jc w:val="center"/>
              <w:rPr>
                <w:color w:val="000000" w:themeColor="text1"/>
                <w:sz w:val="22"/>
                <w:szCs w:val="22"/>
              </w:rPr>
            </w:pPr>
            <w:r w:rsidRPr="00795DAE">
              <w:rPr>
                <w:color w:val="000000" w:themeColor="text1"/>
                <w:sz w:val="22"/>
                <w:szCs w:val="22"/>
              </w:rPr>
              <w:t>(18.6%)</w:t>
            </w:r>
          </w:p>
        </w:tc>
      </w:tr>
      <w:tr w:rsidR="00DB0F79" w:rsidRPr="00795DAE" w14:paraId="5E5407B7" w14:textId="77777777" w:rsidTr="00F95B6C">
        <w:trPr>
          <w:trHeight w:val="1275"/>
        </w:trPr>
        <w:tc>
          <w:tcPr>
            <w:tcW w:w="1164" w:type="dxa"/>
            <w:tcBorders>
              <w:top w:val="nil"/>
              <w:left w:val="single" w:sz="4" w:space="0" w:color="auto"/>
              <w:bottom w:val="single" w:sz="4" w:space="0" w:color="auto"/>
              <w:right w:val="single" w:sz="4" w:space="0" w:color="auto"/>
            </w:tcBorders>
            <w:vAlign w:val="center"/>
            <w:hideMark/>
          </w:tcPr>
          <w:p w14:paraId="2102284F" w14:textId="1E37C2D1" w:rsidR="00DB0F79" w:rsidRPr="00795DAE" w:rsidRDefault="00DB0F79" w:rsidP="00F95B6C">
            <w:pPr>
              <w:spacing w:line="360" w:lineRule="auto"/>
              <w:jc w:val="center"/>
              <w:rPr>
                <w:i/>
                <w:iCs/>
                <w:color w:val="000000" w:themeColor="text1"/>
                <w:sz w:val="22"/>
                <w:szCs w:val="22"/>
              </w:rPr>
            </w:pPr>
            <w:r w:rsidRPr="00795DAE">
              <w:rPr>
                <w:i/>
                <w:iCs/>
                <w:color w:val="000000" w:themeColor="text1"/>
                <w:sz w:val="22"/>
                <w:szCs w:val="22"/>
              </w:rPr>
              <w:t xml:space="preserve">Số BC đã </w:t>
            </w:r>
            <w:r w:rsidRPr="00795DAE">
              <w:rPr>
                <w:i/>
                <w:iCs/>
                <w:color w:val="000000" w:themeColor="text1"/>
                <w:sz w:val="22"/>
                <w:szCs w:val="22"/>
              </w:rPr>
              <w:br/>
              <w:t xml:space="preserve">XXPT/số </w:t>
            </w:r>
            <w:r w:rsidRPr="00795DAE">
              <w:rPr>
                <w:i/>
                <w:iCs/>
                <w:color w:val="000000" w:themeColor="text1"/>
                <w:sz w:val="22"/>
                <w:szCs w:val="22"/>
              </w:rPr>
              <w:br/>
              <w:t>BC XXST</w:t>
            </w:r>
          </w:p>
        </w:tc>
        <w:tc>
          <w:tcPr>
            <w:tcW w:w="1105" w:type="dxa"/>
            <w:tcBorders>
              <w:top w:val="nil"/>
              <w:left w:val="nil"/>
              <w:bottom w:val="single" w:sz="4" w:space="0" w:color="auto"/>
              <w:right w:val="single" w:sz="4" w:space="0" w:color="auto"/>
            </w:tcBorders>
            <w:vAlign w:val="center"/>
            <w:hideMark/>
          </w:tcPr>
          <w:p w14:paraId="6AD11C96" w14:textId="77777777" w:rsidR="00DB0F79" w:rsidRPr="00795DAE" w:rsidRDefault="00DB0F79" w:rsidP="00F95B6C">
            <w:pPr>
              <w:spacing w:line="360" w:lineRule="auto"/>
              <w:jc w:val="center"/>
              <w:rPr>
                <w:color w:val="000000" w:themeColor="text1"/>
                <w:sz w:val="22"/>
                <w:szCs w:val="22"/>
              </w:rPr>
            </w:pPr>
            <w:r w:rsidRPr="00795DAE">
              <w:rPr>
                <w:color w:val="000000" w:themeColor="text1"/>
                <w:sz w:val="22"/>
                <w:szCs w:val="22"/>
              </w:rPr>
              <w:t>15.797/</w:t>
            </w:r>
            <w:r w:rsidRPr="00795DAE">
              <w:rPr>
                <w:color w:val="000000" w:themeColor="text1"/>
                <w:sz w:val="22"/>
                <w:szCs w:val="22"/>
              </w:rPr>
              <w:br/>
              <w:t>105.849</w:t>
            </w:r>
            <w:r w:rsidRPr="00795DAE">
              <w:rPr>
                <w:color w:val="000000" w:themeColor="text1"/>
                <w:sz w:val="22"/>
                <w:szCs w:val="22"/>
              </w:rPr>
              <w:br/>
              <w:t>(14,9%)</w:t>
            </w:r>
          </w:p>
        </w:tc>
        <w:tc>
          <w:tcPr>
            <w:tcW w:w="1100" w:type="dxa"/>
            <w:tcBorders>
              <w:top w:val="nil"/>
              <w:left w:val="nil"/>
              <w:bottom w:val="single" w:sz="4" w:space="0" w:color="auto"/>
              <w:right w:val="single" w:sz="4" w:space="0" w:color="auto"/>
            </w:tcBorders>
            <w:vAlign w:val="center"/>
            <w:hideMark/>
          </w:tcPr>
          <w:p w14:paraId="7342A80A" w14:textId="77777777" w:rsidR="00DB0F79" w:rsidRPr="00795DAE" w:rsidRDefault="00DB0F79" w:rsidP="00F95B6C">
            <w:pPr>
              <w:spacing w:line="360" w:lineRule="auto"/>
              <w:jc w:val="center"/>
              <w:rPr>
                <w:color w:val="000000" w:themeColor="text1"/>
                <w:sz w:val="22"/>
                <w:szCs w:val="22"/>
              </w:rPr>
            </w:pPr>
            <w:r w:rsidRPr="00795DAE">
              <w:rPr>
                <w:color w:val="000000" w:themeColor="text1"/>
                <w:sz w:val="22"/>
                <w:szCs w:val="22"/>
              </w:rPr>
              <w:t>16.244/ 101.602 (16%)</w:t>
            </w:r>
          </w:p>
        </w:tc>
        <w:tc>
          <w:tcPr>
            <w:tcW w:w="1026" w:type="dxa"/>
            <w:tcBorders>
              <w:top w:val="nil"/>
              <w:left w:val="nil"/>
              <w:bottom w:val="single" w:sz="4" w:space="0" w:color="auto"/>
              <w:right w:val="single" w:sz="4" w:space="0" w:color="auto"/>
            </w:tcBorders>
            <w:vAlign w:val="center"/>
            <w:hideMark/>
          </w:tcPr>
          <w:p w14:paraId="5F358A15" w14:textId="77777777" w:rsidR="00DB0F79" w:rsidRPr="00795DAE" w:rsidRDefault="00DB0F79" w:rsidP="00F95B6C">
            <w:pPr>
              <w:spacing w:line="360" w:lineRule="auto"/>
              <w:jc w:val="center"/>
              <w:rPr>
                <w:color w:val="000000" w:themeColor="text1"/>
                <w:sz w:val="22"/>
                <w:szCs w:val="22"/>
              </w:rPr>
            </w:pPr>
            <w:r w:rsidRPr="00795DAE">
              <w:rPr>
                <w:color w:val="000000" w:themeColor="text1"/>
                <w:sz w:val="22"/>
                <w:szCs w:val="22"/>
              </w:rPr>
              <w:t>14.204/</w:t>
            </w:r>
            <w:r w:rsidRPr="00795DAE">
              <w:rPr>
                <w:color w:val="000000" w:themeColor="text1"/>
                <w:sz w:val="22"/>
                <w:szCs w:val="22"/>
              </w:rPr>
              <w:br/>
              <w:t>95.141</w:t>
            </w:r>
            <w:r w:rsidRPr="00795DAE">
              <w:rPr>
                <w:color w:val="000000" w:themeColor="text1"/>
                <w:sz w:val="22"/>
                <w:szCs w:val="22"/>
              </w:rPr>
              <w:br/>
              <w:t>(14,9%)</w:t>
            </w:r>
          </w:p>
        </w:tc>
        <w:tc>
          <w:tcPr>
            <w:tcW w:w="1134" w:type="dxa"/>
            <w:tcBorders>
              <w:top w:val="nil"/>
              <w:left w:val="nil"/>
              <w:bottom w:val="single" w:sz="4" w:space="0" w:color="auto"/>
              <w:right w:val="single" w:sz="4" w:space="0" w:color="auto"/>
            </w:tcBorders>
            <w:vAlign w:val="center"/>
            <w:hideMark/>
          </w:tcPr>
          <w:p w14:paraId="23FF2A9C" w14:textId="77777777" w:rsidR="00DB0F79" w:rsidRPr="00795DAE" w:rsidRDefault="00DB0F79" w:rsidP="00F95B6C">
            <w:pPr>
              <w:spacing w:line="360" w:lineRule="auto"/>
              <w:jc w:val="center"/>
              <w:rPr>
                <w:color w:val="000000" w:themeColor="text1"/>
                <w:sz w:val="22"/>
                <w:szCs w:val="22"/>
              </w:rPr>
            </w:pPr>
            <w:r w:rsidRPr="00795DAE">
              <w:rPr>
                <w:color w:val="000000" w:themeColor="text1"/>
                <w:sz w:val="22"/>
                <w:szCs w:val="22"/>
              </w:rPr>
              <w:t>14.589/</w:t>
            </w:r>
            <w:r w:rsidRPr="00795DAE">
              <w:rPr>
                <w:color w:val="000000" w:themeColor="text1"/>
                <w:sz w:val="22"/>
                <w:szCs w:val="22"/>
              </w:rPr>
              <w:br/>
              <w:t>103.574</w:t>
            </w:r>
            <w:r w:rsidRPr="00795DAE">
              <w:rPr>
                <w:color w:val="000000" w:themeColor="text1"/>
                <w:sz w:val="22"/>
                <w:szCs w:val="22"/>
              </w:rPr>
              <w:br/>
              <w:t>(14%)</w:t>
            </w:r>
          </w:p>
        </w:tc>
        <w:tc>
          <w:tcPr>
            <w:tcW w:w="1134" w:type="dxa"/>
            <w:tcBorders>
              <w:top w:val="nil"/>
              <w:left w:val="nil"/>
              <w:bottom w:val="single" w:sz="4" w:space="0" w:color="auto"/>
              <w:right w:val="single" w:sz="4" w:space="0" w:color="auto"/>
            </w:tcBorders>
            <w:vAlign w:val="center"/>
            <w:hideMark/>
          </w:tcPr>
          <w:p w14:paraId="0F127A7E" w14:textId="77777777" w:rsidR="00DB0F79" w:rsidRPr="00795DAE" w:rsidRDefault="00DB0F79" w:rsidP="00F95B6C">
            <w:pPr>
              <w:spacing w:line="360" w:lineRule="auto"/>
              <w:jc w:val="center"/>
              <w:rPr>
                <w:color w:val="000000" w:themeColor="text1"/>
                <w:sz w:val="22"/>
                <w:szCs w:val="22"/>
              </w:rPr>
            </w:pPr>
            <w:r w:rsidRPr="00795DAE">
              <w:rPr>
                <w:color w:val="000000" w:themeColor="text1"/>
                <w:sz w:val="22"/>
                <w:szCs w:val="22"/>
              </w:rPr>
              <w:t>15.631/</w:t>
            </w:r>
            <w:r w:rsidRPr="00795DAE">
              <w:rPr>
                <w:color w:val="000000" w:themeColor="text1"/>
                <w:sz w:val="22"/>
                <w:szCs w:val="22"/>
              </w:rPr>
              <w:br/>
              <w:t>103.185</w:t>
            </w:r>
            <w:r w:rsidRPr="00795DAE">
              <w:rPr>
                <w:color w:val="000000" w:themeColor="text1"/>
                <w:sz w:val="22"/>
                <w:szCs w:val="22"/>
              </w:rPr>
              <w:br/>
              <w:t>(15,1%)</w:t>
            </w:r>
          </w:p>
        </w:tc>
        <w:tc>
          <w:tcPr>
            <w:tcW w:w="1134" w:type="dxa"/>
            <w:tcBorders>
              <w:top w:val="nil"/>
              <w:left w:val="nil"/>
              <w:bottom w:val="single" w:sz="4" w:space="0" w:color="auto"/>
              <w:right w:val="single" w:sz="4" w:space="0" w:color="auto"/>
            </w:tcBorders>
            <w:vAlign w:val="center"/>
            <w:hideMark/>
          </w:tcPr>
          <w:p w14:paraId="52F1E2C1" w14:textId="77777777" w:rsidR="00DB0F79" w:rsidRPr="00795DAE" w:rsidRDefault="00DB0F79" w:rsidP="00F95B6C">
            <w:pPr>
              <w:spacing w:line="360" w:lineRule="auto"/>
              <w:jc w:val="center"/>
              <w:rPr>
                <w:color w:val="000000" w:themeColor="text1"/>
                <w:sz w:val="22"/>
                <w:szCs w:val="22"/>
              </w:rPr>
            </w:pPr>
            <w:r w:rsidRPr="00795DAE">
              <w:rPr>
                <w:color w:val="000000" w:themeColor="text1"/>
                <w:sz w:val="22"/>
                <w:szCs w:val="22"/>
              </w:rPr>
              <w:t>14.036/</w:t>
            </w:r>
            <w:r w:rsidRPr="00795DAE">
              <w:rPr>
                <w:color w:val="000000" w:themeColor="text1"/>
                <w:sz w:val="22"/>
                <w:szCs w:val="22"/>
              </w:rPr>
              <w:br/>
              <w:t>102.618</w:t>
            </w:r>
            <w:r w:rsidRPr="00795DAE">
              <w:rPr>
                <w:color w:val="000000" w:themeColor="text1"/>
                <w:sz w:val="22"/>
                <w:szCs w:val="22"/>
              </w:rPr>
              <w:br/>
              <w:t>(13,6%)</w:t>
            </w:r>
          </w:p>
        </w:tc>
        <w:tc>
          <w:tcPr>
            <w:tcW w:w="999" w:type="dxa"/>
            <w:tcBorders>
              <w:top w:val="nil"/>
              <w:left w:val="nil"/>
              <w:bottom w:val="single" w:sz="4" w:space="0" w:color="auto"/>
              <w:right w:val="single" w:sz="4" w:space="0" w:color="auto"/>
            </w:tcBorders>
            <w:noWrap/>
            <w:vAlign w:val="center"/>
            <w:hideMark/>
          </w:tcPr>
          <w:p w14:paraId="2494DBAF" w14:textId="77777777" w:rsidR="00DB0F79" w:rsidRPr="00795DAE" w:rsidRDefault="00DB0F79" w:rsidP="00F95B6C">
            <w:pPr>
              <w:spacing w:line="360" w:lineRule="auto"/>
              <w:jc w:val="center"/>
              <w:rPr>
                <w:color w:val="000000" w:themeColor="text1"/>
                <w:sz w:val="22"/>
                <w:szCs w:val="22"/>
              </w:rPr>
            </w:pPr>
            <w:r w:rsidRPr="00795DAE">
              <w:rPr>
                <w:color w:val="000000" w:themeColor="text1"/>
                <w:sz w:val="22"/>
                <w:szCs w:val="22"/>
              </w:rPr>
              <w:t>18.695/</w:t>
            </w:r>
          </w:p>
          <w:p w14:paraId="7DBC8CAE" w14:textId="77777777" w:rsidR="00DB0F79" w:rsidRPr="00795DAE" w:rsidRDefault="00DB0F79" w:rsidP="00F95B6C">
            <w:pPr>
              <w:spacing w:line="360" w:lineRule="auto"/>
              <w:jc w:val="center"/>
              <w:rPr>
                <w:color w:val="000000" w:themeColor="text1"/>
                <w:sz w:val="22"/>
                <w:szCs w:val="22"/>
              </w:rPr>
            </w:pPr>
            <w:r w:rsidRPr="00795DAE">
              <w:rPr>
                <w:color w:val="000000" w:themeColor="text1"/>
                <w:sz w:val="22"/>
                <w:szCs w:val="22"/>
              </w:rPr>
              <w:t>119.077</w:t>
            </w:r>
          </w:p>
          <w:p w14:paraId="456DF3AF" w14:textId="77777777" w:rsidR="00DB0F79" w:rsidRPr="00795DAE" w:rsidRDefault="00DB0F79" w:rsidP="00F95B6C">
            <w:pPr>
              <w:spacing w:line="360" w:lineRule="auto"/>
              <w:jc w:val="center"/>
              <w:rPr>
                <w:color w:val="000000" w:themeColor="text1"/>
                <w:sz w:val="22"/>
                <w:szCs w:val="22"/>
              </w:rPr>
            </w:pPr>
            <w:r w:rsidRPr="00795DAE">
              <w:rPr>
                <w:color w:val="000000" w:themeColor="text1"/>
                <w:sz w:val="22"/>
                <w:szCs w:val="22"/>
              </w:rPr>
              <w:t>(15.7%)</w:t>
            </w:r>
          </w:p>
        </w:tc>
        <w:tc>
          <w:tcPr>
            <w:tcW w:w="992" w:type="dxa"/>
            <w:tcBorders>
              <w:top w:val="nil"/>
              <w:left w:val="nil"/>
              <w:bottom w:val="single" w:sz="4" w:space="0" w:color="auto"/>
              <w:right w:val="single" w:sz="4" w:space="0" w:color="auto"/>
            </w:tcBorders>
            <w:noWrap/>
            <w:vAlign w:val="center"/>
            <w:hideMark/>
          </w:tcPr>
          <w:p w14:paraId="262A5FCF" w14:textId="77777777" w:rsidR="00DB0F79" w:rsidRPr="00795DAE" w:rsidRDefault="00DB0F79" w:rsidP="00F95B6C">
            <w:pPr>
              <w:spacing w:line="360" w:lineRule="auto"/>
              <w:jc w:val="center"/>
              <w:rPr>
                <w:color w:val="000000" w:themeColor="text1"/>
                <w:sz w:val="22"/>
                <w:szCs w:val="22"/>
              </w:rPr>
            </w:pPr>
            <w:r w:rsidRPr="00795DAE">
              <w:rPr>
                <w:color w:val="000000" w:themeColor="text1"/>
                <w:sz w:val="22"/>
                <w:szCs w:val="22"/>
              </w:rPr>
              <w:t>26.016/</w:t>
            </w:r>
          </w:p>
          <w:p w14:paraId="42AA5CDE" w14:textId="77777777" w:rsidR="00DB0F79" w:rsidRPr="00795DAE" w:rsidRDefault="00DB0F79" w:rsidP="00F95B6C">
            <w:pPr>
              <w:spacing w:line="360" w:lineRule="auto"/>
              <w:jc w:val="center"/>
              <w:rPr>
                <w:color w:val="000000" w:themeColor="text1"/>
                <w:sz w:val="22"/>
                <w:szCs w:val="22"/>
              </w:rPr>
            </w:pPr>
            <w:r w:rsidRPr="00795DAE">
              <w:rPr>
                <w:color w:val="000000" w:themeColor="text1"/>
                <w:sz w:val="22"/>
                <w:szCs w:val="22"/>
              </w:rPr>
              <w:t>145.474</w:t>
            </w:r>
          </w:p>
          <w:p w14:paraId="1CB9943B" w14:textId="77777777" w:rsidR="00DB0F79" w:rsidRPr="00795DAE" w:rsidRDefault="00DB0F79" w:rsidP="00F95B6C">
            <w:pPr>
              <w:spacing w:line="360" w:lineRule="auto"/>
              <w:jc w:val="center"/>
              <w:rPr>
                <w:color w:val="000000" w:themeColor="text1"/>
                <w:sz w:val="22"/>
                <w:szCs w:val="22"/>
              </w:rPr>
            </w:pPr>
            <w:r w:rsidRPr="00795DAE">
              <w:rPr>
                <w:color w:val="000000" w:themeColor="text1"/>
                <w:sz w:val="22"/>
                <w:szCs w:val="22"/>
              </w:rPr>
              <w:t>(17.8%)</w:t>
            </w:r>
          </w:p>
        </w:tc>
        <w:tc>
          <w:tcPr>
            <w:tcW w:w="993" w:type="dxa"/>
            <w:tcBorders>
              <w:top w:val="nil"/>
              <w:left w:val="nil"/>
              <w:bottom w:val="single" w:sz="4" w:space="0" w:color="auto"/>
              <w:right w:val="single" w:sz="4" w:space="0" w:color="auto"/>
            </w:tcBorders>
            <w:vAlign w:val="center"/>
          </w:tcPr>
          <w:p w14:paraId="16785E46" w14:textId="77777777" w:rsidR="00DB0F79" w:rsidRPr="00795DAE" w:rsidRDefault="00DB0F79" w:rsidP="00F95B6C">
            <w:pPr>
              <w:spacing w:line="360" w:lineRule="auto"/>
              <w:jc w:val="center"/>
              <w:rPr>
                <w:color w:val="000000" w:themeColor="text1"/>
                <w:sz w:val="22"/>
                <w:szCs w:val="22"/>
              </w:rPr>
            </w:pPr>
            <w:r w:rsidRPr="00795DAE">
              <w:rPr>
                <w:color w:val="000000" w:themeColor="text1"/>
                <w:sz w:val="22"/>
                <w:szCs w:val="22"/>
              </w:rPr>
              <w:t>26.639/</w:t>
            </w:r>
          </w:p>
          <w:p w14:paraId="22C557CF" w14:textId="77777777" w:rsidR="00DB0F79" w:rsidRPr="00795DAE" w:rsidRDefault="00DB0F79" w:rsidP="00F95B6C">
            <w:pPr>
              <w:spacing w:line="360" w:lineRule="auto"/>
              <w:jc w:val="center"/>
              <w:rPr>
                <w:color w:val="000000" w:themeColor="text1"/>
                <w:sz w:val="22"/>
                <w:szCs w:val="22"/>
              </w:rPr>
            </w:pPr>
            <w:r w:rsidRPr="00795DAE">
              <w:rPr>
                <w:color w:val="000000" w:themeColor="text1"/>
                <w:sz w:val="22"/>
                <w:szCs w:val="22"/>
              </w:rPr>
              <w:t>150.948</w:t>
            </w:r>
          </w:p>
          <w:p w14:paraId="07C65268" w14:textId="77777777" w:rsidR="00DB0F79" w:rsidRPr="00795DAE" w:rsidRDefault="00DB0F79" w:rsidP="00F95B6C">
            <w:pPr>
              <w:spacing w:line="360" w:lineRule="auto"/>
              <w:jc w:val="center"/>
              <w:rPr>
                <w:color w:val="000000" w:themeColor="text1"/>
                <w:sz w:val="22"/>
                <w:szCs w:val="22"/>
              </w:rPr>
            </w:pPr>
            <w:r w:rsidRPr="00795DAE">
              <w:rPr>
                <w:color w:val="000000" w:themeColor="text1"/>
                <w:sz w:val="22"/>
                <w:szCs w:val="22"/>
              </w:rPr>
              <w:t>(17.6%)</w:t>
            </w:r>
          </w:p>
        </w:tc>
      </w:tr>
      <w:tr w:rsidR="00DB0F79" w:rsidRPr="00795DAE" w14:paraId="77042DC9" w14:textId="77777777" w:rsidTr="00F95B6C">
        <w:trPr>
          <w:trHeight w:val="1200"/>
        </w:trPr>
        <w:tc>
          <w:tcPr>
            <w:tcW w:w="1164" w:type="dxa"/>
            <w:tcBorders>
              <w:top w:val="nil"/>
              <w:left w:val="single" w:sz="4" w:space="0" w:color="auto"/>
              <w:bottom w:val="single" w:sz="4" w:space="0" w:color="auto"/>
              <w:right w:val="single" w:sz="4" w:space="0" w:color="auto"/>
            </w:tcBorders>
            <w:vAlign w:val="center"/>
            <w:hideMark/>
          </w:tcPr>
          <w:p w14:paraId="58B8F090" w14:textId="77777777" w:rsidR="00DB0F79" w:rsidRPr="00795DAE" w:rsidRDefault="00DB0F79" w:rsidP="00F95B6C">
            <w:pPr>
              <w:spacing w:line="360" w:lineRule="auto"/>
              <w:jc w:val="center"/>
              <w:rPr>
                <w:i/>
                <w:iCs/>
                <w:color w:val="000000" w:themeColor="text1"/>
                <w:sz w:val="22"/>
                <w:szCs w:val="22"/>
              </w:rPr>
            </w:pPr>
            <w:r w:rsidRPr="00795DAE">
              <w:rPr>
                <w:i/>
                <w:iCs/>
                <w:color w:val="000000" w:themeColor="text1"/>
                <w:sz w:val="22"/>
                <w:szCs w:val="22"/>
              </w:rPr>
              <w:t>Số vụ do bị cáo, bị hại, đương sự kháng cáo</w:t>
            </w:r>
          </w:p>
        </w:tc>
        <w:tc>
          <w:tcPr>
            <w:tcW w:w="1105" w:type="dxa"/>
            <w:tcBorders>
              <w:top w:val="nil"/>
              <w:left w:val="nil"/>
              <w:bottom w:val="single" w:sz="4" w:space="0" w:color="auto"/>
              <w:right w:val="single" w:sz="4" w:space="0" w:color="auto"/>
            </w:tcBorders>
            <w:noWrap/>
            <w:vAlign w:val="center"/>
            <w:hideMark/>
          </w:tcPr>
          <w:p w14:paraId="49F1B288" w14:textId="77777777" w:rsidR="00DB0F79" w:rsidRPr="00795DAE" w:rsidRDefault="00DB0F79" w:rsidP="00F95B6C">
            <w:pPr>
              <w:spacing w:line="360" w:lineRule="auto"/>
              <w:jc w:val="center"/>
              <w:rPr>
                <w:color w:val="000000" w:themeColor="text1"/>
                <w:sz w:val="22"/>
                <w:szCs w:val="22"/>
              </w:rPr>
            </w:pPr>
            <w:r w:rsidRPr="00795DAE">
              <w:rPr>
                <w:color w:val="000000" w:themeColor="text1"/>
                <w:sz w:val="22"/>
                <w:szCs w:val="22"/>
              </w:rPr>
              <w:t>9.322</w:t>
            </w:r>
          </w:p>
          <w:p w14:paraId="585AECA9" w14:textId="77777777" w:rsidR="00DB0F79" w:rsidRPr="00795DAE" w:rsidRDefault="00DB0F79" w:rsidP="00F95B6C">
            <w:pPr>
              <w:spacing w:line="360" w:lineRule="auto"/>
              <w:jc w:val="center"/>
              <w:rPr>
                <w:color w:val="000000" w:themeColor="text1"/>
                <w:sz w:val="22"/>
                <w:szCs w:val="22"/>
              </w:rPr>
            </w:pPr>
            <w:r w:rsidRPr="00795DAE">
              <w:rPr>
                <w:color w:val="000000" w:themeColor="text1"/>
                <w:sz w:val="22"/>
                <w:szCs w:val="22"/>
              </w:rPr>
              <w:t>(90,8%)</w:t>
            </w:r>
          </w:p>
        </w:tc>
        <w:tc>
          <w:tcPr>
            <w:tcW w:w="1100" w:type="dxa"/>
            <w:tcBorders>
              <w:top w:val="nil"/>
              <w:left w:val="nil"/>
              <w:bottom w:val="single" w:sz="4" w:space="0" w:color="auto"/>
              <w:right w:val="single" w:sz="4" w:space="0" w:color="auto"/>
            </w:tcBorders>
            <w:noWrap/>
            <w:vAlign w:val="center"/>
            <w:hideMark/>
          </w:tcPr>
          <w:p w14:paraId="333606C2" w14:textId="77777777" w:rsidR="00DB0F79" w:rsidRPr="00795DAE" w:rsidRDefault="00DB0F79" w:rsidP="00F95B6C">
            <w:pPr>
              <w:spacing w:line="360" w:lineRule="auto"/>
              <w:jc w:val="center"/>
              <w:rPr>
                <w:color w:val="000000" w:themeColor="text1"/>
                <w:sz w:val="22"/>
                <w:szCs w:val="22"/>
              </w:rPr>
            </w:pPr>
            <w:r w:rsidRPr="00795DAE">
              <w:rPr>
                <w:color w:val="000000" w:themeColor="text1"/>
                <w:sz w:val="22"/>
                <w:szCs w:val="22"/>
              </w:rPr>
              <w:t>9.420</w:t>
            </w:r>
          </w:p>
          <w:p w14:paraId="3AAE0184" w14:textId="77777777" w:rsidR="00DB0F79" w:rsidRPr="00795DAE" w:rsidRDefault="00DB0F79" w:rsidP="00F95B6C">
            <w:pPr>
              <w:spacing w:line="360" w:lineRule="auto"/>
              <w:jc w:val="center"/>
              <w:rPr>
                <w:color w:val="000000" w:themeColor="text1"/>
                <w:sz w:val="22"/>
                <w:szCs w:val="22"/>
              </w:rPr>
            </w:pPr>
            <w:r w:rsidRPr="00795DAE">
              <w:rPr>
                <w:color w:val="000000" w:themeColor="text1"/>
                <w:sz w:val="22"/>
                <w:szCs w:val="22"/>
              </w:rPr>
              <w:t>(87,8%)</w:t>
            </w:r>
          </w:p>
        </w:tc>
        <w:tc>
          <w:tcPr>
            <w:tcW w:w="1026" w:type="dxa"/>
            <w:tcBorders>
              <w:top w:val="nil"/>
              <w:left w:val="nil"/>
              <w:bottom w:val="single" w:sz="4" w:space="0" w:color="auto"/>
              <w:right w:val="single" w:sz="4" w:space="0" w:color="auto"/>
            </w:tcBorders>
            <w:noWrap/>
            <w:vAlign w:val="center"/>
            <w:hideMark/>
          </w:tcPr>
          <w:p w14:paraId="407CF1E8" w14:textId="77777777" w:rsidR="00DB0F79" w:rsidRPr="00795DAE" w:rsidRDefault="00DB0F79" w:rsidP="00F95B6C">
            <w:pPr>
              <w:spacing w:line="360" w:lineRule="auto"/>
              <w:jc w:val="center"/>
              <w:rPr>
                <w:color w:val="000000" w:themeColor="text1"/>
                <w:sz w:val="22"/>
                <w:szCs w:val="22"/>
              </w:rPr>
            </w:pPr>
            <w:r w:rsidRPr="00795DAE">
              <w:rPr>
                <w:color w:val="000000" w:themeColor="text1"/>
                <w:sz w:val="22"/>
                <w:szCs w:val="22"/>
              </w:rPr>
              <w:t>8.154</w:t>
            </w:r>
          </w:p>
          <w:p w14:paraId="145919AA" w14:textId="77777777" w:rsidR="00DB0F79" w:rsidRPr="00795DAE" w:rsidRDefault="00DB0F79" w:rsidP="00F95B6C">
            <w:pPr>
              <w:spacing w:line="360" w:lineRule="auto"/>
              <w:jc w:val="center"/>
              <w:rPr>
                <w:color w:val="000000" w:themeColor="text1"/>
                <w:sz w:val="22"/>
                <w:szCs w:val="22"/>
              </w:rPr>
            </w:pPr>
            <w:r w:rsidRPr="00795DAE">
              <w:rPr>
                <w:color w:val="000000" w:themeColor="text1"/>
                <w:sz w:val="22"/>
                <w:szCs w:val="22"/>
              </w:rPr>
              <w:t>(88,1%)</w:t>
            </w:r>
          </w:p>
        </w:tc>
        <w:tc>
          <w:tcPr>
            <w:tcW w:w="1134" w:type="dxa"/>
            <w:tcBorders>
              <w:top w:val="nil"/>
              <w:left w:val="nil"/>
              <w:bottom w:val="single" w:sz="4" w:space="0" w:color="auto"/>
              <w:right w:val="single" w:sz="4" w:space="0" w:color="auto"/>
            </w:tcBorders>
            <w:noWrap/>
            <w:vAlign w:val="center"/>
            <w:hideMark/>
          </w:tcPr>
          <w:p w14:paraId="393A5411" w14:textId="77777777" w:rsidR="00DB0F79" w:rsidRPr="00795DAE" w:rsidRDefault="00DB0F79" w:rsidP="00F95B6C">
            <w:pPr>
              <w:spacing w:line="360" w:lineRule="auto"/>
              <w:jc w:val="center"/>
              <w:rPr>
                <w:color w:val="000000" w:themeColor="text1"/>
                <w:sz w:val="22"/>
                <w:szCs w:val="22"/>
              </w:rPr>
            </w:pPr>
            <w:r w:rsidRPr="00795DAE">
              <w:rPr>
                <w:color w:val="000000" w:themeColor="text1"/>
                <w:sz w:val="22"/>
                <w:szCs w:val="22"/>
              </w:rPr>
              <w:t>8.221</w:t>
            </w:r>
          </w:p>
          <w:p w14:paraId="0DB7EAB1" w14:textId="77777777" w:rsidR="00DB0F79" w:rsidRPr="00795DAE" w:rsidRDefault="00DB0F79" w:rsidP="00F95B6C">
            <w:pPr>
              <w:spacing w:line="360" w:lineRule="auto"/>
              <w:jc w:val="center"/>
              <w:rPr>
                <w:color w:val="000000" w:themeColor="text1"/>
                <w:sz w:val="22"/>
                <w:szCs w:val="22"/>
              </w:rPr>
            </w:pPr>
            <w:r w:rsidRPr="00795DAE">
              <w:rPr>
                <w:color w:val="000000" w:themeColor="text1"/>
                <w:sz w:val="22"/>
                <w:szCs w:val="22"/>
              </w:rPr>
              <w:t>(90.5%)</w:t>
            </w:r>
          </w:p>
        </w:tc>
        <w:tc>
          <w:tcPr>
            <w:tcW w:w="1134" w:type="dxa"/>
            <w:tcBorders>
              <w:top w:val="nil"/>
              <w:left w:val="nil"/>
              <w:bottom w:val="single" w:sz="4" w:space="0" w:color="auto"/>
              <w:right w:val="single" w:sz="4" w:space="0" w:color="auto"/>
            </w:tcBorders>
            <w:vAlign w:val="center"/>
            <w:hideMark/>
          </w:tcPr>
          <w:p w14:paraId="299D5788" w14:textId="5C39A0AB" w:rsidR="00DB0F79" w:rsidRPr="00795DAE" w:rsidRDefault="00FC1481" w:rsidP="00F95B6C">
            <w:pPr>
              <w:spacing w:line="360" w:lineRule="auto"/>
              <w:jc w:val="center"/>
              <w:rPr>
                <w:color w:val="000000" w:themeColor="text1"/>
                <w:sz w:val="22"/>
                <w:szCs w:val="22"/>
                <w:lang w:val="vi-VN"/>
              </w:rPr>
            </w:pPr>
            <w:r w:rsidRPr="00795DAE">
              <w:rPr>
                <w:color w:val="000000" w:themeColor="text1"/>
                <w:sz w:val="22"/>
                <w:szCs w:val="22"/>
                <w:lang w:val="vi-VN"/>
              </w:rPr>
              <w:t>8.564</w:t>
            </w:r>
          </w:p>
          <w:p w14:paraId="63B34BF6" w14:textId="058378E8" w:rsidR="00FC1481" w:rsidRPr="00795DAE" w:rsidRDefault="00FC1481" w:rsidP="00F95B6C">
            <w:pPr>
              <w:spacing w:line="360" w:lineRule="auto"/>
              <w:jc w:val="center"/>
              <w:rPr>
                <w:color w:val="000000" w:themeColor="text1"/>
                <w:sz w:val="22"/>
                <w:szCs w:val="22"/>
                <w:lang w:val="vi-VN"/>
              </w:rPr>
            </w:pPr>
            <w:r w:rsidRPr="00795DAE">
              <w:rPr>
                <w:color w:val="000000" w:themeColor="text1"/>
                <w:sz w:val="22"/>
                <w:szCs w:val="22"/>
                <w:lang w:val="vi-VN"/>
              </w:rPr>
              <w:t>(87.9%)</w:t>
            </w:r>
          </w:p>
        </w:tc>
        <w:tc>
          <w:tcPr>
            <w:tcW w:w="1134" w:type="dxa"/>
            <w:tcBorders>
              <w:top w:val="nil"/>
              <w:left w:val="nil"/>
              <w:bottom w:val="single" w:sz="4" w:space="0" w:color="auto"/>
              <w:right w:val="single" w:sz="4" w:space="0" w:color="auto"/>
            </w:tcBorders>
            <w:vAlign w:val="center"/>
            <w:hideMark/>
          </w:tcPr>
          <w:p w14:paraId="36EEFDEF" w14:textId="29D5AAAC" w:rsidR="00DB0F79" w:rsidRPr="00795DAE" w:rsidRDefault="00FC1481" w:rsidP="00F95B6C">
            <w:pPr>
              <w:spacing w:line="360" w:lineRule="auto"/>
              <w:jc w:val="center"/>
              <w:rPr>
                <w:color w:val="000000" w:themeColor="text1"/>
                <w:sz w:val="22"/>
                <w:szCs w:val="22"/>
                <w:lang w:val="vi-VN"/>
              </w:rPr>
            </w:pPr>
            <w:r w:rsidRPr="00795DAE">
              <w:rPr>
                <w:color w:val="000000" w:themeColor="text1"/>
                <w:sz w:val="22"/>
                <w:szCs w:val="22"/>
                <w:lang w:val="vi-VN"/>
              </w:rPr>
              <w:t>8.056</w:t>
            </w:r>
          </w:p>
          <w:p w14:paraId="7075F707" w14:textId="57563BCA" w:rsidR="00FC1481" w:rsidRPr="00795DAE" w:rsidRDefault="00FC1481" w:rsidP="00F95B6C">
            <w:pPr>
              <w:spacing w:line="360" w:lineRule="auto"/>
              <w:jc w:val="center"/>
              <w:rPr>
                <w:color w:val="000000" w:themeColor="text1"/>
                <w:sz w:val="22"/>
                <w:szCs w:val="22"/>
                <w:lang w:val="vi-VN"/>
              </w:rPr>
            </w:pPr>
            <w:r w:rsidRPr="00795DAE">
              <w:rPr>
                <w:color w:val="000000" w:themeColor="text1"/>
                <w:sz w:val="22"/>
                <w:szCs w:val="22"/>
                <w:lang w:val="vi-VN"/>
              </w:rPr>
              <w:t>(92%)</w:t>
            </w:r>
          </w:p>
        </w:tc>
        <w:tc>
          <w:tcPr>
            <w:tcW w:w="999" w:type="dxa"/>
            <w:tcBorders>
              <w:top w:val="nil"/>
              <w:left w:val="nil"/>
              <w:bottom w:val="single" w:sz="4" w:space="0" w:color="auto"/>
              <w:right w:val="single" w:sz="4" w:space="0" w:color="auto"/>
            </w:tcBorders>
            <w:noWrap/>
            <w:vAlign w:val="center"/>
            <w:hideMark/>
          </w:tcPr>
          <w:p w14:paraId="7892BF80" w14:textId="77777777" w:rsidR="00DB0F79" w:rsidRPr="00795DAE" w:rsidRDefault="00DB0F79" w:rsidP="00F95B6C">
            <w:pPr>
              <w:spacing w:line="360" w:lineRule="auto"/>
              <w:jc w:val="center"/>
              <w:rPr>
                <w:color w:val="000000" w:themeColor="text1"/>
                <w:sz w:val="22"/>
                <w:szCs w:val="22"/>
              </w:rPr>
            </w:pPr>
            <w:r w:rsidRPr="00795DAE">
              <w:rPr>
                <w:color w:val="000000" w:themeColor="text1"/>
                <w:sz w:val="22"/>
                <w:szCs w:val="22"/>
              </w:rPr>
              <w:t> /</w:t>
            </w:r>
          </w:p>
        </w:tc>
        <w:tc>
          <w:tcPr>
            <w:tcW w:w="992" w:type="dxa"/>
            <w:tcBorders>
              <w:top w:val="nil"/>
              <w:left w:val="nil"/>
              <w:bottom w:val="single" w:sz="4" w:space="0" w:color="auto"/>
              <w:right w:val="single" w:sz="4" w:space="0" w:color="auto"/>
            </w:tcBorders>
            <w:noWrap/>
            <w:vAlign w:val="center"/>
            <w:hideMark/>
          </w:tcPr>
          <w:p w14:paraId="30C98A5C" w14:textId="77777777" w:rsidR="00DB0F79" w:rsidRPr="00795DAE" w:rsidRDefault="00DB0F79" w:rsidP="00F95B6C">
            <w:pPr>
              <w:spacing w:line="360" w:lineRule="auto"/>
              <w:jc w:val="center"/>
              <w:rPr>
                <w:color w:val="000000" w:themeColor="text1"/>
                <w:sz w:val="22"/>
                <w:szCs w:val="22"/>
              </w:rPr>
            </w:pPr>
            <w:r w:rsidRPr="00795DAE">
              <w:rPr>
                <w:color w:val="000000" w:themeColor="text1"/>
                <w:sz w:val="22"/>
                <w:szCs w:val="22"/>
              </w:rPr>
              <w:t> /</w:t>
            </w:r>
          </w:p>
        </w:tc>
        <w:tc>
          <w:tcPr>
            <w:tcW w:w="993" w:type="dxa"/>
            <w:tcBorders>
              <w:top w:val="nil"/>
              <w:left w:val="nil"/>
              <w:bottom w:val="single" w:sz="4" w:space="0" w:color="auto"/>
              <w:right w:val="single" w:sz="4" w:space="0" w:color="auto"/>
            </w:tcBorders>
          </w:tcPr>
          <w:p w14:paraId="36C59118" w14:textId="77777777" w:rsidR="00DB0F79" w:rsidRPr="00795DAE" w:rsidRDefault="00DB0F79" w:rsidP="00F95B6C">
            <w:pPr>
              <w:spacing w:line="360" w:lineRule="auto"/>
              <w:jc w:val="center"/>
              <w:rPr>
                <w:color w:val="000000" w:themeColor="text1"/>
                <w:sz w:val="22"/>
                <w:szCs w:val="22"/>
                <w:lang w:val="vi-VN"/>
              </w:rPr>
            </w:pPr>
          </w:p>
          <w:p w14:paraId="6CEBA5DA" w14:textId="77777777" w:rsidR="00FC1481" w:rsidRPr="00795DAE" w:rsidRDefault="00FC1481" w:rsidP="00F95B6C">
            <w:pPr>
              <w:spacing w:line="360" w:lineRule="auto"/>
              <w:jc w:val="center"/>
              <w:rPr>
                <w:color w:val="000000" w:themeColor="text1"/>
                <w:sz w:val="22"/>
                <w:szCs w:val="22"/>
                <w:lang w:val="vi-VN"/>
              </w:rPr>
            </w:pPr>
          </w:p>
          <w:p w14:paraId="3ECDC4D0" w14:textId="77F97D93" w:rsidR="00FC1481" w:rsidRPr="00795DAE" w:rsidRDefault="00FC1481" w:rsidP="00F95B6C">
            <w:pPr>
              <w:spacing w:line="360" w:lineRule="auto"/>
              <w:jc w:val="center"/>
              <w:rPr>
                <w:color w:val="000000" w:themeColor="text1"/>
                <w:sz w:val="22"/>
                <w:szCs w:val="22"/>
                <w:lang w:val="vi-VN"/>
              </w:rPr>
            </w:pPr>
            <w:r w:rsidRPr="00795DAE">
              <w:rPr>
                <w:color w:val="000000" w:themeColor="text1"/>
                <w:sz w:val="22"/>
                <w:szCs w:val="22"/>
                <w:lang w:val="vi-VN"/>
              </w:rPr>
              <w:t>/</w:t>
            </w:r>
          </w:p>
        </w:tc>
      </w:tr>
    </w:tbl>
    <w:p w14:paraId="765D6A22" w14:textId="77777777" w:rsidR="00DB0F79" w:rsidRPr="00795DAE" w:rsidRDefault="00DB0F79" w:rsidP="00DB0F79">
      <w:pPr>
        <w:pStyle w:val="FootnoteText"/>
        <w:spacing w:line="360" w:lineRule="auto"/>
        <w:ind w:left="-425" w:right="-425"/>
        <w:jc w:val="center"/>
        <w:rPr>
          <w:color w:val="000000" w:themeColor="text1"/>
          <w:sz w:val="26"/>
          <w:szCs w:val="26"/>
        </w:rPr>
      </w:pPr>
      <w:r w:rsidRPr="00795DAE">
        <w:rPr>
          <w:color w:val="000000" w:themeColor="text1"/>
          <w:sz w:val="26"/>
          <w:szCs w:val="26"/>
          <w:shd w:val="clear" w:color="auto" w:fill="FFFFFF"/>
          <w:lang w:val="vi-VN"/>
        </w:rPr>
        <w:t>(</w:t>
      </w:r>
      <w:r w:rsidRPr="00795DAE">
        <w:rPr>
          <w:color w:val="000000" w:themeColor="text1"/>
          <w:sz w:val="26"/>
          <w:szCs w:val="26"/>
          <w:shd w:val="clear" w:color="auto" w:fill="FFFFFF"/>
        </w:rPr>
        <w:t xml:space="preserve">Nguồn: </w:t>
      </w:r>
      <w:r w:rsidRPr="00795DAE">
        <w:rPr>
          <w:color w:val="000000" w:themeColor="text1"/>
          <w:sz w:val="26"/>
          <w:szCs w:val="26"/>
        </w:rPr>
        <w:t>Báo cáo tổng kết công tác của ngành Kiểm sát nhân dân các năm 2015, 2016, 2017, 2018, 2019, 2020</w:t>
      </w:r>
      <w:r w:rsidRPr="00795DAE">
        <w:rPr>
          <w:color w:val="000000" w:themeColor="text1"/>
          <w:sz w:val="26"/>
          <w:szCs w:val="26"/>
          <w:lang w:val="vi-VN"/>
        </w:rPr>
        <w:t>, 2021, 2022</w:t>
      </w:r>
      <w:r w:rsidRPr="00795DAE">
        <w:rPr>
          <w:color w:val="000000" w:themeColor="text1"/>
          <w:sz w:val="26"/>
          <w:szCs w:val="26"/>
        </w:rPr>
        <w:t xml:space="preserve"> của Vi</w:t>
      </w:r>
      <w:r w:rsidRPr="00795DAE">
        <w:rPr>
          <w:color w:val="000000" w:themeColor="text1"/>
          <w:sz w:val="26"/>
          <w:szCs w:val="26"/>
          <w:lang w:val="vi-VN"/>
        </w:rPr>
        <w:t>ện Kiểm sát nhân dân tối cao</w:t>
      </w:r>
      <w:r w:rsidRPr="00795DAE">
        <w:rPr>
          <w:color w:val="000000" w:themeColor="text1"/>
          <w:sz w:val="26"/>
          <w:szCs w:val="26"/>
        </w:rPr>
        <w:t>, do tác giả tổng hợp)</w:t>
      </w:r>
    </w:p>
    <w:p w14:paraId="6E830DC3" w14:textId="77777777" w:rsidR="00CA4B99" w:rsidRPr="00795DAE" w:rsidRDefault="00CA4B99" w:rsidP="00DB0F79">
      <w:pPr>
        <w:pStyle w:val="FootnoteText"/>
        <w:spacing w:line="360" w:lineRule="auto"/>
        <w:ind w:left="-426" w:right="-256"/>
        <w:jc w:val="center"/>
        <w:rPr>
          <w:b/>
          <w:bCs/>
          <w:color w:val="000000" w:themeColor="text1"/>
          <w:sz w:val="26"/>
          <w:szCs w:val="26"/>
        </w:rPr>
      </w:pPr>
    </w:p>
    <w:p w14:paraId="78BD8CC4" w14:textId="5E4A96AB" w:rsidR="00DB0F79" w:rsidRPr="00795DAE" w:rsidRDefault="00DB0F79" w:rsidP="00B960E4">
      <w:pPr>
        <w:pStyle w:val="FootnoteText"/>
        <w:spacing w:line="360" w:lineRule="auto"/>
        <w:ind w:left="-426" w:right="-284"/>
        <w:jc w:val="center"/>
        <w:rPr>
          <w:b/>
          <w:bCs/>
          <w:color w:val="000000" w:themeColor="text1"/>
          <w:sz w:val="26"/>
          <w:szCs w:val="26"/>
          <w:lang w:val="vi-VN"/>
        </w:rPr>
      </w:pPr>
      <w:r w:rsidRPr="00795DAE">
        <w:rPr>
          <w:b/>
          <w:bCs/>
          <w:color w:val="000000" w:themeColor="text1"/>
          <w:sz w:val="26"/>
          <w:szCs w:val="26"/>
        </w:rPr>
        <w:t>PH</w:t>
      </w:r>
      <w:r w:rsidRPr="00795DAE">
        <w:rPr>
          <w:b/>
          <w:bCs/>
          <w:color w:val="000000" w:themeColor="text1"/>
          <w:sz w:val="26"/>
          <w:szCs w:val="26"/>
          <w:lang w:val="vi-VN"/>
        </w:rPr>
        <w:t>Ụ LỤC 9</w:t>
      </w:r>
    </w:p>
    <w:tbl>
      <w:tblPr>
        <w:tblpPr w:leftFromText="180" w:rightFromText="180" w:vertAnchor="text" w:horzAnchor="margin" w:tblpXSpec="center" w:tblpY="391"/>
        <w:tblW w:w="9493" w:type="dxa"/>
        <w:tblLook w:val="04A0" w:firstRow="1" w:lastRow="0" w:firstColumn="1" w:lastColumn="0" w:noHBand="0" w:noVBand="1"/>
      </w:tblPr>
      <w:tblGrid>
        <w:gridCol w:w="1413"/>
        <w:gridCol w:w="1559"/>
        <w:gridCol w:w="1843"/>
        <w:gridCol w:w="1843"/>
        <w:gridCol w:w="1417"/>
        <w:gridCol w:w="1418"/>
      </w:tblGrid>
      <w:tr w:rsidR="00436A00" w:rsidRPr="00795DAE" w14:paraId="6B553710" w14:textId="77777777" w:rsidTr="00436A00">
        <w:trPr>
          <w:trHeight w:val="925"/>
        </w:trPr>
        <w:tc>
          <w:tcPr>
            <w:tcW w:w="1413" w:type="dxa"/>
            <w:tcBorders>
              <w:top w:val="single" w:sz="4" w:space="0" w:color="auto"/>
              <w:left w:val="single" w:sz="4" w:space="0" w:color="auto"/>
              <w:bottom w:val="single" w:sz="4" w:space="0" w:color="auto"/>
              <w:right w:val="single" w:sz="4" w:space="0" w:color="auto"/>
            </w:tcBorders>
            <w:noWrap/>
            <w:vAlign w:val="center"/>
            <w:hideMark/>
          </w:tcPr>
          <w:p w14:paraId="48D8F964" w14:textId="77777777" w:rsidR="00436A00" w:rsidRPr="00795DAE" w:rsidRDefault="00436A00" w:rsidP="00436A00">
            <w:pPr>
              <w:spacing w:line="360" w:lineRule="auto"/>
              <w:jc w:val="center"/>
              <w:rPr>
                <w:b/>
                <w:bCs/>
                <w:color w:val="000000" w:themeColor="text1"/>
              </w:rPr>
            </w:pPr>
            <w:r w:rsidRPr="00795DAE">
              <w:rPr>
                <w:b/>
                <w:bCs/>
                <w:color w:val="000000" w:themeColor="text1"/>
              </w:rPr>
              <w:t>Năm</w:t>
            </w:r>
          </w:p>
        </w:tc>
        <w:tc>
          <w:tcPr>
            <w:tcW w:w="1559" w:type="dxa"/>
            <w:tcBorders>
              <w:top w:val="single" w:sz="4" w:space="0" w:color="auto"/>
              <w:left w:val="single" w:sz="4" w:space="0" w:color="auto"/>
              <w:bottom w:val="single" w:sz="4" w:space="0" w:color="auto"/>
              <w:right w:val="single" w:sz="4" w:space="0" w:color="auto"/>
            </w:tcBorders>
          </w:tcPr>
          <w:p w14:paraId="46E44BC4" w14:textId="77777777" w:rsidR="00436A00" w:rsidRPr="00795DAE" w:rsidRDefault="00436A00" w:rsidP="00436A00">
            <w:pPr>
              <w:spacing w:line="360" w:lineRule="auto"/>
              <w:jc w:val="center"/>
              <w:rPr>
                <w:b/>
                <w:bCs/>
                <w:color w:val="000000" w:themeColor="text1"/>
                <w:lang w:val="vi-VN"/>
              </w:rPr>
            </w:pPr>
            <w:r w:rsidRPr="00795DAE">
              <w:rPr>
                <w:b/>
                <w:bCs/>
                <w:color w:val="000000" w:themeColor="text1"/>
              </w:rPr>
              <w:t>Tổng số vụ án hình sự</w:t>
            </w:r>
          </w:p>
        </w:tc>
        <w:tc>
          <w:tcPr>
            <w:tcW w:w="1843" w:type="dxa"/>
            <w:tcBorders>
              <w:top w:val="single" w:sz="4" w:space="0" w:color="auto"/>
              <w:left w:val="single" w:sz="4" w:space="0" w:color="auto"/>
              <w:bottom w:val="single" w:sz="4" w:space="0" w:color="auto"/>
              <w:right w:val="single" w:sz="4" w:space="0" w:color="auto"/>
            </w:tcBorders>
          </w:tcPr>
          <w:p w14:paraId="3F3B8142" w14:textId="77777777" w:rsidR="00436A00" w:rsidRPr="00795DAE" w:rsidRDefault="00436A00" w:rsidP="00436A00">
            <w:pPr>
              <w:spacing w:line="360" w:lineRule="auto"/>
              <w:jc w:val="center"/>
              <w:rPr>
                <w:b/>
                <w:bCs/>
                <w:color w:val="000000" w:themeColor="text1"/>
                <w:lang w:val="vi-VN"/>
              </w:rPr>
            </w:pPr>
            <w:r w:rsidRPr="00795DAE">
              <w:rPr>
                <w:b/>
                <w:bCs/>
                <w:color w:val="000000" w:themeColor="text1"/>
              </w:rPr>
              <w:t>Số vụ án có người bào chữa tham gia</w:t>
            </w:r>
          </w:p>
        </w:tc>
        <w:tc>
          <w:tcPr>
            <w:tcW w:w="1843" w:type="dxa"/>
            <w:tcBorders>
              <w:top w:val="single" w:sz="4" w:space="0" w:color="auto"/>
              <w:left w:val="single" w:sz="4" w:space="0" w:color="auto"/>
              <w:bottom w:val="single" w:sz="4" w:space="0" w:color="auto"/>
              <w:right w:val="single" w:sz="4" w:space="0" w:color="auto"/>
            </w:tcBorders>
          </w:tcPr>
          <w:p w14:paraId="68DA9FC2" w14:textId="77777777" w:rsidR="00436A00" w:rsidRPr="00795DAE" w:rsidRDefault="00436A00" w:rsidP="00436A00">
            <w:pPr>
              <w:spacing w:line="360" w:lineRule="auto"/>
              <w:jc w:val="center"/>
              <w:rPr>
                <w:b/>
                <w:bCs/>
                <w:color w:val="000000" w:themeColor="text1"/>
              </w:rPr>
            </w:pPr>
            <w:r w:rsidRPr="00795DAE">
              <w:rPr>
                <w:b/>
                <w:bCs/>
                <w:color w:val="000000" w:themeColor="text1"/>
              </w:rPr>
              <w:t>Số vụ án bào chữa chỉ định</w:t>
            </w:r>
          </w:p>
        </w:tc>
        <w:tc>
          <w:tcPr>
            <w:tcW w:w="1417" w:type="dxa"/>
            <w:tcBorders>
              <w:top w:val="single" w:sz="4" w:space="0" w:color="auto"/>
              <w:left w:val="single" w:sz="4" w:space="0" w:color="auto"/>
              <w:bottom w:val="single" w:sz="4" w:space="0" w:color="auto"/>
              <w:right w:val="single" w:sz="4" w:space="0" w:color="auto"/>
            </w:tcBorders>
          </w:tcPr>
          <w:p w14:paraId="262FCD10" w14:textId="77777777" w:rsidR="00436A00" w:rsidRPr="00795DAE" w:rsidRDefault="00436A00" w:rsidP="00436A00">
            <w:pPr>
              <w:spacing w:line="360" w:lineRule="auto"/>
              <w:jc w:val="center"/>
              <w:rPr>
                <w:b/>
                <w:bCs/>
                <w:color w:val="000000" w:themeColor="text1"/>
              </w:rPr>
            </w:pPr>
            <w:r w:rsidRPr="00795DAE">
              <w:rPr>
                <w:b/>
                <w:bCs/>
                <w:color w:val="000000" w:themeColor="text1"/>
              </w:rPr>
              <w:t>Số vụ án mời người bào chữa</w:t>
            </w:r>
          </w:p>
        </w:tc>
        <w:tc>
          <w:tcPr>
            <w:tcW w:w="1418" w:type="dxa"/>
            <w:tcBorders>
              <w:top w:val="single" w:sz="4" w:space="0" w:color="auto"/>
              <w:left w:val="single" w:sz="4" w:space="0" w:color="auto"/>
              <w:bottom w:val="single" w:sz="4" w:space="0" w:color="auto"/>
              <w:right w:val="single" w:sz="4" w:space="0" w:color="auto"/>
            </w:tcBorders>
          </w:tcPr>
          <w:p w14:paraId="12DAB4C2" w14:textId="77777777" w:rsidR="00436A00" w:rsidRPr="00795DAE" w:rsidRDefault="00436A00" w:rsidP="00436A00">
            <w:pPr>
              <w:spacing w:line="360" w:lineRule="auto"/>
              <w:jc w:val="center"/>
              <w:rPr>
                <w:b/>
                <w:bCs/>
                <w:color w:val="000000" w:themeColor="text1"/>
              </w:rPr>
            </w:pPr>
            <w:r w:rsidRPr="00795DAE">
              <w:rPr>
                <w:b/>
                <w:bCs/>
                <w:color w:val="000000" w:themeColor="text1"/>
              </w:rPr>
              <w:t>T</w:t>
            </w:r>
            <w:r w:rsidRPr="00795DAE">
              <w:rPr>
                <w:b/>
                <w:bCs/>
                <w:color w:val="000000" w:themeColor="text1"/>
                <w:lang w:val="vi-VN"/>
              </w:rPr>
              <w:t>ỉ lệ vụ án có người bào chữa</w:t>
            </w:r>
            <w:r w:rsidRPr="00795DAE">
              <w:rPr>
                <w:b/>
                <w:bCs/>
                <w:color w:val="000000" w:themeColor="text1"/>
              </w:rPr>
              <w:t>%</w:t>
            </w:r>
          </w:p>
        </w:tc>
      </w:tr>
      <w:tr w:rsidR="00436A00" w:rsidRPr="00795DAE" w14:paraId="15FC62E0" w14:textId="77777777" w:rsidTr="00436A00">
        <w:trPr>
          <w:trHeight w:val="300"/>
        </w:trPr>
        <w:tc>
          <w:tcPr>
            <w:tcW w:w="1413" w:type="dxa"/>
            <w:tcBorders>
              <w:top w:val="nil"/>
              <w:left w:val="single" w:sz="4" w:space="0" w:color="auto"/>
              <w:bottom w:val="single" w:sz="4" w:space="0" w:color="auto"/>
              <w:right w:val="single" w:sz="4" w:space="0" w:color="auto"/>
            </w:tcBorders>
            <w:noWrap/>
            <w:vAlign w:val="bottom"/>
            <w:hideMark/>
          </w:tcPr>
          <w:p w14:paraId="3F2E50AE" w14:textId="77777777" w:rsidR="00436A00" w:rsidRPr="00795DAE" w:rsidRDefault="00436A00" w:rsidP="00436A00">
            <w:pPr>
              <w:spacing w:line="360" w:lineRule="auto"/>
              <w:jc w:val="center"/>
              <w:rPr>
                <w:color w:val="000000" w:themeColor="text1"/>
              </w:rPr>
            </w:pPr>
            <w:r w:rsidRPr="00795DAE">
              <w:rPr>
                <w:color w:val="000000" w:themeColor="text1"/>
              </w:rPr>
              <w:t>2017</w:t>
            </w:r>
          </w:p>
        </w:tc>
        <w:tc>
          <w:tcPr>
            <w:tcW w:w="1559" w:type="dxa"/>
            <w:tcBorders>
              <w:top w:val="single" w:sz="4" w:space="0" w:color="auto"/>
              <w:left w:val="single" w:sz="4" w:space="0" w:color="auto"/>
              <w:bottom w:val="single" w:sz="4" w:space="0" w:color="auto"/>
              <w:right w:val="single" w:sz="4" w:space="0" w:color="auto"/>
            </w:tcBorders>
          </w:tcPr>
          <w:p w14:paraId="6EDA0464" w14:textId="77777777" w:rsidR="00436A00" w:rsidRPr="00795DAE" w:rsidRDefault="00436A00" w:rsidP="00436A00">
            <w:pPr>
              <w:spacing w:line="360" w:lineRule="auto"/>
              <w:jc w:val="center"/>
              <w:rPr>
                <w:color w:val="000000" w:themeColor="text1"/>
              </w:rPr>
            </w:pPr>
            <w:r w:rsidRPr="00795DAE">
              <w:rPr>
                <w:color w:val="000000" w:themeColor="text1"/>
              </w:rPr>
              <w:t>86.325</w:t>
            </w:r>
          </w:p>
        </w:tc>
        <w:tc>
          <w:tcPr>
            <w:tcW w:w="1843" w:type="dxa"/>
            <w:tcBorders>
              <w:top w:val="single" w:sz="4" w:space="0" w:color="auto"/>
              <w:left w:val="single" w:sz="4" w:space="0" w:color="auto"/>
              <w:bottom w:val="single" w:sz="4" w:space="0" w:color="auto"/>
              <w:right w:val="single" w:sz="4" w:space="0" w:color="auto"/>
            </w:tcBorders>
          </w:tcPr>
          <w:p w14:paraId="3CE760B9" w14:textId="77777777" w:rsidR="00436A00" w:rsidRPr="00795DAE" w:rsidRDefault="00436A00" w:rsidP="00436A00">
            <w:pPr>
              <w:spacing w:line="360" w:lineRule="auto"/>
              <w:jc w:val="center"/>
              <w:rPr>
                <w:color w:val="000000" w:themeColor="text1"/>
              </w:rPr>
            </w:pPr>
            <w:r w:rsidRPr="00795DAE">
              <w:rPr>
                <w:color w:val="000000" w:themeColor="text1"/>
              </w:rPr>
              <w:t>18.700</w:t>
            </w:r>
          </w:p>
        </w:tc>
        <w:tc>
          <w:tcPr>
            <w:tcW w:w="1843" w:type="dxa"/>
            <w:tcBorders>
              <w:top w:val="single" w:sz="4" w:space="0" w:color="auto"/>
              <w:left w:val="single" w:sz="4" w:space="0" w:color="auto"/>
              <w:bottom w:val="single" w:sz="4" w:space="0" w:color="auto"/>
              <w:right w:val="single" w:sz="4" w:space="0" w:color="auto"/>
            </w:tcBorders>
          </w:tcPr>
          <w:p w14:paraId="13765E5E" w14:textId="77777777" w:rsidR="00436A00" w:rsidRPr="00795DAE" w:rsidRDefault="00436A00" w:rsidP="00436A00">
            <w:pPr>
              <w:spacing w:line="360" w:lineRule="auto"/>
              <w:jc w:val="center"/>
              <w:rPr>
                <w:color w:val="000000" w:themeColor="text1"/>
              </w:rPr>
            </w:pPr>
            <w:r w:rsidRPr="00795DAE">
              <w:rPr>
                <w:color w:val="000000" w:themeColor="text1"/>
              </w:rPr>
              <w:t>5.905</w:t>
            </w:r>
          </w:p>
        </w:tc>
        <w:tc>
          <w:tcPr>
            <w:tcW w:w="1417" w:type="dxa"/>
            <w:tcBorders>
              <w:top w:val="single" w:sz="4" w:space="0" w:color="auto"/>
              <w:left w:val="single" w:sz="4" w:space="0" w:color="auto"/>
              <w:bottom w:val="single" w:sz="4" w:space="0" w:color="auto"/>
              <w:right w:val="single" w:sz="4" w:space="0" w:color="auto"/>
            </w:tcBorders>
          </w:tcPr>
          <w:p w14:paraId="3F0F08BA" w14:textId="77777777" w:rsidR="00436A00" w:rsidRPr="00795DAE" w:rsidRDefault="00436A00" w:rsidP="00436A00">
            <w:pPr>
              <w:spacing w:line="360" w:lineRule="auto"/>
              <w:jc w:val="center"/>
              <w:rPr>
                <w:color w:val="000000" w:themeColor="text1"/>
              </w:rPr>
            </w:pPr>
            <w:r w:rsidRPr="00795DAE">
              <w:rPr>
                <w:color w:val="000000" w:themeColor="text1"/>
              </w:rPr>
              <w:t>12.795</w:t>
            </w:r>
          </w:p>
        </w:tc>
        <w:tc>
          <w:tcPr>
            <w:tcW w:w="1418" w:type="dxa"/>
            <w:tcBorders>
              <w:top w:val="single" w:sz="4" w:space="0" w:color="auto"/>
              <w:left w:val="single" w:sz="4" w:space="0" w:color="auto"/>
              <w:bottom w:val="single" w:sz="4" w:space="0" w:color="auto"/>
              <w:right w:val="single" w:sz="4" w:space="0" w:color="auto"/>
            </w:tcBorders>
          </w:tcPr>
          <w:p w14:paraId="3ECE9379" w14:textId="77777777" w:rsidR="00436A00" w:rsidRPr="00795DAE" w:rsidRDefault="00436A00" w:rsidP="00436A00">
            <w:pPr>
              <w:spacing w:line="360" w:lineRule="auto"/>
              <w:jc w:val="center"/>
              <w:rPr>
                <w:color w:val="000000" w:themeColor="text1"/>
              </w:rPr>
            </w:pPr>
            <w:r w:rsidRPr="00795DAE">
              <w:rPr>
                <w:color w:val="000000" w:themeColor="text1"/>
              </w:rPr>
              <w:t>21.66%</w:t>
            </w:r>
          </w:p>
        </w:tc>
      </w:tr>
      <w:tr w:rsidR="00436A00" w:rsidRPr="00795DAE" w14:paraId="6730E910" w14:textId="77777777" w:rsidTr="00436A00">
        <w:trPr>
          <w:trHeight w:val="300"/>
        </w:trPr>
        <w:tc>
          <w:tcPr>
            <w:tcW w:w="1413" w:type="dxa"/>
            <w:tcBorders>
              <w:top w:val="nil"/>
              <w:left w:val="single" w:sz="4" w:space="0" w:color="auto"/>
              <w:bottom w:val="single" w:sz="4" w:space="0" w:color="auto"/>
              <w:right w:val="single" w:sz="4" w:space="0" w:color="auto"/>
            </w:tcBorders>
            <w:noWrap/>
            <w:vAlign w:val="bottom"/>
            <w:hideMark/>
          </w:tcPr>
          <w:p w14:paraId="0E69DDA8" w14:textId="77777777" w:rsidR="00436A00" w:rsidRPr="00795DAE" w:rsidRDefault="00436A00" w:rsidP="00436A00">
            <w:pPr>
              <w:spacing w:line="360" w:lineRule="auto"/>
              <w:jc w:val="center"/>
              <w:rPr>
                <w:color w:val="000000" w:themeColor="text1"/>
              </w:rPr>
            </w:pPr>
            <w:r w:rsidRPr="00795DAE">
              <w:rPr>
                <w:color w:val="000000" w:themeColor="text1"/>
              </w:rPr>
              <w:t>2018</w:t>
            </w:r>
          </w:p>
        </w:tc>
        <w:tc>
          <w:tcPr>
            <w:tcW w:w="1559" w:type="dxa"/>
            <w:tcBorders>
              <w:top w:val="single" w:sz="4" w:space="0" w:color="auto"/>
              <w:left w:val="single" w:sz="4" w:space="0" w:color="auto"/>
              <w:bottom w:val="single" w:sz="4" w:space="0" w:color="auto"/>
              <w:right w:val="single" w:sz="4" w:space="0" w:color="auto"/>
            </w:tcBorders>
          </w:tcPr>
          <w:p w14:paraId="0E6924F1" w14:textId="77777777" w:rsidR="00436A00" w:rsidRPr="00795DAE" w:rsidRDefault="00436A00" w:rsidP="00436A00">
            <w:pPr>
              <w:spacing w:line="360" w:lineRule="auto"/>
              <w:jc w:val="center"/>
              <w:rPr>
                <w:color w:val="000000" w:themeColor="text1"/>
              </w:rPr>
            </w:pPr>
            <w:r w:rsidRPr="00795DAE">
              <w:rPr>
                <w:color w:val="000000" w:themeColor="text1"/>
              </w:rPr>
              <w:t>90.258</w:t>
            </w:r>
          </w:p>
        </w:tc>
        <w:tc>
          <w:tcPr>
            <w:tcW w:w="1843" w:type="dxa"/>
            <w:tcBorders>
              <w:top w:val="single" w:sz="4" w:space="0" w:color="auto"/>
              <w:left w:val="single" w:sz="4" w:space="0" w:color="auto"/>
              <w:bottom w:val="single" w:sz="4" w:space="0" w:color="auto"/>
              <w:right w:val="single" w:sz="4" w:space="0" w:color="auto"/>
            </w:tcBorders>
          </w:tcPr>
          <w:p w14:paraId="72BAD9C9" w14:textId="77777777" w:rsidR="00436A00" w:rsidRPr="00795DAE" w:rsidRDefault="00436A00" w:rsidP="00436A00">
            <w:pPr>
              <w:spacing w:line="360" w:lineRule="auto"/>
              <w:jc w:val="center"/>
              <w:rPr>
                <w:color w:val="000000" w:themeColor="text1"/>
              </w:rPr>
            </w:pPr>
            <w:r w:rsidRPr="00795DAE">
              <w:rPr>
                <w:color w:val="000000" w:themeColor="text1"/>
              </w:rPr>
              <w:t>12.450</w:t>
            </w:r>
          </w:p>
        </w:tc>
        <w:tc>
          <w:tcPr>
            <w:tcW w:w="1843" w:type="dxa"/>
            <w:tcBorders>
              <w:top w:val="single" w:sz="4" w:space="0" w:color="auto"/>
              <w:left w:val="single" w:sz="4" w:space="0" w:color="auto"/>
              <w:bottom w:val="single" w:sz="4" w:space="0" w:color="auto"/>
              <w:right w:val="single" w:sz="4" w:space="0" w:color="auto"/>
            </w:tcBorders>
          </w:tcPr>
          <w:p w14:paraId="0541E29E" w14:textId="77777777" w:rsidR="00436A00" w:rsidRPr="00795DAE" w:rsidRDefault="00436A00" w:rsidP="00436A00">
            <w:pPr>
              <w:spacing w:line="360" w:lineRule="auto"/>
              <w:jc w:val="center"/>
              <w:rPr>
                <w:color w:val="000000" w:themeColor="text1"/>
              </w:rPr>
            </w:pPr>
            <w:r w:rsidRPr="00795DAE">
              <w:rPr>
                <w:color w:val="000000" w:themeColor="text1"/>
              </w:rPr>
              <w:t>7.395</w:t>
            </w:r>
          </w:p>
        </w:tc>
        <w:tc>
          <w:tcPr>
            <w:tcW w:w="1417" w:type="dxa"/>
            <w:tcBorders>
              <w:top w:val="single" w:sz="4" w:space="0" w:color="auto"/>
              <w:left w:val="single" w:sz="4" w:space="0" w:color="auto"/>
              <w:bottom w:val="single" w:sz="4" w:space="0" w:color="auto"/>
              <w:right w:val="single" w:sz="4" w:space="0" w:color="auto"/>
            </w:tcBorders>
          </w:tcPr>
          <w:p w14:paraId="4B9F7EC5" w14:textId="77777777" w:rsidR="00436A00" w:rsidRPr="00795DAE" w:rsidRDefault="00436A00" w:rsidP="00436A00">
            <w:pPr>
              <w:spacing w:line="360" w:lineRule="auto"/>
              <w:jc w:val="center"/>
              <w:rPr>
                <w:color w:val="000000" w:themeColor="text1"/>
              </w:rPr>
            </w:pPr>
            <w:r w:rsidRPr="00795DAE">
              <w:rPr>
                <w:color w:val="000000" w:themeColor="text1"/>
              </w:rPr>
              <w:t>5.055</w:t>
            </w:r>
          </w:p>
        </w:tc>
        <w:tc>
          <w:tcPr>
            <w:tcW w:w="1418" w:type="dxa"/>
            <w:tcBorders>
              <w:top w:val="single" w:sz="4" w:space="0" w:color="auto"/>
              <w:left w:val="single" w:sz="4" w:space="0" w:color="auto"/>
              <w:bottom w:val="single" w:sz="4" w:space="0" w:color="auto"/>
              <w:right w:val="single" w:sz="4" w:space="0" w:color="auto"/>
            </w:tcBorders>
          </w:tcPr>
          <w:p w14:paraId="40CF2E52" w14:textId="77777777" w:rsidR="00436A00" w:rsidRPr="00795DAE" w:rsidRDefault="00436A00" w:rsidP="00436A00">
            <w:pPr>
              <w:spacing w:line="360" w:lineRule="auto"/>
              <w:jc w:val="center"/>
              <w:rPr>
                <w:color w:val="000000" w:themeColor="text1"/>
              </w:rPr>
            </w:pPr>
            <w:r w:rsidRPr="00795DAE">
              <w:rPr>
                <w:color w:val="000000" w:themeColor="text1"/>
              </w:rPr>
              <w:t>13.79%</w:t>
            </w:r>
          </w:p>
        </w:tc>
      </w:tr>
      <w:tr w:rsidR="00436A00" w:rsidRPr="00795DAE" w14:paraId="6437DCC5" w14:textId="77777777" w:rsidTr="00436A00">
        <w:trPr>
          <w:trHeight w:val="300"/>
        </w:trPr>
        <w:tc>
          <w:tcPr>
            <w:tcW w:w="1413" w:type="dxa"/>
            <w:tcBorders>
              <w:top w:val="nil"/>
              <w:left w:val="single" w:sz="4" w:space="0" w:color="auto"/>
              <w:bottom w:val="single" w:sz="4" w:space="0" w:color="auto"/>
              <w:right w:val="single" w:sz="4" w:space="0" w:color="auto"/>
            </w:tcBorders>
            <w:noWrap/>
            <w:vAlign w:val="bottom"/>
            <w:hideMark/>
          </w:tcPr>
          <w:p w14:paraId="5A69EC85" w14:textId="77777777" w:rsidR="00436A00" w:rsidRPr="00795DAE" w:rsidRDefault="00436A00" w:rsidP="00436A00">
            <w:pPr>
              <w:spacing w:line="360" w:lineRule="auto"/>
              <w:jc w:val="center"/>
              <w:rPr>
                <w:color w:val="000000" w:themeColor="text1"/>
              </w:rPr>
            </w:pPr>
            <w:r w:rsidRPr="00795DAE">
              <w:rPr>
                <w:color w:val="000000" w:themeColor="text1"/>
              </w:rPr>
              <w:t>2019</w:t>
            </w:r>
          </w:p>
        </w:tc>
        <w:tc>
          <w:tcPr>
            <w:tcW w:w="1559" w:type="dxa"/>
            <w:tcBorders>
              <w:top w:val="single" w:sz="4" w:space="0" w:color="auto"/>
              <w:left w:val="single" w:sz="4" w:space="0" w:color="auto"/>
              <w:bottom w:val="single" w:sz="4" w:space="0" w:color="auto"/>
              <w:right w:val="single" w:sz="4" w:space="0" w:color="auto"/>
            </w:tcBorders>
          </w:tcPr>
          <w:p w14:paraId="2CA37EC3" w14:textId="77777777" w:rsidR="00436A00" w:rsidRPr="00795DAE" w:rsidRDefault="00436A00" w:rsidP="00436A00">
            <w:pPr>
              <w:spacing w:line="360" w:lineRule="auto"/>
              <w:jc w:val="center"/>
              <w:rPr>
                <w:color w:val="000000" w:themeColor="text1"/>
                <w:lang w:val="vi-VN"/>
              </w:rPr>
            </w:pPr>
            <w:r w:rsidRPr="00795DAE">
              <w:rPr>
                <w:color w:val="000000" w:themeColor="text1"/>
              </w:rPr>
              <w:t>97</w:t>
            </w:r>
            <w:r w:rsidRPr="00795DAE">
              <w:rPr>
                <w:color w:val="000000" w:themeColor="text1"/>
                <w:lang w:val="vi-VN"/>
              </w:rPr>
              <w:t>.599</w:t>
            </w:r>
          </w:p>
        </w:tc>
        <w:tc>
          <w:tcPr>
            <w:tcW w:w="1843" w:type="dxa"/>
            <w:tcBorders>
              <w:top w:val="single" w:sz="4" w:space="0" w:color="auto"/>
              <w:left w:val="single" w:sz="4" w:space="0" w:color="auto"/>
              <w:bottom w:val="single" w:sz="4" w:space="0" w:color="auto"/>
              <w:right w:val="single" w:sz="4" w:space="0" w:color="auto"/>
            </w:tcBorders>
          </w:tcPr>
          <w:p w14:paraId="1742CD84" w14:textId="77777777" w:rsidR="00436A00" w:rsidRPr="00795DAE" w:rsidRDefault="00436A00" w:rsidP="00436A00">
            <w:pPr>
              <w:spacing w:line="360" w:lineRule="auto"/>
              <w:jc w:val="center"/>
              <w:rPr>
                <w:color w:val="000000" w:themeColor="text1"/>
              </w:rPr>
            </w:pPr>
            <w:r w:rsidRPr="00795DAE">
              <w:rPr>
                <w:color w:val="000000" w:themeColor="text1"/>
              </w:rPr>
              <w:t>14.789</w:t>
            </w:r>
          </w:p>
        </w:tc>
        <w:tc>
          <w:tcPr>
            <w:tcW w:w="1843" w:type="dxa"/>
            <w:tcBorders>
              <w:top w:val="single" w:sz="4" w:space="0" w:color="auto"/>
              <w:left w:val="single" w:sz="4" w:space="0" w:color="auto"/>
              <w:bottom w:val="single" w:sz="4" w:space="0" w:color="auto"/>
              <w:right w:val="single" w:sz="4" w:space="0" w:color="auto"/>
            </w:tcBorders>
          </w:tcPr>
          <w:p w14:paraId="78D31026" w14:textId="77777777" w:rsidR="00436A00" w:rsidRPr="00795DAE" w:rsidRDefault="00436A00" w:rsidP="00436A00">
            <w:pPr>
              <w:spacing w:line="360" w:lineRule="auto"/>
              <w:jc w:val="center"/>
              <w:rPr>
                <w:color w:val="000000" w:themeColor="text1"/>
              </w:rPr>
            </w:pPr>
            <w:r w:rsidRPr="00795DAE">
              <w:rPr>
                <w:color w:val="000000" w:themeColor="text1"/>
              </w:rPr>
              <w:t>6.978</w:t>
            </w:r>
          </w:p>
        </w:tc>
        <w:tc>
          <w:tcPr>
            <w:tcW w:w="1417" w:type="dxa"/>
            <w:tcBorders>
              <w:top w:val="single" w:sz="4" w:space="0" w:color="auto"/>
              <w:left w:val="single" w:sz="4" w:space="0" w:color="auto"/>
              <w:bottom w:val="single" w:sz="4" w:space="0" w:color="auto"/>
              <w:right w:val="single" w:sz="4" w:space="0" w:color="auto"/>
            </w:tcBorders>
          </w:tcPr>
          <w:p w14:paraId="541F81C8" w14:textId="77777777" w:rsidR="00436A00" w:rsidRPr="00795DAE" w:rsidRDefault="00436A00" w:rsidP="00436A00">
            <w:pPr>
              <w:spacing w:line="360" w:lineRule="auto"/>
              <w:jc w:val="center"/>
              <w:rPr>
                <w:color w:val="000000" w:themeColor="text1"/>
              </w:rPr>
            </w:pPr>
            <w:r w:rsidRPr="00795DAE">
              <w:rPr>
                <w:color w:val="000000" w:themeColor="text1"/>
              </w:rPr>
              <w:t>5.698</w:t>
            </w:r>
          </w:p>
        </w:tc>
        <w:tc>
          <w:tcPr>
            <w:tcW w:w="1418" w:type="dxa"/>
            <w:tcBorders>
              <w:top w:val="single" w:sz="4" w:space="0" w:color="auto"/>
              <w:left w:val="single" w:sz="4" w:space="0" w:color="auto"/>
              <w:bottom w:val="single" w:sz="4" w:space="0" w:color="auto"/>
              <w:right w:val="single" w:sz="4" w:space="0" w:color="auto"/>
            </w:tcBorders>
          </w:tcPr>
          <w:p w14:paraId="57C2B8C9" w14:textId="77777777" w:rsidR="00436A00" w:rsidRPr="00795DAE" w:rsidRDefault="00436A00" w:rsidP="00436A00">
            <w:pPr>
              <w:spacing w:line="360" w:lineRule="auto"/>
              <w:jc w:val="center"/>
              <w:rPr>
                <w:color w:val="000000" w:themeColor="text1"/>
              </w:rPr>
            </w:pPr>
            <w:r w:rsidRPr="00795DAE">
              <w:rPr>
                <w:color w:val="000000" w:themeColor="text1"/>
              </w:rPr>
              <w:t>14.06%</w:t>
            </w:r>
          </w:p>
        </w:tc>
      </w:tr>
      <w:tr w:rsidR="00436A00" w:rsidRPr="00795DAE" w14:paraId="14B49A3B" w14:textId="77777777" w:rsidTr="00436A00">
        <w:trPr>
          <w:trHeight w:val="300"/>
        </w:trPr>
        <w:tc>
          <w:tcPr>
            <w:tcW w:w="1413" w:type="dxa"/>
            <w:tcBorders>
              <w:top w:val="nil"/>
              <w:left w:val="single" w:sz="4" w:space="0" w:color="auto"/>
              <w:bottom w:val="single" w:sz="4" w:space="0" w:color="auto"/>
              <w:right w:val="single" w:sz="4" w:space="0" w:color="auto"/>
            </w:tcBorders>
            <w:noWrap/>
            <w:vAlign w:val="bottom"/>
            <w:hideMark/>
          </w:tcPr>
          <w:p w14:paraId="4E1D6508" w14:textId="77777777" w:rsidR="00436A00" w:rsidRPr="00795DAE" w:rsidRDefault="00436A00" w:rsidP="00436A00">
            <w:pPr>
              <w:spacing w:line="360" w:lineRule="auto"/>
              <w:jc w:val="center"/>
              <w:rPr>
                <w:color w:val="000000" w:themeColor="text1"/>
              </w:rPr>
            </w:pPr>
            <w:r w:rsidRPr="00795DAE">
              <w:rPr>
                <w:color w:val="000000" w:themeColor="text1"/>
              </w:rPr>
              <w:t>2020</w:t>
            </w:r>
          </w:p>
        </w:tc>
        <w:tc>
          <w:tcPr>
            <w:tcW w:w="1559" w:type="dxa"/>
            <w:tcBorders>
              <w:top w:val="single" w:sz="4" w:space="0" w:color="auto"/>
              <w:left w:val="single" w:sz="4" w:space="0" w:color="auto"/>
              <w:bottom w:val="single" w:sz="4" w:space="0" w:color="auto"/>
              <w:right w:val="single" w:sz="4" w:space="0" w:color="auto"/>
            </w:tcBorders>
          </w:tcPr>
          <w:p w14:paraId="58B9BA39" w14:textId="77777777" w:rsidR="00436A00" w:rsidRPr="00795DAE" w:rsidRDefault="00436A00" w:rsidP="00436A00">
            <w:pPr>
              <w:spacing w:line="360" w:lineRule="auto"/>
              <w:jc w:val="center"/>
              <w:rPr>
                <w:color w:val="000000" w:themeColor="text1"/>
              </w:rPr>
            </w:pPr>
            <w:r w:rsidRPr="00795DAE">
              <w:rPr>
                <w:color w:val="000000" w:themeColor="text1"/>
              </w:rPr>
              <w:t xml:space="preserve">87.770 </w:t>
            </w:r>
          </w:p>
        </w:tc>
        <w:tc>
          <w:tcPr>
            <w:tcW w:w="1843" w:type="dxa"/>
            <w:tcBorders>
              <w:top w:val="single" w:sz="4" w:space="0" w:color="auto"/>
              <w:left w:val="single" w:sz="4" w:space="0" w:color="auto"/>
              <w:bottom w:val="single" w:sz="4" w:space="0" w:color="auto"/>
              <w:right w:val="single" w:sz="4" w:space="0" w:color="auto"/>
            </w:tcBorders>
          </w:tcPr>
          <w:p w14:paraId="682A0022" w14:textId="77777777" w:rsidR="00436A00" w:rsidRPr="00795DAE" w:rsidRDefault="00436A00" w:rsidP="00436A00">
            <w:pPr>
              <w:spacing w:line="360" w:lineRule="auto"/>
              <w:jc w:val="center"/>
              <w:rPr>
                <w:color w:val="000000" w:themeColor="text1"/>
              </w:rPr>
            </w:pPr>
            <w:r w:rsidRPr="00795DAE">
              <w:rPr>
                <w:color w:val="000000" w:themeColor="text1"/>
              </w:rPr>
              <w:t>13.476</w:t>
            </w:r>
          </w:p>
        </w:tc>
        <w:tc>
          <w:tcPr>
            <w:tcW w:w="1843" w:type="dxa"/>
            <w:tcBorders>
              <w:top w:val="single" w:sz="4" w:space="0" w:color="auto"/>
              <w:left w:val="single" w:sz="4" w:space="0" w:color="auto"/>
              <w:bottom w:val="single" w:sz="4" w:space="0" w:color="auto"/>
              <w:right w:val="single" w:sz="4" w:space="0" w:color="auto"/>
            </w:tcBorders>
          </w:tcPr>
          <w:p w14:paraId="2E5419FB" w14:textId="77777777" w:rsidR="00436A00" w:rsidRPr="00795DAE" w:rsidRDefault="00436A00" w:rsidP="00436A00">
            <w:pPr>
              <w:spacing w:line="360" w:lineRule="auto"/>
              <w:jc w:val="center"/>
              <w:rPr>
                <w:color w:val="000000" w:themeColor="text1"/>
              </w:rPr>
            </w:pPr>
            <w:r w:rsidRPr="00795DAE">
              <w:rPr>
                <w:color w:val="000000" w:themeColor="text1"/>
              </w:rPr>
              <w:t>6.589</w:t>
            </w:r>
          </w:p>
        </w:tc>
        <w:tc>
          <w:tcPr>
            <w:tcW w:w="1417" w:type="dxa"/>
            <w:tcBorders>
              <w:top w:val="single" w:sz="4" w:space="0" w:color="auto"/>
              <w:left w:val="single" w:sz="4" w:space="0" w:color="auto"/>
              <w:bottom w:val="single" w:sz="4" w:space="0" w:color="auto"/>
              <w:right w:val="single" w:sz="4" w:space="0" w:color="auto"/>
            </w:tcBorders>
          </w:tcPr>
          <w:p w14:paraId="6B756ECC" w14:textId="77777777" w:rsidR="00436A00" w:rsidRPr="00795DAE" w:rsidRDefault="00436A00" w:rsidP="00436A00">
            <w:pPr>
              <w:spacing w:line="360" w:lineRule="auto"/>
              <w:jc w:val="center"/>
              <w:rPr>
                <w:color w:val="000000" w:themeColor="text1"/>
              </w:rPr>
            </w:pPr>
            <w:r w:rsidRPr="00795DAE">
              <w:rPr>
                <w:color w:val="000000" w:themeColor="text1"/>
              </w:rPr>
              <w:t>5.530</w:t>
            </w:r>
          </w:p>
        </w:tc>
        <w:tc>
          <w:tcPr>
            <w:tcW w:w="1418" w:type="dxa"/>
            <w:tcBorders>
              <w:top w:val="single" w:sz="4" w:space="0" w:color="auto"/>
              <w:left w:val="single" w:sz="4" w:space="0" w:color="auto"/>
              <w:bottom w:val="single" w:sz="4" w:space="0" w:color="auto"/>
              <w:right w:val="single" w:sz="4" w:space="0" w:color="auto"/>
            </w:tcBorders>
          </w:tcPr>
          <w:p w14:paraId="1328864B" w14:textId="77777777" w:rsidR="00436A00" w:rsidRPr="00795DAE" w:rsidRDefault="00436A00" w:rsidP="00436A00">
            <w:pPr>
              <w:spacing w:line="360" w:lineRule="auto"/>
              <w:jc w:val="center"/>
              <w:rPr>
                <w:color w:val="000000" w:themeColor="text1"/>
              </w:rPr>
            </w:pPr>
            <w:r w:rsidRPr="00795DAE">
              <w:rPr>
                <w:color w:val="000000" w:themeColor="text1"/>
              </w:rPr>
              <w:t>15.35%</w:t>
            </w:r>
          </w:p>
        </w:tc>
      </w:tr>
      <w:tr w:rsidR="00436A00" w:rsidRPr="00795DAE" w14:paraId="363099B7" w14:textId="77777777" w:rsidTr="00436A00">
        <w:trPr>
          <w:trHeight w:val="300"/>
        </w:trPr>
        <w:tc>
          <w:tcPr>
            <w:tcW w:w="1413" w:type="dxa"/>
            <w:tcBorders>
              <w:top w:val="nil"/>
              <w:left w:val="single" w:sz="4" w:space="0" w:color="auto"/>
              <w:bottom w:val="single" w:sz="4" w:space="0" w:color="auto"/>
              <w:right w:val="single" w:sz="4" w:space="0" w:color="auto"/>
            </w:tcBorders>
            <w:noWrap/>
            <w:vAlign w:val="bottom"/>
            <w:hideMark/>
          </w:tcPr>
          <w:p w14:paraId="6F8D78A3" w14:textId="77777777" w:rsidR="00436A00" w:rsidRPr="00795DAE" w:rsidRDefault="00436A00" w:rsidP="00436A00">
            <w:pPr>
              <w:spacing w:line="360" w:lineRule="auto"/>
              <w:jc w:val="center"/>
              <w:rPr>
                <w:color w:val="000000" w:themeColor="text1"/>
              </w:rPr>
            </w:pPr>
            <w:r w:rsidRPr="00795DAE">
              <w:rPr>
                <w:color w:val="000000" w:themeColor="text1"/>
              </w:rPr>
              <w:t>2021</w:t>
            </w:r>
          </w:p>
        </w:tc>
        <w:tc>
          <w:tcPr>
            <w:tcW w:w="1559" w:type="dxa"/>
            <w:tcBorders>
              <w:top w:val="single" w:sz="4" w:space="0" w:color="auto"/>
              <w:left w:val="single" w:sz="4" w:space="0" w:color="auto"/>
              <w:bottom w:val="single" w:sz="4" w:space="0" w:color="auto"/>
              <w:right w:val="single" w:sz="4" w:space="0" w:color="auto"/>
            </w:tcBorders>
          </w:tcPr>
          <w:p w14:paraId="2159EFB1" w14:textId="77777777" w:rsidR="00436A00" w:rsidRPr="00795DAE" w:rsidRDefault="00436A00" w:rsidP="00436A00">
            <w:pPr>
              <w:spacing w:line="360" w:lineRule="auto"/>
              <w:jc w:val="center"/>
              <w:rPr>
                <w:color w:val="000000" w:themeColor="text1"/>
                <w:lang w:val="vi-VN"/>
              </w:rPr>
            </w:pPr>
            <w:r w:rsidRPr="00795DAE">
              <w:rPr>
                <w:color w:val="000000" w:themeColor="text1"/>
              </w:rPr>
              <w:t>79.409</w:t>
            </w:r>
          </w:p>
        </w:tc>
        <w:tc>
          <w:tcPr>
            <w:tcW w:w="1843" w:type="dxa"/>
            <w:tcBorders>
              <w:top w:val="single" w:sz="4" w:space="0" w:color="auto"/>
              <w:left w:val="single" w:sz="4" w:space="0" w:color="auto"/>
              <w:bottom w:val="single" w:sz="4" w:space="0" w:color="auto"/>
              <w:right w:val="single" w:sz="4" w:space="0" w:color="auto"/>
            </w:tcBorders>
          </w:tcPr>
          <w:p w14:paraId="124D1120" w14:textId="77777777" w:rsidR="00436A00" w:rsidRPr="00795DAE" w:rsidRDefault="00436A00" w:rsidP="00436A00">
            <w:pPr>
              <w:spacing w:line="360" w:lineRule="auto"/>
              <w:jc w:val="center"/>
              <w:rPr>
                <w:color w:val="000000" w:themeColor="text1"/>
                <w:lang w:val="vi-VN"/>
              </w:rPr>
            </w:pPr>
            <w:r w:rsidRPr="00795DAE">
              <w:rPr>
                <w:color w:val="000000" w:themeColor="text1"/>
              </w:rPr>
              <w:t>9</w:t>
            </w:r>
            <w:r w:rsidRPr="00795DAE">
              <w:rPr>
                <w:color w:val="000000" w:themeColor="text1"/>
                <w:lang w:val="vi-VN"/>
              </w:rPr>
              <w:t>.978</w:t>
            </w:r>
          </w:p>
        </w:tc>
        <w:tc>
          <w:tcPr>
            <w:tcW w:w="1843" w:type="dxa"/>
            <w:tcBorders>
              <w:top w:val="single" w:sz="4" w:space="0" w:color="auto"/>
              <w:left w:val="single" w:sz="4" w:space="0" w:color="auto"/>
              <w:bottom w:val="single" w:sz="4" w:space="0" w:color="auto"/>
              <w:right w:val="single" w:sz="4" w:space="0" w:color="auto"/>
            </w:tcBorders>
          </w:tcPr>
          <w:p w14:paraId="3196B877" w14:textId="77777777" w:rsidR="00436A00" w:rsidRPr="00795DAE" w:rsidRDefault="00436A00" w:rsidP="00436A00">
            <w:pPr>
              <w:spacing w:line="360" w:lineRule="auto"/>
              <w:jc w:val="center"/>
              <w:rPr>
                <w:color w:val="000000" w:themeColor="text1"/>
                <w:lang w:val="vi-VN"/>
              </w:rPr>
            </w:pPr>
            <w:r w:rsidRPr="00795DAE">
              <w:rPr>
                <w:color w:val="000000" w:themeColor="text1"/>
              </w:rPr>
              <w:t>5</w:t>
            </w:r>
            <w:r w:rsidRPr="00795DAE">
              <w:rPr>
                <w:color w:val="000000" w:themeColor="text1"/>
                <w:lang w:val="vi-VN"/>
              </w:rPr>
              <w:t>.343</w:t>
            </w:r>
          </w:p>
        </w:tc>
        <w:tc>
          <w:tcPr>
            <w:tcW w:w="1417" w:type="dxa"/>
            <w:tcBorders>
              <w:top w:val="single" w:sz="4" w:space="0" w:color="auto"/>
              <w:left w:val="single" w:sz="4" w:space="0" w:color="auto"/>
              <w:bottom w:val="single" w:sz="4" w:space="0" w:color="auto"/>
              <w:right w:val="single" w:sz="4" w:space="0" w:color="auto"/>
            </w:tcBorders>
          </w:tcPr>
          <w:p w14:paraId="7E2F7DC6" w14:textId="77777777" w:rsidR="00436A00" w:rsidRPr="00795DAE" w:rsidRDefault="00436A00" w:rsidP="00436A00">
            <w:pPr>
              <w:spacing w:line="360" w:lineRule="auto"/>
              <w:jc w:val="center"/>
              <w:rPr>
                <w:color w:val="000000" w:themeColor="text1"/>
                <w:lang w:val="vi-VN"/>
              </w:rPr>
            </w:pPr>
            <w:r w:rsidRPr="00795DAE">
              <w:rPr>
                <w:color w:val="000000" w:themeColor="text1"/>
              </w:rPr>
              <w:t>4</w:t>
            </w:r>
            <w:r w:rsidRPr="00795DAE">
              <w:rPr>
                <w:color w:val="000000" w:themeColor="text1"/>
                <w:lang w:val="vi-VN"/>
              </w:rPr>
              <w:t>.635</w:t>
            </w:r>
          </w:p>
        </w:tc>
        <w:tc>
          <w:tcPr>
            <w:tcW w:w="1418" w:type="dxa"/>
            <w:tcBorders>
              <w:top w:val="single" w:sz="4" w:space="0" w:color="auto"/>
              <w:left w:val="single" w:sz="4" w:space="0" w:color="auto"/>
              <w:bottom w:val="single" w:sz="4" w:space="0" w:color="auto"/>
              <w:right w:val="single" w:sz="4" w:space="0" w:color="auto"/>
            </w:tcBorders>
          </w:tcPr>
          <w:p w14:paraId="7EF91F3E" w14:textId="77777777" w:rsidR="00436A00" w:rsidRPr="00795DAE" w:rsidRDefault="00436A00" w:rsidP="00436A00">
            <w:pPr>
              <w:spacing w:line="360" w:lineRule="auto"/>
              <w:jc w:val="center"/>
              <w:rPr>
                <w:color w:val="000000" w:themeColor="text1"/>
              </w:rPr>
            </w:pPr>
            <w:r w:rsidRPr="00795DAE">
              <w:rPr>
                <w:color w:val="000000" w:themeColor="text1"/>
              </w:rPr>
              <w:t>12.5%</w:t>
            </w:r>
          </w:p>
        </w:tc>
      </w:tr>
      <w:tr w:rsidR="00436A00" w:rsidRPr="00795DAE" w14:paraId="480C5AB8" w14:textId="77777777" w:rsidTr="00436A00">
        <w:trPr>
          <w:trHeight w:val="300"/>
        </w:trPr>
        <w:tc>
          <w:tcPr>
            <w:tcW w:w="1413" w:type="dxa"/>
            <w:tcBorders>
              <w:top w:val="nil"/>
              <w:left w:val="single" w:sz="4" w:space="0" w:color="auto"/>
              <w:bottom w:val="single" w:sz="4" w:space="0" w:color="auto"/>
              <w:right w:val="single" w:sz="4" w:space="0" w:color="auto"/>
            </w:tcBorders>
            <w:noWrap/>
            <w:vAlign w:val="bottom"/>
            <w:hideMark/>
          </w:tcPr>
          <w:p w14:paraId="0185D5A1" w14:textId="77777777" w:rsidR="00436A00" w:rsidRPr="00795DAE" w:rsidRDefault="00436A00" w:rsidP="00436A00">
            <w:pPr>
              <w:spacing w:line="360" w:lineRule="auto"/>
              <w:jc w:val="center"/>
              <w:rPr>
                <w:color w:val="000000" w:themeColor="text1"/>
              </w:rPr>
            </w:pPr>
            <w:r w:rsidRPr="00795DAE">
              <w:rPr>
                <w:color w:val="000000" w:themeColor="text1"/>
              </w:rPr>
              <w:t>2022</w:t>
            </w:r>
          </w:p>
        </w:tc>
        <w:tc>
          <w:tcPr>
            <w:tcW w:w="1559" w:type="dxa"/>
            <w:tcBorders>
              <w:top w:val="single" w:sz="4" w:space="0" w:color="auto"/>
              <w:left w:val="single" w:sz="4" w:space="0" w:color="auto"/>
              <w:bottom w:val="single" w:sz="4" w:space="0" w:color="auto"/>
              <w:right w:val="single" w:sz="4" w:space="0" w:color="auto"/>
            </w:tcBorders>
          </w:tcPr>
          <w:p w14:paraId="0661344B" w14:textId="77777777" w:rsidR="00436A00" w:rsidRPr="00795DAE" w:rsidRDefault="00436A00" w:rsidP="00436A00">
            <w:pPr>
              <w:spacing w:line="360" w:lineRule="auto"/>
              <w:jc w:val="center"/>
              <w:rPr>
                <w:color w:val="000000" w:themeColor="text1"/>
              </w:rPr>
            </w:pPr>
            <w:r w:rsidRPr="00795DAE">
              <w:rPr>
                <w:color w:val="000000" w:themeColor="text1"/>
              </w:rPr>
              <w:t>91.312</w:t>
            </w:r>
          </w:p>
        </w:tc>
        <w:tc>
          <w:tcPr>
            <w:tcW w:w="1843" w:type="dxa"/>
            <w:tcBorders>
              <w:top w:val="single" w:sz="4" w:space="0" w:color="auto"/>
              <w:left w:val="single" w:sz="4" w:space="0" w:color="auto"/>
              <w:bottom w:val="single" w:sz="4" w:space="0" w:color="auto"/>
              <w:right w:val="single" w:sz="4" w:space="0" w:color="auto"/>
            </w:tcBorders>
          </w:tcPr>
          <w:p w14:paraId="5A1FDA91" w14:textId="77777777" w:rsidR="00436A00" w:rsidRPr="00795DAE" w:rsidRDefault="00436A00" w:rsidP="00436A00">
            <w:pPr>
              <w:spacing w:line="360" w:lineRule="auto"/>
              <w:jc w:val="center"/>
              <w:rPr>
                <w:color w:val="000000" w:themeColor="text1"/>
                <w:lang w:val="vi-VN"/>
              </w:rPr>
            </w:pPr>
            <w:r w:rsidRPr="00795DAE">
              <w:rPr>
                <w:color w:val="000000" w:themeColor="text1"/>
              </w:rPr>
              <w:t>13.184</w:t>
            </w:r>
          </w:p>
        </w:tc>
        <w:tc>
          <w:tcPr>
            <w:tcW w:w="1843" w:type="dxa"/>
            <w:tcBorders>
              <w:top w:val="single" w:sz="4" w:space="0" w:color="auto"/>
              <w:left w:val="single" w:sz="4" w:space="0" w:color="auto"/>
              <w:bottom w:val="single" w:sz="4" w:space="0" w:color="auto"/>
              <w:right w:val="single" w:sz="4" w:space="0" w:color="auto"/>
            </w:tcBorders>
          </w:tcPr>
          <w:p w14:paraId="1310D04B" w14:textId="77777777" w:rsidR="00436A00" w:rsidRPr="00795DAE" w:rsidRDefault="00436A00" w:rsidP="00436A00">
            <w:pPr>
              <w:spacing w:line="360" w:lineRule="auto"/>
              <w:jc w:val="center"/>
              <w:rPr>
                <w:color w:val="000000" w:themeColor="text1"/>
                <w:lang w:val="vi-VN"/>
              </w:rPr>
            </w:pPr>
            <w:r w:rsidRPr="00795DAE">
              <w:rPr>
                <w:color w:val="000000" w:themeColor="text1"/>
              </w:rPr>
              <w:t>7</w:t>
            </w:r>
            <w:r w:rsidRPr="00795DAE">
              <w:rPr>
                <w:color w:val="000000" w:themeColor="text1"/>
                <w:lang w:val="vi-VN"/>
              </w:rPr>
              <w:t>.431</w:t>
            </w:r>
          </w:p>
        </w:tc>
        <w:tc>
          <w:tcPr>
            <w:tcW w:w="1417" w:type="dxa"/>
            <w:tcBorders>
              <w:top w:val="single" w:sz="4" w:space="0" w:color="auto"/>
              <w:left w:val="single" w:sz="4" w:space="0" w:color="auto"/>
              <w:bottom w:val="single" w:sz="4" w:space="0" w:color="auto"/>
              <w:right w:val="single" w:sz="4" w:space="0" w:color="auto"/>
            </w:tcBorders>
          </w:tcPr>
          <w:p w14:paraId="071378C9" w14:textId="77777777" w:rsidR="00436A00" w:rsidRPr="00795DAE" w:rsidRDefault="00436A00" w:rsidP="00436A00">
            <w:pPr>
              <w:spacing w:line="360" w:lineRule="auto"/>
              <w:jc w:val="center"/>
              <w:rPr>
                <w:color w:val="000000" w:themeColor="text1"/>
                <w:lang w:val="vi-VN"/>
              </w:rPr>
            </w:pPr>
            <w:r w:rsidRPr="00795DAE">
              <w:rPr>
                <w:color w:val="000000" w:themeColor="text1"/>
              </w:rPr>
              <w:t>5</w:t>
            </w:r>
            <w:r w:rsidRPr="00795DAE">
              <w:rPr>
                <w:color w:val="000000" w:themeColor="text1"/>
                <w:lang w:val="vi-VN"/>
              </w:rPr>
              <w:t>.753</w:t>
            </w:r>
          </w:p>
        </w:tc>
        <w:tc>
          <w:tcPr>
            <w:tcW w:w="1418" w:type="dxa"/>
            <w:tcBorders>
              <w:top w:val="single" w:sz="4" w:space="0" w:color="auto"/>
              <w:left w:val="single" w:sz="4" w:space="0" w:color="auto"/>
              <w:bottom w:val="single" w:sz="4" w:space="0" w:color="auto"/>
              <w:right w:val="single" w:sz="4" w:space="0" w:color="auto"/>
            </w:tcBorders>
          </w:tcPr>
          <w:p w14:paraId="110D5897" w14:textId="77777777" w:rsidR="00436A00" w:rsidRPr="00795DAE" w:rsidRDefault="00436A00" w:rsidP="00436A00">
            <w:pPr>
              <w:spacing w:line="360" w:lineRule="auto"/>
              <w:jc w:val="center"/>
              <w:rPr>
                <w:color w:val="000000" w:themeColor="text1"/>
                <w:lang w:val="vi-VN"/>
              </w:rPr>
            </w:pPr>
            <w:r w:rsidRPr="00795DAE">
              <w:rPr>
                <w:color w:val="000000" w:themeColor="text1"/>
              </w:rPr>
              <w:t>14</w:t>
            </w:r>
            <w:r w:rsidRPr="00795DAE">
              <w:rPr>
                <w:color w:val="000000" w:themeColor="text1"/>
                <w:lang w:val="vi-VN"/>
              </w:rPr>
              <w:t>.</w:t>
            </w:r>
            <w:r w:rsidRPr="00795DAE">
              <w:rPr>
                <w:color w:val="000000" w:themeColor="text1"/>
              </w:rPr>
              <w:t>4</w:t>
            </w:r>
            <w:r w:rsidRPr="00795DAE">
              <w:rPr>
                <w:color w:val="000000" w:themeColor="text1"/>
                <w:lang w:val="vi-VN"/>
              </w:rPr>
              <w:t>%</w:t>
            </w:r>
          </w:p>
        </w:tc>
      </w:tr>
      <w:tr w:rsidR="00436A00" w:rsidRPr="00795DAE" w14:paraId="21C25C9E" w14:textId="77777777" w:rsidTr="00436A00">
        <w:trPr>
          <w:trHeight w:val="300"/>
        </w:trPr>
        <w:tc>
          <w:tcPr>
            <w:tcW w:w="1413" w:type="dxa"/>
            <w:tcBorders>
              <w:top w:val="nil"/>
              <w:left w:val="single" w:sz="4" w:space="0" w:color="auto"/>
              <w:bottom w:val="single" w:sz="4" w:space="0" w:color="auto"/>
              <w:right w:val="single" w:sz="4" w:space="0" w:color="auto"/>
            </w:tcBorders>
            <w:noWrap/>
            <w:vAlign w:val="bottom"/>
            <w:hideMark/>
          </w:tcPr>
          <w:p w14:paraId="1D0111B9" w14:textId="77777777" w:rsidR="00436A00" w:rsidRPr="00795DAE" w:rsidRDefault="00436A00" w:rsidP="00436A00">
            <w:pPr>
              <w:spacing w:line="360" w:lineRule="auto"/>
              <w:jc w:val="center"/>
              <w:rPr>
                <w:color w:val="000000" w:themeColor="text1"/>
              </w:rPr>
            </w:pPr>
            <w:r w:rsidRPr="00795DAE">
              <w:rPr>
                <w:color w:val="000000" w:themeColor="text1"/>
              </w:rPr>
              <w:t>2023</w:t>
            </w:r>
          </w:p>
        </w:tc>
        <w:tc>
          <w:tcPr>
            <w:tcW w:w="1559" w:type="dxa"/>
            <w:tcBorders>
              <w:top w:val="single" w:sz="4" w:space="0" w:color="auto"/>
              <w:left w:val="single" w:sz="4" w:space="0" w:color="auto"/>
              <w:bottom w:val="single" w:sz="4" w:space="0" w:color="auto"/>
              <w:right w:val="single" w:sz="4" w:space="0" w:color="auto"/>
            </w:tcBorders>
          </w:tcPr>
          <w:p w14:paraId="4D11A79E" w14:textId="77777777" w:rsidR="00436A00" w:rsidRPr="00795DAE" w:rsidRDefault="00436A00" w:rsidP="00436A00">
            <w:pPr>
              <w:spacing w:line="360" w:lineRule="auto"/>
              <w:jc w:val="center"/>
              <w:rPr>
                <w:color w:val="000000" w:themeColor="text1"/>
              </w:rPr>
            </w:pPr>
            <w:r w:rsidRPr="00795DAE">
              <w:rPr>
                <w:color w:val="000000" w:themeColor="text1"/>
              </w:rPr>
              <w:t>94.161</w:t>
            </w:r>
          </w:p>
        </w:tc>
        <w:tc>
          <w:tcPr>
            <w:tcW w:w="1843" w:type="dxa"/>
            <w:tcBorders>
              <w:top w:val="single" w:sz="4" w:space="0" w:color="auto"/>
              <w:left w:val="single" w:sz="4" w:space="0" w:color="auto"/>
              <w:bottom w:val="single" w:sz="4" w:space="0" w:color="auto"/>
              <w:right w:val="single" w:sz="4" w:space="0" w:color="auto"/>
            </w:tcBorders>
          </w:tcPr>
          <w:p w14:paraId="39584831" w14:textId="77777777" w:rsidR="00436A00" w:rsidRPr="00795DAE" w:rsidRDefault="00436A00" w:rsidP="00436A00">
            <w:pPr>
              <w:spacing w:line="360" w:lineRule="auto"/>
              <w:jc w:val="center"/>
              <w:rPr>
                <w:color w:val="000000" w:themeColor="text1"/>
              </w:rPr>
            </w:pPr>
            <w:r w:rsidRPr="00795DAE">
              <w:rPr>
                <w:color w:val="000000" w:themeColor="text1"/>
              </w:rPr>
              <w:t>14.811</w:t>
            </w:r>
          </w:p>
        </w:tc>
        <w:tc>
          <w:tcPr>
            <w:tcW w:w="1843" w:type="dxa"/>
            <w:tcBorders>
              <w:top w:val="single" w:sz="4" w:space="0" w:color="auto"/>
              <w:left w:val="single" w:sz="4" w:space="0" w:color="auto"/>
              <w:bottom w:val="single" w:sz="4" w:space="0" w:color="auto"/>
              <w:right w:val="single" w:sz="4" w:space="0" w:color="auto"/>
            </w:tcBorders>
          </w:tcPr>
          <w:p w14:paraId="0AD659F1" w14:textId="77777777" w:rsidR="00436A00" w:rsidRPr="00795DAE" w:rsidRDefault="00436A00" w:rsidP="00436A00">
            <w:pPr>
              <w:spacing w:line="360" w:lineRule="auto"/>
              <w:jc w:val="center"/>
              <w:rPr>
                <w:color w:val="000000" w:themeColor="text1"/>
              </w:rPr>
            </w:pPr>
            <w:r w:rsidRPr="00795DAE">
              <w:rPr>
                <w:color w:val="000000" w:themeColor="text1"/>
              </w:rPr>
              <w:t>8.155 </w:t>
            </w:r>
          </w:p>
        </w:tc>
        <w:tc>
          <w:tcPr>
            <w:tcW w:w="1417" w:type="dxa"/>
            <w:tcBorders>
              <w:top w:val="single" w:sz="4" w:space="0" w:color="auto"/>
              <w:left w:val="single" w:sz="4" w:space="0" w:color="auto"/>
              <w:bottom w:val="single" w:sz="4" w:space="0" w:color="auto"/>
              <w:right w:val="single" w:sz="4" w:space="0" w:color="auto"/>
            </w:tcBorders>
          </w:tcPr>
          <w:p w14:paraId="5C4539BB" w14:textId="77777777" w:rsidR="00436A00" w:rsidRPr="00795DAE" w:rsidRDefault="00436A00" w:rsidP="00436A00">
            <w:pPr>
              <w:spacing w:line="360" w:lineRule="auto"/>
              <w:jc w:val="center"/>
              <w:rPr>
                <w:color w:val="000000" w:themeColor="text1"/>
              </w:rPr>
            </w:pPr>
            <w:r w:rsidRPr="00795DAE">
              <w:rPr>
                <w:color w:val="000000" w:themeColor="text1"/>
              </w:rPr>
              <w:t>6.296</w:t>
            </w:r>
          </w:p>
        </w:tc>
        <w:tc>
          <w:tcPr>
            <w:tcW w:w="1418" w:type="dxa"/>
            <w:tcBorders>
              <w:top w:val="single" w:sz="4" w:space="0" w:color="auto"/>
              <w:left w:val="single" w:sz="4" w:space="0" w:color="auto"/>
              <w:bottom w:val="single" w:sz="4" w:space="0" w:color="auto"/>
              <w:right w:val="single" w:sz="4" w:space="0" w:color="auto"/>
            </w:tcBorders>
          </w:tcPr>
          <w:p w14:paraId="66C4AA33" w14:textId="77777777" w:rsidR="00436A00" w:rsidRPr="00795DAE" w:rsidRDefault="00436A00" w:rsidP="00436A00">
            <w:pPr>
              <w:spacing w:line="360" w:lineRule="auto"/>
              <w:jc w:val="center"/>
              <w:rPr>
                <w:color w:val="000000" w:themeColor="text1"/>
              </w:rPr>
            </w:pPr>
            <w:r w:rsidRPr="00795DAE">
              <w:rPr>
                <w:color w:val="000000" w:themeColor="text1"/>
              </w:rPr>
              <w:t>15.7%</w:t>
            </w:r>
          </w:p>
        </w:tc>
      </w:tr>
    </w:tbl>
    <w:p w14:paraId="1ACE2322" w14:textId="77777777" w:rsidR="00DB0F79" w:rsidRPr="00795DAE" w:rsidRDefault="00DB0F79" w:rsidP="00DB0F79">
      <w:pPr>
        <w:pStyle w:val="FootnoteText"/>
        <w:spacing w:line="360" w:lineRule="auto"/>
        <w:jc w:val="both"/>
        <w:rPr>
          <w:color w:val="000000" w:themeColor="text1"/>
          <w:sz w:val="26"/>
          <w:szCs w:val="26"/>
          <w:shd w:val="clear" w:color="auto" w:fill="FFFFFF"/>
        </w:rPr>
      </w:pPr>
      <w:r w:rsidRPr="00795DAE">
        <w:rPr>
          <w:b/>
          <w:bCs/>
          <w:color w:val="000000" w:themeColor="text1"/>
          <w:sz w:val="26"/>
          <w:szCs w:val="26"/>
          <w:shd w:val="clear" w:color="auto" w:fill="FFFFFF"/>
        </w:rPr>
        <w:t xml:space="preserve">Bảng 4. </w:t>
      </w:r>
      <w:r w:rsidRPr="00795DAE">
        <w:rPr>
          <w:color w:val="000000" w:themeColor="text1"/>
          <w:sz w:val="26"/>
          <w:szCs w:val="26"/>
          <w:shd w:val="clear" w:color="auto" w:fill="FFFFFF"/>
        </w:rPr>
        <w:t xml:space="preserve">Số vụ án hình sự có sự tham gia của người bào chữa </w:t>
      </w:r>
    </w:p>
    <w:p w14:paraId="14976078" w14:textId="77777777" w:rsidR="00DB0F79" w:rsidRPr="00795DAE" w:rsidRDefault="00DB0F79" w:rsidP="00DB0F79">
      <w:pPr>
        <w:pStyle w:val="FootnoteText"/>
        <w:spacing w:line="360" w:lineRule="auto"/>
        <w:ind w:right="-426"/>
        <w:jc w:val="center"/>
        <w:rPr>
          <w:color w:val="000000" w:themeColor="text1"/>
          <w:sz w:val="26"/>
          <w:szCs w:val="26"/>
        </w:rPr>
      </w:pPr>
      <w:r w:rsidRPr="00795DAE">
        <w:rPr>
          <w:color w:val="000000" w:themeColor="text1"/>
          <w:sz w:val="26"/>
          <w:szCs w:val="26"/>
          <w:lang w:val="vi-VN"/>
        </w:rPr>
        <w:t>(</w:t>
      </w:r>
      <w:r w:rsidRPr="00795DAE">
        <w:rPr>
          <w:color w:val="000000" w:themeColor="text1"/>
          <w:sz w:val="26"/>
          <w:szCs w:val="26"/>
        </w:rPr>
        <w:t>Nguồn: Báo cáo tổng kết Liên đoàn Luật sư Việt Nam và Báo cáo tổng kết của T</w:t>
      </w:r>
      <w:r w:rsidRPr="00795DAE">
        <w:rPr>
          <w:color w:val="000000" w:themeColor="text1"/>
          <w:sz w:val="26"/>
          <w:szCs w:val="26"/>
          <w:lang w:val="vi-VN"/>
        </w:rPr>
        <w:t>òa án nhân dân tối cao từ năm 2017 đến 2023</w:t>
      </w:r>
      <w:r w:rsidRPr="00795DAE">
        <w:rPr>
          <w:color w:val="000000" w:themeColor="text1"/>
          <w:sz w:val="26"/>
          <w:szCs w:val="26"/>
        </w:rPr>
        <w:t>)</w:t>
      </w:r>
    </w:p>
    <w:bookmarkEnd w:id="272"/>
    <w:p w14:paraId="3BFC3126" w14:textId="4AFB808A" w:rsidR="00CA4B99" w:rsidRPr="00795DAE" w:rsidRDefault="00CA4B99" w:rsidP="00B960E4">
      <w:pPr>
        <w:pStyle w:val="FootnoteText"/>
        <w:spacing w:line="360" w:lineRule="auto"/>
        <w:ind w:left="142"/>
        <w:jc w:val="both"/>
        <w:rPr>
          <w:color w:val="000000" w:themeColor="text1"/>
          <w:spacing w:val="-6"/>
          <w:sz w:val="26"/>
          <w:szCs w:val="26"/>
          <w:shd w:val="clear" w:color="auto" w:fill="FFFFFF"/>
        </w:rPr>
      </w:pPr>
      <w:r w:rsidRPr="00795DAE">
        <w:rPr>
          <w:b/>
          <w:bCs/>
          <w:color w:val="000000" w:themeColor="text1"/>
          <w:sz w:val="26"/>
          <w:szCs w:val="26"/>
          <w:shd w:val="clear" w:color="auto" w:fill="FFFFFF"/>
        </w:rPr>
        <w:lastRenderedPageBreak/>
        <w:t xml:space="preserve">Bảng 4.1 </w:t>
      </w:r>
      <w:r w:rsidRPr="00795DAE">
        <w:rPr>
          <w:color w:val="000000" w:themeColor="text1"/>
          <w:spacing w:val="-6"/>
          <w:sz w:val="26"/>
          <w:szCs w:val="26"/>
          <w:shd w:val="clear" w:color="auto" w:fill="FFFFFF"/>
        </w:rPr>
        <w:t xml:space="preserve">Số vụ án hình sự có người bào chữa </w:t>
      </w:r>
      <w:r w:rsidR="004C5312" w:rsidRPr="00795DAE">
        <w:rPr>
          <w:color w:val="000000" w:themeColor="text1"/>
          <w:spacing w:val="-6"/>
          <w:sz w:val="26"/>
          <w:szCs w:val="26"/>
          <w:shd w:val="clear" w:color="auto" w:fill="FFFFFF"/>
        </w:rPr>
        <w:t xml:space="preserve">so với tổng số vụ án hình sự được xét xử </w:t>
      </w:r>
    </w:p>
    <w:p w14:paraId="0E5C9E96" w14:textId="0D200ABB" w:rsidR="00DB0F79" w:rsidRPr="00795DAE" w:rsidRDefault="004C5312" w:rsidP="00DB0F79">
      <w:pPr>
        <w:spacing w:line="360" w:lineRule="auto"/>
        <w:jc w:val="center"/>
        <w:rPr>
          <w:b/>
          <w:bCs/>
          <w:color w:val="000000" w:themeColor="text1"/>
          <w:sz w:val="26"/>
          <w:szCs w:val="26"/>
          <w:lang w:val="vi-VN"/>
        </w:rPr>
      </w:pPr>
      <w:r w:rsidRPr="00795DAE">
        <w:rPr>
          <w:noProof/>
        </w:rPr>
        <w:drawing>
          <wp:inline distT="0" distB="0" distL="0" distR="0" wp14:anchorId="214855DE" wp14:editId="15073E8E">
            <wp:extent cx="5162550" cy="3228975"/>
            <wp:effectExtent l="0" t="0" r="0" b="9525"/>
            <wp:docPr id="1778991393" name="Chart 1">
              <a:extLst xmlns:a="http://schemas.openxmlformats.org/drawingml/2006/main">
                <a:ext uri="{FF2B5EF4-FFF2-40B4-BE49-F238E27FC236}">
                  <a16:creationId xmlns:a16="http://schemas.microsoft.com/office/drawing/2014/main" id="{2C8C73C8-B91D-5C16-2FF0-3C29255283F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75"/>
              </a:graphicData>
            </a:graphic>
          </wp:inline>
        </w:drawing>
      </w:r>
    </w:p>
    <w:p w14:paraId="70AAB590" w14:textId="77777777" w:rsidR="001C7E3E" w:rsidRPr="00795DAE" w:rsidRDefault="001C7E3E" w:rsidP="00DB0F79">
      <w:pPr>
        <w:spacing w:line="360" w:lineRule="auto"/>
        <w:jc w:val="center"/>
        <w:rPr>
          <w:b/>
          <w:bCs/>
          <w:color w:val="000000" w:themeColor="text1"/>
          <w:sz w:val="26"/>
          <w:szCs w:val="26"/>
        </w:rPr>
      </w:pPr>
    </w:p>
    <w:p w14:paraId="56229EF8" w14:textId="77777777" w:rsidR="00DE0152" w:rsidRPr="00795DAE" w:rsidRDefault="00DE0152" w:rsidP="00DB0F79">
      <w:pPr>
        <w:spacing w:line="360" w:lineRule="auto"/>
        <w:jc w:val="center"/>
        <w:rPr>
          <w:b/>
          <w:bCs/>
          <w:color w:val="000000" w:themeColor="text1"/>
          <w:sz w:val="26"/>
          <w:szCs w:val="26"/>
        </w:rPr>
      </w:pPr>
    </w:p>
    <w:p w14:paraId="3A385B86" w14:textId="105EA916" w:rsidR="00E10618" w:rsidRPr="00795DAE" w:rsidRDefault="00E10618" w:rsidP="00B960E4">
      <w:pPr>
        <w:spacing w:line="360" w:lineRule="auto"/>
        <w:ind w:left="426"/>
        <w:rPr>
          <w:b/>
          <w:bCs/>
          <w:color w:val="000000" w:themeColor="text1"/>
          <w:sz w:val="26"/>
          <w:szCs w:val="26"/>
          <w:shd w:val="clear" w:color="auto" w:fill="FFFFFF"/>
        </w:rPr>
      </w:pPr>
      <w:r w:rsidRPr="00795DAE">
        <w:rPr>
          <w:b/>
          <w:bCs/>
          <w:color w:val="000000" w:themeColor="text1"/>
          <w:sz w:val="26"/>
          <w:szCs w:val="26"/>
          <w:shd w:val="clear" w:color="auto" w:fill="FFFFFF"/>
        </w:rPr>
        <w:t>Bảng 4.</w:t>
      </w:r>
      <w:r w:rsidR="00B0658E" w:rsidRPr="00795DAE">
        <w:rPr>
          <w:b/>
          <w:bCs/>
          <w:color w:val="000000" w:themeColor="text1"/>
          <w:sz w:val="26"/>
          <w:szCs w:val="26"/>
          <w:shd w:val="clear" w:color="auto" w:fill="FFFFFF"/>
        </w:rPr>
        <w:t>2</w:t>
      </w:r>
      <w:r w:rsidRPr="00795DAE">
        <w:rPr>
          <w:b/>
          <w:bCs/>
          <w:color w:val="000000" w:themeColor="text1"/>
          <w:sz w:val="26"/>
          <w:szCs w:val="26"/>
          <w:shd w:val="clear" w:color="auto" w:fill="FFFFFF"/>
        </w:rPr>
        <w:t xml:space="preserve">. </w:t>
      </w:r>
      <w:r w:rsidRPr="00795DAE">
        <w:rPr>
          <w:color w:val="000000" w:themeColor="text1"/>
          <w:sz w:val="26"/>
          <w:szCs w:val="26"/>
          <w:shd w:val="clear" w:color="auto" w:fill="FFFFFF"/>
          <w:lang w:val="vi-VN"/>
        </w:rPr>
        <w:t xml:space="preserve">Tỉ lệ </w:t>
      </w:r>
      <w:r w:rsidRPr="00795DAE">
        <w:rPr>
          <w:color w:val="000000" w:themeColor="text1"/>
          <w:sz w:val="26"/>
          <w:szCs w:val="26"/>
          <w:shd w:val="clear" w:color="auto" w:fill="FFFFFF"/>
        </w:rPr>
        <w:t xml:space="preserve">xét xử </w:t>
      </w:r>
      <w:r w:rsidRPr="00795DAE">
        <w:rPr>
          <w:color w:val="000000" w:themeColor="text1"/>
          <w:sz w:val="26"/>
          <w:szCs w:val="26"/>
          <w:shd w:val="clear" w:color="auto" w:fill="FFFFFF"/>
          <w:lang w:val="vi-VN"/>
        </w:rPr>
        <w:t xml:space="preserve">vụ án </w:t>
      </w:r>
      <w:r w:rsidRPr="00795DAE">
        <w:rPr>
          <w:color w:val="000000" w:themeColor="text1"/>
          <w:sz w:val="26"/>
          <w:szCs w:val="26"/>
          <w:shd w:val="clear" w:color="auto" w:fill="FFFFFF"/>
        </w:rPr>
        <w:t xml:space="preserve">hình sự </w:t>
      </w:r>
      <w:r w:rsidRPr="00795DAE">
        <w:rPr>
          <w:color w:val="000000" w:themeColor="text1"/>
          <w:sz w:val="26"/>
          <w:szCs w:val="26"/>
          <w:shd w:val="clear" w:color="auto" w:fill="FFFFFF"/>
          <w:lang w:val="vi-VN"/>
        </w:rPr>
        <w:t>có người bào chữa</w:t>
      </w:r>
      <w:r w:rsidRPr="00795DAE">
        <w:rPr>
          <w:color w:val="000000" w:themeColor="text1"/>
          <w:sz w:val="26"/>
          <w:szCs w:val="26"/>
          <w:shd w:val="clear" w:color="auto" w:fill="FFFFFF"/>
        </w:rPr>
        <w:t xml:space="preserve"> (</w:t>
      </w:r>
      <w:r w:rsidRPr="00795DAE">
        <w:rPr>
          <w:color w:val="000000" w:themeColor="text1"/>
          <w:sz w:val="26"/>
          <w:szCs w:val="26"/>
          <w:shd w:val="clear" w:color="auto" w:fill="FFFFFF"/>
          <w:lang w:val="vi-VN"/>
        </w:rPr>
        <w:t>%</w:t>
      </w:r>
      <w:r w:rsidRPr="00795DAE">
        <w:rPr>
          <w:color w:val="000000" w:themeColor="text1"/>
          <w:sz w:val="26"/>
          <w:szCs w:val="26"/>
          <w:shd w:val="clear" w:color="auto" w:fill="FFFFFF"/>
        </w:rPr>
        <w:t>)</w:t>
      </w:r>
    </w:p>
    <w:p w14:paraId="588513E9" w14:textId="4F9081E9" w:rsidR="00DE0152" w:rsidRPr="00795DAE" w:rsidRDefault="00E10618" w:rsidP="00DB0F79">
      <w:pPr>
        <w:spacing w:line="360" w:lineRule="auto"/>
        <w:jc w:val="center"/>
        <w:rPr>
          <w:b/>
          <w:bCs/>
          <w:color w:val="000000" w:themeColor="text1"/>
          <w:sz w:val="26"/>
          <w:szCs w:val="26"/>
        </w:rPr>
      </w:pPr>
      <w:r w:rsidRPr="00795DAE">
        <w:rPr>
          <w:noProof/>
        </w:rPr>
        <w:drawing>
          <wp:inline distT="0" distB="0" distL="0" distR="0" wp14:anchorId="75D4A1B5" wp14:editId="161A0F60">
            <wp:extent cx="5029200" cy="3017520"/>
            <wp:effectExtent l="0" t="0" r="0" b="11430"/>
            <wp:docPr id="1495649318" name="Chart 1">
              <a:extLst xmlns:a="http://schemas.openxmlformats.org/drawingml/2006/main">
                <a:ext uri="{FF2B5EF4-FFF2-40B4-BE49-F238E27FC236}">
                  <a16:creationId xmlns:a16="http://schemas.microsoft.com/office/drawing/2014/main" id="{71F5EB16-0D0A-8D68-DC94-611BD467A2CF}"/>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76"/>
              </a:graphicData>
            </a:graphic>
          </wp:inline>
        </w:drawing>
      </w:r>
    </w:p>
    <w:p w14:paraId="00DAB14A" w14:textId="77777777" w:rsidR="00DE0152" w:rsidRPr="00795DAE" w:rsidRDefault="00DE0152" w:rsidP="00DB0F79">
      <w:pPr>
        <w:spacing w:line="360" w:lineRule="auto"/>
        <w:jc w:val="center"/>
        <w:rPr>
          <w:b/>
          <w:bCs/>
          <w:color w:val="000000" w:themeColor="text1"/>
          <w:sz w:val="26"/>
          <w:szCs w:val="26"/>
        </w:rPr>
      </w:pPr>
    </w:p>
    <w:p w14:paraId="2A33F510" w14:textId="77777777" w:rsidR="00DE0152" w:rsidRPr="00795DAE" w:rsidRDefault="00DE0152" w:rsidP="00DB0F79">
      <w:pPr>
        <w:spacing w:line="360" w:lineRule="auto"/>
        <w:jc w:val="center"/>
        <w:rPr>
          <w:b/>
          <w:bCs/>
          <w:color w:val="000000" w:themeColor="text1"/>
          <w:sz w:val="26"/>
          <w:szCs w:val="26"/>
        </w:rPr>
      </w:pPr>
    </w:p>
    <w:p w14:paraId="796BDE3B" w14:textId="77777777" w:rsidR="00DE0152" w:rsidRPr="00795DAE" w:rsidRDefault="00DE0152" w:rsidP="00DB0F79">
      <w:pPr>
        <w:spacing w:line="360" w:lineRule="auto"/>
        <w:jc w:val="center"/>
        <w:rPr>
          <w:b/>
          <w:bCs/>
          <w:color w:val="000000" w:themeColor="text1"/>
          <w:sz w:val="26"/>
          <w:szCs w:val="26"/>
        </w:rPr>
      </w:pPr>
    </w:p>
    <w:p w14:paraId="2490B0C3" w14:textId="77777777" w:rsidR="00DB0F79" w:rsidRPr="00795DAE" w:rsidRDefault="00DB0F79" w:rsidP="00DB0F79">
      <w:pPr>
        <w:spacing w:line="360" w:lineRule="auto"/>
        <w:jc w:val="center"/>
        <w:rPr>
          <w:b/>
          <w:bCs/>
          <w:color w:val="000000" w:themeColor="text1"/>
          <w:sz w:val="26"/>
          <w:szCs w:val="26"/>
          <w:lang w:val="vi-VN"/>
        </w:rPr>
      </w:pPr>
      <w:bookmarkStart w:id="273" w:name="_Hlk216420987"/>
      <w:bookmarkStart w:id="274" w:name="_Hlk214027709"/>
      <w:r w:rsidRPr="00795DAE">
        <w:rPr>
          <w:b/>
          <w:bCs/>
          <w:color w:val="000000" w:themeColor="text1"/>
          <w:sz w:val="26"/>
          <w:szCs w:val="26"/>
        </w:rPr>
        <w:lastRenderedPageBreak/>
        <w:t>PH</w:t>
      </w:r>
      <w:r w:rsidRPr="00795DAE">
        <w:rPr>
          <w:b/>
          <w:bCs/>
          <w:color w:val="000000" w:themeColor="text1"/>
          <w:sz w:val="26"/>
          <w:szCs w:val="26"/>
          <w:lang w:val="vi-VN"/>
        </w:rPr>
        <w:t xml:space="preserve">Ụ LỤC 10 </w:t>
      </w:r>
    </w:p>
    <w:p w14:paraId="5DD9E9CD" w14:textId="77777777" w:rsidR="00DB0F79" w:rsidRPr="00795DAE" w:rsidRDefault="00DB0F79" w:rsidP="004E2A01">
      <w:pPr>
        <w:spacing w:line="360" w:lineRule="auto"/>
        <w:ind w:left="-142" w:right="-284"/>
        <w:jc w:val="both"/>
        <w:rPr>
          <w:color w:val="000000" w:themeColor="text1"/>
          <w:sz w:val="26"/>
          <w:szCs w:val="26"/>
          <w:lang w:val="vi-VN"/>
        </w:rPr>
      </w:pPr>
      <w:r w:rsidRPr="00795DAE">
        <w:rPr>
          <w:b/>
          <w:bCs/>
          <w:color w:val="000000" w:themeColor="text1"/>
          <w:sz w:val="26"/>
          <w:szCs w:val="26"/>
        </w:rPr>
        <w:t>Bảng 5.</w:t>
      </w:r>
      <w:r w:rsidRPr="00795DAE">
        <w:rPr>
          <w:color w:val="000000" w:themeColor="text1"/>
          <w:sz w:val="26"/>
          <w:szCs w:val="26"/>
        </w:rPr>
        <w:t xml:space="preserve"> Tỉ lệ số bị cáo bị/được Viện kiểm sát kháng nghị hủy, sửa bản án hình sự cấp sơ thẩm được tòa phúc thẩm chấp thuận</w:t>
      </w:r>
    </w:p>
    <w:tbl>
      <w:tblPr>
        <w:tblW w:w="9350" w:type="dxa"/>
        <w:tblLook w:val="04A0" w:firstRow="1" w:lastRow="0" w:firstColumn="1" w:lastColumn="0" w:noHBand="0" w:noVBand="1"/>
      </w:tblPr>
      <w:tblGrid>
        <w:gridCol w:w="990"/>
        <w:gridCol w:w="955"/>
        <w:gridCol w:w="955"/>
        <w:gridCol w:w="836"/>
        <w:gridCol w:w="1045"/>
        <w:gridCol w:w="1019"/>
        <w:gridCol w:w="805"/>
        <w:gridCol w:w="31"/>
        <w:gridCol w:w="904"/>
        <w:gridCol w:w="974"/>
        <w:gridCol w:w="836"/>
      </w:tblGrid>
      <w:tr w:rsidR="00DB0F79" w:rsidRPr="00795DAE" w14:paraId="65C777F5" w14:textId="77777777" w:rsidTr="00B960E4">
        <w:trPr>
          <w:trHeight w:val="925"/>
        </w:trPr>
        <w:tc>
          <w:tcPr>
            <w:tcW w:w="990" w:type="dxa"/>
            <w:vMerge w:val="restart"/>
            <w:tcBorders>
              <w:top w:val="single" w:sz="4" w:space="0" w:color="auto"/>
              <w:left w:val="single" w:sz="4" w:space="0" w:color="auto"/>
              <w:right w:val="single" w:sz="4" w:space="0" w:color="auto"/>
            </w:tcBorders>
            <w:noWrap/>
            <w:vAlign w:val="center"/>
            <w:hideMark/>
          </w:tcPr>
          <w:p w14:paraId="633D5736" w14:textId="77777777" w:rsidR="00DB0F79" w:rsidRPr="00795DAE" w:rsidRDefault="00DB0F79" w:rsidP="00F95B6C">
            <w:pPr>
              <w:spacing w:line="360" w:lineRule="auto"/>
              <w:jc w:val="center"/>
              <w:rPr>
                <w:rFonts w:asciiTheme="majorHAnsi" w:hAnsiTheme="majorHAnsi" w:cstheme="majorHAnsi"/>
                <w:b/>
                <w:bCs/>
                <w:color w:val="000000" w:themeColor="text1"/>
              </w:rPr>
            </w:pPr>
            <w:r w:rsidRPr="00795DAE">
              <w:rPr>
                <w:rFonts w:asciiTheme="majorHAnsi" w:hAnsiTheme="majorHAnsi" w:cstheme="majorHAnsi"/>
                <w:b/>
                <w:bCs/>
                <w:color w:val="000000" w:themeColor="text1"/>
              </w:rPr>
              <w:t>Đơn vị</w:t>
            </w:r>
          </w:p>
          <w:p w14:paraId="5C7BC9CA" w14:textId="77777777" w:rsidR="004C5312" w:rsidRPr="00795DAE" w:rsidRDefault="004C5312" w:rsidP="00F95B6C">
            <w:pPr>
              <w:spacing w:line="360" w:lineRule="auto"/>
              <w:jc w:val="center"/>
              <w:rPr>
                <w:rFonts w:asciiTheme="majorHAnsi" w:hAnsiTheme="majorHAnsi" w:cstheme="majorHAnsi"/>
                <w:b/>
                <w:bCs/>
                <w:color w:val="000000" w:themeColor="text1"/>
              </w:rPr>
            </w:pPr>
          </w:p>
        </w:tc>
        <w:tc>
          <w:tcPr>
            <w:tcW w:w="2700" w:type="dxa"/>
            <w:gridSpan w:val="3"/>
            <w:tcBorders>
              <w:top w:val="single" w:sz="4" w:space="0" w:color="auto"/>
              <w:left w:val="single" w:sz="4" w:space="0" w:color="auto"/>
              <w:bottom w:val="single" w:sz="4" w:space="0" w:color="auto"/>
              <w:right w:val="single" w:sz="4" w:space="0" w:color="auto"/>
            </w:tcBorders>
          </w:tcPr>
          <w:p w14:paraId="13F935AF" w14:textId="77777777" w:rsidR="00DB0F79" w:rsidRPr="00795DAE" w:rsidRDefault="00DB0F79" w:rsidP="00F95B6C">
            <w:pPr>
              <w:spacing w:line="360" w:lineRule="auto"/>
              <w:jc w:val="center"/>
              <w:rPr>
                <w:rFonts w:asciiTheme="majorHAnsi" w:hAnsiTheme="majorHAnsi" w:cstheme="majorHAnsi"/>
                <w:b/>
                <w:bCs/>
                <w:color w:val="000000" w:themeColor="text1"/>
              </w:rPr>
            </w:pPr>
            <w:r w:rsidRPr="00795DAE">
              <w:rPr>
                <w:rFonts w:asciiTheme="majorHAnsi" w:hAnsiTheme="majorHAnsi" w:cstheme="majorHAnsi"/>
                <w:b/>
                <w:bCs/>
                <w:color w:val="000000" w:themeColor="text1"/>
              </w:rPr>
              <w:t xml:space="preserve">Tỉ lệ bị cáo bị (được) sửa bản án theo kháng nghị của </w:t>
            </w:r>
            <w:r w:rsidRPr="00795DAE">
              <w:rPr>
                <w:rFonts w:asciiTheme="majorHAnsi" w:hAnsiTheme="majorHAnsi" w:cstheme="majorHAnsi"/>
                <w:b/>
                <w:bCs/>
                <w:lang w:val="vi-VN"/>
              </w:rPr>
              <w:t>V</w:t>
            </w:r>
            <w:r w:rsidRPr="00795DAE">
              <w:rPr>
                <w:rFonts w:asciiTheme="majorHAnsi" w:hAnsiTheme="majorHAnsi" w:cstheme="majorHAnsi"/>
                <w:b/>
                <w:bCs/>
              </w:rPr>
              <w:t>iện Kiểm sát</w:t>
            </w:r>
            <w:r w:rsidRPr="00795DAE">
              <w:rPr>
                <w:rFonts w:asciiTheme="majorHAnsi" w:hAnsiTheme="majorHAnsi" w:cstheme="majorHAnsi"/>
                <w:lang w:val="vi-VN"/>
              </w:rPr>
              <w:t xml:space="preserve"> </w:t>
            </w:r>
          </w:p>
        </w:tc>
        <w:tc>
          <w:tcPr>
            <w:tcW w:w="2907" w:type="dxa"/>
            <w:gridSpan w:val="3"/>
            <w:tcBorders>
              <w:top w:val="single" w:sz="4" w:space="0" w:color="auto"/>
              <w:left w:val="single" w:sz="4" w:space="0" w:color="auto"/>
              <w:bottom w:val="single" w:sz="4" w:space="0" w:color="auto"/>
              <w:right w:val="single" w:sz="4" w:space="0" w:color="auto"/>
            </w:tcBorders>
          </w:tcPr>
          <w:p w14:paraId="5A8D323F" w14:textId="77777777" w:rsidR="00DB0F79" w:rsidRPr="00795DAE" w:rsidRDefault="00DB0F79" w:rsidP="00F95B6C">
            <w:pPr>
              <w:spacing w:line="360" w:lineRule="auto"/>
              <w:jc w:val="center"/>
              <w:rPr>
                <w:rFonts w:asciiTheme="majorHAnsi" w:hAnsiTheme="majorHAnsi" w:cstheme="majorHAnsi"/>
                <w:b/>
                <w:bCs/>
                <w:color w:val="000000" w:themeColor="text1"/>
              </w:rPr>
            </w:pPr>
            <w:r w:rsidRPr="00795DAE">
              <w:rPr>
                <w:rFonts w:asciiTheme="majorHAnsi" w:hAnsiTheme="majorHAnsi" w:cstheme="majorHAnsi"/>
                <w:b/>
                <w:bCs/>
                <w:color w:val="000000" w:themeColor="text1"/>
              </w:rPr>
              <w:t xml:space="preserve">Tỉ lệ bị cáo bị (được) hủy bản án để điều tra lại theo kháng nghị của </w:t>
            </w:r>
            <w:r w:rsidRPr="00795DAE">
              <w:rPr>
                <w:rFonts w:asciiTheme="majorHAnsi" w:hAnsiTheme="majorHAnsi" w:cstheme="majorHAnsi"/>
                <w:b/>
                <w:bCs/>
                <w:lang w:val="vi-VN"/>
              </w:rPr>
              <w:t>V</w:t>
            </w:r>
            <w:r w:rsidRPr="00795DAE">
              <w:rPr>
                <w:rFonts w:asciiTheme="majorHAnsi" w:hAnsiTheme="majorHAnsi" w:cstheme="majorHAnsi"/>
                <w:b/>
                <w:bCs/>
              </w:rPr>
              <w:t>iện Kiểm sát</w:t>
            </w:r>
            <w:r w:rsidRPr="00795DAE">
              <w:rPr>
                <w:rFonts w:asciiTheme="majorHAnsi" w:hAnsiTheme="majorHAnsi" w:cstheme="majorHAnsi"/>
                <w:lang w:val="vi-VN"/>
              </w:rPr>
              <w:t xml:space="preserve"> </w:t>
            </w:r>
          </w:p>
        </w:tc>
        <w:tc>
          <w:tcPr>
            <w:tcW w:w="2753" w:type="dxa"/>
            <w:gridSpan w:val="4"/>
            <w:tcBorders>
              <w:top w:val="single" w:sz="4" w:space="0" w:color="auto"/>
              <w:left w:val="single" w:sz="4" w:space="0" w:color="auto"/>
              <w:bottom w:val="single" w:sz="4" w:space="0" w:color="auto"/>
              <w:right w:val="single" w:sz="4" w:space="0" w:color="auto"/>
            </w:tcBorders>
          </w:tcPr>
          <w:p w14:paraId="75CD7326" w14:textId="77777777" w:rsidR="00DB0F79" w:rsidRPr="00795DAE" w:rsidRDefault="00DB0F79" w:rsidP="00F95B6C">
            <w:pPr>
              <w:spacing w:line="360" w:lineRule="auto"/>
              <w:jc w:val="center"/>
              <w:rPr>
                <w:rFonts w:asciiTheme="majorHAnsi" w:hAnsiTheme="majorHAnsi" w:cstheme="majorHAnsi"/>
                <w:b/>
                <w:bCs/>
                <w:color w:val="000000" w:themeColor="text1"/>
              </w:rPr>
            </w:pPr>
            <w:r w:rsidRPr="00795DAE">
              <w:rPr>
                <w:rFonts w:asciiTheme="majorHAnsi" w:hAnsiTheme="majorHAnsi" w:cstheme="majorHAnsi"/>
                <w:b/>
                <w:bCs/>
                <w:color w:val="000000" w:themeColor="text1"/>
              </w:rPr>
              <w:t xml:space="preserve">Tỉ lệ bị cáo bị (được) hủy bản án để xét xử lại theo kháng nghị của </w:t>
            </w:r>
            <w:r w:rsidRPr="00795DAE">
              <w:rPr>
                <w:rFonts w:asciiTheme="majorHAnsi" w:hAnsiTheme="majorHAnsi" w:cstheme="majorHAnsi"/>
                <w:b/>
                <w:bCs/>
                <w:lang w:val="vi-VN"/>
              </w:rPr>
              <w:t>V</w:t>
            </w:r>
            <w:r w:rsidRPr="00795DAE">
              <w:rPr>
                <w:rFonts w:asciiTheme="majorHAnsi" w:hAnsiTheme="majorHAnsi" w:cstheme="majorHAnsi"/>
                <w:b/>
                <w:bCs/>
              </w:rPr>
              <w:t>iện Kiểm sát</w:t>
            </w:r>
            <w:r w:rsidRPr="00795DAE">
              <w:rPr>
                <w:rFonts w:asciiTheme="majorHAnsi" w:hAnsiTheme="majorHAnsi" w:cstheme="majorHAnsi"/>
                <w:lang w:val="vi-VN"/>
              </w:rPr>
              <w:t xml:space="preserve"> </w:t>
            </w:r>
          </w:p>
        </w:tc>
      </w:tr>
      <w:tr w:rsidR="004C5312" w:rsidRPr="00795DAE" w14:paraId="349E3429" w14:textId="77777777" w:rsidTr="004C5312">
        <w:trPr>
          <w:trHeight w:val="1932"/>
        </w:trPr>
        <w:tc>
          <w:tcPr>
            <w:tcW w:w="990" w:type="dxa"/>
            <w:vMerge/>
            <w:tcBorders>
              <w:left w:val="single" w:sz="4" w:space="0" w:color="auto"/>
              <w:bottom w:val="single" w:sz="4" w:space="0" w:color="auto"/>
              <w:right w:val="single" w:sz="4" w:space="0" w:color="auto"/>
            </w:tcBorders>
            <w:noWrap/>
            <w:vAlign w:val="bottom"/>
          </w:tcPr>
          <w:p w14:paraId="3051D549" w14:textId="77777777" w:rsidR="00DB0F79" w:rsidRPr="00795DAE" w:rsidRDefault="00DB0F79" w:rsidP="00F95B6C">
            <w:pPr>
              <w:spacing w:line="360" w:lineRule="auto"/>
              <w:jc w:val="center"/>
              <w:rPr>
                <w:rFonts w:asciiTheme="majorHAnsi" w:hAnsiTheme="majorHAnsi" w:cstheme="majorHAnsi"/>
                <w:color w:val="000000" w:themeColor="text1"/>
              </w:rPr>
            </w:pPr>
          </w:p>
        </w:tc>
        <w:tc>
          <w:tcPr>
            <w:tcW w:w="942" w:type="dxa"/>
            <w:tcBorders>
              <w:top w:val="single" w:sz="4" w:space="0" w:color="auto"/>
              <w:left w:val="single" w:sz="4" w:space="0" w:color="auto"/>
              <w:right w:val="single" w:sz="4" w:space="0" w:color="auto"/>
            </w:tcBorders>
          </w:tcPr>
          <w:p w14:paraId="4E701ED8" w14:textId="77777777" w:rsidR="00DB0F79" w:rsidRPr="00795DAE" w:rsidRDefault="00DB0F79" w:rsidP="00F95B6C">
            <w:pPr>
              <w:spacing w:line="360" w:lineRule="auto"/>
              <w:jc w:val="center"/>
              <w:rPr>
                <w:rFonts w:asciiTheme="majorHAnsi" w:hAnsiTheme="majorHAnsi" w:cstheme="majorHAnsi"/>
                <w:i/>
                <w:iCs/>
                <w:color w:val="000000" w:themeColor="text1"/>
              </w:rPr>
            </w:pPr>
            <w:r w:rsidRPr="00795DAE">
              <w:rPr>
                <w:rFonts w:asciiTheme="majorHAnsi" w:hAnsiTheme="majorHAnsi" w:cstheme="majorHAnsi"/>
                <w:i/>
                <w:iCs/>
                <w:color w:val="000000" w:themeColor="text1"/>
              </w:rPr>
              <w:t>Số bị cáo bị/được Tòa phúc thẩm sửa bản án</w:t>
            </w:r>
          </w:p>
        </w:tc>
        <w:tc>
          <w:tcPr>
            <w:tcW w:w="929" w:type="dxa"/>
            <w:tcBorders>
              <w:top w:val="single" w:sz="4" w:space="0" w:color="auto"/>
              <w:left w:val="single" w:sz="4" w:space="0" w:color="auto"/>
              <w:right w:val="single" w:sz="4" w:space="0" w:color="auto"/>
            </w:tcBorders>
          </w:tcPr>
          <w:p w14:paraId="3E5C2FB1" w14:textId="1FF3C5EC" w:rsidR="00DB0F79" w:rsidRPr="00795DAE" w:rsidRDefault="00DB0F79" w:rsidP="00F95B6C">
            <w:pPr>
              <w:spacing w:line="360" w:lineRule="auto"/>
              <w:jc w:val="center"/>
              <w:rPr>
                <w:rFonts w:asciiTheme="majorHAnsi" w:hAnsiTheme="majorHAnsi" w:cstheme="majorHAnsi"/>
                <w:i/>
                <w:iCs/>
                <w:color w:val="000000" w:themeColor="text1"/>
              </w:rPr>
            </w:pPr>
            <w:r w:rsidRPr="00795DAE">
              <w:rPr>
                <w:rFonts w:asciiTheme="majorHAnsi" w:hAnsiTheme="majorHAnsi" w:cstheme="majorHAnsi"/>
                <w:i/>
                <w:iCs/>
                <w:color w:val="000000" w:themeColor="text1"/>
              </w:rPr>
              <w:t xml:space="preserve">Số bị cáo bị/được sửa bản án do kháng nghị của </w:t>
            </w:r>
            <w:r w:rsidR="004C5312" w:rsidRPr="00795DAE">
              <w:rPr>
                <w:rFonts w:asciiTheme="majorHAnsi" w:hAnsiTheme="majorHAnsi" w:cstheme="majorHAnsi"/>
                <w:i/>
                <w:iCs/>
                <w:color w:val="000000" w:themeColor="text1"/>
              </w:rPr>
              <w:t>VKS</w:t>
            </w:r>
            <w:r w:rsidRPr="00795DAE">
              <w:rPr>
                <w:rFonts w:asciiTheme="majorHAnsi" w:hAnsiTheme="majorHAnsi" w:cstheme="majorHAnsi"/>
                <w:lang w:val="vi-VN"/>
              </w:rPr>
              <w:t xml:space="preserve"> </w:t>
            </w:r>
          </w:p>
        </w:tc>
        <w:tc>
          <w:tcPr>
            <w:tcW w:w="829" w:type="dxa"/>
            <w:tcBorders>
              <w:top w:val="single" w:sz="4" w:space="0" w:color="auto"/>
              <w:left w:val="single" w:sz="4" w:space="0" w:color="auto"/>
              <w:right w:val="single" w:sz="4" w:space="0" w:color="auto"/>
            </w:tcBorders>
          </w:tcPr>
          <w:p w14:paraId="719E705D" w14:textId="77777777" w:rsidR="00DB0F79" w:rsidRPr="00795DAE" w:rsidRDefault="00DB0F79" w:rsidP="00F95B6C">
            <w:pPr>
              <w:spacing w:line="360" w:lineRule="auto"/>
              <w:jc w:val="center"/>
              <w:rPr>
                <w:rFonts w:asciiTheme="majorHAnsi" w:hAnsiTheme="majorHAnsi" w:cstheme="majorHAnsi"/>
                <w:i/>
                <w:iCs/>
                <w:color w:val="000000" w:themeColor="text1"/>
              </w:rPr>
            </w:pPr>
            <w:r w:rsidRPr="00795DAE">
              <w:rPr>
                <w:rFonts w:asciiTheme="majorHAnsi" w:hAnsiTheme="majorHAnsi" w:cstheme="majorHAnsi"/>
                <w:i/>
                <w:iCs/>
                <w:color w:val="000000" w:themeColor="text1"/>
              </w:rPr>
              <w:t>Tỉ lệ %</w:t>
            </w:r>
          </w:p>
        </w:tc>
        <w:tc>
          <w:tcPr>
            <w:tcW w:w="1125" w:type="dxa"/>
            <w:tcBorders>
              <w:top w:val="single" w:sz="4" w:space="0" w:color="auto"/>
              <w:left w:val="single" w:sz="4" w:space="0" w:color="auto"/>
              <w:right w:val="single" w:sz="4" w:space="0" w:color="auto"/>
            </w:tcBorders>
          </w:tcPr>
          <w:p w14:paraId="6649A288" w14:textId="77777777" w:rsidR="00DB0F79" w:rsidRPr="00795DAE" w:rsidRDefault="00DB0F79" w:rsidP="00F95B6C">
            <w:pPr>
              <w:spacing w:line="360" w:lineRule="auto"/>
              <w:jc w:val="center"/>
              <w:rPr>
                <w:rFonts w:asciiTheme="majorHAnsi" w:hAnsiTheme="majorHAnsi" w:cstheme="majorHAnsi"/>
                <w:b/>
                <w:bCs/>
                <w:i/>
                <w:iCs/>
                <w:color w:val="000000" w:themeColor="text1"/>
              </w:rPr>
            </w:pPr>
            <w:r w:rsidRPr="00795DAE">
              <w:rPr>
                <w:rFonts w:asciiTheme="majorHAnsi" w:hAnsiTheme="majorHAnsi" w:cstheme="majorHAnsi"/>
                <w:i/>
                <w:iCs/>
                <w:color w:val="000000" w:themeColor="text1"/>
              </w:rPr>
              <w:t>Số bị cáo bị/được Tòa phúc thẩm hủy bản án để điều tra lại</w:t>
            </w:r>
          </w:p>
        </w:tc>
        <w:tc>
          <w:tcPr>
            <w:tcW w:w="1077" w:type="dxa"/>
            <w:tcBorders>
              <w:top w:val="single" w:sz="4" w:space="0" w:color="auto"/>
              <w:left w:val="single" w:sz="4" w:space="0" w:color="auto"/>
              <w:right w:val="single" w:sz="4" w:space="0" w:color="auto"/>
            </w:tcBorders>
          </w:tcPr>
          <w:p w14:paraId="31ED3A43" w14:textId="65FCB2B1" w:rsidR="00DB0F79" w:rsidRPr="00795DAE" w:rsidRDefault="00DB0F79" w:rsidP="00F95B6C">
            <w:pPr>
              <w:spacing w:line="360" w:lineRule="auto"/>
              <w:jc w:val="center"/>
              <w:rPr>
                <w:rFonts w:asciiTheme="majorHAnsi" w:hAnsiTheme="majorHAnsi" w:cstheme="majorHAnsi"/>
                <w:b/>
                <w:bCs/>
                <w:i/>
                <w:iCs/>
                <w:color w:val="000000" w:themeColor="text1"/>
              </w:rPr>
            </w:pPr>
            <w:r w:rsidRPr="00795DAE">
              <w:rPr>
                <w:rFonts w:asciiTheme="majorHAnsi" w:hAnsiTheme="majorHAnsi" w:cstheme="majorHAnsi"/>
                <w:i/>
                <w:iCs/>
                <w:color w:val="000000" w:themeColor="text1"/>
              </w:rPr>
              <w:t xml:space="preserve">Số bị cáo bị/được hủy bản án để điều tra lại do kháng nghị của </w:t>
            </w:r>
            <w:r w:rsidR="004C5312" w:rsidRPr="00795DAE">
              <w:rPr>
                <w:rFonts w:asciiTheme="majorHAnsi" w:hAnsiTheme="majorHAnsi" w:cstheme="majorHAnsi"/>
                <w:i/>
                <w:iCs/>
                <w:color w:val="000000" w:themeColor="text1"/>
              </w:rPr>
              <w:t>VKS</w:t>
            </w:r>
            <w:r w:rsidRPr="00795DAE">
              <w:rPr>
                <w:rFonts w:asciiTheme="majorHAnsi" w:hAnsiTheme="majorHAnsi" w:cstheme="majorHAnsi"/>
                <w:lang w:val="vi-VN"/>
              </w:rPr>
              <w:t xml:space="preserve"> </w:t>
            </w:r>
          </w:p>
        </w:tc>
        <w:tc>
          <w:tcPr>
            <w:tcW w:w="733" w:type="dxa"/>
            <w:gridSpan w:val="2"/>
            <w:tcBorders>
              <w:top w:val="single" w:sz="4" w:space="0" w:color="auto"/>
              <w:left w:val="single" w:sz="4" w:space="0" w:color="auto"/>
              <w:right w:val="single" w:sz="4" w:space="0" w:color="auto"/>
            </w:tcBorders>
          </w:tcPr>
          <w:p w14:paraId="74E0E3AB" w14:textId="77777777" w:rsidR="00DB0F79" w:rsidRPr="00795DAE" w:rsidRDefault="00DB0F79" w:rsidP="00F95B6C">
            <w:pPr>
              <w:spacing w:line="360" w:lineRule="auto"/>
              <w:jc w:val="center"/>
              <w:rPr>
                <w:rFonts w:asciiTheme="majorHAnsi" w:hAnsiTheme="majorHAnsi" w:cstheme="majorHAnsi"/>
                <w:i/>
                <w:iCs/>
                <w:color w:val="000000" w:themeColor="text1"/>
              </w:rPr>
            </w:pPr>
            <w:r w:rsidRPr="00795DAE">
              <w:rPr>
                <w:rFonts w:asciiTheme="majorHAnsi" w:hAnsiTheme="majorHAnsi" w:cstheme="majorHAnsi"/>
                <w:i/>
                <w:iCs/>
                <w:color w:val="000000" w:themeColor="text1"/>
              </w:rPr>
              <w:t>Tỉ lệ %</w:t>
            </w:r>
          </w:p>
          <w:p w14:paraId="728B1453" w14:textId="77777777" w:rsidR="00DB0F79" w:rsidRPr="00795DAE" w:rsidRDefault="00DB0F79" w:rsidP="00F95B6C">
            <w:pPr>
              <w:spacing w:line="360" w:lineRule="auto"/>
              <w:jc w:val="center"/>
              <w:rPr>
                <w:rFonts w:asciiTheme="majorHAnsi" w:hAnsiTheme="majorHAnsi" w:cstheme="majorHAnsi"/>
                <w:i/>
                <w:iCs/>
                <w:color w:val="000000" w:themeColor="text1"/>
              </w:rPr>
            </w:pPr>
          </w:p>
        </w:tc>
        <w:tc>
          <w:tcPr>
            <w:tcW w:w="1025" w:type="dxa"/>
            <w:tcBorders>
              <w:top w:val="single" w:sz="4" w:space="0" w:color="auto"/>
              <w:left w:val="single" w:sz="4" w:space="0" w:color="auto"/>
              <w:right w:val="single" w:sz="4" w:space="0" w:color="auto"/>
            </w:tcBorders>
          </w:tcPr>
          <w:p w14:paraId="5C97A212" w14:textId="77777777" w:rsidR="00DB0F79" w:rsidRPr="00795DAE" w:rsidRDefault="00DB0F79" w:rsidP="00F95B6C">
            <w:pPr>
              <w:spacing w:line="360" w:lineRule="auto"/>
              <w:jc w:val="center"/>
              <w:rPr>
                <w:rFonts w:asciiTheme="majorHAnsi" w:hAnsiTheme="majorHAnsi" w:cstheme="majorHAnsi"/>
                <w:i/>
                <w:iCs/>
                <w:color w:val="000000" w:themeColor="text1"/>
              </w:rPr>
            </w:pPr>
            <w:r w:rsidRPr="00795DAE">
              <w:rPr>
                <w:rFonts w:asciiTheme="majorHAnsi" w:hAnsiTheme="majorHAnsi" w:cstheme="majorHAnsi"/>
                <w:i/>
                <w:iCs/>
                <w:color w:val="000000" w:themeColor="text1"/>
              </w:rPr>
              <w:t xml:space="preserve">Số bị cáo bị </w:t>
            </w:r>
          </w:p>
          <w:p w14:paraId="4031785C" w14:textId="77777777" w:rsidR="00DB0F79" w:rsidRPr="00795DAE" w:rsidRDefault="00DB0F79" w:rsidP="00F95B6C">
            <w:pPr>
              <w:spacing w:line="360" w:lineRule="auto"/>
              <w:rPr>
                <w:rFonts w:asciiTheme="majorHAnsi" w:hAnsiTheme="majorHAnsi" w:cstheme="majorHAnsi"/>
                <w:b/>
                <w:bCs/>
                <w:i/>
                <w:iCs/>
                <w:color w:val="000000" w:themeColor="text1"/>
              </w:rPr>
            </w:pPr>
            <w:r w:rsidRPr="00795DAE">
              <w:rPr>
                <w:rFonts w:asciiTheme="majorHAnsi" w:hAnsiTheme="majorHAnsi" w:cstheme="majorHAnsi"/>
                <w:i/>
                <w:iCs/>
                <w:color w:val="000000" w:themeColor="text1"/>
              </w:rPr>
              <w:t>/được tòa phúc thẩm hủy bản án để xét xử lại</w:t>
            </w:r>
          </w:p>
        </w:tc>
        <w:tc>
          <w:tcPr>
            <w:tcW w:w="992" w:type="dxa"/>
            <w:tcBorders>
              <w:top w:val="single" w:sz="4" w:space="0" w:color="auto"/>
              <w:left w:val="single" w:sz="4" w:space="0" w:color="auto"/>
              <w:right w:val="single" w:sz="4" w:space="0" w:color="auto"/>
            </w:tcBorders>
          </w:tcPr>
          <w:p w14:paraId="44E349DF" w14:textId="42ED8343" w:rsidR="00DB0F79" w:rsidRPr="00795DAE" w:rsidRDefault="00DB0F79" w:rsidP="00F95B6C">
            <w:pPr>
              <w:spacing w:line="360" w:lineRule="auto"/>
              <w:jc w:val="center"/>
              <w:rPr>
                <w:rFonts w:asciiTheme="majorHAnsi" w:hAnsiTheme="majorHAnsi" w:cstheme="majorHAnsi"/>
                <w:i/>
                <w:iCs/>
                <w:color w:val="000000" w:themeColor="text1"/>
              </w:rPr>
            </w:pPr>
            <w:r w:rsidRPr="00795DAE">
              <w:rPr>
                <w:rFonts w:asciiTheme="majorHAnsi" w:hAnsiTheme="majorHAnsi" w:cstheme="majorHAnsi"/>
                <w:i/>
                <w:iCs/>
                <w:color w:val="000000" w:themeColor="text1"/>
              </w:rPr>
              <w:t xml:space="preserve">Số bị cáo bị/được hủy bản án để xét xử lại do kháng nghị của </w:t>
            </w:r>
            <w:r w:rsidR="004C5312" w:rsidRPr="00795DAE">
              <w:rPr>
                <w:rFonts w:asciiTheme="majorHAnsi" w:hAnsiTheme="majorHAnsi" w:cstheme="majorHAnsi"/>
                <w:i/>
                <w:iCs/>
                <w:color w:val="000000" w:themeColor="text1"/>
              </w:rPr>
              <w:t>VKS</w:t>
            </w:r>
          </w:p>
        </w:tc>
        <w:tc>
          <w:tcPr>
            <w:tcW w:w="708" w:type="dxa"/>
            <w:tcBorders>
              <w:top w:val="single" w:sz="4" w:space="0" w:color="auto"/>
              <w:left w:val="single" w:sz="4" w:space="0" w:color="auto"/>
              <w:right w:val="single" w:sz="4" w:space="0" w:color="auto"/>
            </w:tcBorders>
          </w:tcPr>
          <w:p w14:paraId="5E95D1CB" w14:textId="77777777" w:rsidR="00DB0F79" w:rsidRPr="00795DAE" w:rsidRDefault="00DB0F79" w:rsidP="00F95B6C">
            <w:pPr>
              <w:spacing w:line="360" w:lineRule="auto"/>
              <w:jc w:val="center"/>
              <w:rPr>
                <w:rFonts w:asciiTheme="majorHAnsi" w:hAnsiTheme="majorHAnsi" w:cstheme="majorHAnsi"/>
                <w:b/>
                <w:bCs/>
                <w:i/>
                <w:iCs/>
                <w:color w:val="000000" w:themeColor="text1"/>
              </w:rPr>
            </w:pPr>
            <w:r w:rsidRPr="00795DAE">
              <w:rPr>
                <w:rFonts w:asciiTheme="majorHAnsi" w:hAnsiTheme="majorHAnsi" w:cstheme="majorHAnsi"/>
                <w:i/>
                <w:iCs/>
                <w:color w:val="000000" w:themeColor="text1"/>
              </w:rPr>
              <w:t>Tỉ lệ %</w:t>
            </w:r>
          </w:p>
        </w:tc>
      </w:tr>
      <w:tr w:rsidR="004C5312" w:rsidRPr="00795DAE" w14:paraId="3A157D7E" w14:textId="77777777" w:rsidTr="004C5312">
        <w:trPr>
          <w:trHeight w:val="300"/>
        </w:trPr>
        <w:tc>
          <w:tcPr>
            <w:tcW w:w="990" w:type="dxa"/>
            <w:tcBorders>
              <w:top w:val="single" w:sz="4" w:space="0" w:color="auto"/>
              <w:left w:val="single" w:sz="4" w:space="0" w:color="auto"/>
              <w:bottom w:val="single" w:sz="4" w:space="0" w:color="auto"/>
              <w:right w:val="single" w:sz="4" w:space="0" w:color="auto"/>
            </w:tcBorders>
            <w:noWrap/>
            <w:vAlign w:val="bottom"/>
            <w:hideMark/>
          </w:tcPr>
          <w:p w14:paraId="3443D373" w14:textId="77777777" w:rsidR="00DB0F79" w:rsidRPr="00795DAE" w:rsidRDefault="00DB0F79" w:rsidP="00F95B6C">
            <w:pPr>
              <w:spacing w:line="360" w:lineRule="auto"/>
              <w:jc w:val="center"/>
              <w:rPr>
                <w:rFonts w:asciiTheme="majorHAnsi" w:hAnsiTheme="majorHAnsi" w:cstheme="majorHAnsi"/>
                <w:b/>
                <w:bCs/>
                <w:color w:val="000000" w:themeColor="text1"/>
              </w:rPr>
            </w:pPr>
            <w:r w:rsidRPr="00795DAE">
              <w:rPr>
                <w:rFonts w:asciiTheme="majorHAnsi" w:hAnsiTheme="majorHAnsi" w:cstheme="majorHAnsi"/>
                <w:b/>
                <w:bCs/>
                <w:color w:val="000000" w:themeColor="text1"/>
              </w:rPr>
              <w:t>2016</w:t>
            </w:r>
          </w:p>
        </w:tc>
        <w:tc>
          <w:tcPr>
            <w:tcW w:w="942" w:type="dxa"/>
            <w:tcBorders>
              <w:top w:val="single" w:sz="4" w:space="0" w:color="auto"/>
              <w:left w:val="single" w:sz="4" w:space="0" w:color="auto"/>
              <w:bottom w:val="single" w:sz="4" w:space="0" w:color="auto"/>
              <w:right w:val="single" w:sz="4" w:space="0" w:color="auto"/>
            </w:tcBorders>
          </w:tcPr>
          <w:p w14:paraId="2913B25A" w14:textId="77777777" w:rsidR="00DB0F79" w:rsidRPr="00795DAE" w:rsidRDefault="00DB0F79" w:rsidP="00F95B6C">
            <w:pPr>
              <w:spacing w:line="360" w:lineRule="auto"/>
              <w:jc w:val="center"/>
              <w:rPr>
                <w:rFonts w:asciiTheme="majorHAnsi" w:hAnsiTheme="majorHAnsi" w:cstheme="majorHAnsi"/>
                <w:color w:val="000000" w:themeColor="text1"/>
              </w:rPr>
            </w:pPr>
            <w:r w:rsidRPr="00795DAE">
              <w:rPr>
                <w:rFonts w:asciiTheme="majorHAnsi" w:hAnsiTheme="majorHAnsi" w:cstheme="majorHAnsi"/>
                <w:color w:val="000000" w:themeColor="text1"/>
              </w:rPr>
              <w:t>6.948</w:t>
            </w:r>
          </w:p>
        </w:tc>
        <w:tc>
          <w:tcPr>
            <w:tcW w:w="929" w:type="dxa"/>
            <w:tcBorders>
              <w:top w:val="single" w:sz="4" w:space="0" w:color="auto"/>
              <w:left w:val="single" w:sz="4" w:space="0" w:color="auto"/>
              <w:bottom w:val="single" w:sz="4" w:space="0" w:color="auto"/>
              <w:right w:val="single" w:sz="4" w:space="0" w:color="auto"/>
            </w:tcBorders>
          </w:tcPr>
          <w:p w14:paraId="73ADFCC9" w14:textId="77777777" w:rsidR="00DB0F79" w:rsidRPr="00795DAE" w:rsidRDefault="00DB0F79" w:rsidP="00F95B6C">
            <w:pPr>
              <w:spacing w:line="360" w:lineRule="auto"/>
              <w:jc w:val="center"/>
              <w:rPr>
                <w:rFonts w:asciiTheme="majorHAnsi" w:hAnsiTheme="majorHAnsi" w:cstheme="majorHAnsi"/>
                <w:color w:val="000000" w:themeColor="text1"/>
              </w:rPr>
            </w:pPr>
            <w:r w:rsidRPr="00795DAE">
              <w:rPr>
                <w:rFonts w:asciiTheme="majorHAnsi" w:hAnsiTheme="majorHAnsi" w:cstheme="majorHAnsi"/>
                <w:color w:val="000000" w:themeColor="text1"/>
              </w:rPr>
              <w:t>815</w:t>
            </w:r>
          </w:p>
        </w:tc>
        <w:tc>
          <w:tcPr>
            <w:tcW w:w="829" w:type="dxa"/>
            <w:tcBorders>
              <w:top w:val="single" w:sz="4" w:space="0" w:color="auto"/>
              <w:left w:val="single" w:sz="4" w:space="0" w:color="auto"/>
              <w:bottom w:val="single" w:sz="4" w:space="0" w:color="auto"/>
              <w:right w:val="single" w:sz="4" w:space="0" w:color="auto"/>
            </w:tcBorders>
          </w:tcPr>
          <w:p w14:paraId="74C79FE8" w14:textId="77777777" w:rsidR="00DB0F79" w:rsidRPr="00795DAE" w:rsidRDefault="00DB0F79" w:rsidP="00F95B6C">
            <w:pPr>
              <w:spacing w:line="360" w:lineRule="auto"/>
              <w:jc w:val="center"/>
              <w:rPr>
                <w:rFonts w:asciiTheme="majorHAnsi" w:hAnsiTheme="majorHAnsi" w:cstheme="majorHAnsi"/>
                <w:color w:val="000000" w:themeColor="text1"/>
              </w:rPr>
            </w:pPr>
            <w:r w:rsidRPr="00795DAE">
              <w:rPr>
                <w:rFonts w:asciiTheme="majorHAnsi" w:hAnsiTheme="majorHAnsi" w:cstheme="majorHAnsi"/>
                <w:color w:val="000000" w:themeColor="text1"/>
              </w:rPr>
              <w:t>11.7%</w:t>
            </w:r>
          </w:p>
        </w:tc>
        <w:tc>
          <w:tcPr>
            <w:tcW w:w="1125" w:type="dxa"/>
            <w:tcBorders>
              <w:top w:val="single" w:sz="4" w:space="0" w:color="auto"/>
              <w:left w:val="single" w:sz="4" w:space="0" w:color="auto"/>
              <w:bottom w:val="single" w:sz="4" w:space="0" w:color="auto"/>
              <w:right w:val="single" w:sz="4" w:space="0" w:color="auto"/>
            </w:tcBorders>
          </w:tcPr>
          <w:p w14:paraId="294E6EE9" w14:textId="77777777" w:rsidR="00DB0F79" w:rsidRPr="00795DAE" w:rsidRDefault="00DB0F79" w:rsidP="00F95B6C">
            <w:pPr>
              <w:spacing w:line="360" w:lineRule="auto"/>
              <w:jc w:val="center"/>
              <w:rPr>
                <w:rFonts w:asciiTheme="majorHAnsi" w:hAnsiTheme="majorHAnsi" w:cstheme="majorHAnsi"/>
                <w:color w:val="000000" w:themeColor="text1"/>
              </w:rPr>
            </w:pPr>
            <w:r w:rsidRPr="00795DAE">
              <w:rPr>
                <w:rFonts w:asciiTheme="majorHAnsi" w:hAnsiTheme="majorHAnsi" w:cstheme="majorHAnsi"/>
                <w:color w:val="000000" w:themeColor="text1"/>
              </w:rPr>
              <w:t>694</w:t>
            </w:r>
          </w:p>
        </w:tc>
        <w:tc>
          <w:tcPr>
            <w:tcW w:w="1077" w:type="dxa"/>
            <w:tcBorders>
              <w:top w:val="single" w:sz="4" w:space="0" w:color="auto"/>
              <w:left w:val="single" w:sz="4" w:space="0" w:color="auto"/>
              <w:bottom w:val="single" w:sz="4" w:space="0" w:color="auto"/>
              <w:right w:val="single" w:sz="4" w:space="0" w:color="auto"/>
            </w:tcBorders>
          </w:tcPr>
          <w:p w14:paraId="41019C36" w14:textId="77777777" w:rsidR="00DB0F79" w:rsidRPr="00795DAE" w:rsidRDefault="00DB0F79" w:rsidP="00F95B6C">
            <w:pPr>
              <w:spacing w:line="360" w:lineRule="auto"/>
              <w:jc w:val="center"/>
              <w:rPr>
                <w:rFonts w:asciiTheme="majorHAnsi" w:hAnsiTheme="majorHAnsi" w:cstheme="majorHAnsi"/>
                <w:color w:val="000000" w:themeColor="text1"/>
              </w:rPr>
            </w:pPr>
            <w:r w:rsidRPr="00795DAE">
              <w:rPr>
                <w:rFonts w:asciiTheme="majorHAnsi" w:hAnsiTheme="majorHAnsi" w:cstheme="majorHAnsi"/>
                <w:color w:val="000000" w:themeColor="text1"/>
              </w:rPr>
              <w:t>122</w:t>
            </w:r>
          </w:p>
        </w:tc>
        <w:tc>
          <w:tcPr>
            <w:tcW w:w="733" w:type="dxa"/>
            <w:gridSpan w:val="2"/>
            <w:tcBorders>
              <w:top w:val="single" w:sz="4" w:space="0" w:color="auto"/>
              <w:left w:val="single" w:sz="4" w:space="0" w:color="auto"/>
              <w:bottom w:val="single" w:sz="4" w:space="0" w:color="auto"/>
              <w:right w:val="single" w:sz="4" w:space="0" w:color="auto"/>
            </w:tcBorders>
          </w:tcPr>
          <w:p w14:paraId="75D2ACF7" w14:textId="77777777" w:rsidR="00DB0F79" w:rsidRPr="00795DAE" w:rsidRDefault="00DB0F79" w:rsidP="00F95B6C">
            <w:pPr>
              <w:spacing w:line="360" w:lineRule="auto"/>
              <w:jc w:val="center"/>
              <w:rPr>
                <w:rFonts w:asciiTheme="majorHAnsi" w:hAnsiTheme="majorHAnsi" w:cstheme="majorHAnsi"/>
                <w:color w:val="000000" w:themeColor="text1"/>
              </w:rPr>
            </w:pPr>
            <w:r w:rsidRPr="00795DAE">
              <w:rPr>
                <w:rFonts w:asciiTheme="majorHAnsi" w:hAnsiTheme="majorHAnsi" w:cstheme="majorHAnsi"/>
                <w:color w:val="000000" w:themeColor="text1"/>
              </w:rPr>
              <w:t>17.5%</w:t>
            </w:r>
          </w:p>
        </w:tc>
        <w:tc>
          <w:tcPr>
            <w:tcW w:w="1025" w:type="dxa"/>
            <w:tcBorders>
              <w:top w:val="single" w:sz="4" w:space="0" w:color="auto"/>
              <w:left w:val="single" w:sz="4" w:space="0" w:color="auto"/>
              <w:bottom w:val="single" w:sz="4" w:space="0" w:color="auto"/>
              <w:right w:val="single" w:sz="4" w:space="0" w:color="auto"/>
            </w:tcBorders>
          </w:tcPr>
          <w:p w14:paraId="2E426868" w14:textId="77777777" w:rsidR="00DB0F79" w:rsidRPr="00795DAE" w:rsidRDefault="00DB0F79" w:rsidP="00F95B6C">
            <w:pPr>
              <w:spacing w:line="360" w:lineRule="auto"/>
              <w:jc w:val="center"/>
              <w:rPr>
                <w:rFonts w:asciiTheme="majorHAnsi" w:hAnsiTheme="majorHAnsi" w:cstheme="majorHAnsi"/>
                <w:color w:val="000000" w:themeColor="text1"/>
              </w:rPr>
            </w:pPr>
            <w:r w:rsidRPr="00795DAE">
              <w:rPr>
                <w:rFonts w:asciiTheme="majorHAnsi" w:hAnsiTheme="majorHAnsi" w:cstheme="majorHAnsi"/>
                <w:color w:val="000000" w:themeColor="text1"/>
              </w:rPr>
              <w:t>89</w:t>
            </w:r>
          </w:p>
        </w:tc>
        <w:tc>
          <w:tcPr>
            <w:tcW w:w="992" w:type="dxa"/>
            <w:tcBorders>
              <w:top w:val="single" w:sz="4" w:space="0" w:color="auto"/>
              <w:left w:val="single" w:sz="4" w:space="0" w:color="auto"/>
              <w:bottom w:val="single" w:sz="4" w:space="0" w:color="auto"/>
              <w:right w:val="single" w:sz="4" w:space="0" w:color="auto"/>
            </w:tcBorders>
          </w:tcPr>
          <w:p w14:paraId="44AC2E2E" w14:textId="77777777" w:rsidR="00DB0F79" w:rsidRPr="00795DAE" w:rsidRDefault="00DB0F79" w:rsidP="00F95B6C">
            <w:pPr>
              <w:spacing w:line="360" w:lineRule="auto"/>
              <w:jc w:val="center"/>
              <w:rPr>
                <w:rFonts w:asciiTheme="majorHAnsi" w:hAnsiTheme="majorHAnsi" w:cstheme="majorHAnsi"/>
                <w:color w:val="000000" w:themeColor="text1"/>
              </w:rPr>
            </w:pPr>
            <w:r w:rsidRPr="00795DAE">
              <w:rPr>
                <w:rFonts w:asciiTheme="majorHAnsi" w:hAnsiTheme="majorHAnsi" w:cstheme="majorHAnsi"/>
                <w:color w:val="000000" w:themeColor="text1"/>
              </w:rPr>
              <w:t>38</w:t>
            </w:r>
          </w:p>
        </w:tc>
        <w:tc>
          <w:tcPr>
            <w:tcW w:w="708" w:type="dxa"/>
            <w:tcBorders>
              <w:top w:val="single" w:sz="4" w:space="0" w:color="auto"/>
              <w:left w:val="single" w:sz="4" w:space="0" w:color="auto"/>
              <w:bottom w:val="single" w:sz="4" w:space="0" w:color="auto"/>
              <w:right w:val="single" w:sz="4" w:space="0" w:color="auto"/>
            </w:tcBorders>
          </w:tcPr>
          <w:p w14:paraId="1C7470BB" w14:textId="77777777" w:rsidR="00DB0F79" w:rsidRPr="00795DAE" w:rsidRDefault="00DB0F79" w:rsidP="00F95B6C">
            <w:pPr>
              <w:spacing w:line="360" w:lineRule="auto"/>
              <w:jc w:val="center"/>
              <w:rPr>
                <w:rFonts w:asciiTheme="majorHAnsi" w:hAnsiTheme="majorHAnsi" w:cstheme="majorHAnsi"/>
                <w:color w:val="000000" w:themeColor="text1"/>
              </w:rPr>
            </w:pPr>
            <w:r w:rsidRPr="00795DAE">
              <w:rPr>
                <w:rFonts w:asciiTheme="majorHAnsi" w:hAnsiTheme="majorHAnsi" w:cstheme="majorHAnsi"/>
                <w:color w:val="000000" w:themeColor="text1"/>
              </w:rPr>
              <w:t>42.6%</w:t>
            </w:r>
          </w:p>
        </w:tc>
      </w:tr>
      <w:tr w:rsidR="004C5312" w:rsidRPr="00795DAE" w14:paraId="061BDA73" w14:textId="77777777" w:rsidTr="004C5312">
        <w:trPr>
          <w:trHeight w:val="300"/>
        </w:trPr>
        <w:tc>
          <w:tcPr>
            <w:tcW w:w="990" w:type="dxa"/>
            <w:tcBorders>
              <w:top w:val="nil"/>
              <w:left w:val="single" w:sz="4" w:space="0" w:color="auto"/>
              <w:bottom w:val="single" w:sz="4" w:space="0" w:color="auto"/>
              <w:right w:val="single" w:sz="4" w:space="0" w:color="auto"/>
            </w:tcBorders>
            <w:noWrap/>
            <w:vAlign w:val="bottom"/>
            <w:hideMark/>
          </w:tcPr>
          <w:p w14:paraId="657C1028" w14:textId="77777777" w:rsidR="00DB0F79" w:rsidRPr="00795DAE" w:rsidRDefault="00DB0F79" w:rsidP="00F95B6C">
            <w:pPr>
              <w:spacing w:line="360" w:lineRule="auto"/>
              <w:jc w:val="center"/>
              <w:rPr>
                <w:rFonts w:asciiTheme="majorHAnsi" w:hAnsiTheme="majorHAnsi" w:cstheme="majorHAnsi"/>
                <w:b/>
                <w:bCs/>
                <w:color w:val="000000" w:themeColor="text1"/>
              </w:rPr>
            </w:pPr>
            <w:r w:rsidRPr="00795DAE">
              <w:rPr>
                <w:rFonts w:asciiTheme="majorHAnsi" w:hAnsiTheme="majorHAnsi" w:cstheme="majorHAnsi"/>
                <w:b/>
                <w:bCs/>
                <w:color w:val="000000" w:themeColor="text1"/>
              </w:rPr>
              <w:t>2017</w:t>
            </w:r>
          </w:p>
        </w:tc>
        <w:tc>
          <w:tcPr>
            <w:tcW w:w="942" w:type="dxa"/>
            <w:tcBorders>
              <w:top w:val="single" w:sz="4" w:space="0" w:color="auto"/>
              <w:left w:val="single" w:sz="4" w:space="0" w:color="auto"/>
              <w:bottom w:val="single" w:sz="4" w:space="0" w:color="auto"/>
              <w:right w:val="single" w:sz="4" w:space="0" w:color="auto"/>
            </w:tcBorders>
          </w:tcPr>
          <w:p w14:paraId="6384B003" w14:textId="77777777" w:rsidR="00DB0F79" w:rsidRPr="00795DAE" w:rsidRDefault="00DB0F79" w:rsidP="00F95B6C">
            <w:pPr>
              <w:spacing w:line="360" w:lineRule="auto"/>
              <w:jc w:val="center"/>
              <w:rPr>
                <w:rFonts w:asciiTheme="majorHAnsi" w:hAnsiTheme="majorHAnsi" w:cstheme="majorHAnsi"/>
                <w:color w:val="000000" w:themeColor="text1"/>
              </w:rPr>
            </w:pPr>
            <w:r w:rsidRPr="00795DAE">
              <w:rPr>
                <w:rFonts w:asciiTheme="majorHAnsi" w:hAnsiTheme="majorHAnsi" w:cstheme="majorHAnsi"/>
                <w:color w:val="000000" w:themeColor="text1"/>
              </w:rPr>
              <w:t>5.908</w:t>
            </w:r>
          </w:p>
        </w:tc>
        <w:tc>
          <w:tcPr>
            <w:tcW w:w="929" w:type="dxa"/>
            <w:tcBorders>
              <w:top w:val="single" w:sz="4" w:space="0" w:color="auto"/>
              <w:left w:val="single" w:sz="4" w:space="0" w:color="auto"/>
              <w:bottom w:val="single" w:sz="4" w:space="0" w:color="auto"/>
              <w:right w:val="single" w:sz="4" w:space="0" w:color="auto"/>
            </w:tcBorders>
          </w:tcPr>
          <w:p w14:paraId="746148FD" w14:textId="77777777" w:rsidR="00DB0F79" w:rsidRPr="00795DAE" w:rsidRDefault="00DB0F79" w:rsidP="00F95B6C">
            <w:pPr>
              <w:spacing w:line="360" w:lineRule="auto"/>
              <w:jc w:val="center"/>
              <w:rPr>
                <w:rFonts w:asciiTheme="majorHAnsi" w:hAnsiTheme="majorHAnsi" w:cstheme="majorHAnsi"/>
                <w:color w:val="000000" w:themeColor="text1"/>
              </w:rPr>
            </w:pPr>
            <w:r w:rsidRPr="00795DAE">
              <w:rPr>
                <w:rFonts w:asciiTheme="majorHAnsi" w:hAnsiTheme="majorHAnsi" w:cstheme="majorHAnsi"/>
                <w:color w:val="000000" w:themeColor="text1"/>
              </w:rPr>
              <w:t>857</w:t>
            </w:r>
          </w:p>
        </w:tc>
        <w:tc>
          <w:tcPr>
            <w:tcW w:w="829" w:type="dxa"/>
            <w:tcBorders>
              <w:top w:val="single" w:sz="4" w:space="0" w:color="auto"/>
              <w:left w:val="single" w:sz="4" w:space="0" w:color="auto"/>
              <w:bottom w:val="single" w:sz="4" w:space="0" w:color="auto"/>
              <w:right w:val="single" w:sz="4" w:space="0" w:color="auto"/>
            </w:tcBorders>
          </w:tcPr>
          <w:p w14:paraId="533A134F" w14:textId="77777777" w:rsidR="00DB0F79" w:rsidRPr="00795DAE" w:rsidRDefault="00DB0F79" w:rsidP="00F95B6C">
            <w:pPr>
              <w:spacing w:line="360" w:lineRule="auto"/>
              <w:jc w:val="center"/>
              <w:rPr>
                <w:rFonts w:asciiTheme="majorHAnsi" w:hAnsiTheme="majorHAnsi" w:cstheme="majorHAnsi"/>
                <w:color w:val="000000" w:themeColor="text1"/>
              </w:rPr>
            </w:pPr>
            <w:r w:rsidRPr="00795DAE">
              <w:rPr>
                <w:rFonts w:asciiTheme="majorHAnsi" w:hAnsiTheme="majorHAnsi" w:cstheme="majorHAnsi"/>
                <w:color w:val="000000" w:themeColor="text1"/>
              </w:rPr>
              <w:t>14.5%</w:t>
            </w:r>
          </w:p>
        </w:tc>
        <w:tc>
          <w:tcPr>
            <w:tcW w:w="1125" w:type="dxa"/>
            <w:tcBorders>
              <w:top w:val="single" w:sz="4" w:space="0" w:color="auto"/>
              <w:left w:val="single" w:sz="4" w:space="0" w:color="auto"/>
              <w:bottom w:val="single" w:sz="4" w:space="0" w:color="auto"/>
              <w:right w:val="single" w:sz="4" w:space="0" w:color="auto"/>
            </w:tcBorders>
          </w:tcPr>
          <w:p w14:paraId="7603B236" w14:textId="77777777" w:rsidR="00DB0F79" w:rsidRPr="00795DAE" w:rsidRDefault="00DB0F79" w:rsidP="00F95B6C">
            <w:pPr>
              <w:spacing w:line="360" w:lineRule="auto"/>
              <w:jc w:val="center"/>
              <w:rPr>
                <w:rFonts w:asciiTheme="majorHAnsi" w:hAnsiTheme="majorHAnsi" w:cstheme="majorHAnsi"/>
                <w:color w:val="000000" w:themeColor="text1"/>
              </w:rPr>
            </w:pPr>
            <w:r w:rsidRPr="00795DAE">
              <w:rPr>
                <w:rFonts w:asciiTheme="majorHAnsi" w:hAnsiTheme="majorHAnsi" w:cstheme="majorHAnsi"/>
                <w:color w:val="000000" w:themeColor="text1"/>
              </w:rPr>
              <w:t>552</w:t>
            </w:r>
          </w:p>
        </w:tc>
        <w:tc>
          <w:tcPr>
            <w:tcW w:w="1077" w:type="dxa"/>
            <w:tcBorders>
              <w:top w:val="single" w:sz="4" w:space="0" w:color="auto"/>
              <w:left w:val="single" w:sz="4" w:space="0" w:color="auto"/>
              <w:bottom w:val="single" w:sz="4" w:space="0" w:color="auto"/>
              <w:right w:val="single" w:sz="4" w:space="0" w:color="auto"/>
            </w:tcBorders>
          </w:tcPr>
          <w:p w14:paraId="06D8ACC5" w14:textId="77777777" w:rsidR="00DB0F79" w:rsidRPr="00795DAE" w:rsidRDefault="00DB0F79" w:rsidP="00F95B6C">
            <w:pPr>
              <w:spacing w:line="360" w:lineRule="auto"/>
              <w:jc w:val="center"/>
              <w:rPr>
                <w:rFonts w:asciiTheme="majorHAnsi" w:hAnsiTheme="majorHAnsi" w:cstheme="majorHAnsi"/>
                <w:color w:val="000000" w:themeColor="text1"/>
              </w:rPr>
            </w:pPr>
            <w:r w:rsidRPr="00795DAE">
              <w:rPr>
                <w:rFonts w:asciiTheme="majorHAnsi" w:hAnsiTheme="majorHAnsi" w:cstheme="majorHAnsi"/>
                <w:color w:val="000000" w:themeColor="text1"/>
              </w:rPr>
              <w:t>76</w:t>
            </w:r>
          </w:p>
        </w:tc>
        <w:tc>
          <w:tcPr>
            <w:tcW w:w="733" w:type="dxa"/>
            <w:gridSpan w:val="2"/>
            <w:tcBorders>
              <w:top w:val="single" w:sz="4" w:space="0" w:color="auto"/>
              <w:left w:val="single" w:sz="4" w:space="0" w:color="auto"/>
              <w:bottom w:val="single" w:sz="4" w:space="0" w:color="auto"/>
              <w:right w:val="single" w:sz="4" w:space="0" w:color="auto"/>
            </w:tcBorders>
          </w:tcPr>
          <w:p w14:paraId="4168AB74" w14:textId="77777777" w:rsidR="00DB0F79" w:rsidRPr="00795DAE" w:rsidRDefault="00DB0F79" w:rsidP="00F95B6C">
            <w:pPr>
              <w:spacing w:line="360" w:lineRule="auto"/>
              <w:jc w:val="center"/>
              <w:rPr>
                <w:rFonts w:asciiTheme="majorHAnsi" w:hAnsiTheme="majorHAnsi" w:cstheme="majorHAnsi"/>
                <w:color w:val="000000" w:themeColor="text1"/>
              </w:rPr>
            </w:pPr>
            <w:r w:rsidRPr="00795DAE">
              <w:rPr>
                <w:rFonts w:asciiTheme="majorHAnsi" w:hAnsiTheme="majorHAnsi" w:cstheme="majorHAnsi"/>
                <w:color w:val="000000" w:themeColor="text1"/>
              </w:rPr>
              <w:t>13.7%</w:t>
            </w:r>
          </w:p>
        </w:tc>
        <w:tc>
          <w:tcPr>
            <w:tcW w:w="1025" w:type="dxa"/>
            <w:tcBorders>
              <w:top w:val="single" w:sz="4" w:space="0" w:color="auto"/>
              <w:left w:val="single" w:sz="4" w:space="0" w:color="auto"/>
              <w:bottom w:val="single" w:sz="4" w:space="0" w:color="auto"/>
              <w:right w:val="single" w:sz="4" w:space="0" w:color="auto"/>
            </w:tcBorders>
          </w:tcPr>
          <w:p w14:paraId="67864938" w14:textId="77777777" w:rsidR="00DB0F79" w:rsidRPr="00795DAE" w:rsidRDefault="00DB0F79" w:rsidP="00F95B6C">
            <w:pPr>
              <w:spacing w:line="360" w:lineRule="auto"/>
              <w:jc w:val="center"/>
              <w:rPr>
                <w:rFonts w:asciiTheme="majorHAnsi" w:hAnsiTheme="majorHAnsi" w:cstheme="majorHAnsi"/>
                <w:color w:val="000000" w:themeColor="text1"/>
              </w:rPr>
            </w:pPr>
            <w:r w:rsidRPr="00795DAE">
              <w:rPr>
                <w:rFonts w:asciiTheme="majorHAnsi" w:hAnsiTheme="majorHAnsi" w:cstheme="majorHAnsi"/>
                <w:color w:val="000000" w:themeColor="text1"/>
              </w:rPr>
              <w:t>60</w:t>
            </w:r>
          </w:p>
        </w:tc>
        <w:tc>
          <w:tcPr>
            <w:tcW w:w="992" w:type="dxa"/>
            <w:tcBorders>
              <w:top w:val="single" w:sz="4" w:space="0" w:color="auto"/>
              <w:left w:val="single" w:sz="4" w:space="0" w:color="auto"/>
              <w:bottom w:val="single" w:sz="4" w:space="0" w:color="auto"/>
              <w:right w:val="single" w:sz="4" w:space="0" w:color="auto"/>
            </w:tcBorders>
          </w:tcPr>
          <w:p w14:paraId="25B3DF82" w14:textId="77777777" w:rsidR="00DB0F79" w:rsidRPr="00795DAE" w:rsidRDefault="00DB0F79" w:rsidP="00F95B6C">
            <w:pPr>
              <w:spacing w:line="360" w:lineRule="auto"/>
              <w:jc w:val="center"/>
              <w:rPr>
                <w:rFonts w:asciiTheme="majorHAnsi" w:hAnsiTheme="majorHAnsi" w:cstheme="majorHAnsi"/>
                <w:color w:val="000000" w:themeColor="text1"/>
              </w:rPr>
            </w:pPr>
            <w:r w:rsidRPr="00795DAE">
              <w:rPr>
                <w:rFonts w:asciiTheme="majorHAnsi" w:hAnsiTheme="majorHAnsi" w:cstheme="majorHAnsi"/>
                <w:color w:val="000000" w:themeColor="text1"/>
              </w:rPr>
              <w:t>15</w:t>
            </w:r>
          </w:p>
        </w:tc>
        <w:tc>
          <w:tcPr>
            <w:tcW w:w="708" w:type="dxa"/>
            <w:tcBorders>
              <w:top w:val="single" w:sz="4" w:space="0" w:color="auto"/>
              <w:left w:val="single" w:sz="4" w:space="0" w:color="auto"/>
              <w:bottom w:val="single" w:sz="4" w:space="0" w:color="auto"/>
              <w:right w:val="single" w:sz="4" w:space="0" w:color="auto"/>
            </w:tcBorders>
          </w:tcPr>
          <w:p w14:paraId="009242DD" w14:textId="77777777" w:rsidR="00DB0F79" w:rsidRPr="00795DAE" w:rsidRDefault="00DB0F79" w:rsidP="00F95B6C">
            <w:pPr>
              <w:spacing w:line="360" w:lineRule="auto"/>
              <w:jc w:val="center"/>
              <w:rPr>
                <w:rFonts w:asciiTheme="majorHAnsi" w:hAnsiTheme="majorHAnsi" w:cstheme="majorHAnsi"/>
                <w:color w:val="000000" w:themeColor="text1"/>
              </w:rPr>
            </w:pPr>
            <w:r w:rsidRPr="00795DAE">
              <w:rPr>
                <w:rFonts w:asciiTheme="majorHAnsi" w:hAnsiTheme="majorHAnsi" w:cstheme="majorHAnsi"/>
                <w:color w:val="000000" w:themeColor="text1"/>
              </w:rPr>
              <w:t>25%</w:t>
            </w:r>
          </w:p>
        </w:tc>
      </w:tr>
      <w:tr w:rsidR="004C5312" w:rsidRPr="00795DAE" w14:paraId="24231D87" w14:textId="77777777" w:rsidTr="004C5312">
        <w:trPr>
          <w:trHeight w:val="300"/>
        </w:trPr>
        <w:tc>
          <w:tcPr>
            <w:tcW w:w="990" w:type="dxa"/>
            <w:tcBorders>
              <w:top w:val="nil"/>
              <w:left w:val="single" w:sz="4" w:space="0" w:color="auto"/>
              <w:bottom w:val="single" w:sz="4" w:space="0" w:color="auto"/>
              <w:right w:val="single" w:sz="4" w:space="0" w:color="auto"/>
            </w:tcBorders>
            <w:noWrap/>
            <w:vAlign w:val="bottom"/>
            <w:hideMark/>
          </w:tcPr>
          <w:p w14:paraId="75983029" w14:textId="77777777" w:rsidR="00DB0F79" w:rsidRPr="00795DAE" w:rsidRDefault="00DB0F79" w:rsidP="00F95B6C">
            <w:pPr>
              <w:spacing w:line="360" w:lineRule="auto"/>
              <w:jc w:val="center"/>
              <w:rPr>
                <w:rFonts w:asciiTheme="majorHAnsi" w:hAnsiTheme="majorHAnsi" w:cstheme="majorHAnsi"/>
                <w:b/>
                <w:bCs/>
                <w:color w:val="000000" w:themeColor="text1"/>
              </w:rPr>
            </w:pPr>
            <w:r w:rsidRPr="00795DAE">
              <w:rPr>
                <w:rFonts w:asciiTheme="majorHAnsi" w:hAnsiTheme="majorHAnsi" w:cstheme="majorHAnsi"/>
                <w:b/>
                <w:bCs/>
                <w:color w:val="000000" w:themeColor="text1"/>
              </w:rPr>
              <w:t>2018</w:t>
            </w:r>
          </w:p>
        </w:tc>
        <w:tc>
          <w:tcPr>
            <w:tcW w:w="942" w:type="dxa"/>
            <w:tcBorders>
              <w:top w:val="single" w:sz="4" w:space="0" w:color="auto"/>
              <w:left w:val="single" w:sz="4" w:space="0" w:color="auto"/>
              <w:bottom w:val="single" w:sz="4" w:space="0" w:color="auto"/>
              <w:right w:val="single" w:sz="4" w:space="0" w:color="auto"/>
            </w:tcBorders>
          </w:tcPr>
          <w:p w14:paraId="6A7C9E0B" w14:textId="77777777" w:rsidR="00DB0F79" w:rsidRPr="00795DAE" w:rsidRDefault="00DB0F79" w:rsidP="00F95B6C">
            <w:pPr>
              <w:spacing w:line="360" w:lineRule="auto"/>
              <w:jc w:val="center"/>
              <w:rPr>
                <w:rFonts w:asciiTheme="majorHAnsi" w:hAnsiTheme="majorHAnsi" w:cstheme="majorHAnsi"/>
                <w:color w:val="000000" w:themeColor="text1"/>
              </w:rPr>
            </w:pPr>
            <w:r w:rsidRPr="00795DAE">
              <w:rPr>
                <w:rFonts w:asciiTheme="majorHAnsi" w:hAnsiTheme="majorHAnsi" w:cstheme="majorHAnsi"/>
                <w:color w:val="000000" w:themeColor="text1"/>
              </w:rPr>
              <w:t>6.678</w:t>
            </w:r>
          </w:p>
        </w:tc>
        <w:tc>
          <w:tcPr>
            <w:tcW w:w="929" w:type="dxa"/>
            <w:tcBorders>
              <w:top w:val="single" w:sz="4" w:space="0" w:color="auto"/>
              <w:left w:val="single" w:sz="4" w:space="0" w:color="auto"/>
              <w:bottom w:val="single" w:sz="4" w:space="0" w:color="auto"/>
              <w:right w:val="single" w:sz="4" w:space="0" w:color="auto"/>
            </w:tcBorders>
          </w:tcPr>
          <w:p w14:paraId="49C80468" w14:textId="77777777" w:rsidR="00DB0F79" w:rsidRPr="00795DAE" w:rsidRDefault="00DB0F79" w:rsidP="00F95B6C">
            <w:pPr>
              <w:spacing w:line="360" w:lineRule="auto"/>
              <w:jc w:val="center"/>
              <w:rPr>
                <w:rFonts w:asciiTheme="majorHAnsi" w:hAnsiTheme="majorHAnsi" w:cstheme="majorHAnsi"/>
                <w:color w:val="000000" w:themeColor="text1"/>
              </w:rPr>
            </w:pPr>
            <w:r w:rsidRPr="00795DAE">
              <w:rPr>
                <w:rFonts w:asciiTheme="majorHAnsi" w:hAnsiTheme="majorHAnsi" w:cstheme="majorHAnsi"/>
                <w:color w:val="000000" w:themeColor="text1"/>
              </w:rPr>
              <w:t>993</w:t>
            </w:r>
          </w:p>
        </w:tc>
        <w:tc>
          <w:tcPr>
            <w:tcW w:w="829" w:type="dxa"/>
            <w:tcBorders>
              <w:top w:val="single" w:sz="4" w:space="0" w:color="auto"/>
              <w:left w:val="single" w:sz="4" w:space="0" w:color="auto"/>
              <w:bottom w:val="single" w:sz="4" w:space="0" w:color="auto"/>
              <w:right w:val="single" w:sz="4" w:space="0" w:color="auto"/>
            </w:tcBorders>
          </w:tcPr>
          <w:p w14:paraId="195DDFA7" w14:textId="77777777" w:rsidR="00DB0F79" w:rsidRPr="00795DAE" w:rsidRDefault="00DB0F79" w:rsidP="00F95B6C">
            <w:pPr>
              <w:spacing w:line="360" w:lineRule="auto"/>
              <w:jc w:val="center"/>
              <w:rPr>
                <w:rFonts w:asciiTheme="majorHAnsi" w:hAnsiTheme="majorHAnsi" w:cstheme="majorHAnsi"/>
                <w:color w:val="000000" w:themeColor="text1"/>
              </w:rPr>
            </w:pPr>
            <w:r w:rsidRPr="00795DAE">
              <w:rPr>
                <w:rFonts w:asciiTheme="majorHAnsi" w:hAnsiTheme="majorHAnsi" w:cstheme="majorHAnsi"/>
                <w:color w:val="000000" w:themeColor="text1"/>
              </w:rPr>
              <w:t>14.8%</w:t>
            </w:r>
          </w:p>
        </w:tc>
        <w:tc>
          <w:tcPr>
            <w:tcW w:w="1125" w:type="dxa"/>
            <w:tcBorders>
              <w:top w:val="single" w:sz="4" w:space="0" w:color="auto"/>
              <w:left w:val="single" w:sz="4" w:space="0" w:color="auto"/>
              <w:bottom w:val="single" w:sz="4" w:space="0" w:color="auto"/>
              <w:right w:val="single" w:sz="4" w:space="0" w:color="auto"/>
            </w:tcBorders>
          </w:tcPr>
          <w:p w14:paraId="4159C34A" w14:textId="77777777" w:rsidR="00DB0F79" w:rsidRPr="00795DAE" w:rsidRDefault="00DB0F79" w:rsidP="00F95B6C">
            <w:pPr>
              <w:spacing w:line="360" w:lineRule="auto"/>
              <w:jc w:val="center"/>
              <w:rPr>
                <w:rFonts w:asciiTheme="majorHAnsi" w:hAnsiTheme="majorHAnsi" w:cstheme="majorHAnsi"/>
                <w:color w:val="000000" w:themeColor="text1"/>
              </w:rPr>
            </w:pPr>
            <w:r w:rsidRPr="00795DAE">
              <w:rPr>
                <w:rFonts w:asciiTheme="majorHAnsi" w:hAnsiTheme="majorHAnsi" w:cstheme="majorHAnsi"/>
                <w:color w:val="000000" w:themeColor="text1"/>
              </w:rPr>
              <w:t>601</w:t>
            </w:r>
          </w:p>
        </w:tc>
        <w:tc>
          <w:tcPr>
            <w:tcW w:w="1077" w:type="dxa"/>
            <w:tcBorders>
              <w:top w:val="single" w:sz="4" w:space="0" w:color="auto"/>
              <w:left w:val="single" w:sz="4" w:space="0" w:color="auto"/>
              <w:bottom w:val="single" w:sz="4" w:space="0" w:color="auto"/>
              <w:right w:val="single" w:sz="4" w:space="0" w:color="auto"/>
            </w:tcBorders>
          </w:tcPr>
          <w:p w14:paraId="2BA5BB83" w14:textId="77777777" w:rsidR="00DB0F79" w:rsidRPr="00795DAE" w:rsidRDefault="00DB0F79" w:rsidP="00F95B6C">
            <w:pPr>
              <w:spacing w:line="360" w:lineRule="auto"/>
              <w:jc w:val="center"/>
              <w:rPr>
                <w:rFonts w:asciiTheme="majorHAnsi" w:hAnsiTheme="majorHAnsi" w:cstheme="majorHAnsi"/>
                <w:color w:val="000000" w:themeColor="text1"/>
              </w:rPr>
            </w:pPr>
            <w:r w:rsidRPr="00795DAE">
              <w:rPr>
                <w:rFonts w:asciiTheme="majorHAnsi" w:hAnsiTheme="majorHAnsi" w:cstheme="majorHAnsi"/>
                <w:color w:val="000000" w:themeColor="text1"/>
              </w:rPr>
              <w:t>130</w:t>
            </w:r>
          </w:p>
        </w:tc>
        <w:tc>
          <w:tcPr>
            <w:tcW w:w="733" w:type="dxa"/>
            <w:gridSpan w:val="2"/>
            <w:tcBorders>
              <w:top w:val="single" w:sz="4" w:space="0" w:color="auto"/>
              <w:left w:val="single" w:sz="4" w:space="0" w:color="auto"/>
              <w:bottom w:val="single" w:sz="4" w:space="0" w:color="auto"/>
              <w:right w:val="single" w:sz="4" w:space="0" w:color="auto"/>
            </w:tcBorders>
          </w:tcPr>
          <w:p w14:paraId="10174AF6" w14:textId="77777777" w:rsidR="00DB0F79" w:rsidRPr="00795DAE" w:rsidRDefault="00DB0F79" w:rsidP="00F95B6C">
            <w:pPr>
              <w:spacing w:line="360" w:lineRule="auto"/>
              <w:jc w:val="center"/>
              <w:rPr>
                <w:rFonts w:asciiTheme="majorHAnsi" w:hAnsiTheme="majorHAnsi" w:cstheme="majorHAnsi"/>
                <w:color w:val="000000" w:themeColor="text1"/>
              </w:rPr>
            </w:pPr>
            <w:r w:rsidRPr="00795DAE">
              <w:rPr>
                <w:rFonts w:asciiTheme="majorHAnsi" w:hAnsiTheme="majorHAnsi" w:cstheme="majorHAnsi"/>
                <w:color w:val="000000" w:themeColor="text1"/>
              </w:rPr>
              <w:t>21.6%</w:t>
            </w:r>
          </w:p>
        </w:tc>
        <w:tc>
          <w:tcPr>
            <w:tcW w:w="1025" w:type="dxa"/>
            <w:tcBorders>
              <w:top w:val="single" w:sz="4" w:space="0" w:color="auto"/>
              <w:left w:val="single" w:sz="4" w:space="0" w:color="auto"/>
              <w:bottom w:val="single" w:sz="4" w:space="0" w:color="auto"/>
              <w:right w:val="single" w:sz="4" w:space="0" w:color="auto"/>
            </w:tcBorders>
          </w:tcPr>
          <w:p w14:paraId="68A385F3" w14:textId="77777777" w:rsidR="00DB0F79" w:rsidRPr="00795DAE" w:rsidRDefault="00DB0F79" w:rsidP="00F95B6C">
            <w:pPr>
              <w:spacing w:line="360" w:lineRule="auto"/>
              <w:jc w:val="center"/>
              <w:rPr>
                <w:rFonts w:asciiTheme="majorHAnsi" w:hAnsiTheme="majorHAnsi" w:cstheme="majorHAnsi"/>
                <w:color w:val="000000" w:themeColor="text1"/>
              </w:rPr>
            </w:pPr>
            <w:r w:rsidRPr="00795DAE">
              <w:rPr>
                <w:rFonts w:asciiTheme="majorHAnsi" w:hAnsiTheme="majorHAnsi" w:cstheme="majorHAnsi"/>
                <w:color w:val="000000" w:themeColor="text1"/>
              </w:rPr>
              <w:t>44</w:t>
            </w:r>
          </w:p>
        </w:tc>
        <w:tc>
          <w:tcPr>
            <w:tcW w:w="992" w:type="dxa"/>
            <w:tcBorders>
              <w:top w:val="single" w:sz="4" w:space="0" w:color="auto"/>
              <w:left w:val="single" w:sz="4" w:space="0" w:color="auto"/>
              <w:bottom w:val="single" w:sz="4" w:space="0" w:color="auto"/>
              <w:right w:val="single" w:sz="4" w:space="0" w:color="auto"/>
            </w:tcBorders>
          </w:tcPr>
          <w:p w14:paraId="64569929" w14:textId="77777777" w:rsidR="00DB0F79" w:rsidRPr="00795DAE" w:rsidRDefault="00DB0F79" w:rsidP="00F95B6C">
            <w:pPr>
              <w:spacing w:line="360" w:lineRule="auto"/>
              <w:jc w:val="center"/>
              <w:rPr>
                <w:rFonts w:asciiTheme="majorHAnsi" w:hAnsiTheme="majorHAnsi" w:cstheme="majorHAnsi"/>
                <w:color w:val="000000" w:themeColor="text1"/>
              </w:rPr>
            </w:pPr>
            <w:r w:rsidRPr="00795DAE">
              <w:rPr>
                <w:rFonts w:asciiTheme="majorHAnsi" w:hAnsiTheme="majorHAnsi" w:cstheme="majorHAnsi"/>
                <w:color w:val="000000" w:themeColor="text1"/>
              </w:rPr>
              <w:t>10</w:t>
            </w:r>
          </w:p>
        </w:tc>
        <w:tc>
          <w:tcPr>
            <w:tcW w:w="708" w:type="dxa"/>
            <w:tcBorders>
              <w:top w:val="single" w:sz="4" w:space="0" w:color="auto"/>
              <w:left w:val="single" w:sz="4" w:space="0" w:color="auto"/>
              <w:bottom w:val="single" w:sz="4" w:space="0" w:color="auto"/>
              <w:right w:val="single" w:sz="4" w:space="0" w:color="auto"/>
            </w:tcBorders>
          </w:tcPr>
          <w:p w14:paraId="693EAA96" w14:textId="77777777" w:rsidR="00DB0F79" w:rsidRPr="00795DAE" w:rsidRDefault="00DB0F79" w:rsidP="00F95B6C">
            <w:pPr>
              <w:spacing w:line="360" w:lineRule="auto"/>
              <w:jc w:val="center"/>
              <w:rPr>
                <w:rFonts w:asciiTheme="majorHAnsi" w:hAnsiTheme="majorHAnsi" w:cstheme="majorHAnsi"/>
                <w:color w:val="000000" w:themeColor="text1"/>
              </w:rPr>
            </w:pPr>
            <w:r w:rsidRPr="00795DAE">
              <w:rPr>
                <w:rFonts w:asciiTheme="majorHAnsi" w:hAnsiTheme="majorHAnsi" w:cstheme="majorHAnsi"/>
                <w:color w:val="000000" w:themeColor="text1"/>
              </w:rPr>
              <w:t>22.7%</w:t>
            </w:r>
          </w:p>
        </w:tc>
      </w:tr>
      <w:tr w:rsidR="004C5312" w:rsidRPr="00795DAE" w14:paraId="7F9F1FA0" w14:textId="77777777" w:rsidTr="004C5312">
        <w:trPr>
          <w:trHeight w:val="300"/>
        </w:trPr>
        <w:tc>
          <w:tcPr>
            <w:tcW w:w="990" w:type="dxa"/>
            <w:tcBorders>
              <w:top w:val="nil"/>
              <w:left w:val="single" w:sz="4" w:space="0" w:color="auto"/>
              <w:bottom w:val="single" w:sz="4" w:space="0" w:color="auto"/>
              <w:right w:val="single" w:sz="4" w:space="0" w:color="auto"/>
            </w:tcBorders>
            <w:noWrap/>
            <w:vAlign w:val="bottom"/>
            <w:hideMark/>
          </w:tcPr>
          <w:p w14:paraId="72308022" w14:textId="77777777" w:rsidR="00DB0F79" w:rsidRPr="00795DAE" w:rsidRDefault="00DB0F79" w:rsidP="00F95B6C">
            <w:pPr>
              <w:spacing w:line="360" w:lineRule="auto"/>
              <w:jc w:val="center"/>
              <w:rPr>
                <w:rFonts w:asciiTheme="majorHAnsi" w:hAnsiTheme="majorHAnsi" w:cstheme="majorHAnsi"/>
                <w:b/>
                <w:bCs/>
                <w:color w:val="000000" w:themeColor="text1"/>
              </w:rPr>
            </w:pPr>
            <w:r w:rsidRPr="00795DAE">
              <w:rPr>
                <w:rFonts w:asciiTheme="majorHAnsi" w:hAnsiTheme="majorHAnsi" w:cstheme="majorHAnsi"/>
                <w:b/>
                <w:bCs/>
                <w:color w:val="000000" w:themeColor="text1"/>
              </w:rPr>
              <w:t>2019</w:t>
            </w:r>
          </w:p>
        </w:tc>
        <w:tc>
          <w:tcPr>
            <w:tcW w:w="942" w:type="dxa"/>
            <w:tcBorders>
              <w:top w:val="single" w:sz="4" w:space="0" w:color="auto"/>
              <w:left w:val="single" w:sz="4" w:space="0" w:color="auto"/>
              <w:bottom w:val="single" w:sz="4" w:space="0" w:color="auto"/>
              <w:right w:val="single" w:sz="4" w:space="0" w:color="auto"/>
            </w:tcBorders>
          </w:tcPr>
          <w:p w14:paraId="49B08C1E" w14:textId="77777777" w:rsidR="00DB0F79" w:rsidRPr="00795DAE" w:rsidRDefault="00DB0F79" w:rsidP="00F95B6C">
            <w:pPr>
              <w:spacing w:line="360" w:lineRule="auto"/>
              <w:jc w:val="center"/>
              <w:rPr>
                <w:rFonts w:asciiTheme="majorHAnsi" w:hAnsiTheme="majorHAnsi" w:cstheme="majorHAnsi"/>
                <w:color w:val="000000" w:themeColor="text1"/>
              </w:rPr>
            </w:pPr>
            <w:r w:rsidRPr="00795DAE">
              <w:rPr>
                <w:rFonts w:asciiTheme="majorHAnsi" w:hAnsiTheme="majorHAnsi" w:cstheme="majorHAnsi"/>
                <w:color w:val="000000" w:themeColor="text1"/>
              </w:rPr>
              <w:t>6.802</w:t>
            </w:r>
          </w:p>
        </w:tc>
        <w:tc>
          <w:tcPr>
            <w:tcW w:w="929" w:type="dxa"/>
            <w:tcBorders>
              <w:top w:val="single" w:sz="4" w:space="0" w:color="auto"/>
              <w:left w:val="single" w:sz="4" w:space="0" w:color="auto"/>
              <w:bottom w:val="single" w:sz="4" w:space="0" w:color="auto"/>
              <w:right w:val="single" w:sz="4" w:space="0" w:color="auto"/>
            </w:tcBorders>
          </w:tcPr>
          <w:p w14:paraId="14FC26CE" w14:textId="77777777" w:rsidR="00DB0F79" w:rsidRPr="00795DAE" w:rsidRDefault="00DB0F79" w:rsidP="00F95B6C">
            <w:pPr>
              <w:spacing w:line="360" w:lineRule="auto"/>
              <w:jc w:val="center"/>
              <w:rPr>
                <w:rFonts w:asciiTheme="majorHAnsi" w:hAnsiTheme="majorHAnsi" w:cstheme="majorHAnsi"/>
                <w:color w:val="000000" w:themeColor="text1"/>
              </w:rPr>
            </w:pPr>
            <w:r w:rsidRPr="00795DAE">
              <w:rPr>
                <w:rFonts w:asciiTheme="majorHAnsi" w:hAnsiTheme="majorHAnsi" w:cstheme="majorHAnsi"/>
                <w:color w:val="000000" w:themeColor="text1"/>
              </w:rPr>
              <w:t>944</w:t>
            </w:r>
          </w:p>
        </w:tc>
        <w:tc>
          <w:tcPr>
            <w:tcW w:w="829" w:type="dxa"/>
            <w:tcBorders>
              <w:top w:val="single" w:sz="4" w:space="0" w:color="auto"/>
              <w:left w:val="single" w:sz="4" w:space="0" w:color="auto"/>
              <w:bottom w:val="single" w:sz="4" w:space="0" w:color="auto"/>
              <w:right w:val="single" w:sz="4" w:space="0" w:color="auto"/>
            </w:tcBorders>
          </w:tcPr>
          <w:p w14:paraId="28696063" w14:textId="77777777" w:rsidR="00DB0F79" w:rsidRPr="00795DAE" w:rsidRDefault="00DB0F79" w:rsidP="00F95B6C">
            <w:pPr>
              <w:spacing w:line="360" w:lineRule="auto"/>
              <w:jc w:val="center"/>
              <w:rPr>
                <w:rFonts w:asciiTheme="majorHAnsi" w:hAnsiTheme="majorHAnsi" w:cstheme="majorHAnsi"/>
                <w:color w:val="000000" w:themeColor="text1"/>
              </w:rPr>
            </w:pPr>
            <w:r w:rsidRPr="00795DAE">
              <w:rPr>
                <w:rFonts w:asciiTheme="majorHAnsi" w:hAnsiTheme="majorHAnsi" w:cstheme="majorHAnsi"/>
                <w:color w:val="000000" w:themeColor="text1"/>
              </w:rPr>
              <w:t>13.8%</w:t>
            </w:r>
          </w:p>
        </w:tc>
        <w:tc>
          <w:tcPr>
            <w:tcW w:w="1125" w:type="dxa"/>
            <w:tcBorders>
              <w:top w:val="single" w:sz="4" w:space="0" w:color="auto"/>
              <w:left w:val="single" w:sz="4" w:space="0" w:color="auto"/>
              <w:bottom w:val="single" w:sz="4" w:space="0" w:color="auto"/>
              <w:right w:val="single" w:sz="4" w:space="0" w:color="auto"/>
            </w:tcBorders>
          </w:tcPr>
          <w:p w14:paraId="6DA38E9A" w14:textId="77777777" w:rsidR="00DB0F79" w:rsidRPr="00795DAE" w:rsidRDefault="00DB0F79" w:rsidP="00F95B6C">
            <w:pPr>
              <w:spacing w:line="360" w:lineRule="auto"/>
              <w:jc w:val="center"/>
              <w:rPr>
                <w:rFonts w:asciiTheme="majorHAnsi" w:hAnsiTheme="majorHAnsi" w:cstheme="majorHAnsi"/>
                <w:color w:val="000000" w:themeColor="text1"/>
              </w:rPr>
            </w:pPr>
            <w:r w:rsidRPr="00795DAE">
              <w:rPr>
                <w:rFonts w:asciiTheme="majorHAnsi" w:hAnsiTheme="majorHAnsi" w:cstheme="majorHAnsi"/>
                <w:color w:val="000000" w:themeColor="text1"/>
              </w:rPr>
              <w:t>659</w:t>
            </w:r>
          </w:p>
        </w:tc>
        <w:tc>
          <w:tcPr>
            <w:tcW w:w="1077" w:type="dxa"/>
            <w:tcBorders>
              <w:top w:val="single" w:sz="4" w:space="0" w:color="auto"/>
              <w:left w:val="single" w:sz="4" w:space="0" w:color="auto"/>
              <w:bottom w:val="single" w:sz="4" w:space="0" w:color="auto"/>
              <w:right w:val="single" w:sz="4" w:space="0" w:color="auto"/>
            </w:tcBorders>
          </w:tcPr>
          <w:p w14:paraId="36A2A594" w14:textId="77777777" w:rsidR="00DB0F79" w:rsidRPr="00795DAE" w:rsidRDefault="00DB0F79" w:rsidP="00F95B6C">
            <w:pPr>
              <w:spacing w:line="360" w:lineRule="auto"/>
              <w:jc w:val="center"/>
              <w:rPr>
                <w:rFonts w:asciiTheme="majorHAnsi" w:hAnsiTheme="majorHAnsi" w:cstheme="majorHAnsi"/>
                <w:color w:val="000000" w:themeColor="text1"/>
              </w:rPr>
            </w:pPr>
            <w:r w:rsidRPr="00795DAE">
              <w:rPr>
                <w:rFonts w:asciiTheme="majorHAnsi" w:hAnsiTheme="majorHAnsi" w:cstheme="majorHAnsi"/>
                <w:color w:val="000000" w:themeColor="text1"/>
              </w:rPr>
              <w:t>146</w:t>
            </w:r>
          </w:p>
        </w:tc>
        <w:tc>
          <w:tcPr>
            <w:tcW w:w="733" w:type="dxa"/>
            <w:gridSpan w:val="2"/>
            <w:tcBorders>
              <w:top w:val="single" w:sz="4" w:space="0" w:color="auto"/>
              <w:left w:val="single" w:sz="4" w:space="0" w:color="auto"/>
              <w:bottom w:val="single" w:sz="4" w:space="0" w:color="auto"/>
              <w:right w:val="single" w:sz="4" w:space="0" w:color="auto"/>
            </w:tcBorders>
          </w:tcPr>
          <w:p w14:paraId="18B6ED85" w14:textId="77777777" w:rsidR="00DB0F79" w:rsidRPr="00795DAE" w:rsidRDefault="00DB0F79" w:rsidP="00F95B6C">
            <w:pPr>
              <w:spacing w:line="360" w:lineRule="auto"/>
              <w:jc w:val="center"/>
              <w:rPr>
                <w:rFonts w:asciiTheme="majorHAnsi" w:hAnsiTheme="majorHAnsi" w:cstheme="majorHAnsi"/>
                <w:color w:val="000000" w:themeColor="text1"/>
              </w:rPr>
            </w:pPr>
            <w:r w:rsidRPr="00795DAE">
              <w:rPr>
                <w:rFonts w:asciiTheme="majorHAnsi" w:hAnsiTheme="majorHAnsi" w:cstheme="majorHAnsi"/>
                <w:color w:val="000000" w:themeColor="text1"/>
              </w:rPr>
              <w:t>22.1%</w:t>
            </w:r>
          </w:p>
        </w:tc>
        <w:tc>
          <w:tcPr>
            <w:tcW w:w="1025" w:type="dxa"/>
            <w:tcBorders>
              <w:top w:val="single" w:sz="4" w:space="0" w:color="auto"/>
              <w:left w:val="single" w:sz="4" w:space="0" w:color="auto"/>
              <w:bottom w:val="single" w:sz="4" w:space="0" w:color="auto"/>
              <w:right w:val="single" w:sz="4" w:space="0" w:color="auto"/>
            </w:tcBorders>
          </w:tcPr>
          <w:p w14:paraId="3CC2B71F" w14:textId="77777777" w:rsidR="00DB0F79" w:rsidRPr="00795DAE" w:rsidRDefault="00DB0F79" w:rsidP="00F95B6C">
            <w:pPr>
              <w:spacing w:line="360" w:lineRule="auto"/>
              <w:jc w:val="center"/>
              <w:rPr>
                <w:rFonts w:asciiTheme="majorHAnsi" w:hAnsiTheme="majorHAnsi" w:cstheme="majorHAnsi"/>
                <w:color w:val="000000" w:themeColor="text1"/>
              </w:rPr>
            </w:pPr>
            <w:r w:rsidRPr="00795DAE">
              <w:rPr>
                <w:rFonts w:asciiTheme="majorHAnsi" w:hAnsiTheme="majorHAnsi" w:cstheme="majorHAnsi"/>
                <w:color w:val="000000" w:themeColor="text1"/>
              </w:rPr>
              <w:t>140</w:t>
            </w:r>
          </w:p>
        </w:tc>
        <w:tc>
          <w:tcPr>
            <w:tcW w:w="992" w:type="dxa"/>
            <w:tcBorders>
              <w:top w:val="single" w:sz="4" w:space="0" w:color="auto"/>
              <w:left w:val="single" w:sz="4" w:space="0" w:color="auto"/>
              <w:bottom w:val="single" w:sz="4" w:space="0" w:color="auto"/>
              <w:right w:val="single" w:sz="4" w:space="0" w:color="auto"/>
            </w:tcBorders>
          </w:tcPr>
          <w:p w14:paraId="14F7F5C2" w14:textId="77777777" w:rsidR="00DB0F79" w:rsidRPr="00795DAE" w:rsidRDefault="00DB0F79" w:rsidP="00F95B6C">
            <w:pPr>
              <w:spacing w:line="360" w:lineRule="auto"/>
              <w:jc w:val="center"/>
              <w:rPr>
                <w:rFonts w:asciiTheme="majorHAnsi" w:hAnsiTheme="majorHAnsi" w:cstheme="majorHAnsi"/>
                <w:color w:val="000000" w:themeColor="text1"/>
              </w:rPr>
            </w:pPr>
            <w:r w:rsidRPr="00795DAE">
              <w:rPr>
                <w:rFonts w:asciiTheme="majorHAnsi" w:hAnsiTheme="majorHAnsi" w:cstheme="majorHAnsi"/>
                <w:color w:val="000000" w:themeColor="text1"/>
              </w:rPr>
              <w:t>6</w:t>
            </w:r>
          </w:p>
        </w:tc>
        <w:tc>
          <w:tcPr>
            <w:tcW w:w="708" w:type="dxa"/>
            <w:tcBorders>
              <w:top w:val="single" w:sz="4" w:space="0" w:color="auto"/>
              <w:left w:val="single" w:sz="4" w:space="0" w:color="auto"/>
              <w:bottom w:val="single" w:sz="4" w:space="0" w:color="auto"/>
              <w:right w:val="single" w:sz="4" w:space="0" w:color="auto"/>
            </w:tcBorders>
          </w:tcPr>
          <w:p w14:paraId="079BD09F" w14:textId="77777777" w:rsidR="00DB0F79" w:rsidRPr="00795DAE" w:rsidRDefault="00DB0F79" w:rsidP="00F95B6C">
            <w:pPr>
              <w:spacing w:line="360" w:lineRule="auto"/>
              <w:jc w:val="center"/>
              <w:rPr>
                <w:rFonts w:asciiTheme="majorHAnsi" w:hAnsiTheme="majorHAnsi" w:cstheme="majorHAnsi"/>
                <w:color w:val="000000" w:themeColor="text1"/>
              </w:rPr>
            </w:pPr>
            <w:r w:rsidRPr="00795DAE">
              <w:rPr>
                <w:rFonts w:asciiTheme="majorHAnsi" w:hAnsiTheme="majorHAnsi" w:cstheme="majorHAnsi"/>
                <w:color w:val="000000" w:themeColor="text1"/>
              </w:rPr>
              <w:t>4.2%</w:t>
            </w:r>
          </w:p>
        </w:tc>
      </w:tr>
      <w:tr w:rsidR="004C5312" w:rsidRPr="00795DAE" w14:paraId="3468CA10" w14:textId="77777777" w:rsidTr="004C5312">
        <w:trPr>
          <w:trHeight w:val="300"/>
        </w:trPr>
        <w:tc>
          <w:tcPr>
            <w:tcW w:w="990" w:type="dxa"/>
            <w:tcBorders>
              <w:top w:val="nil"/>
              <w:left w:val="single" w:sz="4" w:space="0" w:color="auto"/>
              <w:bottom w:val="single" w:sz="4" w:space="0" w:color="auto"/>
              <w:right w:val="single" w:sz="4" w:space="0" w:color="auto"/>
            </w:tcBorders>
            <w:noWrap/>
            <w:vAlign w:val="bottom"/>
            <w:hideMark/>
          </w:tcPr>
          <w:p w14:paraId="168D425A" w14:textId="77777777" w:rsidR="00DB0F79" w:rsidRPr="00795DAE" w:rsidRDefault="00DB0F79" w:rsidP="00F95B6C">
            <w:pPr>
              <w:spacing w:line="360" w:lineRule="auto"/>
              <w:jc w:val="center"/>
              <w:rPr>
                <w:rFonts w:asciiTheme="majorHAnsi" w:hAnsiTheme="majorHAnsi" w:cstheme="majorHAnsi"/>
                <w:b/>
                <w:bCs/>
                <w:color w:val="000000" w:themeColor="text1"/>
              </w:rPr>
            </w:pPr>
            <w:r w:rsidRPr="00795DAE">
              <w:rPr>
                <w:rFonts w:asciiTheme="majorHAnsi" w:hAnsiTheme="majorHAnsi" w:cstheme="majorHAnsi"/>
                <w:b/>
                <w:bCs/>
                <w:color w:val="000000" w:themeColor="text1"/>
              </w:rPr>
              <w:t>2020</w:t>
            </w:r>
          </w:p>
        </w:tc>
        <w:tc>
          <w:tcPr>
            <w:tcW w:w="942" w:type="dxa"/>
            <w:tcBorders>
              <w:top w:val="single" w:sz="4" w:space="0" w:color="auto"/>
              <w:left w:val="single" w:sz="4" w:space="0" w:color="auto"/>
              <w:bottom w:val="single" w:sz="4" w:space="0" w:color="auto"/>
              <w:right w:val="single" w:sz="4" w:space="0" w:color="auto"/>
            </w:tcBorders>
          </w:tcPr>
          <w:p w14:paraId="443728AC" w14:textId="77777777" w:rsidR="00DB0F79" w:rsidRPr="00795DAE" w:rsidRDefault="00DB0F79" w:rsidP="00F95B6C">
            <w:pPr>
              <w:spacing w:line="360" w:lineRule="auto"/>
              <w:jc w:val="center"/>
              <w:rPr>
                <w:rFonts w:asciiTheme="majorHAnsi" w:hAnsiTheme="majorHAnsi" w:cstheme="majorHAnsi"/>
                <w:color w:val="000000" w:themeColor="text1"/>
              </w:rPr>
            </w:pPr>
            <w:r w:rsidRPr="00795DAE">
              <w:rPr>
                <w:rFonts w:asciiTheme="majorHAnsi" w:hAnsiTheme="majorHAnsi" w:cstheme="majorHAnsi"/>
                <w:color w:val="000000" w:themeColor="text1"/>
              </w:rPr>
              <w:t>6.530</w:t>
            </w:r>
          </w:p>
        </w:tc>
        <w:tc>
          <w:tcPr>
            <w:tcW w:w="929" w:type="dxa"/>
            <w:tcBorders>
              <w:top w:val="single" w:sz="4" w:space="0" w:color="auto"/>
              <w:left w:val="single" w:sz="4" w:space="0" w:color="auto"/>
              <w:bottom w:val="single" w:sz="4" w:space="0" w:color="auto"/>
              <w:right w:val="single" w:sz="4" w:space="0" w:color="auto"/>
            </w:tcBorders>
          </w:tcPr>
          <w:p w14:paraId="13202E3F" w14:textId="77777777" w:rsidR="00DB0F79" w:rsidRPr="00795DAE" w:rsidRDefault="00DB0F79" w:rsidP="00F95B6C">
            <w:pPr>
              <w:spacing w:line="360" w:lineRule="auto"/>
              <w:jc w:val="center"/>
              <w:rPr>
                <w:rFonts w:asciiTheme="majorHAnsi" w:hAnsiTheme="majorHAnsi" w:cstheme="majorHAnsi"/>
                <w:color w:val="000000" w:themeColor="text1"/>
              </w:rPr>
            </w:pPr>
            <w:r w:rsidRPr="00795DAE">
              <w:rPr>
                <w:rFonts w:asciiTheme="majorHAnsi" w:hAnsiTheme="majorHAnsi" w:cstheme="majorHAnsi"/>
                <w:color w:val="000000" w:themeColor="text1"/>
              </w:rPr>
              <w:t>814</w:t>
            </w:r>
          </w:p>
        </w:tc>
        <w:tc>
          <w:tcPr>
            <w:tcW w:w="829" w:type="dxa"/>
            <w:tcBorders>
              <w:top w:val="single" w:sz="4" w:space="0" w:color="auto"/>
              <w:left w:val="single" w:sz="4" w:space="0" w:color="auto"/>
              <w:bottom w:val="single" w:sz="4" w:space="0" w:color="auto"/>
              <w:right w:val="single" w:sz="4" w:space="0" w:color="auto"/>
            </w:tcBorders>
          </w:tcPr>
          <w:p w14:paraId="549ADF9B" w14:textId="77777777" w:rsidR="00DB0F79" w:rsidRPr="00795DAE" w:rsidRDefault="00DB0F79" w:rsidP="00F95B6C">
            <w:pPr>
              <w:spacing w:line="360" w:lineRule="auto"/>
              <w:jc w:val="center"/>
              <w:rPr>
                <w:rFonts w:asciiTheme="majorHAnsi" w:hAnsiTheme="majorHAnsi" w:cstheme="majorHAnsi"/>
                <w:color w:val="000000" w:themeColor="text1"/>
              </w:rPr>
            </w:pPr>
            <w:r w:rsidRPr="00795DAE">
              <w:rPr>
                <w:rFonts w:asciiTheme="majorHAnsi" w:hAnsiTheme="majorHAnsi" w:cstheme="majorHAnsi"/>
                <w:color w:val="000000" w:themeColor="text1"/>
              </w:rPr>
              <w:t>12.4%</w:t>
            </w:r>
          </w:p>
        </w:tc>
        <w:tc>
          <w:tcPr>
            <w:tcW w:w="1125" w:type="dxa"/>
            <w:tcBorders>
              <w:top w:val="single" w:sz="4" w:space="0" w:color="auto"/>
              <w:left w:val="single" w:sz="4" w:space="0" w:color="auto"/>
              <w:bottom w:val="single" w:sz="4" w:space="0" w:color="auto"/>
              <w:right w:val="single" w:sz="4" w:space="0" w:color="auto"/>
            </w:tcBorders>
          </w:tcPr>
          <w:p w14:paraId="54812A67" w14:textId="77777777" w:rsidR="00DB0F79" w:rsidRPr="00795DAE" w:rsidRDefault="00DB0F79" w:rsidP="00F95B6C">
            <w:pPr>
              <w:spacing w:line="360" w:lineRule="auto"/>
              <w:jc w:val="center"/>
              <w:rPr>
                <w:rFonts w:asciiTheme="majorHAnsi" w:hAnsiTheme="majorHAnsi" w:cstheme="majorHAnsi"/>
                <w:color w:val="000000" w:themeColor="text1"/>
              </w:rPr>
            </w:pPr>
            <w:r w:rsidRPr="00795DAE">
              <w:rPr>
                <w:rFonts w:asciiTheme="majorHAnsi" w:hAnsiTheme="majorHAnsi" w:cstheme="majorHAnsi"/>
                <w:color w:val="000000" w:themeColor="text1"/>
              </w:rPr>
              <w:t>555</w:t>
            </w:r>
          </w:p>
        </w:tc>
        <w:tc>
          <w:tcPr>
            <w:tcW w:w="1077" w:type="dxa"/>
            <w:tcBorders>
              <w:top w:val="single" w:sz="4" w:space="0" w:color="auto"/>
              <w:left w:val="single" w:sz="4" w:space="0" w:color="auto"/>
              <w:bottom w:val="single" w:sz="4" w:space="0" w:color="auto"/>
              <w:right w:val="single" w:sz="4" w:space="0" w:color="auto"/>
            </w:tcBorders>
          </w:tcPr>
          <w:p w14:paraId="7A449D3D" w14:textId="77777777" w:rsidR="00DB0F79" w:rsidRPr="00795DAE" w:rsidRDefault="00DB0F79" w:rsidP="00F95B6C">
            <w:pPr>
              <w:spacing w:line="360" w:lineRule="auto"/>
              <w:jc w:val="center"/>
              <w:rPr>
                <w:rFonts w:asciiTheme="majorHAnsi" w:hAnsiTheme="majorHAnsi" w:cstheme="majorHAnsi"/>
                <w:color w:val="000000" w:themeColor="text1"/>
              </w:rPr>
            </w:pPr>
            <w:r w:rsidRPr="00795DAE">
              <w:rPr>
                <w:rFonts w:asciiTheme="majorHAnsi" w:hAnsiTheme="majorHAnsi" w:cstheme="majorHAnsi"/>
                <w:color w:val="000000" w:themeColor="text1"/>
              </w:rPr>
              <w:t>158</w:t>
            </w:r>
          </w:p>
        </w:tc>
        <w:tc>
          <w:tcPr>
            <w:tcW w:w="733" w:type="dxa"/>
            <w:gridSpan w:val="2"/>
            <w:tcBorders>
              <w:top w:val="single" w:sz="4" w:space="0" w:color="auto"/>
              <w:left w:val="single" w:sz="4" w:space="0" w:color="auto"/>
              <w:bottom w:val="single" w:sz="4" w:space="0" w:color="auto"/>
              <w:right w:val="single" w:sz="4" w:space="0" w:color="auto"/>
            </w:tcBorders>
          </w:tcPr>
          <w:p w14:paraId="3551159C" w14:textId="77777777" w:rsidR="00DB0F79" w:rsidRPr="00795DAE" w:rsidRDefault="00DB0F79" w:rsidP="00F95B6C">
            <w:pPr>
              <w:spacing w:line="360" w:lineRule="auto"/>
              <w:jc w:val="center"/>
              <w:rPr>
                <w:rFonts w:asciiTheme="majorHAnsi" w:hAnsiTheme="majorHAnsi" w:cstheme="majorHAnsi"/>
                <w:color w:val="000000" w:themeColor="text1"/>
              </w:rPr>
            </w:pPr>
            <w:r w:rsidRPr="00795DAE">
              <w:rPr>
                <w:rFonts w:asciiTheme="majorHAnsi" w:hAnsiTheme="majorHAnsi" w:cstheme="majorHAnsi"/>
                <w:color w:val="000000" w:themeColor="text1"/>
              </w:rPr>
              <w:t>28.4%</w:t>
            </w:r>
          </w:p>
        </w:tc>
        <w:tc>
          <w:tcPr>
            <w:tcW w:w="1025" w:type="dxa"/>
            <w:tcBorders>
              <w:top w:val="single" w:sz="4" w:space="0" w:color="auto"/>
              <w:left w:val="single" w:sz="4" w:space="0" w:color="auto"/>
              <w:bottom w:val="single" w:sz="4" w:space="0" w:color="auto"/>
              <w:right w:val="single" w:sz="4" w:space="0" w:color="auto"/>
            </w:tcBorders>
          </w:tcPr>
          <w:p w14:paraId="02B6E39B" w14:textId="77777777" w:rsidR="00DB0F79" w:rsidRPr="00795DAE" w:rsidRDefault="00DB0F79" w:rsidP="00F95B6C">
            <w:pPr>
              <w:spacing w:line="360" w:lineRule="auto"/>
              <w:jc w:val="center"/>
              <w:rPr>
                <w:rFonts w:asciiTheme="majorHAnsi" w:hAnsiTheme="majorHAnsi" w:cstheme="majorHAnsi"/>
                <w:color w:val="000000" w:themeColor="text1"/>
              </w:rPr>
            </w:pPr>
            <w:r w:rsidRPr="00795DAE">
              <w:rPr>
                <w:rFonts w:asciiTheme="majorHAnsi" w:hAnsiTheme="majorHAnsi" w:cstheme="majorHAnsi"/>
                <w:color w:val="000000" w:themeColor="text1"/>
              </w:rPr>
              <w:t>81</w:t>
            </w:r>
          </w:p>
        </w:tc>
        <w:tc>
          <w:tcPr>
            <w:tcW w:w="992" w:type="dxa"/>
            <w:tcBorders>
              <w:top w:val="single" w:sz="4" w:space="0" w:color="auto"/>
              <w:left w:val="single" w:sz="4" w:space="0" w:color="auto"/>
              <w:bottom w:val="single" w:sz="4" w:space="0" w:color="auto"/>
              <w:right w:val="single" w:sz="4" w:space="0" w:color="auto"/>
            </w:tcBorders>
          </w:tcPr>
          <w:p w14:paraId="3D46744C" w14:textId="77777777" w:rsidR="00DB0F79" w:rsidRPr="00795DAE" w:rsidRDefault="00DB0F79" w:rsidP="00F95B6C">
            <w:pPr>
              <w:spacing w:line="360" w:lineRule="auto"/>
              <w:jc w:val="center"/>
              <w:rPr>
                <w:rFonts w:asciiTheme="majorHAnsi" w:hAnsiTheme="majorHAnsi" w:cstheme="majorHAnsi"/>
                <w:color w:val="000000" w:themeColor="text1"/>
              </w:rPr>
            </w:pPr>
            <w:r w:rsidRPr="00795DAE">
              <w:rPr>
                <w:rFonts w:asciiTheme="majorHAnsi" w:hAnsiTheme="majorHAnsi" w:cstheme="majorHAnsi"/>
                <w:color w:val="000000" w:themeColor="text1"/>
              </w:rPr>
              <w:t>30</w:t>
            </w:r>
          </w:p>
        </w:tc>
        <w:tc>
          <w:tcPr>
            <w:tcW w:w="708" w:type="dxa"/>
            <w:tcBorders>
              <w:top w:val="single" w:sz="4" w:space="0" w:color="auto"/>
              <w:left w:val="single" w:sz="4" w:space="0" w:color="auto"/>
              <w:bottom w:val="single" w:sz="4" w:space="0" w:color="auto"/>
              <w:right w:val="single" w:sz="4" w:space="0" w:color="auto"/>
            </w:tcBorders>
          </w:tcPr>
          <w:p w14:paraId="52E849EC" w14:textId="77777777" w:rsidR="00DB0F79" w:rsidRPr="00795DAE" w:rsidRDefault="00DB0F79" w:rsidP="00F95B6C">
            <w:pPr>
              <w:spacing w:line="360" w:lineRule="auto"/>
              <w:jc w:val="center"/>
              <w:rPr>
                <w:rFonts w:asciiTheme="majorHAnsi" w:hAnsiTheme="majorHAnsi" w:cstheme="majorHAnsi"/>
                <w:color w:val="000000" w:themeColor="text1"/>
              </w:rPr>
            </w:pPr>
            <w:r w:rsidRPr="00795DAE">
              <w:rPr>
                <w:rFonts w:asciiTheme="majorHAnsi" w:hAnsiTheme="majorHAnsi" w:cstheme="majorHAnsi"/>
                <w:color w:val="000000" w:themeColor="text1"/>
              </w:rPr>
              <w:t>37%</w:t>
            </w:r>
          </w:p>
        </w:tc>
      </w:tr>
    </w:tbl>
    <w:p w14:paraId="331C8DCC" w14:textId="4FAD95FB" w:rsidR="00DB0F79" w:rsidRPr="00795DAE" w:rsidRDefault="00DB0F79" w:rsidP="00DB0F79">
      <w:pPr>
        <w:pStyle w:val="FootnoteText"/>
        <w:spacing w:line="360" w:lineRule="auto"/>
        <w:ind w:right="-284"/>
        <w:jc w:val="center"/>
        <w:rPr>
          <w:color w:val="000000" w:themeColor="text1"/>
          <w:sz w:val="26"/>
          <w:szCs w:val="26"/>
          <w:shd w:val="clear" w:color="auto" w:fill="FFFFFF"/>
          <w:lang w:val="vi-VN"/>
        </w:rPr>
      </w:pPr>
      <w:r w:rsidRPr="00795DAE">
        <w:rPr>
          <w:color w:val="000000" w:themeColor="text1"/>
          <w:sz w:val="26"/>
          <w:szCs w:val="26"/>
          <w:shd w:val="clear" w:color="auto" w:fill="FFFFFF"/>
          <w:lang w:val="vi-VN"/>
        </w:rPr>
        <w:t>(</w:t>
      </w:r>
      <w:r w:rsidRPr="00795DAE">
        <w:rPr>
          <w:color w:val="000000" w:themeColor="text1"/>
          <w:sz w:val="26"/>
          <w:szCs w:val="26"/>
          <w:shd w:val="clear" w:color="auto" w:fill="FFFFFF"/>
        </w:rPr>
        <w:t xml:space="preserve">Nguồn: </w:t>
      </w:r>
      <w:r w:rsidRPr="00795DAE">
        <w:rPr>
          <w:color w:val="000000" w:themeColor="text1"/>
          <w:sz w:val="26"/>
          <w:szCs w:val="26"/>
        </w:rPr>
        <w:t>Báo cáo tổng kết công tác của ngành Kiểm sát nhân dân các năm 2016, 2017, 2018, 2019, 2020 của Vi</w:t>
      </w:r>
      <w:r w:rsidRPr="00795DAE">
        <w:rPr>
          <w:color w:val="000000" w:themeColor="text1"/>
          <w:sz w:val="26"/>
          <w:szCs w:val="26"/>
          <w:lang w:val="vi-VN"/>
        </w:rPr>
        <w:t>ện Kiểm sát nhân dân tối cao)</w:t>
      </w:r>
    </w:p>
    <w:bookmarkEnd w:id="273"/>
    <w:p w14:paraId="6978979C" w14:textId="77777777" w:rsidR="00DB0F79" w:rsidRPr="00795DAE" w:rsidRDefault="00DB0F79" w:rsidP="00DB0F79">
      <w:pPr>
        <w:pStyle w:val="FootnoteText"/>
        <w:spacing w:line="360" w:lineRule="auto"/>
        <w:ind w:firstLine="720"/>
        <w:jc w:val="center"/>
        <w:rPr>
          <w:b/>
          <w:bCs/>
          <w:color w:val="000000" w:themeColor="text1"/>
          <w:sz w:val="26"/>
          <w:szCs w:val="26"/>
          <w:shd w:val="clear" w:color="auto" w:fill="FFFFFF"/>
          <w:lang w:val="vi-VN"/>
        </w:rPr>
      </w:pPr>
    </w:p>
    <w:p w14:paraId="2DEE8906" w14:textId="77777777" w:rsidR="00DE0152" w:rsidRPr="00795DAE" w:rsidRDefault="00DE0152" w:rsidP="00DB0F79">
      <w:pPr>
        <w:pStyle w:val="FootnoteText"/>
        <w:spacing w:line="360" w:lineRule="auto"/>
        <w:ind w:firstLine="720"/>
        <w:jc w:val="center"/>
        <w:rPr>
          <w:b/>
          <w:bCs/>
          <w:color w:val="000000" w:themeColor="text1"/>
          <w:sz w:val="26"/>
          <w:szCs w:val="26"/>
          <w:shd w:val="clear" w:color="auto" w:fill="FFFFFF"/>
        </w:rPr>
      </w:pPr>
    </w:p>
    <w:p w14:paraId="339F8841" w14:textId="77777777" w:rsidR="00DB0F79" w:rsidRPr="00795DAE" w:rsidRDefault="00DB0F79" w:rsidP="00DB0F79">
      <w:pPr>
        <w:pStyle w:val="FootnoteText"/>
        <w:spacing w:line="360" w:lineRule="auto"/>
        <w:ind w:firstLine="720"/>
        <w:jc w:val="center"/>
        <w:rPr>
          <w:b/>
          <w:bCs/>
          <w:color w:val="000000" w:themeColor="text1"/>
          <w:sz w:val="26"/>
          <w:szCs w:val="26"/>
          <w:shd w:val="clear" w:color="auto" w:fill="FFFFFF"/>
        </w:rPr>
      </w:pPr>
    </w:p>
    <w:p w14:paraId="0A3AFE68" w14:textId="77777777" w:rsidR="00DB0F79" w:rsidRPr="00795DAE" w:rsidRDefault="00DB0F79" w:rsidP="00DB0F79">
      <w:pPr>
        <w:pStyle w:val="FootnoteText"/>
        <w:spacing w:line="360" w:lineRule="auto"/>
        <w:ind w:firstLine="720"/>
        <w:jc w:val="center"/>
        <w:rPr>
          <w:b/>
          <w:bCs/>
          <w:color w:val="000000" w:themeColor="text1"/>
          <w:sz w:val="26"/>
          <w:szCs w:val="26"/>
          <w:shd w:val="clear" w:color="auto" w:fill="FFFFFF"/>
        </w:rPr>
      </w:pPr>
    </w:p>
    <w:p w14:paraId="143E98A0" w14:textId="77777777" w:rsidR="00DB0F79" w:rsidRPr="00795DAE" w:rsidRDefault="00DB0F79" w:rsidP="00DB0F79">
      <w:pPr>
        <w:pStyle w:val="FootnoteText"/>
        <w:spacing w:line="360" w:lineRule="auto"/>
        <w:ind w:firstLine="720"/>
        <w:jc w:val="center"/>
        <w:rPr>
          <w:b/>
          <w:bCs/>
          <w:color w:val="000000" w:themeColor="text1"/>
          <w:sz w:val="26"/>
          <w:szCs w:val="26"/>
          <w:shd w:val="clear" w:color="auto" w:fill="FFFFFF"/>
        </w:rPr>
      </w:pPr>
    </w:p>
    <w:p w14:paraId="4071F87C" w14:textId="77777777" w:rsidR="00DB0F79" w:rsidRPr="00795DAE" w:rsidRDefault="00DB0F79" w:rsidP="00DB0F79">
      <w:pPr>
        <w:pStyle w:val="FootnoteText"/>
        <w:spacing w:line="360" w:lineRule="auto"/>
        <w:ind w:firstLine="720"/>
        <w:jc w:val="center"/>
        <w:rPr>
          <w:b/>
          <w:bCs/>
          <w:color w:val="000000" w:themeColor="text1"/>
          <w:sz w:val="26"/>
          <w:szCs w:val="26"/>
          <w:shd w:val="clear" w:color="auto" w:fill="FFFFFF"/>
          <w:lang w:val="vi-VN"/>
        </w:rPr>
      </w:pPr>
      <w:bookmarkStart w:id="275" w:name="_Hlk216421139"/>
      <w:r w:rsidRPr="00795DAE">
        <w:rPr>
          <w:b/>
          <w:bCs/>
          <w:color w:val="000000" w:themeColor="text1"/>
          <w:sz w:val="26"/>
          <w:szCs w:val="26"/>
          <w:shd w:val="clear" w:color="auto" w:fill="FFFFFF"/>
        </w:rPr>
        <w:lastRenderedPageBreak/>
        <w:t>PH</w:t>
      </w:r>
      <w:r w:rsidRPr="00795DAE">
        <w:rPr>
          <w:b/>
          <w:bCs/>
          <w:color w:val="000000" w:themeColor="text1"/>
          <w:sz w:val="26"/>
          <w:szCs w:val="26"/>
          <w:shd w:val="clear" w:color="auto" w:fill="FFFFFF"/>
          <w:lang w:val="vi-VN"/>
        </w:rPr>
        <w:t>Ụ LỤC 11</w:t>
      </w:r>
    </w:p>
    <w:p w14:paraId="6F567606" w14:textId="77777777" w:rsidR="00DB0F79" w:rsidRPr="00795DAE" w:rsidRDefault="00DB0F79" w:rsidP="004E2A01">
      <w:pPr>
        <w:pStyle w:val="FootnoteText"/>
        <w:spacing w:line="360" w:lineRule="auto"/>
        <w:ind w:left="-142" w:right="-284"/>
        <w:jc w:val="both"/>
        <w:rPr>
          <w:color w:val="000000" w:themeColor="text1"/>
          <w:sz w:val="26"/>
          <w:szCs w:val="26"/>
          <w:shd w:val="clear" w:color="auto" w:fill="FFFFFF"/>
        </w:rPr>
      </w:pPr>
      <w:r w:rsidRPr="00795DAE">
        <w:rPr>
          <w:b/>
          <w:bCs/>
          <w:color w:val="000000" w:themeColor="text1"/>
          <w:sz w:val="26"/>
          <w:szCs w:val="26"/>
          <w:shd w:val="clear" w:color="auto" w:fill="FFFFFF"/>
        </w:rPr>
        <w:t>Bảng 6.</w:t>
      </w:r>
      <w:r w:rsidRPr="00795DAE">
        <w:rPr>
          <w:color w:val="000000" w:themeColor="text1"/>
          <w:sz w:val="26"/>
          <w:szCs w:val="26"/>
          <w:shd w:val="clear" w:color="auto" w:fill="FFFFFF"/>
        </w:rPr>
        <w:t xml:space="preserve"> Số lượng bản án, quyết định hình sự sơ thẩm bị hủy, sửa do lỗi chủ quan của Thẩm phán tại 05 Tòa cấp tỉnh trong năm 2017</w:t>
      </w:r>
    </w:p>
    <w:tbl>
      <w:tblPr>
        <w:tblW w:w="9209" w:type="dxa"/>
        <w:tblLook w:val="04A0" w:firstRow="1" w:lastRow="0" w:firstColumn="1" w:lastColumn="0" w:noHBand="0" w:noVBand="1"/>
      </w:tblPr>
      <w:tblGrid>
        <w:gridCol w:w="1413"/>
        <w:gridCol w:w="959"/>
        <w:gridCol w:w="976"/>
        <w:gridCol w:w="956"/>
        <w:gridCol w:w="12"/>
        <w:gridCol w:w="1186"/>
        <w:gridCol w:w="1052"/>
        <w:gridCol w:w="1394"/>
        <w:gridCol w:w="1261"/>
      </w:tblGrid>
      <w:tr w:rsidR="00DB0F79" w:rsidRPr="00795DAE" w14:paraId="0706E2E4" w14:textId="77777777" w:rsidTr="00F95B6C">
        <w:trPr>
          <w:trHeight w:val="925"/>
        </w:trPr>
        <w:tc>
          <w:tcPr>
            <w:tcW w:w="1413" w:type="dxa"/>
            <w:vMerge w:val="restart"/>
            <w:tcBorders>
              <w:top w:val="single" w:sz="4" w:space="0" w:color="auto"/>
              <w:left w:val="single" w:sz="4" w:space="0" w:color="auto"/>
              <w:right w:val="single" w:sz="4" w:space="0" w:color="auto"/>
            </w:tcBorders>
            <w:noWrap/>
            <w:vAlign w:val="center"/>
            <w:hideMark/>
          </w:tcPr>
          <w:p w14:paraId="62FAC13C" w14:textId="77777777" w:rsidR="00DB0F79" w:rsidRPr="00795DAE" w:rsidRDefault="00DB0F79" w:rsidP="00F95B6C">
            <w:pPr>
              <w:spacing w:line="360" w:lineRule="auto"/>
              <w:jc w:val="center"/>
              <w:rPr>
                <w:b/>
                <w:bCs/>
                <w:color w:val="000000" w:themeColor="text1"/>
              </w:rPr>
            </w:pPr>
            <w:r w:rsidRPr="00795DAE">
              <w:rPr>
                <w:b/>
                <w:bCs/>
                <w:color w:val="000000" w:themeColor="text1"/>
              </w:rPr>
              <w:t>Đơn vị</w:t>
            </w:r>
          </w:p>
        </w:tc>
        <w:tc>
          <w:tcPr>
            <w:tcW w:w="2903" w:type="dxa"/>
            <w:gridSpan w:val="4"/>
            <w:tcBorders>
              <w:top w:val="single" w:sz="4" w:space="0" w:color="auto"/>
              <w:left w:val="single" w:sz="4" w:space="0" w:color="auto"/>
              <w:bottom w:val="single" w:sz="4" w:space="0" w:color="auto"/>
              <w:right w:val="single" w:sz="4" w:space="0" w:color="auto"/>
            </w:tcBorders>
          </w:tcPr>
          <w:p w14:paraId="48D3FAC8" w14:textId="77777777" w:rsidR="00DB0F79" w:rsidRPr="00795DAE" w:rsidRDefault="00DB0F79" w:rsidP="00F95B6C">
            <w:pPr>
              <w:spacing w:line="360" w:lineRule="auto"/>
              <w:jc w:val="center"/>
              <w:rPr>
                <w:b/>
                <w:bCs/>
                <w:color w:val="000000" w:themeColor="text1"/>
                <w:lang w:val="vi-VN"/>
              </w:rPr>
            </w:pPr>
            <w:r w:rsidRPr="00795DAE">
              <w:rPr>
                <w:b/>
                <w:bCs/>
                <w:color w:val="000000" w:themeColor="text1"/>
              </w:rPr>
              <w:t>Kết quả giải quyết</w:t>
            </w:r>
          </w:p>
        </w:tc>
        <w:tc>
          <w:tcPr>
            <w:tcW w:w="4893" w:type="dxa"/>
            <w:gridSpan w:val="4"/>
            <w:tcBorders>
              <w:top w:val="single" w:sz="4" w:space="0" w:color="auto"/>
              <w:left w:val="single" w:sz="4" w:space="0" w:color="auto"/>
              <w:bottom w:val="single" w:sz="4" w:space="0" w:color="auto"/>
              <w:right w:val="single" w:sz="4" w:space="0" w:color="auto"/>
            </w:tcBorders>
          </w:tcPr>
          <w:p w14:paraId="07489849" w14:textId="77777777" w:rsidR="00DB0F79" w:rsidRPr="00795DAE" w:rsidRDefault="00DB0F79" w:rsidP="00F95B6C">
            <w:pPr>
              <w:spacing w:line="360" w:lineRule="auto"/>
              <w:jc w:val="center"/>
              <w:rPr>
                <w:b/>
                <w:bCs/>
                <w:color w:val="000000" w:themeColor="text1"/>
              </w:rPr>
            </w:pPr>
            <w:r w:rsidRPr="00795DAE">
              <w:rPr>
                <w:b/>
                <w:bCs/>
                <w:color w:val="000000" w:themeColor="text1"/>
              </w:rPr>
              <w:t>Phân tích chất lượng</w:t>
            </w:r>
          </w:p>
        </w:tc>
      </w:tr>
      <w:tr w:rsidR="00DB0F79" w:rsidRPr="00795DAE" w14:paraId="5B860F3F" w14:textId="77777777" w:rsidTr="00F95B6C">
        <w:trPr>
          <w:trHeight w:val="300"/>
        </w:trPr>
        <w:tc>
          <w:tcPr>
            <w:tcW w:w="1413" w:type="dxa"/>
            <w:vMerge/>
            <w:tcBorders>
              <w:left w:val="single" w:sz="4" w:space="0" w:color="auto"/>
              <w:right w:val="single" w:sz="4" w:space="0" w:color="auto"/>
            </w:tcBorders>
            <w:noWrap/>
            <w:vAlign w:val="bottom"/>
          </w:tcPr>
          <w:p w14:paraId="2E3B0B69" w14:textId="77777777" w:rsidR="00DB0F79" w:rsidRPr="00795DAE" w:rsidRDefault="00DB0F79" w:rsidP="00F95B6C">
            <w:pPr>
              <w:spacing w:line="360" w:lineRule="auto"/>
              <w:jc w:val="center"/>
              <w:rPr>
                <w:color w:val="000000" w:themeColor="text1"/>
              </w:rPr>
            </w:pPr>
          </w:p>
        </w:tc>
        <w:tc>
          <w:tcPr>
            <w:tcW w:w="959" w:type="dxa"/>
            <w:vMerge w:val="restart"/>
            <w:tcBorders>
              <w:top w:val="single" w:sz="4" w:space="0" w:color="auto"/>
              <w:left w:val="single" w:sz="4" w:space="0" w:color="auto"/>
              <w:right w:val="single" w:sz="4" w:space="0" w:color="auto"/>
            </w:tcBorders>
          </w:tcPr>
          <w:p w14:paraId="2A319908" w14:textId="77777777" w:rsidR="00DB0F79" w:rsidRPr="00795DAE" w:rsidRDefault="00DB0F79" w:rsidP="00F95B6C">
            <w:pPr>
              <w:spacing w:line="360" w:lineRule="auto"/>
              <w:jc w:val="center"/>
              <w:rPr>
                <w:b/>
                <w:bCs/>
                <w:i/>
                <w:iCs/>
                <w:color w:val="000000" w:themeColor="text1"/>
              </w:rPr>
            </w:pPr>
            <w:r w:rsidRPr="00795DAE">
              <w:rPr>
                <w:b/>
                <w:bCs/>
                <w:i/>
                <w:iCs/>
                <w:color w:val="000000" w:themeColor="text1"/>
              </w:rPr>
              <w:t>Thụ lý</w:t>
            </w:r>
          </w:p>
        </w:tc>
        <w:tc>
          <w:tcPr>
            <w:tcW w:w="976" w:type="dxa"/>
            <w:vMerge w:val="restart"/>
            <w:tcBorders>
              <w:top w:val="single" w:sz="4" w:space="0" w:color="auto"/>
              <w:left w:val="single" w:sz="4" w:space="0" w:color="auto"/>
              <w:right w:val="single" w:sz="4" w:space="0" w:color="auto"/>
            </w:tcBorders>
          </w:tcPr>
          <w:p w14:paraId="4BC8923C" w14:textId="77777777" w:rsidR="00DB0F79" w:rsidRPr="00795DAE" w:rsidRDefault="00DB0F79" w:rsidP="00F95B6C">
            <w:pPr>
              <w:spacing w:line="360" w:lineRule="auto"/>
              <w:jc w:val="center"/>
              <w:rPr>
                <w:b/>
                <w:bCs/>
                <w:i/>
                <w:iCs/>
                <w:color w:val="000000" w:themeColor="text1"/>
              </w:rPr>
            </w:pPr>
            <w:r w:rsidRPr="00795DAE">
              <w:rPr>
                <w:b/>
                <w:bCs/>
                <w:i/>
                <w:iCs/>
                <w:color w:val="000000" w:themeColor="text1"/>
              </w:rPr>
              <w:t>Giải quyết</w:t>
            </w:r>
          </w:p>
        </w:tc>
        <w:tc>
          <w:tcPr>
            <w:tcW w:w="956" w:type="dxa"/>
            <w:vMerge w:val="restart"/>
            <w:tcBorders>
              <w:top w:val="single" w:sz="4" w:space="0" w:color="auto"/>
              <w:left w:val="single" w:sz="4" w:space="0" w:color="auto"/>
              <w:right w:val="single" w:sz="4" w:space="0" w:color="auto"/>
            </w:tcBorders>
          </w:tcPr>
          <w:p w14:paraId="689EE8D4" w14:textId="77777777" w:rsidR="00DB0F79" w:rsidRPr="00795DAE" w:rsidRDefault="00DB0F79" w:rsidP="00F95B6C">
            <w:pPr>
              <w:spacing w:line="360" w:lineRule="auto"/>
              <w:jc w:val="center"/>
              <w:rPr>
                <w:b/>
                <w:bCs/>
                <w:i/>
                <w:iCs/>
                <w:color w:val="000000" w:themeColor="text1"/>
              </w:rPr>
            </w:pPr>
            <w:r w:rsidRPr="00795DAE">
              <w:rPr>
                <w:b/>
                <w:bCs/>
                <w:i/>
                <w:iCs/>
                <w:color w:val="000000" w:themeColor="text1"/>
              </w:rPr>
              <w:t>Tỉ lệ</w:t>
            </w:r>
          </w:p>
        </w:tc>
        <w:tc>
          <w:tcPr>
            <w:tcW w:w="2250" w:type="dxa"/>
            <w:gridSpan w:val="3"/>
            <w:tcBorders>
              <w:top w:val="single" w:sz="4" w:space="0" w:color="auto"/>
              <w:left w:val="single" w:sz="4" w:space="0" w:color="auto"/>
              <w:bottom w:val="single" w:sz="4" w:space="0" w:color="auto"/>
              <w:right w:val="single" w:sz="4" w:space="0" w:color="auto"/>
            </w:tcBorders>
          </w:tcPr>
          <w:p w14:paraId="3356EF79" w14:textId="77777777" w:rsidR="00DB0F79" w:rsidRPr="00795DAE" w:rsidRDefault="00DB0F79" w:rsidP="00F95B6C">
            <w:pPr>
              <w:spacing w:line="360" w:lineRule="auto"/>
              <w:jc w:val="center"/>
              <w:rPr>
                <w:b/>
                <w:bCs/>
                <w:i/>
                <w:iCs/>
                <w:color w:val="000000" w:themeColor="text1"/>
              </w:rPr>
            </w:pPr>
            <w:r w:rsidRPr="00795DAE">
              <w:rPr>
                <w:b/>
                <w:bCs/>
                <w:i/>
                <w:iCs/>
                <w:color w:val="000000" w:themeColor="text1"/>
              </w:rPr>
              <w:t>Án bị hủy do lỗi chủ quan</w:t>
            </w:r>
          </w:p>
        </w:tc>
        <w:tc>
          <w:tcPr>
            <w:tcW w:w="2655" w:type="dxa"/>
            <w:gridSpan w:val="2"/>
            <w:tcBorders>
              <w:top w:val="single" w:sz="4" w:space="0" w:color="auto"/>
              <w:left w:val="single" w:sz="4" w:space="0" w:color="auto"/>
              <w:bottom w:val="single" w:sz="4" w:space="0" w:color="auto"/>
              <w:right w:val="single" w:sz="4" w:space="0" w:color="auto"/>
            </w:tcBorders>
          </w:tcPr>
          <w:p w14:paraId="292DC25C" w14:textId="77777777" w:rsidR="00DB0F79" w:rsidRPr="00795DAE" w:rsidRDefault="00DB0F79" w:rsidP="00F95B6C">
            <w:pPr>
              <w:spacing w:line="360" w:lineRule="auto"/>
              <w:jc w:val="center"/>
              <w:rPr>
                <w:b/>
                <w:bCs/>
                <w:i/>
                <w:iCs/>
                <w:color w:val="000000" w:themeColor="text1"/>
              </w:rPr>
            </w:pPr>
            <w:r w:rsidRPr="00795DAE">
              <w:rPr>
                <w:b/>
                <w:bCs/>
                <w:i/>
                <w:iCs/>
                <w:color w:val="000000" w:themeColor="text1"/>
              </w:rPr>
              <w:t>Án bị sửa do lỗi chủ quan</w:t>
            </w:r>
          </w:p>
        </w:tc>
      </w:tr>
      <w:tr w:rsidR="00DB0F79" w:rsidRPr="00795DAE" w14:paraId="6D8D097D" w14:textId="77777777" w:rsidTr="00F95B6C">
        <w:trPr>
          <w:trHeight w:val="300"/>
        </w:trPr>
        <w:tc>
          <w:tcPr>
            <w:tcW w:w="1413" w:type="dxa"/>
            <w:vMerge/>
            <w:tcBorders>
              <w:left w:val="single" w:sz="4" w:space="0" w:color="auto"/>
              <w:bottom w:val="single" w:sz="4" w:space="0" w:color="auto"/>
              <w:right w:val="single" w:sz="4" w:space="0" w:color="auto"/>
            </w:tcBorders>
            <w:noWrap/>
            <w:vAlign w:val="bottom"/>
          </w:tcPr>
          <w:p w14:paraId="4103DD32" w14:textId="77777777" w:rsidR="00DB0F79" w:rsidRPr="00795DAE" w:rsidRDefault="00DB0F79" w:rsidP="00F95B6C">
            <w:pPr>
              <w:spacing w:line="360" w:lineRule="auto"/>
              <w:jc w:val="center"/>
              <w:rPr>
                <w:color w:val="000000" w:themeColor="text1"/>
              </w:rPr>
            </w:pPr>
          </w:p>
        </w:tc>
        <w:tc>
          <w:tcPr>
            <w:tcW w:w="959" w:type="dxa"/>
            <w:vMerge/>
            <w:tcBorders>
              <w:left w:val="single" w:sz="4" w:space="0" w:color="auto"/>
              <w:bottom w:val="single" w:sz="4" w:space="0" w:color="auto"/>
              <w:right w:val="single" w:sz="4" w:space="0" w:color="auto"/>
            </w:tcBorders>
          </w:tcPr>
          <w:p w14:paraId="4C49A3ED" w14:textId="77777777" w:rsidR="00DB0F79" w:rsidRPr="00795DAE" w:rsidRDefault="00DB0F79" w:rsidP="00F95B6C">
            <w:pPr>
              <w:spacing w:line="360" w:lineRule="auto"/>
              <w:jc w:val="center"/>
              <w:rPr>
                <w:color w:val="000000" w:themeColor="text1"/>
              </w:rPr>
            </w:pPr>
          </w:p>
        </w:tc>
        <w:tc>
          <w:tcPr>
            <w:tcW w:w="976" w:type="dxa"/>
            <w:vMerge/>
            <w:tcBorders>
              <w:left w:val="single" w:sz="4" w:space="0" w:color="auto"/>
              <w:bottom w:val="single" w:sz="4" w:space="0" w:color="auto"/>
              <w:right w:val="single" w:sz="4" w:space="0" w:color="auto"/>
            </w:tcBorders>
          </w:tcPr>
          <w:p w14:paraId="40228FFE" w14:textId="77777777" w:rsidR="00DB0F79" w:rsidRPr="00795DAE" w:rsidRDefault="00DB0F79" w:rsidP="00F95B6C">
            <w:pPr>
              <w:spacing w:line="360" w:lineRule="auto"/>
              <w:jc w:val="center"/>
              <w:rPr>
                <w:color w:val="000000" w:themeColor="text1"/>
              </w:rPr>
            </w:pPr>
          </w:p>
        </w:tc>
        <w:tc>
          <w:tcPr>
            <w:tcW w:w="956" w:type="dxa"/>
            <w:vMerge/>
            <w:tcBorders>
              <w:left w:val="single" w:sz="4" w:space="0" w:color="auto"/>
              <w:bottom w:val="single" w:sz="4" w:space="0" w:color="auto"/>
              <w:right w:val="single" w:sz="4" w:space="0" w:color="auto"/>
            </w:tcBorders>
          </w:tcPr>
          <w:p w14:paraId="08FAD566" w14:textId="77777777" w:rsidR="00DB0F79" w:rsidRPr="00795DAE" w:rsidRDefault="00DB0F79" w:rsidP="00F95B6C">
            <w:pPr>
              <w:spacing w:line="360" w:lineRule="auto"/>
              <w:jc w:val="center"/>
              <w:rPr>
                <w:color w:val="000000" w:themeColor="text1"/>
              </w:rPr>
            </w:pPr>
          </w:p>
        </w:tc>
        <w:tc>
          <w:tcPr>
            <w:tcW w:w="1198" w:type="dxa"/>
            <w:gridSpan w:val="2"/>
            <w:tcBorders>
              <w:top w:val="single" w:sz="4" w:space="0" w:color="auto"/>
              <w:left w:val="single" w:sz="4" w:space="0" w:color="auto"/>
              <w:bottom w:val="single" w:sz="4" w:space="0" w:color="auto"/>
              <w:right w:val="single" w:sz="4" w:space="0" w:color="auto"/>
            </w:tcBorders>
          </w:tcPr>
          <w:p w14:paraId="19D96088" w14:textId="77777777" w:rsidR="00DB0F79" w:rsidRPr="00795DAE" w:rsidRDefault="00DB0F79" w:rsidP="00F95B6C">
            <w:pPr>
              <w:spacing w:line="360" w:lineRule="auto"/>
              <w:jc w:val="center"/>
              <w:rPr>
                <w:i/>
                <w:iCs/>
                <w:color w:val="000000" w:themeColor="text1"/>
              </w:rPr>
            </w:pPr>
            <w:r w:rsidRPr="00795DAE">
              <w:rPr>
                <w:i/>
                <w:iCs/>
                <w:color w:val="000000" w:themeColor="text1"/>
              </w:rPr>
              <w:t>Số lượng</w:t>
            </w:r>
          </w:p>
        </w:tc>
        <w:tc>
          <w:tcPr>
            <w:tcW w:w="1052" w:type="dxa"/>
            <w:tcBorders>
              <w:top w:val="single" w:sz="4" w:space="0" w:color="auto"/>
              <w:left w:val="single" w:sz="4" w:space="0" w:color="auto"/>
              <w:bottom w:val="single" w:sz="4" w:space="0" w:color="auto"/>
              <w:right w:val="single" w:sz="4" w:space="0" w:color="auto"/>
            </w:tcBorders>
          </w:tcPr>
          <w:p w14:paraId="4358F6E8" w14:textId="77777777" w:rsidR="00DB0F79" w:rsidRPr="00795DAE" w:rsidRDefault="00DB0F79" w:rsidP="00F95B6C">
            <w:pPr>
              <w:spacing w:line="360" w:lineRule="auto"/>
              <w:jc w:val="center"/>
              <w:rPr>
                <w:i/>
                <w:iCs/>
                <w:color w:val="000000" w:themeColor="text1"/>
              </w:rPr>
            </w:pPr>
            <w:r w:rsidRPr="00795DAE">
              <w:rPr>
                <w:i/>
                <w:iCs/>
                <w:color w:val="000000" w:themeColor="text1"/>
              </w:rPr>
              <w:t>Tỉ lệ</w:t>
            </w:r>
          </w:p>
        </w:tc>
        <w:tc>
          <w:tcPr>
            <w:tcW w:w="1394" w:type="dxa"/>
            <w:tcBorders>
              <w:top w:val="single" w:sz="4" w:space="0" w:color="auto"/>
              <w:left w:val="single" w:sz="4" w:space="0" w:color="auto"/>
              <w:bottom w:val="single" w:sz="4" w:space="0" w:color="auto"/>
              <w:right w:val="single" w:sz="4" w:space="0" w:color="auto"/>
            </w:tcBorders>
          </w:tcPr>
          <w:p w14:paraId="4704F048" w14:textId="77777777" w:rsidR="00DB0F79" w:rsidRPr="00795DAE" w:rsidRDefault="00DB0F79" w:rsidP="00F95B6C">
            <w:pPr>
              <w:spacing w:line="360" w:lineRule="auto"/>
              <w:jc w:val="center"/>
              <w:rPr>
                <w:i/>
                <w:iCs/>
                <w:color w:val="000000" w:themeColor="text1"/>
              </w:rPr>
            </w:pPr>
            <w:r w:rsidRPr="00795DAE">
              <w:rPr>
                <w:i/>
                <w:iCs/>
                <w:color w:val="000000" w:themeColor="text1"/>
              </w:rPr>
              <w:t>Số lượng</w:t>
            </w:r>
          </w:p>
        </w:tc>
        <w:tc>
          <w:tcPr>
            <w:tcW w:w="1261" w:type="dxa"/>
            <w:tcBorders>
              <w:top w:val="single" w:sz="4" w:space="0" w:color="auto"/>
              <w:left w:val="single" w:sz="4" w:space="0" w:color="auto"/>
              <w:bottom w:val="single" w:sz="4" w:space="0" w:color="auto"/>
              <w:right w:val="single" w:sz="4" w:space="0" w:color="auto"/>
            </w:tcBorders>
          </w:tcPr>
          <w:p w14:paraId="2382D75E" w14:textId="77777777" w:rsidR="00DB0F79" w:rsidRPr="00795DAE" w:rsidRDefault="00DB0F79" w:rsidP="00F95B6C">
            <w:pPr>
              <w:spacing w:line="360" w:lineRule="auto"/>
              <w:jc w:val="center"/>
              <w:rPr>
                <w:i/>
                <w:iCs/>
                <w:color w:val="000000" w:themeColor="text1"/>
              </w:rPr>
            </w:pPr>
            <w:r w:rsidRPr="00795DAE">
              <w:rPr>
                <w:i/>
                <w:iCs/>
                <w:color w:val="000000" w:themeColor="text1"/>
              </w:rPr>
              <w:t>Tỉ lệ</w:t>
            </w:r>
          </w:p>
        </w:tc>
      </w:tr>
      <w:tr w:rsidR="00DB0F79" w:rsidRPr="00795DAE" w14:paraId="35360228" w14:textId="77777777" w:rsidTr="00F95B6C">
        <w:trPr>
          <w:trHeight w:val="300"/>
        </w:trPr>
        <w:tc>
          <w:tcPr>
            <w:tcW w:w="1413" w:type="dxa"/>
            <w:tcBorders>
              <w:top w:val="nil"/>
              <w:left w:val="single" w:sz="4" w:space="0" w:color="auto"/>
              <w:bottom w:val="single" w:sz="4" w:space="0" w:color="auto"/>
              <w:right w:val="single" w:sz="4" w:space="0" w:color="auto"/>
            </w:tcBorders>
            <w:noWrap/>
            <w:vAlign w:val="bottom"/>
            <w:hideMark/>
          </w:tcPr>
          <w:p w14:paraId="56B1E02B" w14:textId="77777777" w:rsidR="00DB0F79" w:rsidRPr="00795DAE" w:rsidRDefault="00DB0F79" w:rsidP="00F95B6C">
            <w:pPr>
              <w:spacing w:line="360" w:lineRule="auto"/>
              <w:jc w:val="center"/>
              <w:rPr>
                <w:color w:val="000000" w:themeColor="text1"/>
              </w:rPr>
            </w:pPr>
            <w:r w:rsidRPr="00795DAE">
              <w:rPr>
                <w:color w:val="000000" w:themeColor="text1"/>
              </w:rPr>
              <w:t>Hải Phòng</w:t>
            </w:r>
          </w:p>
        </w:tc>
        <w:tc>
          <w:tcPr>
            <w:tcW w:w="959" w:type="dxa"/>
            <w:tcBorders>
              <w:top w:val="single" w:sz="4" w:space="0" w:color="auto"/>
              <w:left w:val="single" w:sz="4" w:space="0" w:color="auto"/>
              <w:bottom w:val="single" w:sz="4" w:space="0" w:color="auto"/>
              <w:right w:val="single" w:sz="4" w:space="0" w:color="auto"/>
            </w:tcBorders>
          </w:tcPr>
          <w:p w14:paraId="00F1B0DC" w14:textId="77777777" w:rsidR="00DB0F79" w:rsidRPr="00795DAE" w:rsidRDefault="00DB0F79" w:rsidP="00F95B6C">
            <w:pPr>
              <w:spacing w:line="360" w:lineRule="auto"/>
              <w:jc w:val="center"/>
              <w:rPr>
                <w:color w:val="000000" w:themeColor="text1"/>
              </w:rPr>
            </w:pPr>
            <w:r w:rsidRPr="00795DAE">
              <w:rPr>
                <w:color w:val="000000" w:themeColor="text1"/>
              </w:rPr>
              <w:t>1.181</w:t>
            </w:r>
          </w:p>
        </w:tc>
        <w:tc>
          <w:tcPr>
            <w:tcW w:w="976" w:type="dxa"/>
            <w:tcBorders>
              <w:top w:val="single" w:sz="4" w:space="0" w:color="auto"/>
              <w:left w:val="single" w:sz="4" w:space="0" w:color="auto"/>
              <w:bottom w:val="single" w:sz="4" w:space="0" w:color="auto"/>
              <w:right w:val="single" w:sz="4" w:space="0" w:color="auto"/>
            </w:tcBorders>
          </w:tcPr>
          <w:p w14:paraId="531A963A" w14:textId="77777777" w:rsidR="00DB0F79" w:rsidRPr="00795DAE" w:rsidRDefault="00DB0F79" w:rsidP="00F95B6C">
            <w:pPr>
              <w:spacing w:line="360" w:lineRule="auto"/>
              <w:jc w:val="center"/>
              <w:rPr>
                <w:color w:val="000000" w:themeColor="text1"/>
              </w:rPr>
            </w:pPr>
            <w:r w:rsidRPr="00795DAE">
              <w:rPr>
                <w:color w:val="000000" w:themeColor="text1"/>
              </w:rPr>
              <w:t>1.062</w:t>
            </w:r>
          </w:p>
        </w:tc>
        <w:tc>
          <w:tcPr>
            <w:tcW w:w="956" w:type="dxa"/>
            <w:tcBorders>
              <w:top w:val="single" w:sz="4" w:space="0" w:color="auto"/>
              <w:left w:val="single" w:sz="4" w:space="0" w:color="auto"/>
              <w:bottom w:val="single" w:sz="4" w:space="0" w:color="auto"/>
              <w:right w:val="single" w:sz="4" w:space="0" w:color="auto"/>
            </w:tcBorders>
          </w:tcPr>
          <w:p w14:paraId="3E0212A7" w14:textId="77777777" w:rsidR="00DB0F79" w:rsidRPr="00795DAE" w:rsidRDefault="00DB0F79" w:rsidP="00F95B6C">
            <w:pPr>
              <w:spacing w:line="360" w:lineRule="auto"/>
              <w:jc w:val="center"/>
              <w:rPr>
                <w:color w:val="000000" w:themeColor="text1"/>
              </w:rPr>
            </w:pPr>
            <w:r w:rsidRPr="00795DAE">
              <w:rPr>
                <w:color w:val="000000" w:themeColor="text1"/>
              </w:rPr>
              <w:t>89.92%</w:t>
            </w:r>
          </w:p>
        </w:tc>
        <w:tc>
          <w:tcPr>
            <w:tcW w:w="1198" w:type="dxa"/>
            <w:gridSpan w:val="2"/>
            <w:tcBorders>
              <w:top w:val="single" w:sz="4" w:space="0" w:color="auto"/>
              <w:left w:val="single" w:sz="4" w:space="0" w:color="auto"/>
              <w:bottom w:val="single" w:sz="4" w:space="0" w:color="auto"/>
              <w:right w:val="single" w:sz="4" w:space="0" w:color="auto"/>
            </w:tcBorders>
          </w:tcPr>
          <w:p w14:paraId="70925EF7" w14:textId="77777777" w:rsidR="00DB0F79" w:rsidRPr="00795DAE" w:rsidRDefault="00DB0F79" w:rsidP="00F95B6C">
            <w:pPr>
              <w:spacing w:line="360" w:lineRule="auto"/>
              <w:jc w:val="center"/>
              <w:rPr>
                <w:color w:val="000000" w:themeColor="text1"/>
              </w:rPr>
            </w:pPr>
            <w:r w:rsidRPr="00795DAE">
              <w:rPr>
                <w:color w:val="000000" w:themeColor="text1"/>
              </w:rPr>
              <w:t>5</w:t>
            </w:r>
          </w:p>
        </w:tc>
        <w:tc>
          <w:tcPr>
            <w:tcW w:w="1052" w:type="dxa"/>
            <w:tcBorders>
              <w:top w:val="single" w:sz="4" w:space="0" w:color="auto"/>
              <w:left w:val="single" w:sz="4" w:space="0" w:color="auto"/>
              <w:bottom w:val="single" w:sz="4" w:space="0" w:color="auto"/>
              <w:right w:val="single" w:sz="4" w:space="0" w:color="auto"/>
            </w:tcBorders>
          </w:tcPr>
          <w:p w14:paraId="3A5222D1" w14:textId="77777777" w:rsidR="00DB0F79" w:rsidRPr="00795DAE" w:rsidRDefault="00DB0F79" w:rsidP="00F95B6C">
            <w:pPr>
              <w:spacing w:line="360" w:lineRule="auto"/>
              <w:jc w:val="center"/>
              <w:rPr>
                <w:color w:val="000000" w:themeColor="text1"/>
              </w:rPr>
            </w:pPr>
            <w:r w:rsidRPr="00795DAE">
              <w:rPr>
                <w:color w:val="000000" w:themeColor="text1"/>
              </w:rPr>
              <w:t>0.47%</w:t>
            </w:r>
          </w:p>
        </w:tc>
        <w:tc>
          <w:tcPr>
            <w:tcW w:w="1394" w:type="dxa"/>
            <w:tcBorders>
              <w:top w:val="single" w:sz="4" w:space="0" w:color="auto"/>
              <w:left w:val="single" w:sz="4" w:space="0" w:color="auto"/>
              <w:bottom w:val="single" w:sz="4" w:space="0" w:color="auto"/>
              <w:right w:val="single" w:sz="4" w:space="0" w:color="auto"/>
            </w:tcBorders>
          </w:tcPr>
          <w:p w14:paraId="7C0E73C7" w14:textId="77777777" w:rsidR="00DB0F79" w:rsidRPr="00795DAE" w:rsidRDefault="00DB0F79" w:rsidP="00F95B6C">
            <w:pPr>
              <w:spacing w:line="360" w:lineRule="auto"/>
              <w:jc w:val="center"/>
              <w:rPr>
                <w:color w:val="000000" w:themeColor="text1"/>
              </w:rPr>
            </w:pPr>
            <w:r w:rsidRPr="00795DAE">
              <w:rPr>
                <w:color w:val="000000" w:themeColor="text1"/>
              </w:rPr>
              <w:t>11.5</w:t>
            </w:r>
          </w:p>
        </w:tc>
        <w:tc>
          <w:tcPr>
            <w:tcW w:w="1261" w:type="dxa"/>
            <w:tcBorders>
              <w:top w:val="single" w:sz="4" w:space="0" w:color="auto"/>
              <w:left w:val="single" w:sz="4" w:space="0" w:color="auto"/>
              <w:bottom w:val="single" w:sz="4" w:space="0" w:color="auto"/>
              <w:right w:val="single" w:sz="4" w:space="0" w:color="auto"/>
            </w:tcBorders>
          </w:tcPr>
          <w:p w14:paraId="517CA0EA" w14:textId="77777777" w:rsidR="00DB0F79" w:rsidRPr="00795DAE" w:rsidRDefault="00DB0F79" w:rsidP="00F95B6C">
            <w:pPr>
              <w:spacing w:line="360" w:lineRule="auto"/>
              <w:jc w:val="center"/>
              <w:rPr>
                <w:color w:val="000000" w:themeColor="text1"/>
              </w:rPr>
            </w:pPr>
            <w:r w:rsidRPr="00795DAE">
              <w:rPr>
                <w:color w:val="000000" w:themeColor="text1"/>
              </w:rPr>
              <w:t>1.08%</w:t>
            </w:r>
          </w:p>
        </w:tc>
      </w:tr>
      <w:tr w:rsidR="00DB0F79" w:rsidRPr="00795DAE" w14:paraId="69CDE1D7" w14:textId="77777777" w:rsidTr="00F95B6C">
        <w:trPr>
          <w:trHeight w:val="300"/>
        </w:trPr>
        <w:tc>
          <w:tcPr>
            <w:tcW w:w="1413" w:type="dxa"/>
            <w:tcBorders>
              <w:top w:val="nil"/>
              <w:left w:val="single" w:sz="4" w:space="0" w:color="auto"/>
              <w:bottom w:val="single" w:sz="4" w:space="0" w:color="auto"/>
              <w:right w:val="single" w:sz="4" w:space="0" w:color="auto"/>
            </w:tcBorders>
            <w:noWrap/>
            <w:vAlign w:val="bottom"/>
            <w:hideMark/>
          </w:tcPr>
          <w:p w14:paraId="73FD8781" w14:textId="77777777" w:rsidR="00DB0F79" w:rsidRPr="00795DAE" w:rsidRDefault="00DB0F79" w:rsidP="00F95B6C">
            <w:pPr>
              <w:spacing w:line="360" w:lineRule="auto"/>
              <w:jc w:val="center"/>
              <w:rPr>
                <w:color w:val="000000" w:themeColor="text1"/>
              </w:rPr>
            </w:pPr>
            <w:r w:rsidRPr="00795DAE">
              <w:rPr>
                <w:color w:val="000000" w:themeColor="text1"/>
              </w:rPr>
              <w:t>Hải Dương</w:t>
            </w:r>
          </w:p>
        </w:tc>
        <w:tc>
          <w:tcPr>
            <w:tcW w:w="959" w:type="dxa"/>
            <w:tcBorders>
              <w:top w:val="single" w:sz="4" w:space="0" w:color="auto"/>
              <w:left w:val="single" w:sz="4" w:space="0" w:color="auto"/>
              <w:bottom w:val="single" w:sz="4" w:space="0" w:color="auto"/>
              <w:right w:val="single" w:sz="4" w:space="0" w:color="auto"/>
            </w:tcBorders>
          </w:tcPr>
          <w:p w14:paraId="60444AEF" w14:textId="77777777" w:rsidR="00DB0F79" w:rsidRPr="00795DAE" w:rsidRDefault="00DB0F79" w:rsidP="00F95B6C">
            <w:pPr>
              <w:spacing w:line="360" w:lineRule="auto"/>
              <w:jc w:val="center"/>
              <w:rPr>
                <w:color w:val="000000" w:themeColor="text1"/>
              </w:rPr>
            </w:pPr>
            <w:r w:rsidRPr="00795DAE">
              <w:rPr>
                <w:color w:val="000000" w:themeColor="text1"/>
              </w:rPr>
              <w:t>715</w:t>
            </w:r>
          </w:p>
        </w:tc>
        <w:tc>
          <w:tcPr>
            <w:tcW w:w="976" w:type="dxa"/>
            <w:tcBorders>
              <w:top w:val="single" w:sz="4" w:space="0" w:color="auto"/>
              <w:left w:val="single" w:sz="4" w:space="0" w:color="auto"/>
              <w:bottom w:val="single" w:sz="4" w:space="0" w:color="auto"/>
              <w:right w:val="single" w:sz="4" w:space="0" w:color="auto"/>
            </w:tcBorders>
          </w:tcPr>
          <w:p w14:paraId="36FBA265" w14:textId="77777777" w:rsidR="00DB0F79" w:rsidRPr="00795DAE" w:rsidRDefault="00DB0F79" w:rsidP="00F95B6C">
            <w:pPr>
              <w:spacing w:line="360" w:lineRule="auto"/>
              <w:jc w:val="center"/>
              <w:rPr>
                <w:color w:val="000000" w:themeColor="text1"/>
              </w:rPr>
            </w:pPr>
            <w:r w:rsidRPr="00795DAE">
              <w:rPr>
                <w:color w:val="000000" w:themeColor="text1"/>
              </w:rPr>
              <w:t>579</w:t>
            </w:r>
          </w:p>
        </w:tc>
        <w:tc>
          <w:tcPr>
            <w:tcW w:w="956" w:type="dxa"/>
            <w:tcBorders>
              <w:top w:val="single" w:sz="4" w:space="0" w:color="auto"/>
              <w:left w:val="single" w:sz="4" w:space="0" w:color="auto"/>
              <w:bottom w:val="single" w:sz="4" w:space="0" w:color="auto"/>
              <w:right w:val="single" w:sz="4" w:space="0" w:color="auto"/>
            </w:tcBorders>
          </w:tcPr>
          <w:p w14:paraId="6E91C1EC" w14:textId="77777777" w:rsidR="00DB0F79" w:rsidRPr="00795DAE" w:rsidRDefault="00DB0F79" w:rsidP="00F95B6C">
            <w:pPr>
              <w:spacing w:line="360" w:lineRule="auto"/>
              <w:jc w:val="center"/>
              <w:rPr>
                <w:color w:val="000000" w:themeColor="text1"/>
              </w:rPr>
            </w:pPr>
            <w:r w:rsidRPr="00795DAE">
              <w:rPr>
                <w:color w:val="000000" w:themeColor="text1"/>
              </w:rPr>
              <w:t>80.98%</w:t>
            </w:r>
          </w:p>
        </w:tc>
        <w:tc>
          <w:tcPr>
            <w:tcW w:w="1198" w:type="dxa"/>
            <w:gridSpan w:val="2"/>
            <w:tcBorders>
              <w:top w:val="single" w:sz="4" w:space="0" w:color="auto"/>
              <w:left w:val="single" w:sz="4" w:space="0" w:color="auto"/>
              <w:bottom w:val="single" w:sz="4" w:space="0" w:color="auto"/>
              <w:right w:val="single" w:sz="4" w:space="0" w:color="auto"/>
            </w:tcBorders>
          </w:tcPr>
          <w:p w14:paraId="68C974A4" w14:textId="77777777" w:rsidR="00DB0F79" w:rsidRPr="00795DAE" w:rsidRDefault="00DB0F79" w:rsidP="00F95B6C">
            <w:pPr>
              <w:spacing w:line="360" w:lineRule="auto"/>
              <w:jc w:val="center"/>
              <w:rPr>
                <w:color w:val="000000" w:themeColor="text1"/>
              </w:rPr>
            </w:pPr>
            <w:r w:rsidRPr="00795DAE">
              <w:rPr>
                <w:color w:val="000000" w:themeColor="text1"/>
              </w:rPr>
              <w:t>3</w:t>
            </w:r>
          </w:p>
        </w:tc>
        <w:tc>
          <w:tcPr>
            <w:tcW w:w="1052" w:type="dxa"/>
            <w:tcBorders>
              <w:top w:val="single" w:sz="4" w:space="0" w:color="auto"/>
              <w:left w:val="single" w:sz="4" w:space="0" w:color="auto"/>
              <w:bottom w:val="single" w:sz="4" w:space="0" w:color="auto"/>
              <w:right w:val="single" w:sz="4" w:space="0" w:color="auto"/>
            </w:tcBorders>
          </w:tcPr>
          <w:p w14:paraId="138CA5CD" w14:textId="77777777" w:rsidR="00DB0F79" w:rsidRPr="00795DAE" w:rsidRDefault="00DB0F79" w:rsidP="00F95B6C">
            <w:pPr>
              <w:spacing w:line="360" w:lineRule="auto"/>
              <w:jc w:val="center"/>
              <w:rPr>
                <w:color w:val="000000" w:themeColor="text1"/>
              </w:rPr>
            </w:pPr>
            <w:r w:rsidRPr="00795DAE">
              <w:rPr>
                <w:color w:val="000000" w:themeColor="text1"/>
              </w:rPr>
              <w:t>0.52%</w:t>
            </w:r>
          </w:p>
        </w:tc>
        <w:tc>
          <w:tcPr>
            <w:tcW w:w="1394" w:type="dxa"/>
            <w:tcBorders>
              <w:top w:val="single" w:sz="4" w:space="0" w:color="auto"/>
              <w:left w:val="single" w:sz="4" w:space="0" w:color="auto"/>
              <w:bottom w:val="single" w:sz="4" w:space="0" w:color="auto"/>
              <w:right w:val="single" w:sz="4" w:space="0" w:color="auto"/>
            </w:tcBorders>
          </w:tcPr>
          <w:p w14:paraId="15C1645F" w14:textId="77777777" w:rsidR="00DB0F79" w:rsidRPr="00795DAE" w:rsidRDefault="00DB0F79" w:rsidP="00F95B6C">
            <w:pPr>
              <w:spacing w:line="360" w:lineRule="auto"/>
              <w:jc w:val="center"/>
              <w:rPr>
                <w:color w:val="000000" w:themeColor="text1"/>
              </w:rPr>
            </w:pPr>
            <w:r w:rsidRPr="00795DAE">
              <w:rPr>
                <w:color w:val="000000" w:themeColor="text1"/>
              </w:rPr>
              <w:t>6.5</w:t>
            </w:r>
          </w:p>
        </w:tc>
        <w:tc>
          <w:tcPr>
            <w:tcW w:w="1261" w:type="dxa"/>
            <w:tcBorders>
              <w:top w:val="single" w:sz="4" w:space="0" w:color="auto"/>
              <w:left w:val="single" w:sz="4" w:space="0" w:color="auto"/>
              <w:bottom w:val="single" w:sz="4" w:space="0" w:color="auto"/>
              <w:right w:val="single" w:sz="4" w:space="0" w:color="auto"/>
            </w:tcBorders>
          </w:tcPr>
          <w:p w14:paraId="37343B26" w14:textId="77777777" w:rsidR="00DB0F79" w:rsidRPr="00795DAE" w:rsidRDefault="00DB0F79" w:rsidP="00F95B6C">
            <w:pPr>
              <w:spacing w:line="360" w:lineRule="auto"/>
              <w:jc w:val="center"/>
              <w:rPr>
                <w:color w:val="000000" w:themeColor="text1"/>
              </w:rPr>
            </w:pPr>
            <w:r w:rsidRPr="00795DAE">
              <w:rPr>
                <w:color w:val="000000" w:themeColor="text1"/>
              </w:rPr>
              <w:t>1.12%</w:t>
            </w:r>
          </w:p>
        </w:tc>
      </w:tr>
      <w:tr w:rsidR="00DB0F79" w:rsidRPr="00795DAE" w14:paraId="487B5DD3" w14:textId="77777777" w:rsidTr="00F95B6C">
        <w:trPr>
          <w:trHeight w:val="70"/>
        </w:trPr>
        <w:tc>
          <w:tcPr>
            <w:tcW w:w="1413" w:type="dxa"/>
            <w:tcBorders>
              <w:top w:val="nil"/>
              <w:left w:val="single" w:sz="4" w:space="0" w:color="auto"/>
              <w:bottom w:val="single" w:sz="4" w:space="0" w:color="auto"/>
              <w:right w:val="single" w:sz="4" w:space="0" w:color="auto"/>
            </w:tcBorders>
            <w:noWrap/>
            <w:vAlign w:val="bottom"/>
            <w:hideMark/>
          </w:tcPr>
          <w:p w14:paraId="1A5DE86C" w14:textId="77777777" w:rsidR="00DB0F79" w:rsidRPr="00795DAE" w:rsidRDefault="00DB0F79" w:rsidP="00F95B6C">
            <w:pPr>
              <w:spacing w:line="360" w:lineRule="auto"/>
              <w:jc w:val="center"/>
              <w:rPr>
                <w:color w:val="000000" w:themeColor="text1"/>
              </w:rPr>
            </w:pPr>
            <w:r w:rsidRPr="00795DAE">
              <w:rPr>
                <w:color w:val="000000" w:themeColor="text1"/>
              </w:rPr>
              <w:t>Hưng Yên</w:t>
            </w:r>
          </w:p>
        </w:tc>
        <w:tc>
          <w:tcPr>
            <w:tcW w:w="959" w:type="dxa"/>
            <w:tcBorders>
              <w:top w:val="single" w:sz="4" w:space="0" w:color="auto"/>
              <w:left w:val="single" w:sz="4" w:space="0" w:color="auto"/>
              <w:bottom w:val="single" w:sz="4" w:space="0" w:color="auto"/>
              <w:right w:val="single" w:sz="4" w:space="0" w:color="auto"/>
            </w:tcBorders>
          </w:tcPr>
          <w:p w14:paraId="1FAA3F9E" w14:textId="77777777" w:rsidR="00DB0F79" w:rsidRPr="00795DAE" w:rsidRDefault="00DB0F79" w:rsidP="00F95B6C">
            <w:pPr>
              <w:spacing w:line="360" w:lineRule="auto"/>
              <w:jc w:val="center"/>
              <w:rPr>
                <w:color w:val="000000" w:themeColor="text1"/>
              </w:rPr>
            </w:pPr>
            <w:r w:rsidRPr="00795DAE">
              <w:rPr>
                <w:color w:val="000000" w:themeColor="text1"/>
              </w:rPr>
              <w:t>290</w:t>
            </w:r>
          </w:p>
        </w:tc>
        <w:tc>
          <w:tcPr>
            <w:tcW w:w="976" w:type="dxa"/>
            <w:tcBorders>
              <w:top w:val="single" w:sz="4" w:space="0" w:color="auto"/>
              <w:left w:val="single" w:sz="4" w:space="0" w:color="auto"/>
              <w:bottom w:val="single" w:sz="4" w:space="0" w:color="auto"/>
              <w:right w:val="single" w:sz="4" w:space="0" w:color="auto"/>
            </w:tcBorders>
          </w:tcPr>
          <w:p w14:paraId="615755B5" w14:textId="77777777" w:rsidR="00DB0F79" w:rsidRPr="00795DAE" w:rsidRDefault="00DB0F79" w:rsidP="00F95B6C">
            <w:pPr>
              <w:spacing w:line="360" w:lineRule="auto"/>
              <w:jc w:val="center"/>
              <w:rPr>
                <w:color w:val="000000" w:themeColor="text1"/>
              </w:rPr>
            </w:pPr>
            <w:r w:rsidRPr="00795DAE">
              <w:rPr>
                <w:color w:val="000000" w:themeColor="text1"/>
              </w:rPr>
              <w:t>273</w:t>
            </w:r>
          </w:p>
        </w:tc>
        <w:tc>
          <w:tcPr>
            <w:tcW w:w="956" w:type="dxa"/>
            <w:tcBorders>
              <w:top w:val="single" w:sz="4" w:space="0" w:color="auto"/>
              <w:left w:val="single" w:sz="4" w:space="0" w:color="auto"/>
              <w:bottom w:val="single" w:sz="4" w:space="0" w:color="auto"/>
              <w:right w:val="single" w:sz="4" w:space="0" w:color="auto"/>
            </w:tcBorders>
          </w:tcPr>
          <w:p w14:paraId="6E7FDB44" w14:textId="77777777" w:rsidR="00DB0F79" w:rsidRPr="00795DAE" w:rsidRDefault="00DB0F79" w:rsidP="00F95B6C">
            <w:pPr>
              <w:spacing w:line="360" w:lineRule="auto"/>
              <w:jc w:val="center"/>
              <w:rPr>
                <w:color w:val="000000" w:themeColor="text1"/>
              </w:rPr>
            </w:pPr>
            <w:r w:rsidRPr="00795DAE">
              <w:rPr>
                <w:color w:val="000000" w:themeColor="text1"/>
              </w:rPr>
              <w:t>94.14%</w:t>
            </w:r>
          </w:p>
        </w:tc>
        <w:tc>
          <w:tcPr>
            <w:tcW w:w="1198" w:type="dxa"/>
            <w:gridSpan w:val="2"/>
            <w:tcBorders>
              <w:top w:val="single" w:sz="4" w:space="0" w:color="auto"/>
              <w:left w:val="single" w:sz="4" w:space="0" w:color="auto"/>
              <w:bottom w:val="single" w:sz="4" w:space="0" w:color="auto"/>
              <w:right w:val="single" w:sz="4" w:space="0" w:color="auto"/>
            </w:tcBorders>
          </w:tcPr>
          <w:p w14:paraId="3A0BA9BA" w14:textId="77777777" w:rsidR="00DB0F79" w:rsidRPr="00795DAE" w:rsidRDefault="00DB0F79" w:rsidP="00F95B6C">
            <w:pPr>
              <w:spacing w:line="360" w:lineRule="auto"/>
              <w:jc w:val="center"/>
              <w:rPr>
                <w:color w:val="000000" w:themeColor="text1"/>
              </w:rPr>
            </w:pPr>
            <w:r w:rsidRPr="00795DAE">
              <w:rPr>
                <w:color w:val="000000" w:themeColor="text1"/>
              </w:rPr>
              <w:t>5</w:t>
            </w:r>
          </w:p>
        </w:tc>
        <w:tc>
          <w:tcPr>
            <w:tcW w:w="1052" w:type="dxa"/>
            <w:tcBorders>
              <w:top w:val="single" w:sz="4" w:space="0" w:color="auto"/>
              <w:left w:val="single" w:sz="4" w:space="0" w:color="auto"/>
              <w:bottom w:val="single" w:sz="4" w:space="0" w:color="auto"/>
              <w:right w:val="single" w:sz="4" w:space="0" w:color="auto"/>
            </w:tcBorders>
          </w:tcPr>
          <w:p w14:paraId="6C7B1F4E" w14:textId="77777777" w:rsidR="00DB0F79" w:rsidRPr="00795DAE" w:rsidRDefault="00DB0F79" w:rsidP="00F95B6C">
            <w:pPr>
              <w:spacing w:line="360" w:lineRule="auto"/>
              <w:jc w:val="center"/>
              <w:rPr>
                <w:color w:val="000000" w:themeColor="text1"/>
              </w:rPr>
            </w:pPr>
            <w:r w:rsidRPr="00795DAE">
              <w:rPr>
                <w:color w:val="000000" w:themeColor="text1"/>
              </w:rPr>
              <w:t>1.83%</w:t>
            </w:r>
          </w:p>
        </w:tc>
        <w:tc>
          <w:tcPr>
            <w:tcW w:w="1394" w:type="dxa"/>
            <w:tcBorders>
              <w:top w:val="single" w:sz="4" w:space="0" w:color="auto"/>
              <w:left w:val="single" w:sz="4" w:space="0" w:color="auto"/>
              <w:bottom w:val="single" w:sz="4" w:space="0" w:color="auto"/>
              <w:right w:val="single" w:sz="4" w:space="0" w:color="auto"/>
            </w:tcBorders>
          </w:tcPr>
          <w:p w14:paraId="4A6CF244" w14:textId="77777777" w:rsidR="00DB0F79" w:rsidRPr="00795DAE" w:rsidRDefault="00DB0F79" w:rsidP="00F95B6C">
            <w:pPr>
              <w:spacing w:line="360" w:lineRule="auto"/>
              <w:jc w:val="center"/>
              <w:rPr>
                <w:color w:val="000000" w:themeColor="text1"/>
              </w:rPr>
            </w:pPr>
            <w:r w:rsidRPr="00795DAE">
              <w:rPr>
                <w:color w:val="000000" w:themeColor="text1"/>
              </w:rPr>
              <w:t>2</w:t>
            </w:r>
          </w:p>
        </w:tc>
        <w:tc>
          <w:tcPr>
            <w:tcW w:w="1261" w:type="dxa"/>
            <w:tcBorders>
              <w:top w:val="single" w:sz="4" w:space="0" w:color="auto"/>
              <w:left w:val="single" w:sz="4" w:space="0" w:color="auto"/>
              <w:bottom w:val="single" w:sz="4" w:space="0" w:color="auto"/>
              <w:right w:val="single" w:sz="4" w:space="0" w:color="auto"/>
            </w:tcBorders>
          </w:tcPr>
          <w:p w14:paraId="5096E927" w14:textId="77777777" w:rsidR="00DB0F79" w:rsidRPr="00795DAE" w:rsidRDefault="00DB0F79" w:rsidP="00F95B6C">
            <w:pPr>
              <w:spacing w:line="360" w:lineRule="auto"/>
              <w:jc w:val="center"/>
              <w:rPr>
                <w:color w:val="000000" w:themeColor="text1"/>
              </w:rPr>
            </w:pPr>
            <w:r w:rsidRPr="00795DAE">
              <w:rPr>
                <w:color w:val="000000" w:themeColor="text1"/>
              </w:rPr>
              <w:t>0.73%</w:t>
            </w:r>
          </w:p>
        </w:tc>
      </w:tr>
      <w:tr w:rsidR="00DB0F79" w:rsidRPr="00795DAE" w14:paraId="34683C95" w14:textId="77777777" w:rsidTr="00F95B6C">
        <w:trPr>
          <w:trHeight w:val="300"/>
        </w:trPr>
        <w:tc>
          <w:tcPr>
            <w:tcW w:w="1413" w:type="dxa"/>
            <w:tcBorders>
              <w:top w:val="nil"/>
              <w:left w:val="single" w:sz="4" w:space="0" w:color="auto"/>
              <w:bottom w:val="single" w:sz="4" w:space="0" w:color="auto"/>
              <w:right w:val="single" w:sz="4" w:space="0" w:color="auto"/>
            </w:tcBorders>
            <w:noWrap/>
            <w:vAlign w:val="bottom"/>
            <w:hideMark/>
          </w:tcPr>
          <w:p w14:paraId="3FCB4DA1" w14:textId="77777777" w:rsidR="00DB0F79" w:rsidRPr="00795DAE" w:rsidRDefault="00DB0F79" w:rsidP="00F95B6C">
            <w:pPr>
              <w:spacing w:line="360" w:lineRule="auto"/>
              <w:jc w:val="center"/>
              <w:rPr>
                <w:color w:val="000000" w:themeColor="text1"/>
              </w:rPr>
            </w:pPr>
            <w:r w:rsidRPr="00795DAE">
              <w:rPr>
                <w:color w:val="000000" w:themeColor="text1"/>
              </w:rPr>
              <w:t>Quảng Ninh</w:t>
            </w:r>
          </w:p>
        </w:tc>
        <w:tc>
          <w:tcPr>
            <w:tcW w:w="959" w:type="dxa"/>
            <w:tcBorders>
              <w:top w:val="single" w:sz="4" w:space="0" w:color="auto"/>
              <w:left w:val="single" w:sz="4" w:space="0" w:color="auto"/>
              <w:bottom w:val="single" w:sz="4" w:space="0" w:color="auto"/>
              <w:right w:val="single" w:sz="4" w:space="0" w:color="auto"/>
            </w:tcBorders>
          </w:tcPr>
          <w:p w14:paraId="756DFB7E" w14:textId="77777777" w:rsidR="00DB0F79" w:rsidRPr="00795DAE" w:rsidRDefault="00DB0F79" w:rsidP="00F95B6C">
            <w:pPr>
              <w:spacing w:line="360" w:lineRule="auto"/>
              <w:jc w:val="center"/>
              <w:rPr>
                <w:color w:val="000000" w:themeColor="text1"/>
              </w:rPr>
            </w:pPr>
            <w:r w:rsidRPr="00795DAE">
              <w:rPr>
                <w:color w:val="000000" w:themeColor="text1"/>
              </w:rPr>
              <w:t>702</w:t>
            </w:r>
          </w:p>
        </w:tc>
        <w:tc>
          <w:tcPr>
            <w:tcW w:w="976" w:type="dxa"/>
            <w:tcBorders>
              <w:top w:val="single" w:sz="4" w:space="0" w:color="auto"/>
              <w:left w:val="single" w:sz="4" w:space="0" w:color="auto"/>
              <w:bottom w:val="single" w:sz="4" w:space="0" w:color="auto"/>
              <w:right w:val="single" w:sz="4" w:space="0" w:color="auto"/>
            </w:tcBorders>
          </w:tcPr>
          <w:p w14:paraId="17560118" w14:textId="77777777" w:rsidR="00DB0F79" w:rsidRPr="00795DAE" w:rsidRDefault="00DB0F79" w:rsidP="00F95B6C">
            <w:pPr>
              <w:spacing w:line="360" w:lineRule="auto"/>
              <w:jc w:val="center"/>
              <w:rPr>
                <w:color w:val="000000" w:themeColor="text1"/>
              </w:rPr>
            </w:pPr>
            <w:r w:rsidRPr="00795DAE">
              <w:rPr>
                <w:color w:val="000000" w:themeColor="text1"/>
              </w:rPr>
              <w:t>542</w:t>
            </w:r>
          </w:p>
        </w:tc>
        <w:tc>
          <w:tcPr>
            <w:tcW w:w="956" w:type="dxa"/>
            <w:tcBorders>
              <w:top w:val="single" w:sz="4" w:space="0" w:color="auto"/>
              <w:left w:val="single" w:sz="4" w:space="0" w:color="auto"/>
              <w:bottom w:val="single" w:sz="4" w:space="0" w:color="auto"/>
              <w:right w:val="single" w:sz="4" w:space="0" w:color="auto"/>
            </w:tcBorders>
          </w:tcPr>
          <w:p w14:paraId="5974B3FC" w14:textId="77777777" w:rsidR="00DB0F79" w:rsidRPr="00795DAE" w:rsidRDefault="00DB0F79" w:rsidP="00F95B6C">
            <w:pPr>
              <w:spacing w:line="360" w:lineRule="auto"/>
              <w:jc w:val="center"/>
              <w:rPr>
                <w:color w:val="000000" w:themeColor="text1"/>
              </w:rPr>
            </w:pPr>
            <w:r w:rsidRPr="00795DAE">
              <w:rPr>
                <w:color w:val="000000" w:themeColor="text1"/>
              </w:rPr>
              <w:t>77.21%</w:t>
            </w:r>
          </w:p>
        </w:tc>
        <w:tc>
          <w:tcPr>
            <w:tcW w:w="1198" w:type="dxa"/>
            <w:gridSpan w:val="2"/>
            <w:tcBorders>
              <w:top w:val="single" w:sz="4" w:space="0" w:color="auto"/>
              <w:left w:val="single" w:sz="4" w:space="0" w:color="auto"/>
              <w:bottom w:val="single" w:sz="4" w:space="0" w:color="auto"/>
              <w:right w:val="single" w:sz="4" w:space="0" w:color="auto"/>
            </w:tcBorders>
          </w:tcPr>
          <w:p w14:paraId="6D29A236" w14:textId="77777777" w:rsidR="00DB0F79" w:rsidRPr="00795DAE" w:rsidRDefault="00DB0F79" w:rsidP="00F95B6C">
            <w:pPr>
              <w:spacing w:line="360" w:lineRule="auto"/>
              <w:jc w:val="center"/>
              <w:rPr>
                <w:color w:val="000000" w:themeColor="text1"/>
              </w:rPr>
            </w:pPr>
            <w:r w:rsidRPr="00795DAE">
              <w:rPr>
                <w:color w:val="000000" w:themeColor="text1"/>
              </w:rPr>
              <w:t>7</w:t>
            </w:r>
          </w:p>
        </w:tc>
        <w:tc>
          <w:tcPr>
            <w:tcW w:w="1052" w:type="dxa"/>
            <w:tcBorders>
              <w:top w:val="single" w:sz="4" w:space="0" w:color="auto"/>
              <w:left w:val="single" w:sz="4" w:space="0" w:color="auto"/>
              <w:bottom w:val="single" w:sz="4" w:space="0" w:color="auto"/>
              <w:right w:val="single" w:sz="4" w:space="0" w:color="auto"/>
            </w:tcBorders>
          </w:tcPr>
          <w:p w14:paraId="7140DF62" w14:textId="77777777" w:rsidR="00DB0F79" w:rsidRPr="00795DAE" w:rsidRDefault="00DB0F79" w:rsidP="00F95B6C">
            <w:pPr>
              <w:spacing w:line="360" w:lineRule="auto"/>
              <w:jc w:val="center"/>
              <w:rPr>
                <w:color w:val="000000" w:themeColor="text1"/>
              </w:rPr>
            </w:pPr>
            <w:r w:rsidRPr="00795DAE">
              <w:rPr>
                <w:color w:val="000000" w:themeColor="text1"/>
              </w:rPr>
              <w:t>1.29</w:t>
            </w:r>
          </w:p>
        </w:tc>
        <w:tc>
          <w:tcPr>
            <w:tcW w:w="1394" w:type="dxa"/>
            <w:tcBorders>
              <w:top w:val="single" w:sz="4" w:space="0" w:color="auto"/>
              <w:left w:val="single" w:sz="4" w:space="0" w:color="auto"/>
              <w:bottom w:val="single" w:sz="4" w:space="0" w:color="auto"/>
              <w:right w:val="single" w:sz="4" w:space="0" w:color="auto"/>
            </w:tcBorders>
          </w:tcPr>
          <w:p w14:paraId="60C6B6D9" w14:textId="77777777" w:rsidR="00DB0F79" w:rsidRPr="00795DAE" w:rsidRDefault="00DB0F79" w:rsidP="00F95B6C">
            <w:pPr>
              <w:spacing w:line="360" w:lineRule="auto"/>
              <w:jc w:val="center"/>
              <w:rPr>
                <w:color w:val="000000" w:themeColor="text1"/>
              </w:rPr>
            </w:pPr>
            <w:r w:rsidRPr="00795DAE">
              <w:rPr>
                <w:color w:val="000000" w:themeColor="text1"/>
              </w:rPr>
              <w:t>9</w:t>
            </w:r>
          </w:p>
        </w:tc>
        <w:tc>
          <w:tcPr>
            <w:tcW w:w="1261" w:type="dxa"/>
            <w:tcBorders>
              <w:top w:val="single" w:sz="4" w:space="0" w:color="auto"/>
              <w:left w:val="single" w:sz="4" w:space="0" w:color="auto"/>
              <w:bottom w:val="single" w:sz="4" w:space="0" w:color="auto"/>
              <w:right w:val="single" w:sz="4" w:space="0" w:color="auto"/>
            </w:tcBorders>
          </w:tcPr>
          <w:p w14:paraId="42619399" w14:textId="77777777" w:rsidR="00DB0F79" w:rsidRPr="00795DAE" w:rsidRDefault="00DB0F79" w:rsidP="00F95B6C">
            <w:pPr>
              <w:spacing w:line="360" w:lineRule="auto"/>
              <w:jc w:val="center"/>
              <w:rPr>
                <w:color w:val="000000" w:themeColor="text1"/>
              </w:rPr>
            </w:pPr>
            <w:r w:rsidRPr="00795DAE">
              <w:rPr>
                <w:color w:val="000000" w:themeColor="text1"/>
              </w:rPr>
              <w:t>1.66%</w:t>
            </w:r>
          </w:p>
        </w:tc>
      </w:tr>
      <w:tr w:rsidR="00DB0F79" w:rsidRPr="00795DAE" w14:paraId="69FB4383" w14:textId="77777777" w:rsidTr="00F95B6C">
        <w:trPr>
          <w:trHeight w:val="300"/>
        </w:trPr>
        <w:tc>
          <w:tcPr>
            <w:tcW w:w="1413" w:type="dxa"/>
            <w:tcBorders>
              <w:top w:val="nil"/>
              <w:left w:val="single" w:sz="4" w:space="0" w:color="auto"/>
              <w:bottom w:val="single" w:sz="4" w:space="0" w:color="auto"/>
              <w:right w:val="single" w:sz="4" w:space="0" w:color="auto"/>
            </w:tcBorders>
            <w:noWrap/>
            <w:vAlign w:val="bottom"/>
            <w:hideMark/>
          </w:tcPr>
          <w:p w14:paraId="1DE8FE77" w14:textId="77777777" w:rsidR="00DB0F79" w:rsidRPr="00795DAE" w:rsidRDefault="00DB0F79" w:rsidP="00F95B6C">
            <w:pPr>
              <w:spacing w:line="360" w:lineRule="auto"/>
              <w:jc w:val="center"/>
              <w:rPr>
                <w:color w:val="000000" w:themeColor="text1"/>
              </w:rPr>
            </w:pPr>
            <w:r w:rsidRPr="00795DAE">
              <w:rPr>
                <w:color w:val="000000" w:themeColor="text1"/>
              </w:rPr>
              <w:t>Thái Bình</w:t>
            </w:r>
          </w:p>
        </w:tc>
        <w:tc>
          <w:tcPr>
            <w:tcW w:w="959" w:type="dxa"/>
            <w:tcBorders>
              <w:top w:val="single" w:sz="4" w:space="0" w:color="auto"/>
              <w:left w:val="single" w:sz="4" w:space="0" w:color="auto"/>
              <w:bottom w:val="single" w:sz="4" w:space="0" w:color="auto"/>
              <w:right w:val="single" w:sz="4" w:space="0" w:color="auto"/>
            </w:tcBorders>
          </w:tcPr>
          <w:p w14:paraId="0E76E902" w14:textId="77777777" w:rsidR="00DB0F79" w:rsidRPr="00795DAE" w:rsidRDefault="00DB0F79" w:rsidP="00F95B6C">
            <w:pPr>
              <w:spacing w:line="360" w:lineRule="auto"/>
              <w:jc w:val="center"/>
              <w:rPr>
                <w:color w:val="000000" w:themeColor="text1"/>
              </w:rPr>
            </w:pPr>
            <w:r w:rsidRPr="00795DAE">
              <w:rPr>
                <w:color w:val="000000" w:themeColor="text1"/>
              </w:rPr>
              <w:t>411</w:t>
            </w:r>
          </w:p>
        </w:tc>
        <w:tc>
          <w:tcPr>
            <w:tcW w:w="976" w:type="dxa"/>
            <w:tcBorders>
              <w:top w:val="single" w:sz="4" w:space="0" w:color="auto"/>
              <w:left w:val="single" w:sz="4" w:space="0" w:color="auto"/>
              <w:bottom w:val="single" w:sz="4" w:space="0" w:color="auto"/>
              <w:right w:val="single" w:sz="4" w:space="0" w:color="auto"/>
            </w:tcBorders>
          </w:tcPr>
          <w:p w14:paraId="02D5BA09" w14:textId="77777777" w:rsidR="00DB0F79" w:rsidRPr="00795DAE" w:rsidRDefault="00DB0F79" w:rsidP="00F95B6C">
            <w:pPr>
              <w:spacing w:line="360" w:lineRule="auto"/>
              <w:jc w:val="center"/>
              <w:rPr>
                <w:color w:val="000000" w:themeColor="text1"/>
              </w:rPr>
            </w:pPr>
            <w:r w:rsidRPr="00795DAE">
              <w:rPr>
                <w:color w:val="000000" w:themeColor="text1"/>
              </w:rPr>
              <w:t>380</w:t>
            </w:r>
          </w:p>
        </w:tc>
        <w:tc>
          <w:tcPr>
            <w:tcW w:w="956" w:type="dxa"/>
            <w:tcBorders>
              <w:top w:val="single" w:sz="4" w:space="0" w:color="auto"/>
              <w:left w:val="single" w:sz="4" w:space="0" w:color="auto"/>
              <w:bottom w:val="single" w:sz="4" w:space="0" w:color="auto"/>
              <w:right w:val="single" w:sz="4" w:space="0" w:color="auto"/>
            </w:tcBorders>
          </w:tcPr>
          <w:p w14:paraId="5C4EA99C" w14:textId="77777777" w:rsidR="00DB0F79" w:rsidRPr="00795DAE" w:rsidRDefault="00DB0F79" w:rsidP="00F95B6C">
            <w:pPr>
              <w:spacing w:line="360" w:lineRule="auto"/>
              <w:jc w:val="center"/>
              <w:rPr>
                <w:color w:val="000000" w:themeColor="text1"/>
              </w:rPr>
            </w:pPr>
            <w:r w:rsidRPr="00795DAE">
              <w:rPr>
                <w:color w:val="000000" w:themeColor="text1"/>
              </w:rPr>
              <w:t>92.46</w:t>
            </w:r>
          </w:p>
        </w:tc>
        <w:tc>
          <w:tcPr>
            <w:tcW w:w="1198" w:type="dxa"/>
            <w:gridSpan w:val="2"/>
            <w:tcBorders>
              <w:top w:val="single" w:sz="4" w:space="0" w:color="auto"/>
              <w:left w:val="single" w:sz="4" w:space="0" w:color="auto"/>
              <w:bottom w:val="single" w:sz="4" w:space="0" w:color="auto"/>
              <w:right w:val="single" w:sz="4" w:space="0" w:color="auto"/>
            </w:tcBorders>
          </w:tcPr>
          <w:p w14:paraId="50CDA44F" w14:textId="77777777" w:rsidR="00DB0F79" w:rsidRPr="00795DAE" w:rsidRDefault="00DB0F79" w:rsidP="00F95B6C">
            <w:pPr>
              <w:spacing w:line="360" w:lineRule="auto"/>
              <w:jc w:val="center"/>
              <w:rPr>
                <w:color w:val="000000" w:themeColor="text1"/>
              </w:rPr>
            </w:pPr>
            <w:r w:rsidRPr="00795DAE">
              <w:rPr>
                <w:color w:val="000000" w:themeColor="text1"/>
              </w:rPr>
              <w:t>4</w:t>
            </w:r>
          </w:p>
        </w:tc>
        <w:tc>
          <w:tcPr>
            <w:tcW w:w="1052" w:type="dxa"/>
            <w:tcBorders>
              <w:top w:val="single" w:sz="4" w:space="0" w:color="auto"/>
              <w:left w:val="single" w:sz="4" w:space="0" w:color="auto"/>
              <w:bottom w:val="single" w:sz="4" w:space="0" w:color="auto"/>
              <w:right w:val="single" w:sz="4" w:space="0" w:color="auto"/>
            </w:tcBorders>
          </w:tcPr>
          <w:p w14:paraId="7C2544FC" w14:textId="77777777" w:rsidR="00DB0F79" w:rsidRPr="00795DAE" w:rsidRDefault="00DB0F79" w:rsidP="00F95B6C">
            <w:pPr>
              <w:spacing w:line="360" w:lineRule="auto"/>
              <w:jc w:val="center"/>
              <w:rPr>
                <w:color w:val="000000" w:themeColor="text1"/>
              </w:rPr>
            </w:pPr>
            <w:r w:rsidRPr="00795DAE">
              <w:rPr>
                <w:color w:val="000000" w:themeColor="text1"/>
              </w:rPr>
              <w:t>1.05</w:t>
            </w:r>
          </w:p>
        </w:tc>
        <w:tc>
          <w:tcPr>
            <w:tcW w:w="1394" w:type="dxa"/>
            <w:tcBorders>
              <w:top w:val="single" w:sz="4" w:space="0" w:color="auto"/>
              <w:left w:val="single" w:sz="4" w:space="0" w:color="auto"/>
              <w:bottom w:val="single" w:sz="4" w:space="0" w:color="auto"/>
              <w:right w:val="single" w:sz="4" w:space="0" w:color="auto"/>
            </w:tcBorders>
          </w:tcPr>
          <w:p w14:paraId="3CD47307" w14:textId="77777777" w:rsidR="00DB0F79" w:rsidRPr="00795DAE" w:rsidRDefault="00DB0F79" w:rsidP="00F95B6C">
            <w:pPr>
              <w:spacing w:line="360" w:lineRule="auto"/>
              <w:jc w:val="center"/>
              <w:rPr>
                <w:color w:val="000000" w:themeColor="text1"/>
              </w:rPr>
            </w:pPr>
            <w:r w:rsidRPr="00795DAE">
              <w:rPr>
                <w:color w:val="000000" w:themeColor="text1"/>
              </w:rPr>
              <w:t>4.5</w:t>
            </w:r>
          </w:p>
        </w:tc>
        <w:tc>
          <w:tcPr>
            <w:tcW w:w="1261" w:type="dxa"/>
            <w:tcBorders>
              <w:top w:val="single" w:sz="4" w:space="0" w:color="auto"/>
              <w:left w:val="single" w:sz="4" w:space="0" w:color="auto"/>
              <w:bottom w:val="single" w:sz="4" w:space="0" w:color="auto"/>
              <w:right w:val="single" w:sz="4" w:space="0" w:color="auto"/>
            </w:tcBorders>
          </w:tcPr>
          <w:p w14:paraId="3D4DBA92" w14:textId="77777777" w:rsidR="00DB0F79" w:rsidRPr="00795DAE" w:rsidRDefault="00DB0F79" w:rsidP="00F95B6C">
            <w:pPr>
              <w:spacing w:line="360" w:lineRule="auto"/>
              <w:jc w:val="center"/>
              <w:rPr>
                <w:color w:val="000000" w:themeColor="text1"/>
              </w:rPr>
            </w:pPr>
            <w:r w:rsidRPr="00795DAE">
              <w:rPr>
                <w:color w:val="000000" w:themeColor="text1"/>
              </w:rPr>
              <w:t>1.18</w:t>
            </w:r>
          </w:p>
        </w:tc>
      </w:tr>
      <w:tr w:rsidR="00DB0F79" w:rsidRPr="00795DAE" w14:paraId="78F6E217" w14:textId="77777777" w:rsidTr="00F95B6C">
        <w:trPr>
          <w:trHeight w:val="300"/>
        </w:trPr>
        <w:tc>
          <w:tcPr>
            <w:tcW w:w="1413" w:type="dxa"/>
            <w:tcBorders>
              <w:top w:val="single" w:sz="4" w:space="0" w:color="auto"/>
              <w:left w:val="single" w:sz="4" w:space="0" w:color="auto"/>
              <w:bottom w:val="single" w:sz="4" w:space="0" w:color="auto"/>
              <w:right w:val="single" w:sz="4" w:space="0" w:color="auto"/>
            </w:tcBorders>
            <w:noWrap/>
            <w:vAlign w:val="bottom"/>
            <w:hideMark/>
          </w:tcPr>
          <w:p w14:paraId="6759D593" w14:textId="77777777" w:rsidR="00DB0F79" w:rsidRPr="00795DAE" w:rsidRDefault="00DB0F79" w:rsidP="00F95B6C">
            <w:pPr>
              <w:spacing w:line="360" w:lineRule="auto"/>
              <w:jc w:val="center"/>
              <w:rPr>
                <w:b/>
                <w:bCs/>
                <w:color w:val="000000" w:themeColor="text1"/>
              </w:rPr>
            </w:pPr>
            <w:r w:rsidRPr="00795DAE">
              <w:rPr>
                <w:b/>
                <w:bCs/>
                <w:color w:val="000000" w:themeColor="text1"/>
              </w:rPr>
              <w:t>Tổng</w:t>
            </w:r>
          </w:p>
        </w:tc>
        <w:tc>
          <w:tcPr>
            <w:tcW w:w="959" w:type="dxa"/>
            <w:tcBorders>
              <w:top w:val="single" w:sz="4" w:space="0" w:color="auto"/>
              <w:left w:val="single" w:sz="4" w:space="0" w:color="auto"/>
              <w:bottom w:val="single" w:sz="4" w:space="0" w:color="auto"/>
              <w:right w:val="single" w:sz="4" w:space="0" w:color="auto"/>
            </w:tcBorders>
          </w:tcPr>
          <w:p w14:paraId="7C635233" w14:textId="77777777" w:rsidR="00DB0F79" w:rsidRPr="00795DAE" w:rsidRDefault="00DB0F79" w:rsidP="00F95B6C">
            <w:pPr>
              <w:spacing w:line="360" w:lineRule="auto"/>
              <w:jc w:val="center"/>
              <w:rPr>
                <w:color w:val="000000" w:themeColor="text1"/>
              </w:rPr>
            </w:pPr>
            <w:r w:rsidRPr="00795DAE">
              <w:rPr>
                <w:color w:val="000000" w:themeColor="text1"/>
              </w:rPr>
              <w:t>3299</w:t>
            </w:r>
          </w:p>
        </w:tc>
        <w:tc>
          <w:tcPr>
            <w:tcW w:w="976" w:type="dxa"/>
            <w:tcBorders>
              <w:top w:val="single" w:sz="4" w:space="0" w:color="auto"/>
              <w:left w:val="single" w:sz="4" w:space="0" w:color="auto"/>
              <w:bottom w:val="single" w:sz="4" w:space="0" w:color="auto"/>
              <w:right w:val="single" w:sz="4" w:space="0" w:color="auto"/>
            </w:tcBorders>
          </w:tcPr>
          <w:p w14:paraId="09555AA7" w14:textId="77777777" w:rsidR="00DB0F79" w:rsidRPr="00795DAE" w:rsidRDefault="00DB0F79" w:rsidP="00F95B6C">
            <w:pPr>
              <w:spacing w:line="360" w:lineRule="auto"/>
              <w:jc w:val="center"/>
              <w:rPr>
                <w:color w:val="000000" w:themeColor="text1"/>
              </w:rPr>
            </w:pPr>
            <w:r w:rsidRPr="00795DAE">
              <w:rPr>
                <w:color w:val="000000" w:themeColor="text1"/>
              </w:rPr>
              <w:t>2836</w:t>
            </w:r>
          </w:p>
        </w:tc>
        <w:tc>
          <w:tcPr>
            <w:tcW w:w="956" w:type="dxa"/>
            <w:tcBorders>
              <w:top w:val="single" w:sz="4" w:space="0" w:color="auto"/>
              <w:left w:val="single" w:sz="4" w:space="0" w:color="auto"/>
              <w:bottom w:val="single" w:sz="4" w:space="0" w:color="auto"/>
              <w:right w:val="single" w:sz="4" w:space="0" w:color="auto"/>
            </w:tcBorders>
          </w:tcPr>
          <w:p w14:paraId="2A837057" w14:textId="77777777" w:rsidR="00DB0F79" w:rsidRPr="00795DAE" w:rsidRDefault="00DB0F79" w:rsidP="00F95B6C">
            <w:pPr>
              <w:spacing w:line="360" w:lineRule="auto"/>
              <w:jc w:val="center"/>
              <w:rPr>
                <w:color w:val="000000" w:themeColor="text1"/>
              </w:rPr>
            </w:pPr>
            <w:r w:rsidRPr="00795DAE">
              <w:rPr>
                <w:color w:val="000000" w:themeColor="text1"/>
              </w:rPr>
              <w:t>85.97%</w:t>
            </w:r>
          </w:p>
        </w:tc>
        <w:tc>
          <w:tcPr>
            <w:tcW w:w="1198" w:type="dxa"/>
            <w:gridSpan w:val="2"/>
            <w:tcBorders>
              <w:top w:val="single" w:sz="4" w:space="0" w:color="auto"/>
              <w:left w:val="single" w:sz="4" w:space="0" w:color="auto"/>
              <w:bottom w:val="single" w:sz="4" w:space="0" w:color="auto"/>
              <w:right w:val="single" w:sz="4" w:space="0" w:color="auto"/>
            </w:tcBorders>
          </w:tcPr>
          <w:p w14:paraId="0F7991E0" w14:textId="77777777" w:rsidR="00DB0F79" w:rsidRPr="00795DAE" w:rsidRDefault="00DB0F79" w:rsidP="00F95B6C">
            <w:pPr>
              <w:spacing w:line="360" w:lineRule="auto"/>
              <w:jc w:val="center"/>
              <w:rPr>
                <w:color w:val="000000" w:themeColor="text1"/>
              </w:rPr>
            </w:pPr>
            <w:r w:rsidRPr="00795DAE">
              <w:rPr>
                <w:color w:val="000000" w:themeColor="text1"/>
              </w:rPr>
              <w:t>24</w:t>
            </w:r>
          </w:p>
        </w:tc>
        <w:tc>
          <w:tcPr>
            <w:tcW w:w="1052" w:type="dxa"/>
            <w:tcBorders>
              <w:top w:val="single" w:sz="4" w:space="0" w:color="auto"/>
              <w:left w:val="single" w:sz="4" w:space="0" w:color="auto"/>
              <w:bottom w:val="single" w:sz="4" w:space="0" w:color="auto"/>
              <w:right w:val="single" w:sz="4" w:space="0" w:color="auto"/>
            </w:tcBorders>
          </w:tcPr>
          <w:p w14:paraId="45DDF0CD" w14:textId="77777777" w:rsidR="00DB0F79" w:rsidRPr="00795DAE" w:rsidRDefault="00DB0F79" w:rsidP="00F95B6C">
            <w:pPr>
              <w:spacing w:line="360" w:lineRule="auto"/>
              <w:jc w:val="center"/>
              <w:rPr>
                <w:color w:val="000000" w:themeColor="text1"/>
              </w:rPr>
            </w:pPr>
            <w:r w:rsidRPr="00795DAE">
              <w:rPr>
                <w:color w:val="000000" w:themeColor="text1"/>
              </w:rPr>
              <w:t>0.85%</w:t>
            </w:r>
          </w:p>
        </w:tc>
        <w:tc>
          <w:tcPr>
            <w:tcW w:w="1394" w:type="dxa"/>
            <w:tcBorders>
              <w:top w:val="single" w:sz="4" w:space="0" w:color="auto"/>
              <w:left w:val="single" w:sz="4" w:space="0" w:color="auto"/>
              <w:bottom w:val="single" w:sz="4" w:space="0" w:color="auto"/>
              <w:right w:val="single" w:sz="4" w:space="0" w:color="auto"/>
            </w:tcBorders>
          </w:tcPr>
          <w:p w14:paraId="6E6BCBAD" w14:textId="77777777" w:rsidR="00DB0F79" w:rsidRPr="00795DAE" w:rsidRDefault="00DB0F79" w:rsidP="00F95B6C">
            <w:pPr>
              <w:spacing w:line="360" w:lineRule="auto"/>
              <w:jc w:val="center"/>
              <w:rPr>
                <w:color w:val="000000" w:themeColor="text1"/>
              </w:rPr>
            </w:pPr>
            <w:r w:rsidRPr="00795DAE">
              <w:rPr>
                <w:color w:val="000000" w:themeColor="text1"/>
              </w:rPr>
              <w:t>33.5</w:t>
            </w:r>
          </w:p>
        </w:tc>
        <w:tc>
          <w:tcPr>
            <w:tcW w:w="1261" w:type="dxa"/>
            <w:tcBorders>
              <w:top w:val="single" w:sz="4" w:space="0" w:color="auto"/>
              <w:left w:val="single" w:sz="4" w:space="0" w:color="auto"/>
              <w:bottom w:val="single" w:sz="4" w:space="0" w:color="auto"/>
              <w:right w:val="single" w:sz="4" w:space="0" w:color="auto"/>
            </w:tcBorders>
          </w:tcPr>
          <w:p w14:paraId="38719892" w14:textId="77777777" w:rsidR="00DB0F79" w:rsidRPr="00795DAE" w:rsidRDefault="00DB0F79" w:rsidP="00F95B6C">
            <w:pPr>
              <w:spacing w:line="360" w:lineRule="auto"/>
              <w:jc w:val="center"/>
              <w:rPr>
                <w:color w:val="000000" w:themeColor="text1"/>
              </w:rPr>
            </w:pPr>
            <w:r w:rsidRPr="00795DAE">
              <w:rPr>
                <w:color w:val="000000" w:themeColor="text1"/>
              </w:rPr>
              <w:t>1.18%</w:t>
            </w:r>
          </w:p>
        </w:tc>
      </w:tr>
    </w:tbl>
    <w:p w14:paraId="324C9061" w14:textId="2CD18BF7" w:rsidR="00DB0F79" w:rsidRPr="00795DAE" w:rsidRDefault="00DB0F79" w:rsidP="00DB0F79">
      <w:pPr>
        <w:pStyle w:val="FootnoteText"/>
        <w:spacing w:line="360" w:lineRule="auto"/>
        <w:ind w:left="-142" w:right="-142" w:firstLine="142"/>
        <w:jc w:val="center"/>
        <w:rPr>
          <w:color w:val="000000" w:themeColor="text1"/>
          <w:sz w:val="26"/>
          <w:szCs w:val="26"/>
        </w:rPr>
      </w:pPr>
      <w:r w:rsidRPr="00795DAE">
        <w:rPr>
          <w:color w:val="000000" w:themeColor="text1"/>
          <w:sz w:val="26"/>
          <w:szCs w:val="26"/>
        </w:rPr>
        <w:t>(Nguồn: Đề tài khoa học cấp bộ: Nghiên cứu đánh giá thực trạng và đề xuất các giải pháp nâng cao chất lượng xét xử của Tòa án nhân dân cấp tỉnh, đáp ứng yêu cầu cải</w:t>
      </w:r>
      <w:r w:rsidR="00E10618" w:rsidRPr="00795DAE">
        <w:rPr>
          <w:color w:val="000000" w:themeColor="text1"/>
          <w:sz w:val="26"/>
          <w:szCs w:val="26"/>
        </w:rPr>
        <w:t xml:space="preserve"> </w:t>
      </w:r>
      <w:r w:rsidRPr="00795DAE">
        <w:rPr>
          <w:color w:val="000000" w:themeColor="text1"/>
          <w:sz w:val="26"/>
          <w:szCs w:val="26"/>
        </w:rPr>
        <w:t>cách tư pháp, T</w:t>
      </w:r>
      <w:r w:rsidRPr="00795DAE">
        <w:rPr>
          <w:color w:val="000000" w:themeColor="text1"/>
          <w:sz w:val="26"/>
          <w:szCs w:val="26"/>
          <w:lang w:val="vi-VN"/>
        </w:rPr>
        <w:t>òa án nhân dân tối cao</w:t>
      </w:r>
      <w:r w:rsidRPr="00795DAE">
        <w:rPr>
          <w:color w:val="000000" w:themeColor="text1"/>
          <w:sz w:val="26"/>
          <w:szCs w:val="26"/>
        </w:rPr>
        <w:t>, Hà Nội, 2018, tr.33)</w:t>
      </w:r>
    </w:p>
    <w:bookmarkEnd w:id="274"/>
    <w:p w14:paraId="3E4BB52D" w14:textId="77777777" w:rsidR="00DB0F79" w:rsidRPr="00795DAE" w:rsidRDefault="00DB0F79" w:rsidP="00DB0F79">
      <w:pPr>
        <w:pStyle w:val="FootnoteText"/>
        <w:spacing w:line="360" w:lineRule="auto"/>
        <w:ind w:firstLine="720"/>
        <w:jc w:val="center"/>
        <w:rPr>
          <w:b/>
          <w:bCs/>
          <w:color w:val="000000" w:themeColor="text1"/>
          <w:sz w:val="26"/>
          <w:szCs w:val="26"/>
        </w:rPr>
      </w:pPr>
    </w:p>
    <w:p w14:paraId="38D753AF" w14:textId="2A2A33A3" w:rsidR="001E41F6" w:rsidRPr="00795DAE" w:rsidRDefault="001E41F6" w:rsidP="00B960E4">
      <w:pPr>
        <w:pStyle w:val="FootnoteText"/>
        <w:spacing w:line="360" w:lineRule="auto"/>
        <w:rPr>
          <w:b/>
          <w:bCs/>
          <w:color w:val="000000" w:themeColor="text1"/>
          <w:sz w:val="26"/>
          <w:szCs w:val="26"/>
        </w:rPr>
      </w:pPr>
      <w:r w:rsidRPr="00795DAE">
        <w:rPr>
          <w:b/>
          <w:bCs/>
          <w:color w:val="000000" w:themeColor="text1"/>
          <w:sz w:val="26"/>
          <w:szCs w:val="26"/>
        </w:rPr>
        <w:t xml:space="preserve">Bảng 6.1. </w:t>
      </w:r>
      <w:r w:rsidRPr="00795DAE">
        <w:rPr>
          <w:color w:val="000000" w:themeColor="text1"/>
          <w:sz w:val="26"/>
          <w:szCs w:val="26"/>
        </w:rPr>
        <w:t>Tỉ lệ án bị hủy/bị sửa do lỗi chủ quan tại một số địa phương năm 2017</w:t>
      </w:r>
    </w:p>
    <w:p w14:paraId="1F207353" w14:textId="1862B990" w:rsidR="00E10618" w:rsidRPr="00795DAE" w:rsidRDefault="001E41F6" w:rsidP="00B960E4">
      <w:pPr>
        <w:pStyle w:val="FootnoteText"/>
        <w:spacing w:line="360" w:lineRule="auto"/>
        <w:jc w:val="center"/>
        <w:rPr>
          <w:b/>
          <w:bCs/>
          <w:color w:val="000000" w:themeColor="text1"/>
          <w:sz w:val="26"/>
          <w:szCs w:val="26"/>
        </w:rPr>
      </w:pPr>
      <w:r w:rsidRPr="00795DAE">
        <w:rPr>
          <w:noProof/>
        </w:rPr>
        <w:drawing>
          <wp:inline distT="0" distB="0" distL="0" distR="0" wp14:anchorId="1E75918C" wp14:editId="58BB2A09">
            <wp:extent cx="5381625" cy="2905125"/>
            <wp:effectExtent l="0" t="0" r="9525" b="9525"/>
            <wp:docPr id="905985423" name="Chart 1">
              <a:extLst xmlns:a="http://schemas.openxmlformats.org/drawingml/2006/main">
                <a:ext uri="{FF2B5EF4-FFF2-40B4-BE49-F238E27FC236}">
                  <a16:creationId xmlns:a16="http://schemas.microsoft.com/office/drawing/2014/main" id="{115327EF-EE8C-3771-DF0B-87D21399EB32}"/>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77"/>
              </a:graphicData>
            </a:graphic>
          </wp:inline>
        </w:drawing>
      </w:r>
    </w:p>
    <w:p w14:paraId="549766AD" w14:textId="77777777" w:rsidR="00DB0F79" w:rsidRPr="00795DAE" w:rsidRDefault="00DB0F79" w:rsidP="00DB0F79">
      <w:pPr>
        <w:pStyle w:val="FootnoteText"/>
        <w:spacing w:line="360" w:lineRule="auto"/>
        <w:ind w:firstLine="720"/>
        <w:jc w:val="center"/>
        <w:rPr>
          <w:b/>
          <w:bCs/>
          <w:color w:val="000000" w:themeColor="text1"/>
          <w:sz w:val="26"/>
          <w:szCs w:val="26"/>
        </w:rPr>
      </w:pPr>
      <w:bookmarkStart w:id="276" w:name="_Hlk216420629"/>
      <w:bookmarkEnd w:id="275"/>
      <w:r w:rsidRPr="00795DAE">
        <w:rPr>
          <w:b/>
          <w:bCs/>
          <w:color w:val="000000" w:themeColor="text1"/>
          <w:sz w:val="26"/>
          <w:szCs w:val="26"/>
        </w:rPr>
        <w:lastRenderedPageBreak/>
        <w:t>PHỤ LỤC 12</w:t>
      </w:r>
    </w:p>
    <w:p w14:paraId="4F4ADDD4" w14:textId="21DE719B" w:rsidR="00DB0F79" w:rsidRPr="00795DAE" w:rsidRDefault="00DB0F79" w:rsidP="004E2A01">
      <w:pPr>
        <w:pStyle w:val="FootnoteText"/>
        <w:spacing w:line="360" w:lineRule="auto"/>
        <w:ind w:left="-142" w:right="-426"/>
        <w:jc w:val="both"/>
        <w:rPr>
          <w:color w:val="000000" w:themeColor="text1"/>
          <w:sz w:val="26"/>
          <w:szCs w:val="26"/>
          <w:shd w:val="clear" w:color="auto" w:fill="FFFFFF"/>
        </w:rPr>
      </w:pPr>
      <w:r w:rsidRPr="00795DAE">
        <w:rPr>
          <w:b/>
          <w:bCs/>
          <w:color w:val="000000" w:themeColor="text1"/>
          <w:sz w:val="26"/>
          <w:szCs w:val="26"/>
          <w:shd w:val="clear" w:color="auto" w:fill="FFFFFF"/>
        </w:rPr>
        <w:t xml:space="preserve">Bảng </w:t>
      </w:r>
      <w:r w:rsidR="00E8639E" w:rsidRPr="00795DAE">
        <w:rPr>
          <w:b/>
          <w:bCs/>
          <w:color w:val="000000" w:themeColor="text1"/>
          <w:sz w:val="26"/>
          <w:szCs w:val="26"/>
          <w:shd w:val="clear" w:color="auto" w:fill="FFFFFF"/>
        </w:rPr>
        <w:t xml:space="preserve">7. </w:t>
      </w:r>
      <w:r w:rsidRPr="00795DAE">
        <w:rPr>
          <w:color w:val="000000" w:themeColor="text1"/>
          <w:sz w:val="26"/>
          <w:szCs w:val="26"/>
          <w:shd w:val="clear" w:color="auto" w:fill="FFFFFF"/>
        </w:rPr>
        <w:t>Tỉ lệ bản án, quyết định hình sự sơ thẩm bị hủy, sửa do lỗi chủ quan của Thẩm phán trên cả nước qua các năm</w:t>
      </w:r>
    </w:p>
    <w:tbl>
      <w:tblPr>
        <w:tblW w:w="9204" w:type="dxa"/>
        <w:tblInd w:w="118" w:type="dxa"/>
        <w:tblLook w:val="04A0" w:firstRow="1" w:lastRow="0" w:firstColumn="1" w:lastColumn="0" w:noHBand="0" w:noVBand="1"/>
      </w:tblPr>
      <w:tblGrid>
        <w:gridCol w:w="960"/>
        <w:gridCol w:w="1157"/>
        <w:gridCol w:w="1417"/>
        <w:gridCol w:w="1418"/>
        <w:gridCol w:w="1275"/>
        <w:gridCol w:w="1418"/>
        <w:gridCol w:w="1559"/>
      </w:tblGrid>
      <w:tr w:rsidR="00DB0F79" w:rsidRPr="00795DAE" w14:paraId="783B1BC6" w14:textId="77777777" w:rsidTr="00F95B6C">
        <w:trPr>
          <w:trHeight w:val="508"/>
        </w:trPr>
        <w:tc>
          <w:tcPr>
            <w:tcW w:w="960" w:type="dxa"/>
            <w:vMerge w:val="restart"/>
            <w:tcBorders>
              <w:top w:val="single" w:sz="8" w:space="0" w:color="auto"/>
              <w:left w:val="single" w:sz="8" w:space="0" w:color="auto"/>
              <w:bottom w:val="single" w:sz="8" w:space="0" w:color="000000"/>
              <w:right w:val="single" w:sz="8" w:space="0" w:color="auto"/>
            </w:tcBorders>
            <w:noWrap/>
            <w:vAlign w:val="center"/>
            <w:hideMark/>
          </w:tcPr>
          <w:p w14:paraId="062CE5D6" w14:textId="77777777" w:rsidR="00DB0F79" w:rsidRPr="00795DAE" w:rsidRDefault="00DB0F79" w:rsidP="00F95B6C">
            <w:pPr>
              <w:spacing w:line="360" w:lineRule="auto"/>
              <w:jc w:val="center"/>
              <w:rPr>
                <w:b/>
                <w:bCs/>
                <w:color w:val="000000" w:themeColor="text1"/>
                <w:sz w:val="26"/>
                <w:szCs w:val="26"/>
              </w:rPr>
            </w:pPr>
            <w:r w:rsidRPr="00795DAE">
              <w:rPr>
                <w:b/>
                <w:bCs/>
                <w:color w:val="000000" w:themeColor="text1"/>
                <w:sz w:val="26"/>
                <w:szCs w:val="26"/>
              </w:rPr>
              <w:t>Năm</w:t>
            </w:r>
          </w:p>
        </w:tc>
        <w:tc>
          <w:tcPr>
            <w:tcW w:w="8244" w:type="dxa"/>
            <w:gridSpan w:val="6"/>
            <w:tcBorders>
              <w:top w:val="single" w:sz="8" w:space="0" w:color="auto"/>
              <w:left w:val="nil"/>
              <w:bottom w:val="nil"/>
              <w:right w:val="single" w:sz="8" w:space="0" w:color="000000"/>
            </w:tcBorders>
            <w:noWrap/>
            <w:vAlign w:val="center"/>
            <w:hideMark/>
          </w:tcPr>
          <w:p w14:paraId="0379F1BA" w14:textId="77777777" w:rsidR="00DB0F79" w:rsidRPr="00795DAE" w:rsidRDefault="00DB0F79" w:rsidP="00F95B6C">
            <w:pPr>
              <w:spacing w:line="360" w:lineRule="auto"/>
              <w:jc w:val="center"/>
              <w:rPr>
                <w:b/>
                <w:bCs/>
                <w:color w:val="000000" w:themeColor="text1"/>
                <w:sz w:val="26"/>
                <w:szCs w:val="26"/>
              </w:rPr>
            </w:pPr>
            <w:r w:rsidRPr="00795DAE">
              <w:rPr>
                <w:b/>
                <w:bCs/>
                <w:color w:val="000000" w:themeColor="text1"/>
                <w:sz w:val="26"/>
                <w:szCs w:val="26"/>
              </w:rPr>
              <w:t>Phân tích chất lượng các bản án, quyết định hình sự</w:t>
            </w:r>
          </w:p>
        </w:tc>
      </w:tr>
      <w:tr w:rsidR="00DB0F79" w:rsidRPr="00795DAE" w14:paraId="2E74C25B" w14:textId="77777777" w:rsidTr="00F95B6C">
        <w:trPr>
          <w:trHeight w:val="360"/>
        </w:trPr>
        <w:tc>
          <w:tcPr>
            <w:tcW w:w="960" w:type="dxa"/>
            <w:vMerge/>
            <w:tcBorders>
              <w:top w:val="single" w:sz="8" w:space="0" w:color="auto"/>
              <w:left w:val="single" w:sz="8" w:space="0" w:color="auto"/>
              <w:bottom w:val="single" w:sz="8" w:space="0" w:color="000000"/>
              <w:right w:val="single" w:sz="8" w:space="0" w:color="auto"/>
            </w:tcBorders>
            <w:vAlign w:val="center"/>
            <w:hideMark/>
          </w:tcPr>
          <w:p w14:paraId="0EA56568" w14:textId="77777777" w:rsidR="00DB0F79" w:rsidRPr="00795DAE" w:rsidRDefault="00DB0F79" w:rsidP="00F95B6C">
            <w:pPr>
              <w:spacing w:line="360" w:lineRule="auto"/>
              <w:rPr>
                <w:b/>
                <w:bCs/>
                <w:color w:val="000000" w:themeColor="text1"/>
                <w:sz w:val="26"/>
                <w:szCs w:val="26"/>
              </w:rPr>
            </w:pPr>
          </w:p>
        </w:tc>
        <w:tc>
          <w:tcPr>
            <w:tcW w:w="3992" w:type="dxa"/>
            <w:gridSpan w:val="3"/>
            <w:tcBorders>
              <w:top w:val="single" w:sz="8" w:space="0" w:color="auto"/>
              <w:left w:val="nil"/>
              <w:bottom w:val="single" w:sz="8" w:space="0" w:color="auto"/>
              <w:right w:val="single" w:sz="8" w:space="0" w:color="000000"/>
            </w:tcBorders>
            <w:noWrap/>
            <w:vAlign w:val="center"/>
            <w:hideMark/>
          </w:tcPr>
          <w:p w14:paraId="7A2FFE99" w14:textId="77777777" w:rsidR="00DB0F79" w:rsidRPr="00795DAE" w:rsidRDefault="00DB0F79" w:rsidP="00F95B6C">
            <w:pPr>
              <w:spacing w:line="360" w:lineRule="auto"/>
              <w:jc w:val="center"/>
              <w:rPr>
                <w:b/>
                <w:bCs/>
                <w:i/>
                <w:iCs/>
                <w:color w:val="000000" w:themeColor="text1"/>
                <w:sz w:val="26"/>
                <w:szCs w:val="26"/>
              </w:rPr>
            </w:pPr>
            <w:r w:rsidRPr="00795DAE">
              <w:rPr>
                <w:b/>
                <w:bCs/>
                <w:i/>
                <w:iCs/>
                <w:color w:val="000000" w:themeColor="text1"/>
                <w:sz w:val="26"/>
                <w:szCs w:val="26"/>
              </w:rPr>
              <w:t xml:space="preserve">Tỉ lệ % án bị hủy do chủ quan </w:t>
            </w:r>
          </w:p>
        </w:tc>
        <w:tc>
          <w:tcPr>
            <w:tcW w:w="4252" w:type="dxa"/>
            <w:gridSpan w:val="3"/>
            <w:tcBorders>
              <w:top w:val="single" w:sz="8" w:space="0" w:color="auto"/>
              <w:left w:val="nil"/>
              <w:bottom w:val="single" w:sz="8" w:space="0" w:color="auto"/>
              <w:right w:val="single" w:sz="8" w:space="0" w:color="000000"/>
            </w:tcBorders>
            <w:vAlign w:val="center"/>
            <w:hideMark/>
          </w:tcPr>
          <w:p w14:paraId="1E474026" w14:textId="77777777" w:rsidR="00DB0F79" w:rsidRPr="00795DAE" w:rsidRDefault="00DB0F79" w:rsidP="00F95B6C">
            <w:pPr>
              <w:spacing w:line="360" w:lineRule="auto"/>
              <w:jc w:val="center"/>
              <w:rPr>
                <w:b/>
                <w:bCs/>
                <w:i/>
                <w:iCs/>
                <w:color w:val="000000" w:themeColor="text1"/>
                <w:sz w:val="26"/>
                <w:szCs w:val="26"/>
              </w:rPr>
            </w:pPr>
            <w:r w:rsidRPr="00795DAE">
              <w:rPr>
                <w:b/>
                <w:bCs/>
                <w:i/>
                <w:iCs/>
                <w:color w:val="000000" w:themeColor="text1"/>
                <w:sz w:val="26"/>
                <w:szCs w:val="26"/>
              </w:rPr>
              <w:t xml:space="preserve">Tỉ lệ % án bị sửa do chủ quan </w:t>
            </w:r>
          </w:p>
        </w:tc>
      </w:tr>
      <w:tr w:rsidR="00DB0F79" w:rsidRPr="00795DAE" w14:paraId="2EFC1078" w14:textId="77777777" w:rsidTr="00F95B6C">
        <w:trPr>
          <w:trHeight w:val="1005"/>
        </w:trPr>
        <w:tc>
          <w:tcPr>
            <w:tcW w:w="960" w:type="dxa"/>
            <w:vMerge/>
            <w:tcBorders>
              <w:top w:val="single" w:sz="8" w:space="0" w:color="auto"/>
              <w:left w:val="single" w:sz="8" w:space="0" w:color="auto"/>
              <w:bottom w:val="single" w:sz="8" w:space="0" w:color="000000"/>
              <w:right w:val="single" w:sz="8" w:space="0" w:color="auto"/>
            </w:tcBorders>
            <w:vAlign w:val="center"/>
            <w:hideMark/>
          </w:tcPr>
          <w:p w14:paraId="5050DAA6" w14:textId="77777777" w:rsidR="00DB0F79" w:rsidRPr="00795DAE" w:rsidRDefault="00DB0F79" w:rsidP="00F95B6C">
            <w:pPr>
              <w:spacing w:line="360" w:lineRule="auto"/>
              <w:rPr>
                <w:b/>
                <w:bCs/>
                <w:color w:val="000000" w:themeColor="text1"/>
                <w:sz w:val="26"/>
                <w:szCs w:val="26"/>
              </w:rPr>
            </w:pPr>
          </w:p>
        </w:tc>
        <w:tc>
          <w:tcPr>
            <w:tcW w:w="1157" w:type="dxa"/>
            <w:tcBorders>
              <w:top w:val="nil"/>
              <w:left w:val="nil"/>
              <w:bottom w:val="single" w:sz="8" w:space="0" w:color="auto"/>
              <w:right w:val="single" w:sz="8" w:space="0" w:color="auto"/>
            </w:tcBorders>
            <w:noWrap/>
            <w:vAlign w:val="center"/>
            <w:hideMark/>
          </w:tcPr>
          <w:p w14:paraId="48E0F7FB" w14:textId="77777777" w:rsidR="00DB0F79" w:rsidRPr="00795DAE" w:rsidRDefault="00DB0F79" w:rsidP="00F95B6C">
            <w:pPr>
              <w:spacing w:line="360" w:lineRule="auto"/>
              <w:jc w:val="center"/>
              <w:rPr>
                <w:b/>
                <w:bCs/>
                <w:color w:val="000000" w:themeColor="text1"/>
                <w:sz w:val="26"/>
                <w:szCs w:val="26"/>
              </w:rPr>
            </w:pPr>
            <w:r w:rsidRPr="00795DAE">
              <w:rPr>
                <w:b/>
                <w:bCs/>
                <w:color w:val="000000" w:themeColor="text1"/>
                <w:sz w:val="26"/>
                <w:szCs w:val="26"/>
              </w:rPr>
              <w:t>Tổng</w:t>
            </w:r>
          </w:p>
        </w:tc>
        <w:tc>
          <w:tcPr>
            <w:tcW w:w="1417" w:type="dxa"/>
            <w:tcBorders>
              <w:top w:val="nil"/>
              <w:left w:val="nil"/>
              <w:bottom w:val="single" w:sz="8" w:space="0" w:color="auto"/>
              <w:right w:val="single" w:sz="8" w:space="0" w:color="auto"/>
            </w:tcBorders>
            <w:vAlign w:val="center"/>
            <w:hideMark/>
          </w:tcPr>
          <w:p w14:paraId="799644AD" w14:textId="77777777" w:rsidR="00DB0F79" w:rsidRPr="00795DAE" w:rsidRDefault="00DB0F79" w:rsidP="00F95B6C">
            <w:pPr>
              <w:spacing w:line="360" w:lineRule="auto"/>
              <w:jc w:val="center"/>
              <w:rPr>
                <w:i/>
                <w:iCs/>
                <w:color w:val="000000" w:themeColor="text1"/>
                <w:sz w:val="26"/>
                <w:szCs w:val="26"/>
              </w:rPr>
            </w:pPr>
            <w:r w:rsidRPr="00795DAE">
              <w:rPr>
                <w:i/>
                <w:iCs/>
                <w:color w:val="000000" w:themeColor="text1"/>
                <w:sz w:val="26"/>
                <w:szCs w:val="26"/>
              </w:rPr>
              <w:t>Do chủ quan</w:t>
            </w:r>
          </w:p>
        </w:tc>
        <w:tc>
          <w:tcPr>
            <w:tcW w:w="1418" w:type="dxa"/>
            <w:tcBorders>
              <w:top w:val="nil"/>
              <w:left w:val="nil"/>
              <w:bottom w:val="single" w:sz="8" w:space="0" w:color="auto"/>
              <w:right w:val="single" w:sz="8" w:space="0" w:color="auto"/>
            </w:tcBorders>
            <w:vAlign w:val="center"/>
            <w:hideMark/>
          </w:tcPr>
          <w:p w14:paraId="14D5A1A7" w14:textId="77777777" w:rsidR="00DB0F79" w:rsidRPr="00795DAE" w:rsidRDefault="00DB0F79" w:rsidP="00F95B6C">
            <w:pPr>
              <w:spacing w:line="360" w:lineRule="auto"/>
              <w:jc w:val="center"/>
              <w:rPr>
                <w:i/>
                <w:iCs/>
                <w:color w:val="000000" w:themeColor="text1"/>
                <w:sz w:val="26"/>
                <w:szCs w:val="26"/>
              </w:rPr>
            </w:pPr>
            <w:r w:rsidRPr="00795DAE">
              <w:rPr>
                <w:i/>
                <w:iCs/>
                <w:color w:val="000000" w:themeColor="text1"/>
                <w:sz w:val="26"/>
                <w:szCs w:val="26"/>
              </w:rPr>
              <w:t>Do khách quan</w:t>
            </w:r>
          </w:p>
        </w:tc>
        <w:tc>
          <w:tcPr>
            <w:tcW w:w="1275" w:type="dxa"/>
            <w:tcBorders>
              <w:top w:val="nil"/>
              <w:left w:val="nil"/>
              <w:bottom w:val="single" w:sz="8" w:space="0" w:color="auto"/>
              <w:right w:val="single" w:sz="8" w:space="0" w:color="auto"/>
            </w:tcBorders>
            <w:noWrap/>
            <w:vAlign w:val="center"/>
            <w:hideMark/>
          </w:tcPr>
          <w:p w14:paraId="62A7406F" w14:textId="77777777" w:rsidR="00DB0F79" w:rsidRPr="00795DAE" w:rsidRDefault="00DB0F79" w:rsidP="00F95B6C">
            <w:pPr>
              <w:spacing w:line="360" w:lineRule="auto"/>
              <w:jc w:val="center"/>
              <w:rPr>
                <w:b/>
                <w:bCs/>
                <w:color w:val="000000" w:themeColor="text1"/>
                <w:sz w:val="26"/>
                <w:szCs w:val="26"/>
              </w:rPr>
            </w:pPr>
            <w:r w:rsidRPr="00795DAE">
              <w:rPr>
                <w:b/>
                <w:bCs/>
                <w:color w:val="000000" w:themeColor="text1"/>
                <w:sz w:val="26"/>
                <w:szCs w:val="26"/>
              </w:rPr>
              <w:t xml:space="preserve">Tổng </w:t>
            </w:r>
          </w:p>
        </w:tc>
        <w:tc>
          <w:tcPr>
            <w:tcW w:w="1418" w:type="dxa"/>
            <w:tcBorders>
              <w:top w:val="nil"/>
              <w:left w:val="nil"/>
              <w:bottom w:val="single" w:sz="8" w:space="0" w:color="auto"/>
              <w:right w:val="single" w:sz="8" w:space="0" w:color="auto"/>
            </w:tcBorders>
            <w:vAlign w:val="center"/>
            <w:hideMark/>
          </w:tcPr>
          <w:p w14:paraId="455FC814" w14:textId="77777777" w:rsidR="00DB0F79" w:rsidRPr="00795DAE" w:rsidRDefault="00DB0F79" w:rsidP="00F95B6C">
            <w:pPr>
              <w:spacing w:line="360" w:lineRule="auto"/>
              <w:jc w:val="center"/>
              <w:rPr>
                <w:i/>
                <w:iCs/>
                <w:color w:val="000000" w:themeColor="text1"/>
                <w:sz w:val="26"/>
                <w:szCs w:val="26"/>
              </w:rPr>
            </w:pPr>
            <w:r w:rsidRPr="00795DAE">
              <w:rPr>
                <w:i/>
                <w:iCs/>
                <w:color w:val="000000" w:themeColor="text1"/>
                <w:sz w:val="26"/>
                <w:szCs w:val="26"/>
              </w:rPr>
              <w:t>Do chủ quan</w:t>
            </w:r>
          </w:p>
        </w:tc>
        <w:tc>
          <w:tcPr>
            <w:tcW w:w="1559" w:type="dxa"/>
            <w:tcBorders>
              <w:top w:val="nil"/>
              <w:left w:val="nil"/>
              <w:bottom w:val="single" w:sz="8" w:space="0" w:color="auto"/>
              <w:right w:val="single" w:sz="8" w:space="0" w:color="auto"/>
            </w:tcBorders>
            <w:vAlign w:val="center"/>
            <w:hideMark/>
          </w:tcPr>
          <w:p w14:paraId="068B745F" w14:textId="77777777" w:rsidR="00DB0F79" w:rsidRPr="00795DAE" w:rsidRDefault="00DB0F79" w:rsidP="00F95B6C">
            <w:pPr>
              <w:spacing w:line="360" w:lineRule="auto"/>
              <w:jc w:val="center"/>
              <w:rPr>
                <w:i/>
                <w:iCs/>
                <w:color w:val="000000" w:themeColor="text1"/>
                <w:sz w:val="26"/>
                <w:szCs w:val="26"/>
              </w:rPr>
            </w:pPr>
            <w:r w:rsidRPr="00795DAE">
              <w:rPr>
                <w:i/>
                <w:iCs/>
                <w:color w:val="000000" w:themeColor="text1"/>
                <w:sz w:val="26"/>
                <w:szCs w:val="26"/>
              </w:rPr>
              <w:t>Do khách quan</w:t>
            </w:r>
          </w:p>
        </w:tc>
      </w:tr>
      <w:tr w:rsidR="00DB0F79" w:rsidRPr="00795DAE" w14:paraId="5244C59C" w14:textId="77777777" w:rsidTr="00F95B6C">
        <w:trPr>
          <w:trHeight w:val="345"/>
        </w:trPr>
        <w:tc>
          <w:tcPr>
            <w:tcW w:w="960" w:type="dxa"/>
            <w:tcBorders>
              <w:top w:val="nil"/>
              <w:left w:val="single" w:sz="8" w:space="0" w:color="auto"/>
              <w:bottom w:val="single" w:sz="8" w:space="0" w:color="auto"/>
              <w:right w:val="single" w:sz="8" w:space="0" w:color="auto"/>
            </w:tcBorders>
            <w:noWrap/>
            <w:vAlign w:val="center"/>
            <w:hideMark/>
          </w:tcPr>
          <w:p w14:paraId="171088AA" w14:textId="77777777" w:rsidR="00DB0F79" w:rsidRPr="00795DAE" w:rsidRDefault="00DB0F79" w:rsidP="00F95B6C">
            <w:pPr>
              <w:spacing w:line="360" w:lineRule="auto"/>
              <w:jc w:val="center"/>
              <w:rPr>
                <w:b/>
                <w:bCs/>
                <w:color w:val="000000" w:themeColor="text1"/>
                <w:sz w:val="26"/>
                <w:szCs w:val="26"/>
              </w:rPr>
            </w:pPr>
            <w:r w:rsidRPr="00795DAE">
              <w:rPr>
                <w:b/>
                <w:bCs/>
                <w:color w:val="000000" w:themeColor="text1"/>
                <w:sz w:val="26"/>
                <w:szCs w:val="26"/>
              </w:rPr>
              <w:t>2018</w:t>
            </w:r>
          </w:p>
        </w:tc>
        <w:tc>
          <w:tcPr>
            <w:tcW w:w="1157" w:type="dxa"/>
            <w:tcBorders>
              <w:top w:val="nil"/>
              <w:left w:val="nil"/>
              <w:bottom w:val="single" w:sz="8" w:space="0" w:color="auto"/>
              <w:right w:val="single" w:sz="8" w:space="0" w:color="auto"/>
            </w:tcBorders>
            <w:noWrap/>
            <w:vAlign w:val="center"/>
            <w:hideMark/>
          </w:tcPr>
          <w:p w14:paraId="705796A8" w14:textId="77777777" w:rsidR="00DB0F79" w:rsidRPr="00795DAE" w:rsidRDefault="00DB0F79" w:rsidP="00F95B6C">
            <w:pPr>
              <w:spacing w:line="360" w:lineRule="auto"/>
              <w:jc w:val="center"/>
              <w:rPr>
                <w:color w:val="000000" w:themeColor="text1"/>
                <w:sz w:val="26"/>
                <w:szCs w:val="26"/>
              </w:rPr>
            </w:pPr>
            <w:r w:rsidRPr="00795DAE">
              <w:rPr>
                <w:color w:val="000000" w:themeColor="text1"/>
                <w:sz w:val="26"/>
                <w:szCs w:val="26"/>
              </w:rPr>
              <w:t>0.79</w:t>
            </w:r>
          </w:p>
        </w:tc>
        <w:tc>
          <w:tcPr>
            <w:tcW w:w="1417" w:type="dxa"/>
            <w:tcBorders>
              <w:top w:val="nil"/>
              <w:left w:val="nil"/>
              <w:bottom w:val="single" w:sz="8" w:space="0" w:color="auto"/>
              <w:right w:val="single" w:sz="8" w:space="0" w:color="auto"/>
            </w:tcBorders>
            <w:noWrap/>
            <w:vAlign w:val="center"/>
            <w:hideMark/>
          </w:tcPr>
          <w:p w14:paraId="6B3B8E02" w14:textId="77777777" w:rsidR="00DB0F79" w:rsidRPr="00795DAE" w:rsidRDefault="00DB0F79" w:rsidP="00F95B6C">
            <w:pPr>
              <w:spacing w:line="360" w:lineRule="auto"/>
              <w:jc w:val="center"/>
              <w:rPr>
                <w:color w:val="000000" w:themeColor="text1"/>
                <w:sz w:val="26"/>
                <w:szCs w:val="26"/>
              </w:rPr>
            </w:pPr>
            <w:r w:rsidRPr="00795DAE">
              <w:rPr>
                <w:color w:val="000000" w:themeColor="text1"/>
                <w:sz w:val="26"/>
                <w:szCs w:val="26"/>
              </w:rPr>
              <w:t>0.58</w:t>
            </w:r>
          </w:p>
        </w:tc>
        <w:tc>
          <w:tcPr>
            <w:tcW w:w="1418" w:type="dxa"/>
            <w:tcBorders>
              <w:top w:val="nil"/>
              <w:left w:val="nil"/>
              <w:bottom w:val="single" w:sz="8" w:space="0" w:color="auto"/>
              <w:right w:val="single" w:sz="8" w:space="0" w:color="auto"/>
            </w:tcBorders>
            <w:noWrap/>
            <w:vAlign w:val="center"/>
            <w:hideMark/>
          </w:tcPr>
          <w:p w14:paraId="66C3E0FB" w14:textId="77777777" w:rsidR="00DB0F79" w:rsidRPr="00795DAE" w:rsidRDefault="00DB0F79" w:rsidP="00F95B6C">
            <w:pPr>
              <w:spacing w:line="360" w:lineRule="auto"/>
              <w:jc w:val="center"/>
              <w:rPr>
                <w:color w:val="000000" w:themeColor="text1"/>
                <w:sz w:val="26"/>
                <w:szCs w:val="26"/>
              </w:rPr>
            </w:pPr>
            <w:r w:rsidRPr="00795DAE">
              <w:rPr>
                <w:color w:val="000000" w:themeColor="text1"/>
                <w:sz w:val="26"/>
                <w:szCs w:val="26"/>
              </w:rPr>
              <w:t>0.21</w:t>
            </w:r>
          </w:p>
        </w:tc>
        <w:tc>
          <w:tcPr>
            <w:tcW w:w="1275" w:type="dxa"/>
            <w:tcBorders>
              <w:top w:val="nil"/>
              <w:left w:val="nil"/>
              <w:bottom w:val="single" w:sz="8" w:space="0" w:color="auto"/>
              <w:right w:val="single" w:sz="8" w:space="0" w:color="auto"/>
            </w:tcBorders>
            <w:noWrap/>
            <w:vAlign w:val="center"/>
            <w:hideMark/>
          </w:tcPr>
          <w:p w14:paraId="039AD993" w14:textId="77777777" w:rsidR="00DB0F79" w:rsidRPr="00795DAE" w:rsidRDefault="00DB0F79" w:rsidP="00F95B6C">
            <w:pPr>
              <w:spacing w:line="360" w:lineRule="auto"/>
              <w:jc w:val="center"/>
              <w:rPr>
                <w:color w:val="000000" w:themeColor="text1"/>
                <w:sz w:val="26"/>
                <w:szCs w:val="26"/>
              </w:rPr>
            </w:pPr>
            <w:r w:rsidRPr="00795DAE">
              <w:rPr>
                <w:color w:val="000000" w:themeColor="text1"/>
                <w:sz w:val="26"/>
                <w:szCs w:val="26"/>
              </w:rPr>
              <w:t>4.91</w:t>
            </w:r>
          </w:p>
        </w:tc>
        <w:tc>
          <w:tcPr>
            <w:tcW w:w="1418" w:type="dxa"/>
            <w:tcBorders>
              <w:top w:val="nil"/>
              <w:left w:val="nil"/>
              <w:bottom w:val="single" w:sz="8" w:space="0" w:color="auto"/>
              <w:right w:val="single" w:sz="8" w:space="0" w:color="auto"/>
            </w:tcBorders>
            <w:noWrap/>
            <w:vAlign w:val="center"/>
            <w:hideMark/>
          </w:tcPr>
          <w:p w14:paraId="66998E74" w14:textId="77777777" w:rsidR="00DB0F79" w:rsidRPr="00795DAE" w:rsidRDefault="00DB0F79" w:rsidP="00F95B6C">
            <w:pPr>
              <w:spacing w:line="360" w:lineRule="auto"/>
              <w:jc w:val="center"/>
              <w:rPr>
                <w:color w:val="000000" w:themeColor="text1"/>
                <w:sz w:val="26"/>
                <w:szCs w:val="26"/>
              </w:rPr>
            </w:pPr>
            <w:r w:rsidRPr="00795DAE">
              <w:rPr>
                <w:color w:val="000000" w:themeColor="text1"/>
                <w:sz w:val="26"/>
                <w:szCs w:val="26"/>
              </w:rPr>
              <w:t>0.32</w:t>
            </w:r>
          </w:p>
        </w:tc>
        <w:tc>
          <w:tcPr>
            <w:tcW w:w="1559" w:type="dxa"/>
            <w:tcBorders>
              <w:top w:val="nil"/>
              <w:left w:val="nil"/>
              <w:bottom w:val="single" w:sz="8" w:space="0" w:color="auto"/>
              <w:right w:val="single" w:sz="8" w:space="0" w:color="auto"/>
            </w:tcBorders>
            <w:noWrap/>
            <w:vAlign w:val="center"/>
            <w:hideMark/>
          </w:tcPr>
          <w:p w14:paraId="2BFADEDE" w14:textId="77777777" w:rsidR="00DB0F79" w:rsidRPr="00795DAE" w:rsidRDefault="00DB0F79" w:rsidP="00F95B6C">
            <w:pPr>
              <w:spacing w:line="360" w:lineRule="auto"/>
              <w:jc w:val="center"/>
              <w:rPr>
                <w:color w:val="000000" w:themeColor="text1"/>
                <w:sz w:val="26"/>
                <w:szCs w:val="26"/>
              </w:rPr>
            </w:pPr>
            <w:r w:rsidRPr="00795DAE">
              <w:rPr>
                <w:color w:val="000000" w:themeColor="text1"/>
                <w:sz w:val="26"/>
                <w:szCs w:val="26"/>
              </w:rPr>
              <w:t>4.59</w:t>
            </w:r>
          </w:p>
        </w:tc>
      </w:tr>
      <w:tr w:rsidR="00DB0F79" w:rsidRPr="00795DAE" w14:paraId="10FA4615" w14:textId="77777777" w:rsidTr="00F95B6C">
        <w:trPr>
          <w:trHeight w:val="345"/>
        </w:trPr>
        <w:tc>
          <w:tcPr>
            <w:tcW w:w="960" w:type="dxa"/>
            <w:tcBorders>
              <w:top w:val="nil"/>
              <w:left w:val="single" w:sz="8" w:space="0" w:color="auto"/>
              <w:bottom w:val="single" w:sz="8" w:space="0" w:color="auto"/>
              <w:right w:val="single" w:sz="8" w:space="0" w:color="auto"/>
            </w:tcBorders>
            <w:noWrap/>
            <w:vAlign w:val="center"/>
            <w:hideMark/>
          </w:tcPr>
          <w:p w14:paraId="335DDF25" w14:textId="77777777" w:rsidR="00DB0F79" w:rsidRPr="00795DAE" w:rsidRDefault="00DB0F79" w:rsidP="00F95B6C">
            <w:pPr>
              <w:spacing w:line="360" w:lineRule="auto"/>
              <w:jc w:val="center"/>
              <w:rPr>
                <w:b/>
                <w:bCs/>
                <w:color w:val="000000" w:themeColor="text1"/>
                <w:sz w:val="26"/>
                <w:szCs w:val="26"/>
              </w:rPr>
            </w:pPr>
            <w:r w:rsidRPr="00795DAE">
              <w:rPr>
                <w:b/>
                <w:bCs/>
                <w:color w:val="000000" w:themeColor="text1"/>
                <w:sz w:val="26"/>
                <w:szCs w:val="26"/>
              </w:rPr>
              <w:t>2019</w:t>
            </w:r>
          </w:p>
        </w:tc>
        <w:tc>
          <w:tcPr>
            <w:tcW w:w="1157" w:type="dxa"/>
            <w:tcBorders>
              <w:top w:val="nil"/>
              <w:left w:val="nil"/>
              <w:bottom w:val="single" w:sz="8" w:space="0" w:color="auto"/>
              <w:right w:val="single" w:sz="8" w:space="0" w:color="auto"/>
            </w:tcBorders>
            <w:noWrap/>
            <w:vAlign w:val="center"/>
            <w:hideMark/>
          </w:tcPr>
          <w:p w14:paraId="33465061" w14:textId="77777777" w:rsidR="00DB0F79" w:rsidRPr="00795DAE" w:rsidRDefault="00DB0F79" w:rsidP="00F95B6C">
            <w:pPr>
              <w:spacing w:line="360" w:lineRule="auto"/>
              <w:jc w:val="center"/>
              <w:rPr>
                <w:color w:val="000000" w:themeColor="text1"/>
                <w:sz w:val="26"/>
                <w:szCs w:val="26"/>
              </w:rPr>
            </w:pPr>
            <w:r w:rsidRPr="00795DAE">
              <w:rPr>
                <w:color w:val="000000" w:themeColor="text1"/>
                <w:sz w:val="26"/>
                <w:szCs w:val="26"/>
              </w:rPr>
              <w:t>0.78</w:t>
            </w:r>
          </w:p>
        </w:tc>
        <w:tc>
          <w:tcPr>
            <w:tcW w:w="1417" w:type="dxa"/>
            <w:tcBorders>
              <w:top w:val="nil"/>
              <w:left w:val="nil"/>
              <w:bottom w:val="single" w:sz="8" w:space="0" w:color="auto"/>
              <w:right w:val="single" w:sz="8" w:space="0" w:color="auto"/>
            </w:tcBorders>
            <w:noWrap/>
            <w:vAlign w:val="center"/>
            <w:hideMark/>
          </w:tcPr>
          <w:p w14:paraId="2B866D16" w14:textId="77777777" w:rsidR="00DB0F79" w:rsidRPr="00795DAE" w:rsidRDefault="00DB0F79" w:rsidP="00F95B6C">
            <w:pPr>
              <w:spacing w:line="360" w:lineRule="auto"/>
              <w:jc w:val="center"/>
              <w:rPr>
                <w:color w:val="000000" w:themeColor="text1"/>
                <w:sz w:val="26"/>
                <w:szCs w:val="26"/>
              </w:rPr>
            </w:pPr>
            <w:r w:rsidRPr="00795DAE">
              <w:rPr>
                <w:color w:val="000000" w:themeColor="text1"/>
                <w:sz w:val="26"/>
                <w:szCs w:val="26"/>
              </w:rPr>
              <w:t>0.65</w:t>
            </w:r>
          </w:p>
        </w:tc>
        <w:tc>
          <w:tcPr>
            <w:tcW w:w="1418" w:type="dxa"/>
            <w:tcBorders>
              <w:top w:val="nil"/>
              <w:left w:val="nil"/>
              <w:bottom w:val="single" w:sz="8" w:space="0" w:color="auto"/>
              <w:right w:val="single" w:sz="8" w:space="0" w:color="auto"/>
            </w:tcBorders>
            <w:noWrap/>
            <w:vAlign w:val="center"/>
            <w:hideMark/>
          </w:tcPr>
          <w:p w14:paraId="5F13A248" w14:textId="77777777" w:rsidR="00DB0F79" w:rsidRPr="00795DAE" w:rsidRDefault="00DB0F79" w:rsidP="00F95B6C">
            <w:pPr>
              <w:spacing w:line="360" w:lineRule="auto"/>
              <w:jc w:val="center"/>
              <w:rPr>
                <w:color w:val="000000" w:themeColor="text1"/>
                <w:sz w:val="26"/>
                <w:szCs w:val="26"/>
              </w:rPr>
            </w:pPr>
            <w:r w:rsidRPr="00795DAE">
              <w:rPr>
                <w:color w:val="000000" w:themeColor="text1"/>
                <w:sz w:val="26"/>
                <w:szCs w:val="26"/>
              </w:rPr>
              <w:t>0.13</w:t>
            </w:r>
          </w:p>
        </w:tc>
        <w:tc>
          <w:tcPr>
            <w:tcW w:w="1275" w:type="dxa"/>
            <w:tcBorders>
              <w:top w:val="nil"/>
              <w:left w:val="nil"/>
              <w:bottom w:val="single" w:sz="8" w:space="0" w:color="auto"/>
              <w:right w:val="single" w:sz="8" w:space="0" w:color="auto"/>
            </w:tcBorders>
            <w:noWrap/>
            <w:vAlign w:val="center"/>
            <w:hideMark/>
          </w:tcPr>
          <w:p w14:paraId="0F459454" w14:textId="77777777" w:rsidR="00DB0F79" w:rsidRPr="00795DAE" w:rsidRDefault="00DB0F79" w:rsidP="00F95B6C">
            <w:pPr>
              <w:spacing w:line="360" w:lineRule="auto"/>
              <w:jc w:val="center"/>
              <w:rPr>
                <w:color w:val="000000" w:themeColor="text1"/>
                <w:sz w:val="26"/>
                <w:szCs w:val="26"/>
              </w:rPr>
            </w:pPr>
            <w:r w:rsidRPr="00795DAE">
              <w:rPr>
                <w:color w:val="000000" w:themeColor="text1"/>
                <w:sz w:val="26"/>
                <w:szCs w:val="26"/>
              </w:rPr>
              <w:t>5.07</w:t>
            </w:r>
          </w:p>
        </w:tc>
        <w:tc>
          <w:tcPr>
            <w:tcW w:w="1418" w:type="dxa"/>
            <w:tcBorders>
              <w:top w:val="nil"/>
              <w:left w:val="nil"/>
              <w:bottom w:val="single" w:sz="8" w:space="0" w:color="auto"/>
              <w:right w:val="single" w:sz="8" w:space="0" w:color="auto"/>
            </w:tcBorders>
            <w:noWrap/>
            <w:vAlign w:val="center"/>
            <w:hideMark/>
          </w:tcPr>
          <w:p w14:paraId="7B580AC4" w14:textId="77777777" w:rsidR="00DB0F79" w:rsidRPr="00795DAE" w:rsidRDefault="00DB0F79" w:rsidP="00F95B6C">
            <w:pPr>
              <w:spacing w:line="360" w:lineRule="auto"/>
              <w:jc w:val="center"/>
              <w:rPr>
                <w:color w:val="000000" w:themeColor="text1"/>
                <w:sz w:val="26"/>
                <w:szCs w:val="26"/>
              </w:rPr>
            </w:pPr>
            <w:r w:rsidRPr="00795DAE">
              <w:rPr>
                <w:color w:val="000000" w:themeColor="text1"/>
                <w:sz w:val="26"/>
                <w:szCs w:val="26"/>
              </w:rPr>
              <w:t>0.3</w:t>
            </w:r>
          </w:p>
        </w:tc>
        <w:tc>
          <w:tcPr>
            <w:tcW w:w="1559" w:type="dxa"/>
            <w:tcBorders>
              <w:top w:val="nil"/>
              <w:left w:val="nil"/>
              <w:bottom w:val="single" w:sz="8" w:space="0" w:color="auto"/>
              <w:right w:val="single" w:sz="8" w:space="0" w:color="auto"/>
            </w:tcBorders>
            <w:noWrap/>
            <w:vAlign w:val="center"/>
            <w:hideMark/>
          </w:tcPr>
          <w:p w14:paraId="7BA20081" w14:textId="77777777" w:rsidR="00DB0F79" w:rsidRPr="00795DAE" w:rsidRDefault="00DB0F79" w:rsidP="00F95B6C">
            <w:pPr>
              <w:spacing w:line="360" w:lineRule="auto"/>
              <w:jc w:val="center"/>
              <w:rPr>
                <w:color w:val="000000" w:themeColor="text1"/>
                <w:sz w:val="26"/>
                <w:szCs w:val="26"/>
              </w:rPr>
            </w:pPr>
            <w:r w:rsidRPr="00795DAE">
              <w:rPr>
                <w:color w:val="000000" w:themeColor="text1"/>
                <w:sz w:val="26"/>
                <w:szCs w:val="26"/>
              </w:rPr>
              <w:t>4.77</w:t>
            </w:r>
          </w:p>
        </w:tc>
      </w:tr>
      <w:tr w:rsidR="00DB0F79" w:rsidRPr="00795DAE" w14:paraId="3087908F" w14:textId="77777777" w:rsidTr="00F95B6C">
        <w:trPr>
          <w:trHeight w:val="345"/>
        </w:trPr>
        <w:tc>
          <w:tcPr>
            <w:tcW w:w="960" w:type="dxa"/>
            <w:tcBorders>
              <w:top w:val="nil"/>
              <w:left w:val="single" w:sz="8" w:space="0" w:color="auto"/>
              <w:bottom w:val="single" w:sz="8" w:space="0" w:color="auto"/>
              <w:right w:val="single" w:sz="8" w:space="0" w:color="auto"/>
            </w:tcBorders>
            <w:noWrap/>
            <w:vAlign w:val="center"/>
            <w:hideMark/>
          </w:tcPr>
          <w:p w14:paraId="6C5F58C9" w14:textId="77777777" w:rsidR="00DB0F79" w:rsidRPr="00795DAE" w:rsidRDefault="00DB0F79" w:rsidP="00F95B6C">
            <w:pPr>
              <w:spacing w:line="360" w:lineRule="auto"/>
              <w:jc w:val="center"/>
              <w:rPr>
                <w:b/>
                <w:bCs/>
                <w:color w:val="000000" w:themeColor="text1"/>
                <w:sz w:val="26"/>
                <w:szCs w:val="26"/>
              </w:rPr>
            </w:pPr>
            <w:r w:rsidRPr="00795DAE">
              <w:rPr>
                <w:b/>
                <w:bCs/>
                <w:color w:val="000000" w:themeColor="text1"/>
                <w:sz w:val="26"/>
                <w:szCs w:val="26"/>
              </w:rPr>
              <w:t>2020</w:t>
            </w:r>
          </w:p>
        </w:tc>
        <w:tc>
          <w:tcPr>
            <w:tcW w:w="1157" w:type="dxa"/>
            <w:tcBorders>
              <w:top w:val="nil"/>
              <w:left w:val="nil"/>
              <w:bottom w:val="single" w:sz="8" w:space="0" w:color="auto"/>
              <w:right w:val="single" w:sz="8" w:space="0" w:color="auto"/>
            </w:tcBorders>
            <w:noWrap/>
            <w:vAlign w:val="center"/>
            <w:hideMark/>
          </w:tcPr>
          <w:p w14:paraId="20DE09F6" w14:textId="77777777" w:rsidR="00DB0F79" w:rsidRPr="00795DAE" w:rsidRDefault="00DB0F79" w:rsidP="00F95B6C">
            <w:pPr>
              <w:spacing w:line="360" w:lineRule="auto"/>
              <w:jc w:val="center"/>
              <w:rPr>
                <w:color w:val="000000" w:themeColor="text1"/>
                <w:sz w:val="26"/>
                <w:szCs w:val="26"/>
              </w:rPr>
            </w:pPr>
            <w:r w:rsidRPr="00795DAE">
              <w:rPr>
                <w:color w:val="000000" w:themeColor="text1"/>
                <w:sz w:val="26"/>
                <w:szCs w:val="26"/>
              </w:rPr>
              <w:t>1.18</w:t>
            </w:r>
          </w:p>
        </w:tc>
        <w:tc>
          <w:tcPr>
            <w:tcW w:w="1417" w:type="dxa"/>
            <w:tcBorders>
              <w:top w:val="nil"/>
              <w:left w:val="nil"/>
              <w:bottom w:val="single" w:sz="8" w:space="0" w:color="auto"/>
              <w:right w:val="single" w:sz="8" w:space="0" w:color="auto"/>
            </w:tcBorders>
            <w:noWrap/>
            <w:vAlign w:val="center"/>
            <w:hideMark/>
          </w:tcPr>
          <w:p w14:paraId="0130EE6C" w14:textId="77777777" w:rsidR="00DB0F79" w:rsidRPr="00795DAE" w:rsidRDefault="00DB0F79" w:rsidP="00F95B6C">
            <w:pPr>
              <w:spacing w:line="360" w:lineRule="auto"/>
              <w:jc w:val="center"/>
              <w:rPr>
                <w:color w:val="000000" w:themeColor="text1"/>
                <w:sz w:val="26"/>
                <w:szCs w:val="26"/>
              </w:rPr>
            </w:pPr>
            <w:r w:rsidRPr="00795DAE">
              <w:rPr>
                <w:color w:val="000000" w:themeColor="text1"/>
                <w:sz w:val="26"/>
                <w:szCs w:val="26"/>
              </w:rPr>
              <w:t>0.59</w:t>
            </w:r>
          </w:p>
        </w:tc>
        <w:tc>
          <w:tcPr>
            <w:tcW w:w="1418" w:type="dxa"/>
            <w:tcBorders>
              <w:top w:val="nil"/>
              <w:left w:val="nil"/>
              <w:bottom w:val="single" w:sz="8" w:space="0" w:color="auto"/>
              <w:right w:val="single" w:sz="8" w:space="0" w:color="auto"/>
            </w:tcBorders>
            <w:noWrap/>
            <w:vAlign w:val="center"/>
            <w:hideMark/>
          </w:tcPr>
          <w:p w14:paraId="4D3766B9" w14:textId="77777777" w:rsidR="00DB0F79" w:rsidRPr="00795DAE" w:rsidRDefault="00DB0F79" w:rsidP="00F95B6C">
            <w:pPr>
              <w:spacing w:line="360" w:lineRule="auto"/>
              <w:jc w:val="center"/>
              <w:rPr>
                <w:color w:val="000000" w:themeColor="text1"/>
                <w:sz w:val="26"/>
                <w:szCs w:val="26"/>
              </w:rPr>
            </w:pPr>
            <w:r w:rsidRPr="00795DAE">
              <w:rPr>
                <w:color w:val="000000" w:themeColor="text1"/>
                <w:sz w:val="26"/>
                <w:szCs w:val="26"/>
              </w:rPr>
              <w:t>0.59</w:t>
            </w:r>
          </w:p>
        </w:tc>
        <w:tc>
          <w:tcPr>
            <w:tcW w:w="1275" w:type="dxa"/>
            <w:tcBorders>
              <w:top w:val="nil"/>
              <w:left w:val="nil"/>
              <w:bottom w:val="single" w:sz="8" w:space="0" w:color="auto"/>
              <w:right w:val="single" w:sz="8" w:space="0" w:color="auto"/>
            </w:tcBorders>
            <w:noWrap/>
            <w:vAlign w:val="center"/>
            <w:hideMark/>
          </w:tcPr>
          <w:p w14:paraId="616C979B" w14:textId="77777777" w:rsidR="00DB0F79" w:rsidRPr="00795DAE" w:rsidRDefault="00DB0F79" w:rsidP="00F95B6C">
            <w:pPr>
              <w:spacing w:line="360" w:lineRule="auto"/>
              <w:jc w:val="center"/>
              <w:rPr>
                <w:color w:val="000000" w:themeColor="text1"/>
                <w:sz w:val="26"/>
                <w:szCs w:val="26"/>
              </w:rPr>
            </w:pPr>
            <w:r w:rsidRPr="00795DAE">
              <w:rPr>
                <w:color w:val="000000" w:themeColor="text1"/>
                <w:sz w:val="26"/>
                <w:szCs w:val="26"/>
              </w:rPr>
              <w:t>4.91</w:t>
            </w:r>
          </w:p>
        </w:tc>
        <w:tc>
          <w:tcPr>
            <w:tcW w:w="1418" w:type="dxa"/>
            <w:tcBorders>
              <w:top w:val="nil"/>
              <w:left w:val="nil"/>
              <w:bottom w:val="single" w:sz="8" w:space="0" w:color="auto"/>
              <w:right w:val="single" w:sz="8" w:space="0" w:color="auto"/>
            </w:tcBorders>
            <w:noWrap/>
            <w:vAlign w:val="center"/>
            <w:hideMark/>
          </w:tcPr>
          <w:p w14:paraId="1E00F6CB" w14:textId="77777777" w:rsidR="00DB0F79" w:rsidRPr="00795DAE" w:rsidRDefault="00DB0F79" w:rsidP="00F95B6C">
            <w:pPr>
              <w:spacing w:line="360" w:lineRule="auto"/>
              <w:jc w:val="center"/>
              <w:rPr>
                <w:color w:val="000000" w:themeColor="text1"/>
                <w:sz w:val="26"/>
                <w:szCs w:val="26"/>
              </w:rPr>
            </w:pPr>
            <w:r w:rsidRPr="00795DAE">
              <w:rPr>
                <w:color w:val="000000" w:themeColor="text1"/>
                <w:sz w:val="26"/>
                <w:szCs w:val="26"/>
              </w:rPr>
              <w:t>0.26</w:t>
            </w:r>
          </w:p>
        </w:tc>
        <w:tc>
          <w:tcPr>
            <w:tcW w:w="1559" w:type="dxa"/>
            <w:tcBorders>
              <w:top w:val="nil"/>
              <w:left w:val="nil"/>
              <w:bottom w:val="single" w:sz="8" w:space="0" w:color="auto"/>
              <w:right w:val="single" w:sz="8" w:space="0" w:color="auto"/>
            </w:tcBorders>
            <w:noWrap/>
            <w:vAlign w:val="center"/>
            <w:hideMark/>
          </w:tcPr>
          <w:p w14:paraId="2608894A" w14:textId="77777777" w:rsidR="00DB0F79" w:rsidRPr="00795DAE" w:rsidRDefault="00DB0F79" w:rsidP="00F95B6C">
            <w:pPr>
              <w:spacing w:line="360" w:lineRule="auto"/>
              <w:jc w:val="center"/>
              <w:rPr>
                <w:color w:val="000000" w:themeColor="text1"/>
                <w:sz w:val="26"/>
                <w:szCs w:val="26"/>
              </w:rPr>
            </w:pPr>
            <w:r w:rsidRPr="00795DAE">
              <w:rPr>
                <w:color w:val="000000" w:themeColor="text1"/>
                <w:sz w:val="26"/>
                <w:szCs w:val="26"/>
              </w:rPr>
              <w:t>4.65</w:t>
            </w:r>
          </w:p>
        </w:tc>
      </w:tr>
      <w:tr w:rsidR="00DB0F79" w:rsidRPr="00795DAE" w14:paraId="3198BDD5" w14:textId="77777777" w:rsidTr="00F95B6C">
        <w:trPr>
          <w:trHeight w:val="345"/>
        </w:trPr>
        <w:tc>
          <w:tcPr>
            <w:tcW w:w="960" w:type="dxa"/>
            <w:tcBorders>
              <w:top w:val="nil"/>
              <w:left w:val="single" w:sz="8" w:space="0" w:color="auto"/>
              <w:bottom w:val="single" w:sz="8" w:space="0" w:color="auto"/>
              <w:right w:val="single" w:sz="8" w:space="0" w:color="auto"/>
            </w:tcBorders>
            <w:noWrap/>
            <w:vAlign w:val="center"/>
            <w:hideMark/>
          </w:tcPr>
          <w:p w14:paraId="5BC18C06" w14:textId="77777777" w:rsidR="00DB0F79" w:rsidRPr="00795DAE" w:rsidRDefault="00DB0F79" w:rsidP="00F95B6C">
            <w:pPr>
              <w:spacing w:line="360" w:lineRule="auto"/>
              <w:jc w:val="center"/>
              <w:rPr>
                <w:b/>
                <w:bCs/>
                <w:color w:val="000000" w:themeColor="text1"/>
                <w:sz w:val="26"/>
                <w:szCs w:val="26"/>
              </w:rPr>
            </w:pPr>
            <w:r w:rsidRPr="00795DAE">
              <w:rPr>
                <w:b/>
                <w:bCs/>
                <w:color w:val="000000" w:themeColor="text1"/>
                <w:sz w:val="26"/>
                <w:szCs w:val="26"/>
              </w:rPr>
              <w:t>2021</w:t>
            </w:r>
          </w:p>
        </w:tc>
        <w:tc>
          <w:tcPr>
            <w:tcW w:w="1157" w:type="dxa"/>
            <w:tcBorders>
              <w:top w:val="nil"/>
              <w:left w:val="nil"/>
              <w:bottom w:val="single" w:sz="8" w:space="0" w:color="auto"/>
              <w:right w:val="single" w:sz="8" w:space="0" w:color="auto"/>
            </w:tcBorders>
            <w:noWrap/>
            <w:vAlign w:val="center"/>
            <w:hideMark/>
          </w:tcPr>
          <w:p w14:paraId="2B25A65C" w14:textId="77777777" w:rsidR="00DB0F79" w:rsidRPr="00795DAE" w:rsidRDefault="00DB0F79" w:rsidP="00F95B6C">
            <w:pPr>
              <w:spacing w:line="360" w:lineRule="auto"/>
              <w:jc w:val="center"/>
              <w:rPr>
                <w:color w:val="000000" w:themeColor="text1"/>
                <w:sz w:val="26"/>
                <w:szCs w:val="26"/>
              </w:rPr>
            </w:pPr>
            <w:r w:rsidRPr="00795DAE">
              <w:rPr>
                <w:color w:val="000000" w:themeColor="text1"/>
                <w:sz w:val="26"/>
                <w:szCs w:val="26"/>
              </w:rPr>
              <w:t>0.92</w:t>
            </w:r>
          </w:p>
        </w:tc>
        <w:tc>
          <w:tcPr>
            <w:tcW w:w="1417" w:type="dxa"/>
            <w:tcBorders>
              <w:top w:val="nil"/>
              <w:left w:val="nil"/>
              <w:bottom w:val="single" w:sz="8" w:space="0" w:color="auto"/>
              <w:right w:val="single" w:sz="8" w:space="0" w:color="auto"/>
            </w:tcBorders>
            <w:noWrap/>
            <w:vAlign w:val="center"/>
            <w:hideMark/>
          </w:tcPr>
          <w:p w14:paraId="5E6BEBA4" w14:textId="77777777" w:rsidR="00DB0F79" w:rsidRPr="00795DAE" w:rsidRDefault="00DB0F79" w:rsidP="00F95B6C">
            <w:pPr>
              <w:spacing w:line="360" w:lineRule="auto"/>
              <w:jc w:val="center"/>
              <w:rPr>
                <w:color w:val="000000" w:themeColor="text1"/>
                <w:sz w:val="26"/>
                <w:szCs w:val="26"/>
              </w:rPr>
            </w:pPr>
            <w:r w:rsidRPr="00795DAE">
              <w:rPr>
                <w:color w:val="000000" w:themeColor="text1"/>
                <w:sz w:val="26"/>
                <w:szCs w:val="26"/>
              </w:rPr>
              <w:t>0.42</w:t>
            </w:r>
          </w:p>
        </w:tc>
        <w:tc>
          <w:tcPr>
            <w:tcW w:w="1418" w:type="dxa"/>
            <w:tcBorders>
              <w:top w:val="nil"/>
              <w:left w:val="nil"/>
              <w:bottom w:val="single" w:sz="8" w:space="0" w:color="auto"/>
              <w:right w:val="single" w:sz="8" w:space="0" w:color="auto"/>
            </w:tcBorders>
            <w:noWrap/>
            <w:vAlign w:val="center"/>
            <w:hideMark/>
          </w:tcPr>
          <w:p w14:paraId="6D3BD2B5" w14:textId="77777777" w:rsidR="00DB0F79" w:rsidRPr="00795DAE" w:rsidRDefault="00DB0F79" w:rsidP="00F95B6C">
            <w:pPr>
              <w:spacing w:line="360" w:lineRule="auto"/>
              <w:jc w:val="center"/>
              <w:rPr>
                <w:color w:val="000000" w:themeColor="text1"/>
                <w:sz w:val="26"/>
                <w:szCs w:val="26"/>
              </w:rPr>
            </w:pPr>
            <w:r w:rsidRPr="00795DAE">
              <w:rPr>
                <w:color w:val="000000" w:themeColor="text1"/>
                <w:sz w:val="26"/>
                <w:szCs w:val="26"/>
              </w:rPr>
              <w:t>0.5</w:t>
            </w:r>
          </w:p>
        </w:tc>
        <w:tc>
          <w:tcPr>
            <w:tcW w:w="1275" w:type="dxa"/>
            <w:tcBorders>
              <w:top w:val="nil"/>
              <w:left w:val="nil"/>
              <w:bottom w:val="single" w:sz="8" w:space="0" w:color="auto"/>
              <w:right w:val="single" w:sz="8" w:space="0" w:color="auto"/>
            </w:tcBorders>
            <w:noWrap/>
            <w:vAlign w:val="center"/>
            <w:hideMark/>
          </w:tcPr>
          <w:p w14:paraId="2B0F6BAE" w14:textId="77777777" w:rsidR="00DB0F79" w:rsidRPr="00795DAE" w:rsidRDefault="00DB0F79" w:rsidP="00F95B6C">
            <w:pPr>
              <w:spacing w:line="360" w:lineRule="auto"/>
              <w:jc w:val="center"/>
              <w:rPr>
                <w:color w:val="000000" w:themeColor="text1"/>
                <w:sz w:val="26"/>
                <w:szCs w:val="26"/>
              </w:rPr>
            </w:pPr>
            <w:r w:rsidRPr="00795DAE">
              <w:rPr>
                <w:color w:val="000000" w:themeColor="text1"/>
                <w:sz w:val="26"/>
                <w:szCs w:val="26"/>
              </w:rPr>
              <w:t>4.52</w:t>
            </w:r>
          </w:p>
        </w:tc>
        <w:tc>
          <w:tcPr>
            <w:tcW w:w="1418" w:type="dxa"/>
            <w:tcBorders>
              <w:top w:val="nil"/>
              <w:left w:val="nil"/>
              <w:bottom w:val="single" w:sz="8" w:space="0" w:color="auto"/>
              <w:right w:val="single" w:sz="8" w:space="0" w:color="auto"/>
            </w:tcBorders>
            <w:noWrap/>
            <w:vAlign w:val="center"/>
            <w:hideMark/>
          </w:tcPr>
          <w:p w14:paraId="09A2CADB" w14:textId="77777777" w:rsidR="00DB0F79" w:rsidRPr="00795DAE" w:rsidRDefault="00DB0F79" w:rsidP="00F95B6C">
            <w:pPr>
              <w:spacing w:line="360" w:lineRule="auto"/>
              <w:jc w:val="center"/>
              <w:rPr>
                <w:color w:val="000000" w:themeColor="text1"/>
                <w:sz w:val="26"/>
                <w:szCs w:val="26"/>
              </w:rPr>
            </w:pPr>
            <w:r w:rsidRPr="00795DAE">
              <w:rPr>
                <w:color w:val="000000" w:themeColor="text1"/>
                <w:sz w:val="26"/>
                <w:szCs w:val="26"/>
              </w:rPr>
              <w:t>0.18</w:t>
            </w:r>
          </w:p>
        </w:tc>
        <w:tc>
          <w:tcPr>
            <w:tcW w:w="1559" w:type="dxa"/>
            <w:tcBorders>
              <w:top w:val="nil"/>
              <w:left w:val="nil"/>
              <w:bottom w:val="single" w:sz="8" w:space="0" w:color="auto"/>
              <w:right w:val="single" w:sz="8" w:space="0" w:color="auto"/>
            </w:tcBorders>
            <w:noWrap/>
            <w:vAlign w:val="center"/>
            <w:hideMark/>
          </w:tcPr>
          <w:p w14:paraId="454CE277" w14:textId="77777777" w:rsidR="00DB0F79" w:rsidRPr="00795DAE" w:rsidRDefault="00DB0F79" w:rsidP="00F95B6C">
            <w:pPr>
              <w:spacing w:line="360" w:lineRule="auto"/>
              <w:jc w:val="center"/>
              <w:rPr>
                <w:color w:val="000000" w:themeColor="text1"/>
                <w:sz w:val="26"/>
                <w:szCs w:val="26"/>
              </w:rPr>
            </w:pPr>
            <w:r w:rsidRPr="00795DAE">
              <w:rPr>
                <w:color w:val="000000" w:themeColor="text1"/>
                <w:sz w:val="26"/>
                <w:szCs w:val="26"/>
              </w:rPr>
              <w:t>4.34</w:t>
            </w:r>
          </w:p>
        </w:tc>
      </w:tr>
      <w:tr w:rsidR="00DB0F79" w:rsidRPr="00795DAE" w14:paraId="579BC312" w14:textId="77777777" w:rsidTr="00F95B6C">
        <w:trPr>
          <w:trHeight w:val="345"/>
        </w:trPr>
        <w:tc>
          <w:tcPr>
            <w:tcW w:w="960" w:type="dxa"/>
            <w:tcBorders>
              <w:top w:val="nil"/>
              <w:left w:val="single" w:sz="8" w:space="0" w:color="auto"/>
              <w:bottom w:val="single" w:sz="8" w:space="0" w:color="auto"/>
              <w:right w:val="single" w:sz="8" w:space="0" w:color="auto"/>
            </w:tcBorders>
            <w:noWrap/>
            <w:vAlign w:val="center"/>
            <w:hideMark/>
          </w:tcPr>
          <w:p w14:paraId="4BB75C9C" w14:textId="77777777" w:rsidR="00DB0F79" w:rsidRPr="00795DAE" w:rsidRDefault="00DB0F79" w:rsidP="00F95B6C">
            <w:pPr>
              <w:spacing w:line="360" w:lineRule="auto"/>
              <w:jc w:val="center"/>
              <w:rPr>
                <w:b/>
                <w:bCs/>
                <w:color w:val="000000" w:themeColor="text1"/>
                <w:sz w:val="26"/>
                <w:szCs w:val="26"/>
              </w:rPr>
            </w:pPr>
            <w:r w:rsidRPr="00795DAE">
              <w:rPr>
                <w:b/>
                <w:bCs/>
                <w:color w:val="000000" w:themeColor="text1"/>
                <w:sz w:val="26"/>
                <w:szCs w:val="26"/>
              </w:rPr>
              <w:t>2022</w:t>
            </w:r>
          </w:p>
        </w:tc>
        <w:tc>
          <w:tcPr>
            <w:tcW w:w="1157" w:type="dxa"/>
            <w:tcBorders>
              <w:top w:val="nil"/>
              <w:left w:val="nil"/>
              <w:bottom w:val="single" w:sz="8" w:space="0" w:color="auto"/>
              <w:right w:val="single" w:sz="8" w:space="0" w:color="auto"/>
            </w:tcBorders>
            <w:noWrap/>
            <w:vAlign w:val="center"/>
            <w:hideMark/>
          </w:tcPr>
          <w:p w14:paraId="5468AA68" w14:textId="77777777" w:rsidR="00DB0F79" w:rsidRPr="00795DAE" w:rsidRDefault="00DB0F79" w:rsidP="00F95B6C">
            <w:pPr>
              <w:spacing w:line="360" w:lineRule="auto"/>
              <w:jc w:val="center"/>
              <w:rPr>
                <w:color w:val="000000" w:themeColor="text1"/>
                <w:sz w:val="26"/>
                <w:szCs w:val="26"/>
              </w:rPr>
            </w:pPr>
            <w:r w:rsidRPr="00795DAE">
              <w:rPr>
                <w:color w:val="000000" w:themeColor="text1"/>
                <w:sz w:val="26"/>
                <w:szCs w:val="26"/>
              </w:rPr>
              <w:t>0.72</w:t>
            </w:r>
          </w:p>
        </w:tc>
        <w:tc>
          <w:tcPr>
            <w:tcW w:w="1417" w:type="dxa"/>
            <w:tcBorders>
              <w:top w:val="nil"/>
              <w:left w:val="nil"/>
              <w:bottom w:val="single" w:sz="8" w:space="0" w:color="auto"/>
              <w:right w:val="single" w:sz="8" w:space="0" w:color="auto"/>
            </w:tcBorders>
            <w:noWrap/>
            <w:vAlign w:val="center"/>
            <w:hideMark/>
          </w:tcPr>
          <w:p w14:paraId="4E5E3A89" w14:textId="77777777" w:rsidR="00DB0F79" w:rsidRPr="00795DAE" w:rsidRDefault="00DB0F79" w:rsidP="00F95B6C">
            <w:pPr>
              <w:spacing w:line="360" w:lineRule="auto"/>
              <w:jc w:val="center"/>
              <w:rPr>
                <w:color w:val="000000" w:themeColor="text1"/>
                <w:sz w:val="26"/>
                <w:szCs w:val="26"/>
              </w:rPr>
            </w:pPr>
            <w:r w:rsidRPr="00795DAE">
              <w:rPr>
                <w:color w:val="000000" w:themeColor="text1"/>
                <w:sz w:val="26"/>
                <w:szCs w:val="26"/>
              </w:rPr>
              <w:t>0.51</w:t>
            </w:r>
          </w:p>
        </w:tc>
        <w:tc>
          <w:tcPr>
            <w:tcW w:w="1418" w:type="dxa"/>
            <w:tcBorders>
              <w:top w:val="nil"/>
              <w:left w:val="nil"/>
              <w:bottom w:val="single" w:sz="8" w:space="0" w:color="auto"/>
              <w:right w:val="single" w:sz="8" w:space="0" w:color="auto"/>
            </w:tcBorders>
            <w:noWrap/>
            <w:vAlign w:val="center"/>
            <w:hideMark/>
          </w:tcPr>
          <w:p w14:paraId="0FF8830C" w14:textId="77777777" w:rsidR="00DB0F79" w:rsidRPr="00795DAE" w:rsidRDefault="00DB0F79" w:rsidP="00F95B6C">
            <w:pPr>
              <w:spacing w:line="360" w:lineRule="auto"/>
              <w:jc w:val="center"/>
              <w:rPr>
                <w:color w:val="000000" w:themeColor="text1"/>
                <w:sz w:val="26"/>
                <w:szCs w:val="26"/>
              </w:rPr>
            </w:pPr>
            <w:r w:rsidRPr="00795DAE">
              <w:rPr>
                <w:color w:val="000000" w:themeColor="text1"/>
                <w:sz w:val="26"/>
                <w:szCs w:val="26"/>
              </w:rPr>
              <w:t>0.21</w:t>
            </w:r>
          </w:p>
        </w:tc>
        <w:tc>
          <w:tcPr>
            <w:tcW w:w="1275" w:type="dxa"/>
            <w:tcBorders>
              <w:top w:val="nil"/>
              <w:left w:val="nil"/>
              <w:bottom w:val="single" w:sz="8" w:space="0" w:color="auto"/>
              <w:right w:val="single" w:sz="8" w:space="0" w:color="auto"/>
            </w:tcBorders>
            <w:noWrap/>
            <w:vAlign w:val="center"/>
            <w:hideMark/>
          </w:tcPr>
          <w:p w14:paraId="4BC81EB4" w14:textId="77777777" w:rsidR="00DB0F79" w:rsidRPr="00795DAE" w:rsidRDefault="00DB0F79" w:rsidP="00F95B6C">
            <w:pPr>
              <w:spacing w:line="360" w:lineRule="auto"/>
              <w:jc w:val="center"/>
              <w:rPr>
                <w:color w:val="000000" w:themeColor="text1"/>
                <w:sz w:val="26"/>
                <w:szCs w:val="26"/>
              </w:rPr>
            </w:pPr>
            <w:r w:rsidRPr="00795DAE">
              <w:rPr>
                <w:color w:val="000000" w:themeColor="text1"/>
                <w:sz w:val="26"/>
                <w:szCs w:val="26"/>
              </w:rPr>
              <w:t>5.11</w:t>
            </w:r>
          </w:p>
        </w:tc>
        <w:tc>
          <w:tcPr>
            <w:tcW w:w="1418" w:type="dxa"/>
            <w:tcBorders>
              <w:top w:val="nil"/>
              <w:left w:val="nil"/>
              <w:bottom w:val="single" w:sz="8" w:space="0" w:color="auto"/>
              <w:right w:val="single" w:sz="8" w:space="0" w:color="auto"/>
            </w:tcBorders>
            <w:noWrap/>
            <w:vAlign w:val="center"/>
            <w:hideMark/>
          </w:tcPr>
          <w:p w14:paraId="574EB3D5" w14:textId="77777777" w:rsidR="00DB0F79" w:rsidRPr="00795DAE" w:rsidRDefault="00DB0F79" w:rsidP="00F95B6C">
            <w:pPr>
              <w:spacing w:line="360" w:lineRule="auto"/>
              <w:jc w:val="center"/>
              <w:rPr>
                <w:color w:val="000000" w:themeColor="text1"/>
                <w:sz w:val="26"/>
                <w:szCs w:val="26"/>
              </w:rPr>
            </w:pPr>
            <w:r w:rsidRPr="00795DAE">
              <w:rPr>
                <w:color w:val="000000" w:themeColor="text1"/>
                <w:sz w:val="26"/>
                <w:szCs w:val="26"/>
              </w:rPr>
              <w:t>0.23</w:t>
            </w:r>
          </w:p>
        </w:tc>
        <w:tc>
          <w:tcPr>
            <w:tcW w:w="1559" w:type="dxa"/>
            <w:tcBorders>
              <w:top w:val="nil"/>
              <w:left w:val="nil"/>
              <w:bottom w:val="single" w:sz="8" w:space="0" w:color="auto"/>
              <w:right w:val="single" w:sz="8" w:space="0" w:color="auto"/>
            </w:tcBorders>
            <w:noWrap/>
            <w:vAlign w:val="center"/>
            <w:hideMark/>
          </w:tcPr>
          <w:p w14:paraId="0155E76C" w14:textId="77777777" w:rsidR="00DB0F79" w:rsidRPr="00795DAE" w:rsidRDefault="00DB0F79" w:rsidP="00F95B6C">
            <w:pPr>
              <w:spacing w:line="360" w:lineRule="auto"/>
              <w:jc w:val="center"/>
              <w:rPr>
                <w:color w:val="000000" w:themeColor="text1"/>
                <w:sz w:val="26"/>
                <w:szCs w:val="26"/>
              </w:rPr>
            </w:pPr>
            <w:r w:rsidRPr="00795DAE">
              <w:rPr>
                <w:color w:val="000000" w:themeColor="text1"/>
                <w:sz w:val="26"/>
                <w:szCs w:val="26"/>
              </w:rPr>
              <w:t>4.88</w:t>
            </w:r>
          </w:p>
        </w:tc>
      </w:tr>
      <w:tr w:rsidR="00DB0F79" w:rsidRPr="00795DAE" w14:paraId="16BE143A" w14:textId="77777777" w:rsidTr="00F95B6C">
        <w:trPr>
          <w:trHeight w:val="345"/>
        </w:trPr>
        <w:tc>
          <w:tcPr>
            <w:tcW w:w="960" w:type="dxa"/>
            <w:tcBorders>
              <w:top w:val="nil"/>
              <w:left w:val="single" w:sz="8" w:space="0" w:color="auto"/>
              <w:bottom w:val="single" w:sz="8" w:space="0" w:color="auto"/>
              <w:right w:val="single" w:sz="8" w:space="0" w:color="auto"/>
            </w:tcBorders>
            <w:noWrap/>
            <w:vAlign w:val="center"/>
            <w:hideMark/>
          </w:tcPr>
          <w:p w14:paraId="0D976328" w14:textId="77777777" w:rsidR="00DB0F79" w:rsidRPr="00795DAE" w:rsidRDefault="00DB0F79" w:rsidP="00F95B6C">
            <w:pPr>
              <w:spacing w:line="360" w:lineRule="auto"/>
              <w:jc w:val="center"/>
              <w:rPr>
                <w:b/>
                <w:bCs/>
                <w:color w:val="000000" w:themeColor="text1"/>
                <w:sz w:val="26"/>
                <w:szCs w:val="26"/>
              </w:rPr>
            </w:pPr>
            <w:r w:rsidRPr="00795DAE">
              <w:rPr>
                <w:b/>
                <w:bCs/>
                <w:color w:val="000000" w:themeColor="text1"/>
                <w:sz w:val="26"/>
                <w:szCs w:val="26"/>
              </w:rPr>
              <w:t>2023</w:t>
            </w:r>
          </w:p>
        </w:tc>
        <w:tc>
          <w:tcPr>
            <w:tcW w:w="1157" w:type="dxa"/>
            <w:tcBorders>
              <w:top w:val="nil"/>
              <w:left w:val="nil"/>
              <w:bottom w:val="single" w:sz="8" w:space="0" w:color="auto"/>
              <w:right w:val="single" w:sz="8" w:space="0" w:color="auto"/>
            </w:tcBorders>
            <w:noWrap/>
            <w:vAlign w:val="center"/>
            <w:hideMark/>
          </w:tcPr>
          <w:p w14:paraId="03C3BDC4" w14:textId="77777777" w:rsidR="00DB0F79" w:rsidRPr="00795DAE" w:rsidRDefault="00DB0F79" w:rsidP="00F95B6C">
            <w:pPr>
              <w:spacing w:line="360" w:lineRule="auto"/>
              <w:jc w:val="center"/>
              <w:rPr>
                <w:color w:val="000000" w:themeColor="text1"/>
                <w:sz w:val="26"/>
                <w:szCs w:val="26"/>
              </w:rPr>
            </w:pPr>
            <w:r w:rsidRPr="00795DAE">
              <w:rPr>
                <w:color w:val="000000" w:themeColor="text1"/>
                <w:sz w:val="26"/>
                <w:szCs w:val="26"/>
              </w:rPr>
              <w:t> 0.59</w:t>
            </w:r>
          </w:p>
        </w:tc>
        <w:tc>
          <w:tcPr>
            <w:tcW w:w="1417" w:type="dxa"/>
            <w:tcBorders>
              <w:top w:val="nil"/>
              <w:left w:val="nil"/>
              <w:bottom w:val="single" w:sz="8" w:space="0" w:color="auto"/>
              <w:right w:val="single" w:sz="8" w:space="0" w:color="auto"/>
            </w:tcBorders>
            <w:vAlign w:val="center"/>
            <w:hideMark/>
          </w:tcPr>
          <w:p w14:paraId="0753BF94" w14:textId="77777777" w:rsidR="00DB0F79" w:rsidRPr="00795DAE" w:rsidRDefault="00DB0F79" w:rsidP="00F95B6C">
            <w:pPr>
              <w:spacing w:line="360" w:lineRule="auto"/>
              <w:jc w:val="center"/>
              <w:rPr>
                <w:color w:val="000000" w:themeColor="text1"/>
                <w:sz w:val="26"/>
                <w:szCs w:val="26"/>
              </w:rPr>
            </w:pPr>
            <w:r w:rsidRPr="00795DAE">
              <w:rPr>
                <w:color w:val="000000" w:themeColor="text1"/>
                <w:sz w:val="26"/>
                <w:szCs w:val="26"/>
              </w:rPr>
              <w:t> 0.48</w:t>
            </w:r>
          </w:p>
        </w:tc>
        <w:tc>
          <w:tcPr>
            <w:tcW w:w="1418" w:type="dxa"/>
            <w:tcBorders>
              <w:top w:val="nil"/>
              <w:left w:val="nil"/>
              <w:bottom w:val="single" w:sz="8" w:space="0" w:color="auto"/>
              <w:right w:val="single" w:sz="8" w:space="0" w:color="auto"/>
            </w:tcBorders>
            <w:noWrap/>
            <w:vAlign w:val="center"/>
            <w:hideMark/>
          </w:tcPr>
          <w:p w14:paraId="32E94D29" w14:textId="77777777" w:rsidR="00DB0F79" w:rsidRPr="00795DAE" w:rsidRDefault="00DB0F79" w:rsidP="00F95B6C">
            <w:pPr>
              <w:spacing w:line="360" w:lineRule="auto"/>
              <w:jc w:val="center"/>
              <w:rPr>
                <w:color w:val="000000" w:themeColor="text1"/>
                <w:sz w:val="26"/>
                <w:szCs w:val="26"/>
              </w:rPr>
            </w:pPr>
            <w:r w:rsidRPr="00795DAE">
              <w:rPr>
                <w:color w:val="000000" w:themeColor="text1"/>
                <w:sz w:val="26"/>
                <w:szCs w:val="26"/>
              </w:rPr>
              <w:t>0.11</w:t>
            </w:r>
          </w:p>
        </w:tc>
        <w:tc>
          <w:tcPr>
            <w:tcW w:w="1275" w:type="dxa"/>
            <w:tcBorders>
              <w:top w:val="nil"/>
              <w:left w:val="nil"/>
              <w:bottom w:val="single" w:sz="8" w:space="0" w:color="auto"/>
              <w:right w:val="single" w:sz="8" w:space="0" w:color="auto"/>
            </w:tcBorders>
            <w:vAlign w:val="center"/>
            <w:hideMark/>
          </w:tcPr>
          <w:p w14:paraId="3B41E0CE" w14:textId="77777777" w:rsidR="00DB0F79" w:rsidRPr="00795DAE" w:rsidRDefault="00DB0F79" w:rsidP="00F95B6C">
            <w:pPr>
              <w:spacing w:line="360" w:lineRule="auto"/>
              <w:jc w:val="center"/>
              <w:rPr>
                <w:color w:val="000000" w:themeColor="text1"/>
                <w:sz w:val="26"/>
                <w:szCs w:val="26"/>
              </w:rPr>
            </w:pPr>
            <w:r w:rsidRPr="00795DAE">
              <w:rPr>
                <w:color w:val="000000" w:themeColor="text1"/>
                <w:sz w:val="26"/>
                <w:szCs w:val="26"/>
              </w:rPr>
              <w:t>5.03</w:t>
            </w:r>
          </w:p>
        </w:tc>
        <w:tc>
          <w:tcPr>
            <w:tcW w:w="1418" w:type="dxa"/>
            <w:tcBorders>
              <w:top w:val="nil"/>
              <w:left w:val="nil"/>
              <w:bottom w:val="single" w:sz="8" w:space="0" w:color="auto"/>
              <w:right w:val="single" w:sz="8" w:space="0" w:color="auto"/>
            </w:tcBorders>
            <w:vAlign w:val="center"/>
            <w:hideMark/>
          </w:tcPr>
          <w:p w14:paraId="695A208A" w14:textId="77777777" w:rsidR="00DB0F79" w:rsidRPr="00795DAE" w:rsidRDefault="00DB0F79" w:rsidP="00F95B6C">
            <w:pPr>
              <w:spacing w:line="360" w:lineRule="auto"/>
              <w:jc w:val="center"/>
              <w:rPr>
                <w:color w:val="000000" w:themeColor="text1"/>
                <w:sz w:val="26"/>
                <w:szCs w:val="26"/>
              </w:rPr>
            </w:pPr>
            <w:r w:rsidRPr="00795DAE">
              <w:rPr>
                <w:color w:val="000000" w:themeColor="text1"/>
                <w:sz w:val="26"/>
                <w:szCs w:val="26"/>
              </w:rPr>
              <w:t>0.45</w:t>
            </w:r>
          </w:p>
        </w:tc>
        <w:tc>
          <w:tcPr>
            <w:tcW w:w="1559" w:type="dxa"/>
            <w:tcBorders>
              <w:top w:val="nil"/>
              <w:left w:val="nil"/>
              <w:bottom w:val="single" w:sz="8" w:space="0" w:color="auto"/>
              <w:right w:val="single" w:sz="8" w:space="0" w:color="auto"/>
            </w:tcBorders>
            <w:noWrap/>
            <w:vAlign w:val="center"/>
            <w:hideMark/>
          </w:tcPr>
          <w:p w14:paraId="419F48F1" w14:textId="77777777" w:rsidR="00DB0F79" w:rsidRPr="00795DAE" w:rsidRDefault="00DB0F79" w:rsidP="00F95B6C">
            <w:pPr>
              <w:spacing w:line="360" w:lineRule="auto"/>
              <w:jc w:val="center"/>
              <w:rPr>
                <w:color w:val="000000" w:themeColor="text1"/>
                <w:sz w:val="26"/>
                <w:szCs w:val="26"/>
              </w:rPr>
            </w:pPr>
            <w:r w:rsidRPr="00795DAE">
              <w:rPr>
                <w:color w:val="000000" w:themeColor="text1"/>
                <w:sz w:val="26"/>
                <w:szCs w:val="26"/>
              </w:rPr>
              <w:t>4.58</w:t>
            </w:r>
          </w:p>
        </w:tc>
      </w:tr>
    </w:tbl>
    <w:p w14:paraId="151AC446" w14:textId="77777777" w:rsidR="00DB0F79" w:rsidRPr="00795DAE" w:rsidRDefault="00DB0F79" w:rsidP="00DB0F79">
      <w:pPr>
        <w:pStyle w:val="FootnoteText"/>
        <w:spacing w:line="360" w:lineRule="auto"/>
        <w:ind w:right="29"/>
        <w:jc w:val="center"/>
        <w:rPr>
          <w:color w:val="000000" w:themeColor="text1"/>
          <w:sz w:val="26"/>
          <w:szCs w:val="26"/>
          <w:shd w:val="clear" w:color="auto" w:fill="FFFFFF"/>
          <w:lang w:val="vi-VN"/>
        </w:rPr>
      </w:pPr>
      <w:r w:rsidRPr="00795DAE">
        <w:rPr>
          <w:color w:val="000000" w:themeColor="text1"/>
          <w:sz w:val="26"/>
          <w:szCs w:val="26"/>
          <w:shd w:val="clear" w:color="auto" w:fill="FFFFFF"/>
          <w:lang w:val="vi-VN"/>
        </w:rPr>
        <w:t>(</w:t>
      </w:r>
      <w:r w:rsidRPr="00795DAE">
        <w:rPr>
          <w:color w:val="000000" w:themeColor="text1"/>
          <w:sz w:val="26"/>
          <w:szCs w:val="26"/>
          <w:shd w:val="clear" w:color="auto" w:fill="FFFFFF"/>
        </w:rPr>
        <w:t xml:space="preserve">Nguồn: </w:t>
      </w:r>
      <w:r w:rsidRPr="00795DAE">
        <w:rPr>
          <w:color w:val="000000" w:themeColor="text1"/>
          <w:sz w:val="26"/>
          <w:szCs w:val="26"/>
        </w:rPr>
        <w:t>Báo cáo tổng kết công tác của ngành Tòa án nhân dân các năm 2018, 2019, 2020, 2021, 2022, 2023 của T</w:t>
      </w:r>
      <w:r w:rsidRPr="00795DAE">
        <w:rPr>
          <w:color w:val="000000" w:themeColor="text1"/>
          <w:sz w:val="26"/>
          <w:szCs w:val="26"/>
          <w:lang w:val="vi-VN"/>
        </w:rPr>
        <w:t>òa án nhân dân tối cao)</w:t>
      </w:r>
    </w:p>
    <w:bookmarkEnd w:id="276"/>
    <w:p w14:paraId="56CCEB04" w14:textId="6DB9057F" w:rsidR="001C7E3E" w:rsidRPr="00E95214" w:rsidRDefault="00AA44BF" w:rsidP="00DB0F79">
      <w:pPr>
        <w:pStyle w:val="FootnoteText"/>
        <w:spacing w:line="360" w:lineRule="auto"/>
        <w:ind w:firstLine="720"/>
        <w:jc w:val="both"/>
        <w:rPr>
          <w:color w:val="000000" w:themeColor="text1"/>
          <w:sz w:val="24"/>
          <w:szCs w:val="24"/>
        </w:rPr>
      </w:pPr>
      <w:r w:rsidRPr="00795DAE">
        <w:object w:dxaOrig="1536" w:dyaOrig="994" w14:anchorId="2671D5F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9.5pt;height:50.25pt" o:ole="">
            <v:imagedata r:id="rId78" o:title=""/>
          </v:shape>
          <o:OLEObject Type="Embed" ProgID="Excel.Sheet.12" ShapeID="_x0000_i1025" DrawAspect="Icon" ObjectID="_1838141302" r:id="rId79"/>
        </w:object>
      </w:r>
    </w:p>
    <w:p w14:paraId="670294FE" w14:textId="3C927C64" w:rsidR="00586B4F" w:rsidRPr="00E95214" w:rsidRDefault="00586B4F" w:rsidP="003B655A">
      <w:pPr>
        <w:pStyle w:val="Heading1"/>
        <w:spacing w:line="360" w:lineRule="auto"/>
        <w:rPr>
          <w:rFonts w:asciiTheme="majorHAnsi" w:hAnsiTheme="majorHAnsi" w:cstheme="majorHAnsi"/>
          <w:color w:val="000000" w:themeColor="text1"/>
          <w:sz w:val="28"/>
          <w:szCs w:val="28"/>
        </w:rPr>
      </w:pPr>
    </w:p>
    <w:p w14:paraId="41528DB5" w14:textId="77777777" w:rsidR="005F3D66" w:rsidRPr="00E95214" w:rsidRDefault="005F3D66" w:rsidP="005F3D66"/>
    <w:p w14:paraId="535587BF" w14:textId="77777777" w:rsidR="005F3D66" w:rsidRPr="00E95214" w:rsidRDefault="005F3D66" w:rsidP="005F3D66"/>
    <w:p w14:paraId="34C0EF8A" w14:textId="5E4F7D50" w:rsidR="005F3D66" w:rsidRPr="005F3D66" w:rsidRDefault="005F3D66" w:rsidP="005F3D66"/>
    <w:sectPr w:rsidR="005F3D66" w:rsidRPr="005F3D66" w:rsidSect="00EA0277">
      <w:headerReference w:type="default" r:id="rId80"/>
      <w:footerReference w:type="default" r:id="rId81"/>
      <w:pgSz w:w="11907" w:h="16840" w:code="9"/>
      <w:pgMar w:top="1985" w:right="1134" w:bottom="1701" w:left="1985"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DDA668" w14:textId="77777777" w:rsidR="0055397E" w:rsidRDefault="0055397E">
      <w:r>
        <w:separator/>
      </w:r>
    </w:p>
  </w:endnote>
  <w:endnote w:type="continuationSeparator" w:id="0">
    <w:p w14:paraId="050AADAE" w14:textId="77777777" w:rsidR="0055397E" w:rsidRDefault="005539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VNI-Times">
    <w:altName w:val="Times New Roman"/>
    <w:charset w:val="00"/>
    <w:family w:val="auto"/>
    <w:pitch w:val="variable"/>
    <w:sig w:usb0="00000007" w:usb1="00000000" w:usb2="00000000" w:usb3="00000000" w:csb0="00000013" w:csb1="00000000"/>
  </w:font>
  <w:font w:name="Times New Roman Bold">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Noto Serif">
    <w:charset w:val="00"/>
    <w:family w:val="roman"/>
    <w:pitch w:val="variable"/>
    <w:sig w:usb0="E00002FF" w:usb1="500078FF" w:usb2="00000029" w:usb3="00000000" w:csb0="0000019F" w:csb1="00000000"/>
  </w:font>
  <w:font w:name="Times New Roman Italic">
    <w:panose1 w:val="00000000000000000000"/>
    <w:charset w:val="00"/>
    <w:family w:val="roman"/>
    <w:notTrueType/>
    <w:pitch w:val="default"/>
  </w:font>
  <w:font w:name="MS Mincho">
    <w:panose1 w:val="020206090402050803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CC2E75" w14:textId="1E487F2A" w:rsidR="00B10957" w:rsidRDefault="00B10957">
    <w:pPr>
      <w:pStyle w:val="Footer"/>
      <w:jc w:val="center"/>
    </w:pPr>
  </w:p>
  <w:p w14:paraId="0D1F01DE" w14:textId="77777777" w:rsidR="00B10957" w:rsidRDefault="00B1095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9086DC" w14:textId="77777777" w:rsidR="00DB0F79" w:rsidRDefault="00DB0F7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F33119" w14:textId="77777777" w:rsidR="007D647D" w:rsidRDefault="007D647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8F166F" w14:textId="77777777" w:rsidR="0055397E" w:rsidRDefault="0055397E">
      <w:r>
        <w:separator/>
      </w:r>
    </w:p>
  </w:footnote>
  <w:footnote w:type="continuationSeparator" w:id="0">
    <w:p w14:paraId="4AC3E105" w14:textId="77777777" w:rsidR="0055397E" w:rsidRDefault="0055397E">
      <w:r>
        <w:continuationSeparator/>
      </w:r>
    </w:p>
  </w:footnote>
  <w:footnote w:id="1">
    <w:p w14:paraId="3C677004" w14:textId="24B1668D" w:rsidR="002E7D4C" w:rsidRDefault="002E7D4C" w:rsidP="002E7D4C">
      <w:pPr>
        <w:pStyle w:val="FootnoteText"/>
        <w:jc w:val="both"/>
      </w:pPr>
      <w:r>
        <w:rPr>
          <w:rStyle w:val="FootnoteReference"/>
        </w:rPr>
        <w:footnoteRef/>
      </w:r>
      <w:r>
        <w:t xml:space="preserve"> </w:t>
      </w:r>
      <w:r w:rsidRPr="002E7D4C">
        <w:t xml:space="preserve">Nguyễn Hữu Hậu (2019), </w:t>
      </w:r>
      <w:r w:rsidRPr="002E7D4C">
        <w:rPr>
          <w:i/>
          <w:iCs/>
        </w:rPr>
        <w:t>Bảo đảm quyền con người của người bị buộc tội trong hoạt động chứng minh buộc tội của Viện Kiểm sát trong giai đoạn khởi tố, điều tra, truy tố, xét xử vụ án hình sự</w:t>
      </w:r>
      <w:r w:rsidRPr="002E7D4C">
        <w:t xml:space="preserve">, </w:t>
      </w:r>
      <w:r w:rsidR="00C03FF0">
        <w:t>luận án tiến sĩ luật, Học viện Khoa học xã hội</w:t>
      </w:r>
      <w:r w:rsidRPr="002E7D4C">
        <w:t xml:space="preserve">, </w:t>
      </w:r>
      <w:r w:rsidR="00C03FF0">
        <w:t xml:space="preserve">Hà Nội, </w:t>
      </w:r>
      <w:r w:rsidRPr="002E7D4C">
        <w:t xml:space="preserve">tr.35. </w:t>
      </w:r>
    </w:p>
  </w:footnote>
  <w:footnote w:id="2">
    <w:p w14:paraId="62E45CFE" w14:textId="28919122" w:rsidR="00F30CC9" w:rsidRDefault="00F30CC9" w:rsidP="00325DED">
      <w:pPr>
        <w:pStyle w:val="FootnoteText"/>
        <w:jc w:val="both"/>
      </w:pPr>
      <w:r>
        <w:rPr>
          <w:rStyle w:val="FootnoteReference"/>
        </w:rPr>
        <w:footnoteRef/>
      </w:r>
      <w:r>
        <w:t xml:space="preserve"> Nguyễn Ngọc Chí (2015), </w:t>
      </w:r>
      <w:r w:rsidRPr="00965677">
        <w:rPr>
          <w:i/>
          <w:iCs/>
        </w:rPr>
        <w:t>Quyền con người trong lĩnh vực tư pháp hình sự</w:t>
      </w:r>
      <w:r w:rsidRPr="00965677">
        <w:t>,</w:t>
      </w:r>
      <w:r>
        <w:rPr>
          <w:lang w:val="vi-VN"/>
        </w:rPr>
        <w:t xml:space="preserve"> </w:t>
      </w:r>
      <w:r w:rsidR="00FE7B10">
        <w:t>NXB. Hồng Đức, Hà Nội</w:t>
      </w:r>
      <w:r>
        <w:t>, tr. 231</w:t>
      </w:r>
    </w:p>
  </w:footnote>
  <w:footnote w:id="3">
    <w:p w14:paraId="653DB000" w14:textId="1B329C40" w:rsidR="008965E6" w:rsidRDefault="008965E6" w:rsidP="008965E6">
      <w:pPr>
        <w:pStyle w:val="FootnoteText"/>
        <w:jc w:val="both"/>
      </w:pPr>
      <w:r>
        <w:rPr>
          <w:rStyle w:val="FootnoteReference"/>
        </w:rPr>
        <w:footnoteRef/>
      </w:r>
      <w:r>
        <w:t xml:space="preserve"> Liên </w:t>
      </w:r>
      <w:r w:rsidR="00E8639E">
        <w:t>h</w:t>
      </w:r>
      <w:r>
        <w:t>ợp quốc</w:t>
      </w:r>
      <w:r>
        <w:rPr>
          <w:lang w:val="vi-VN"/>
        </w:rPr>
        <w:t xml:space="preserve"> (</w:t>
      </w:r>
      <w:r>
        <w:t>1948</w:t>
      </w:r>
      <w:r>
        <w:rPr>
          <w:lang w:val="vi-VN"/>
        </w:rPr>
        <w:t xml:space="preserve">), </w:t>
      </w:r>
      <w:r w:rsidRPr="00491CC3">
        <w:rPr>
          <w:i/>
          <w:iCs/>
        </w:rPr>
        <w:t>Tuyên ngôn quốc tế về Nhân</w:t>
      </w:r>
      <w:r>
        <w:rPr>
          <w:i/>
          <w:iCs/>
        </w:rPr>
        <w:t xml:space="preserve"> quyền</w:t>
      </w:r>
      <w:r>
        <w:rPr>
          <w:i/>
          <w:iCs/>
          <w:lang w:val="vi-VN"/>
        </w:rPr>
        <w:t xml:space="preserve">, </w:t>
      </w:r>
      <w:r w:rsidRPr="00B775F3">
        <w:t>Lời mở đầu</w:t>
      </w:r>
      <w:r>
        <w:t xml:space="preserve"> </w:t>
      </w:r>
    </w:p>
  </w:footnote>
  <w:footnote w:id="4">
    <w:p w14:paraId="0A95CEB7" w14:textId="3E1CEBE2" w:rsidR="008965E6" w:rsidRDefault="008965E6" w:rsidP="008965E6">
      <w:pPr>
        <w:pStyle w:val="FootnoteText"/>
        <w:jc w:val="both"/>
      </w:pPr>
      <w:r>
        <w:rPr>
          <w:rStyle w:val="FootnoteReference"/>
        </w:rPr>
        <w:footnoteRef/>
      </w:r>
      <w:r>
        <w:t xml:space="preserve"> </w:t>
      </w:r>
      <w:r w:rsidRPr="00F53342">
        <w:rPr>
          <w:spacing w:val="-4"/>
        </w:rPr>
        <w:t xml:space="preserve">Võ Khánh Vinh (2010), </w:t>
      </w:r>
      <w:r w:rsidRPr="00F53342">
        <w:rPr>
          <w:i/>
          <w:iCs/>
          <w:spacing w:val="-4"/>
        </w:rPr>
        <w:t>Quyền con người, tiếp cận đa ngành và liên ngành Luật học</w:t>
      </w:r>
      <w:r w:rsidRPr="00F53342">
        <w:rPr>
          <w:spacing w:val="-4"/>
        </w:rPr>
        <w:t xml:space="preserve">, NXB. Khoa học xã hội, </w:t>
      </w:r>
      <w:r w:rsidR="00FE7B10">
        <w:rPr>
          <w:spacing w:val="-4"/>
        </w:rPr>
        <w:t xml:space="preserve">Hà Nội, </w:t>
      </w:r>
      <w:r w:rsidRPr="00F53342">
        <w:rPr>
          <w:spacing w:val="-4"/>
        </w:rPr>
        <w:t xml:space="preserve">tr.14 </w:t>
      </w:r>
    </w:p>
  </w:footnote>
  <w:footnote w:id="5">
    <w:p w14:paraId="3027E65F" w14:textId="77777777" w:rsidR="008965E6" w:rsidRPr="00A33ED9" w:rsidRDefault="008965E6" w:rsidP="008965E6">
      <w:pPr>
        <w:pStyle w:val="FootnoteText"/>
        <w:jc w:val="both"/>
        <w:rPr>
          <w:lang w:val="vi-VN"/>
        </w:rPr>
      </w:pPr>
      <w:r>
        <w:rPr>
          <w:rStyle w:val="FootnoteReference"/>
        </w:rPr>
        <w:footnoteRef/>
      </w:r>
      <w:r w:rsidRPr="00A33ED9">
        <w:rPr>
          <w:lang w:val="vi-VN"/>
        </w:rPr>
        <w:t xml:space="preserve"> Khoa Luật, Đại học Quốc gia Hà Nội (2009), </w:t>
      </w:r>
      <w:r w:rsidRPr="00A33ED9">
        <w:rPr>
          <w:i/>
          <w:iCs/>
          <w:lang w:val="vi-VN"/>
        </w:rPr>
        <w:t>Giáo trình lý luận và pháp luật về quyền con người</w:t>
      </w:r>
      <w:r w:rsidRPr="00A33ED9">
        <w:rPr>
          <w:lang w:val="vi-VN"/>
        </w:rPr>
        <w:t xml:space="preserve">, NXB. Chính trị </w:t>
      </w:r>
      <w:r>
        <w:rPr>
          <w:lang w:val="vi-VN"/>
        </w:rPr>
        <w:t>q</w:t>
      </w:r>
      <w:r w:rsidRPr="00A33ED9">
        <w:rPr>
          <w:lang w:val="vi-VN"/>
        </w:rPr>
        <w:t>uốc gia, Hà Nội, tr.42</w:t>
      </w:r>
    </w:p>
  </w:footnote>
  <w:footnote w:id="6">
    <w:p w14:paraId="060A4737" w14:textId="77777777" w:rsidR="008965E6" w:rsidRPr="00DB5C78" w:rsidRDefault="008965E6" w:rsidP="008965E6">
      <w:pPr>
        <w:pStyle w:val="FootnoteText"/>
        <w:jc w:val="both"/>
        <w:rPr>
          <w:lang w:val="vi-VN"/>
        </w:rPr>
      </w:pPr>
      <w:r>
        <w:rPr>
          <w:rStyle w:val="FootnoteReference"/>
        </w:rPr>
        <w:footnoteRef/>
      </w:r>
      <w:r w:rsidRPr="00491CC3">
        <w:rPr>
          <w:lang w:val="vi-VN"/>
        </w:rPr>
        <w:t xml:space="preserve"> </w:t>
      </w:r>
      <w:bookmarkStart w:id="75" w:name="_Hlk147603185"/>
      <w:r w:rsidRPr="00491CC3">
        <w:rPr>
          <w:lang w:val="vi-VN"/>
        </w:rPr>
        <w:t xml:space="preserve">Hoàng Phê (1994), </w:t>
      </w:r>
      <w:r w:rsidRPr="00491CC3">
        <w:rPr>
          <w:i/>
          <w:iCs/>
          <w:lang w:val="vi-VN"/>
        </w:rPr>
        <w:t>Từ điển tiếng Việt</w:t>
      </w:r>
      <w:r w:rsidRPr="00491CC3">
        <w:rPr>
          <w:lang w:val="vi-VN"/>
        </w:rPr>
        <w:t>, NXB. Giáo dục, Hà Nội, tr. 36.</w:t>
      </w:r>
      <w:bookmarkEnd w:id="75"/>
    </w:p>
  </w:footnote>
  <w:footnote w:id="7">
    <w:p w14:paraId="535AB1F7" w14:textId="77777777" w:rsidR="008965E6" w:rsidRPr="00DB5C78" w:rsidRDefault="008965E6" w:rsidP="008965E6">
      <w:pPr>
        <w:pStyle w:val="FootnoteText"/>
        <w:jc w:val="both"/>
        <w:rPr>
          <w:lang w:val="vi-VN"/>
        </w:rPr>
      </w:pPr>
      <w:r>
        <w:rPr>
          <w:rStyle w:val="FootnoteReference"/>
        </w:rPr>
        <w:footnoteRef/>
      </w:r>
      <w:r w:rsidRPr="00491CC3">
        <w:rPr>
          <w:lang w:val="vi-VN"/>
        </w:rPr>
        <w:t xml:space="preserve"> </w:t>
      </w:r>
      <w:bookmarkStart w:id="76" w:name="_Hlk147603176"/>
      <w:r w:rsidRPr="00491CC3">
        <w:rPr>
          <w:lang w:val="vi-VN"/>
        </w:rPr>
        <w:t xml:space="preserve">Hoàng Hùng Hải (2012), </w:t>
      </w:r>
      <w:r w:rsidRPr="00491CC3">
        <w:rPr>
          <w:i/>
          <w:iCs/>
          <w:lang w:val="vi-VN"/>
        </w:rPr>
        <w:t>Bảo đảm quyền bình đẳng của công dân trong xét xử hình sự ở Việt Nam</w:t>
      </w:r>
      <w:r w:rsidRPr="00491CC3">
        <w:rPr>
          <w:lang w:val="vi-VN"/>
        </w:rPr>
        <w:t>, luận án tiến sĩ luật, Học viện Chính trị - Hành chính Quốc gia Hồ Chí Minh, Hà Nội</w:t>
      </w:r>
      <w:r>
        <w:rPr>
          <w:lang w:val="vi-VN"/>
        </w:rPr>
        <w:t>, tr.34</w:t>
      </w:r>
      <w:bookmarkEnd w:id="76"/>
    </w:p>
  </w:footnote>
  <w:footnote w:id="8">
    <w:p w14:paraId="596A3848" w14:textId="77777777" w:rsidR="008965E6" w:rsidRPr="00491CC3" w:rsidRDefault="008965E6" w:rsidP="008965E6">
      <w:pPr>
        <w:pStyle w:val="FootnoteText"/>
        <w:rPr>
          <w:lang w:val="vi-VN"/>
        </w:rPr>
      </w:pPr>
      <w:r>
        <w:rPr>
          <w:rStyle w:val="FootnoteReference"/>
        </w:rPr>
        <w:footnoteRef/>
      </w:r>
      <w:r w:rsidRPr="00491CC3">
        <w:rPr>
          <w:lang w:val="vi-VN"/>
        </w:rPr>
        <w:t xml:space="preserve"> Hoàng Phê (1994), </w:t>
      </w:r>
      <w:r w:rsidRPr="00491CC3">
        <w:rPr>
          <w:i/>
          <w:iCs/>
          <w:lang w:val="vi-VN"/>
        </w:rPr>
        <w:t>Từ điển tiếng Việt</w:t>
      </w:r>
      <w:r w:rsidRPr="00491CC3">
        <w:rPr>
          <w:lang w:val="vi-VN"/>
        </w:rPr>
        <w:t>, tlđd, tr. 37.</w:t>
      </w:r>
    </w:p>
  </w:footnote>
  <w:footnote w:id="9">
    <w:p w14:paraId="5E3E6A0C" w14:textId="097D09E9" w:rsidR="008965E6" w:rsidRPr="00DB5C78" w:rsidRDefault="008965E6" w:rsidP="008965E6">
      <w:pPr>
        <w:pStyle w:val="FootnoteText"/>
        <w:jc w:val="both"/>
        <w:rPr>
          <w:lang w:val="vi-VN"/>
        </w:rPr>
      </w:pPr>
      <w:r>
        <w:rPr>
          <w:rStyle w:val="FootnoteReference"/>
        </w:rPr>
        <w:footnoteRef/>
      </w:r>
      <w:r w:rsidRPr="00491CC3">
        <w:rPr>
          <w:lang w:val="vi-VN"/>
        </w:rPr>
        <w:t xml:space="preserve"> </w:t>
      </w:r>
      <w:r>
        <w:rPr>
          <w:lang w:val="vi-VN"/>
        </w:rPr>
        <w:t>Võ Quốc Tuấn</w:t>
      </w:r>
      <w:r w:rsidRPr="00491CC3">
        <w:rPr>
          <w:lang w:val="vi-VN"/>
        </w:rPr>
        <w:t xml:space="preserve"> (2017)</w:t>
      </w:r>
      <w:r>
        <w:rPr>
          <w:lang w:val="vi-VN"/>
        </w:rPr>
        <w:t xml:space="preserve">, </w:t>
      </w:r>
      <w:r w:rsidRPr="00491CC3">
        <w:rPr>
          <w:i/>
          <w:iCs/>
          <w:lang w:val="vi-VN"/>
        </w:rPr>
        <w:t>Bảo đảm quyền của bị cáo trong hoạt động xét xử sơ thẩm các vụ án hình sự của Tòa án nhân dân cấp tỉnh ở Việt Nam hiện nay</w:t>
      </w:r>
      <w:r w:rsidRPr="00491CC3">
        <w:rPr>
          <w:lang w:val="vi-VN"/>
        </w:rPr>
        <w:t xml:space="preserve">, </w:t>
      </w:r>
      <w:r w:rsidR="008C665F" w:rsidRPr="008C665F">
        <w:t xml:space="preserve">luận án tiến sĩ luật, Học viện Chính trị quốc gia Hồ Chí Minh, Hà Nội, tr.40 </w:t>
      </w:r>
    </w:p>
  </w:footnote>
  <w:footnote w:id="10">
    <w:p w14:paraId="46FCCFFE" w14:textId="07A9CFDF" w:rsidR="006C642E" w:rsidRDefault="006C642E">
      <w:pPr>
        <w:pStyle w:val="FootnoteText"/>
      </w:pPr>
      <w:r>
        <w:rPr>
          <w:rStyle w:val="FootnoteReference"/>
        </w:rPr>
        <w:footnoteRef/>
      </w:r>
      <w:r>
        <w:t xml:space="preserve"> </w:t>
      </w:r>
      <w:r w:rsidRPr="006C642E">
        <w:t xml:space="preserve">Trường Đại học Luật Hà Nội (2024), </w:t>
      </w:r>
      <w:r w:rsidRPr="00B960E4">
        <w:rPr>
          <w:i/>
          <w:iCs/>
        </w:rPr>
        <w:t>Giáo trình Luật Tố tụng hình sự Việt Nam</w:t>
      </w:r>
      <w:r w:rsidRPr="006C642E">
        <w:t>, tr. 391</w:t>
      </w:r>
    </w:p>
  </w:footnote>
  <w:footnote w:id="11">
    <w:p w14:paraId="1247747E" w14:textId="6327C25E" w:rsidR="00BE01AC" w:rsidRDefault="00BE01AC">
      <w:pPr>
        <w:pStyle w:val="FootnoteText"/>
      </w:pPr>
      <w:r>
        <w:rPr>
          <w:rStyle w:val="FootnoteReference"/>
        </w:rPr>
        <w:footnoteRef/>
      </w:r>
      <w:r>
        <w:t xml:space="preserve"> Hoàng Đình Dũng (2022), </w:t>
      </w:r>
      <w:r w:rsidRPr="00B960E4">
        <w:rPr>
          <w:i/>
          <w:iCs/>
        </w:rPr>
        <w:t>Về giới hạn xét xử phúc thẩm vụ án hình sự</w:t>
      </w:r>
      <w:r>
        <w:t>, Tạp chí Kiểm sát số 4/2022, tr.33</w:t>
      </w:r>
    </w:p>
  </w:footnote>
  <w:footnote w:id="12">
    <w:p w14:paraId="79FBF6D7" w14:textId="5BD87E78" w:rsidR="008965E6" w:rsidRPr="00642805" w:rsidRDefault="008965E6" w:rsidP="008965E6">
      <w:pPr>
        <w:pStyle w:val="FootnoteText"/>
        <w:jc w:val="both"/>
        <w:rPr>
          <w:lang w:val="vi-VN"/>
        </w:rPr>
      </w:pPr>
      <w:r>
        <w:rPr>
          <w:rStyle w:val="FootnoteReference"/>
        </w:rPr>
        <w:footnoteRef/>
      </w:r>
      <w:r w:rsidRPr="00491CC3">
        <w:rPr>
          <w:lang w:val="vi-VN"/>
        </w:rPr>
        <w:t xml:space="preserve"> </w:t>
      </w:r>
      <w:r w:rsidR="00100E14" w:rsidRPr="00100E14">
        <w:t>Nguyễn Đăng Dung</w:t>
      </w:r>
      <w:r w:rsidR="00100E14">
        <w:rPr>
          <w:lang w:val="vi-VN"/>
        </w:rPr>
        <w:t xml:space="preserve"> (chủ biên) </w:t>
      </w:r>
      <w:r w:rsidR="00100E14" w:rsidRPr="00100E14">
        <w:t xml:space="preserve">(2009), </w:t>
      </w:r>
      <w:r w:rsidR="00100E14" w:rsidRPr="00100E14">
        <w:rPr>
          <w:i/>
          <w:iCs/>
        </w:rPr>
        <w:t>Giáo trình Lý luận và pháp luật về quyền con người</w:t>
      </w:r>
      <w:r w:rsidR="00100E14" w:rsidRPr="00100E14">
        <w:t xml:space="preserve">, NXB. Đại học Quốc gia Hà Nội, </w:t>
      </w:r>
      <w:r w:rsidR="00FE7B10">
        <w:t xml:space="preserve">Hà Nội, </w:t>
      </w:r>
      <w:r w:rsidR="00100E14" w:rsidRPr="00100E14">
        <w:t>tr.37, tr.38</w:t>
      </w:r>
    </w:p>
  </w:footnote>
  <w:footnote w:id="13">
    <w:p w14:paraId="075D4AC6" w14:textId="288F0BD1" w:rsidR="008965E6" w:rsidRPr="00491CC3" w:rsidRDefault="008965E6" w:rsidP="008965E6">
      <w:pPr>
        <w:pStyle w:val="FootnoteText"/>
        <w:jc w:val="both"/>
        <w:rPr>
          <w:lang w:val="vi-VN"/>
        </w:rPr>
      </w:pPr>
      <w:r>
        <w:rPr>
          <w:rStyle w:val="FootnoteReference"/>
        </w:rPr>
        <w:footnoteRef/>
      </w:r>
      <w:r w:rsidRPr="00491CC3">
        <w:rPr>
          <w:lang w:val="vi-VN"/>
        </w:rPr>
        <w:t xml:space="preserve"> Lê Thanh Phong </w:t>
      </w:r>
      <w:r>
        <w:rPr>
          <w:lang w:val="vi-VN"/>
        </w:rPr>
        <w:t xml:space="preserve">(2018), </w:t>
      </w:r>
      <w:r w:rsidRPr="00491CC3">
        <w:rPr>
          <w:i/>
          <w:iCs/>
          <w:lang w:val="vi-VN"/>
        </w:rPr>
        <w:t>Xét xử sơ thẩm hình sự từ thực tiễn thành phố Hồ Chí Minh</w:t>
      </w:r>
      <w:r>
        <w:rPr>
          <w:lang w:val="vi-VN"/>
        </w:rPr>
        <w:t xml:space="preserve">, </w:t>
      </w:r>
      <w:r w:rsidRPr="00491CC3">
        <w:rPr>
          <w:lang w:val="vi-VN"/>
        </w:rPr>
        <w:t>lu</w:t>
      </w:r>
      <w:r>
        <w:rPr>
          <w:lang w:val="vi-VN"/>
        </w:rPr>
        <w:t>ậ</w:t>
      </w:r>
      <w:r w:rsidRPr="00491CC3">
        <w:rPr>
          <w:lang w:val="vi-VN"/>
        </w:rPr>
        <w:t>n án tiến sĩ lu</w:t>
      </w:r>
      <w:r>
        <w:rPr>
          <w:lang w:val="vi-VN"/>
        </w:rPr>
        <w:t>ậ</w:t>
      </w:r>
      <w:r w:rsidRPr="00491CC3">
        <w:rPr>
          <w:lang w:val="vi-VN"/>
        </w:rPr>
        <w:t>t</w:t>
      </w:r>
      <w:r>
        <w:rPr>
          <w:lang w:val="vi-VN"/>
        </w:rPr>
        <w:t>, Học viện Khoa học xã hội</w:t>
      </w:r>
      <w:r w:rsidRPr="00491CC3">
        <w:rPr>
          <w:lang w:val="vi-VN"/>
        </w:rPr>
        <w:t xml:space="preserve">, </w:t>
      </w:r>
      <w:r w:rsidR="00FE7B10">
        <w:t xml:space="preserve">Hà Nội, </w:t>
      </w:r>
      <w:r w:rsidRPr="00491CC3">
        <w:rPr>
          <w:lang w:val="vi-VN"/>
        </w:rPr>
        <w:t>tr.33</w:t>
      </w:r>
    </w:p>
  </w:footnote>
  <w:footnote w:id="14">
    <w:p w14:paraId="63B5681C" w14:textId="77777777" w:rsidR="008965E6" w:rsidRPr="00491CC3" w:rsidRDefault="008965E6" w:rsidP="008965E6">
      <w:pPr>
        <w:pStyle w:val="FootnoteText"/>
        <w:jc w:val="both"/>
        <w:rPr>
          <w:sz w:val="14"/>
          <w:szCs w:val="14"/>
          <w:lang w:val="vi-VN"/>
        </w:rPr>
      </w:pPr>
      <w:r>
        <w:rPr>
          <w:rStyle w:val="FootnoteReference"/>
        </w:rPr>
        <w:footnoteRef/>
      </w:r>
      <w:r w:rsidRPr="00491CC3">
        <w:rPr>
          <w:lang w:val="vi-VN"/>
        </w:rPr>
        <w:t xml:space="preserve"> Lại Văn Trình (2010), </w:t>
      </w:r>
      <w:r w:rsidRPr="00491CC3">
        <w:rPr>
          <w:i/>
          <w:iCs/>
          <w:lang w:val="vi-VN"/>
        </w:rPr>
        <w:t>Bảo đảm quyền con người của người bị tạm giữ, bị can, bị cáo trong tố tụng hình sự Việt Nam</w:t>
      </w:r>
      <w:r w:rsidRPr="00491CC3">
        <w:rPr>
          <w:lang w:val="vi-VN"/>
        </w:rPr>
        <w:t>, luận án tiến sĩ luật, trường Đại học Luật TP</w:t>
      </w:r>
      <w:r>
        <w:t>.</w:t>
      </w:r>
      <w:r w:rsidRPr="00491CC3">
        <w:rPr>
          <w:lang w:val="vi-VN"/>
        </w:rPr>
        <w:t>HCM, tr.45</w:t>
      </w:r>
    </w:p>
  </w:footnote>
  <w:footnote w:id="15">
    <w:p w14:paraId="72DC14D5" w14:textId="59FE5B4D" w:rsidR="00D9634F" w:rsidRPr="00491CC3" w:rsidRDefault="00D9634F" w:rsidP="00D9634F">
      <w:pPr>
        <w:pStyle w:val="FootnoteText"/>
        <w:jc w:val="both"/>
        <w:rPr>
          <w:lang w:val="vi-VN"/>
        </w:rPr>
      </w:pPr>
      <w:r>
        <w:rPr>
          <w:rStyle w:val="FootnoteReference"/>
        </w:rPr>
        <w:footnoteRef/>
      </w:r>
      <w:r w:rsidRPr="00491CC3">
        <w:rPr>
          <w:lang w:val="vi-VN"/>
        </w:rPr>
        <w:t xml:space="preserve"> Hoàng Phê (Chủ biên</w:t>
      </w:r>
      <w:r w:rsidR="00624AB9">
        <w:rPr>
          <w:lang w:val="vi-VN"/>
        </w:rPr>
        <w:t xml:space="preserve"> </w:t>
      </w:r>
      <w:r w:rsidRPr="00491CC3">
        <w:rPr>
          <w:lang w:val="vi-VN"/>
        </w:rPr>
        <w:t>-</w:t>
      </w:r>
      <w:r w:rsidR="00624AB9">
        <w:rPr>
          <w:lang w:val="vi-VN"/>
        </w:rPr>
        <w:t xml:space="preserve"> </w:t>
      </w:r>
      <w:r w:rsidRPr="00491CC3">
        <w:rPr>
          <w:lang w:val="vi-VN"/>
        </w:rPr>
        <w:t>2003)</w:t>
      </w:r>
      <w:r>
        <w:rPr>
          <w:lang w:val="vi-VN"/>
        </w:rPr>
        <w:t xml:space="preserve">, </w:t>
      </w:r>
      <w:r w:rsidRPr="00491CC3">
        <w:rPr>
          <w:i/>
          <w:iCs/>
          <w:lang w:val="vi-VN"/>
        </w:rPr>
        <w:t>Từ điển tiếng Việt</w:t>
      </w:r>
      <w:r>
        <w:rPr>
          <w:lang w:val="vi-VN"/>
        </w:rPr>
        <w:t xml:space="preserve">, </w:t>
      </w:r>
      <w:r w:rsidRPr="00491CC3">
        <w:rPr>
          <w:lang w:val="vi-VN"/>
        </w:rPr>
        <w:t>Viện ngôn ngữ học, NXB</w:t>
      </w:r>
      <w:r>
        <w:rPr>
          <w:lang w:val="vi-VN"/>
        </w:rPr>
        <w:t>.</w:t>
      </w:r>
      <w:r w:rsidRPr="00491CC3">
        <w:rPr>
          <w:lang w:val="vi-VN"/>
        </w:rPr>
        <w:t xml:space="preserve"> Đà Nẵng</w:t>
      </w:r>
      <w:r>
        <w:rPr>
          <w:lang w:val="vi-VN"/>
        </w:rPr>
        <w:t>, tr.</w:t>
      </w:r>
      <w:r w:rsidRPr="00491CC3">
        <w:rPr>
          <w:lang w:val="vi-VN"/>
        </w:rPr>
        <w:t>793</w:t>
      </w:r>
    </w:p>
  </w:footnote>
  <w:footnote w:id="16">
    <w:p w14:paraId="276C1D8B" w14:textId="77777777" w:rsidR="00D9634F" w:rsidRPr="00836BA4" w:rsidRDefault="00D9634F" w:rsidP="00D9634F">
      <w:pPr>
        <w:pStyle w:val="FootnoteText"/>
        <w:jc w:val="both"/>
        <w:rPr>
          <w:lang w:val="vi-VN"/>
        </w:rPr>
      </w:pPr>
      <w:r>
        <w:rPr>
          <w:rStyle w:val="FootnoteReference"/>
        </w:rPr>
        <w:footnoteRef/>
      </w:r>
      <w:r w:rsidRPr="00836BA4">
        <w:rPr>
          <w:lang w:val="vi-VN"/>
        </w:rPr>
        <w:t xml:space="preserve"> Ban Chấp hành Trung ương</w:t>
      </w:r>
      <w:r>
        <w:rPr>
          <w:lang w:val="vi-VN"/>
        </w:rPr>
        <w:t xml:space="preserve"> Đảng Cộng sản Việt Nam</w:t>
      </w:r>
      <w:r w:rsidRPr="00836BA4">
        <w:rPr>
          <w:lang w:val="vi-VN"/>
        </w:rPr>
        <w:t xml:space="preserve"> (2022</w:t>
      </w:r>
      <w:r w:rsidRPr="00836BA4">
        <w:rPr>
          <w:i/>
          <w:iCs/>
          <w:lang w:val="vi-VN"/>
        </w:rPr>
        <w:t xml:space="preserve">), Nghị quyết </w:t>
      </w:r>
      <w:r>
        <w:rPr>
          <w:i/>
          <w:iCs/>
        </w:rPr>
        <w:t xml:space="preserve">số </w:t>
      </w:r>
      <w:r w:rsidRPr="00836BA4">
        <w:rPr>
          <w:i/>
          <w:iCs/>
          <w:lang w:val="vi-VN"/>
        </w:rPr>
        <w:t>27-NQ/TW về tiếp tục xây dựng và hoàn thiện nhà nước pháp quyền xã hội chủ nghĩa Việt Nam trong giai đoạn mới</w:t>
      </w:r>
      <w:r w:rsidRPr="00836BA4">
        <w:rPr>
          <w:lang w:val="vi-VN"/>
        </w:rPr>
        <w:t>, Hà Nội.</w:t>
      </w:r>
    </w:p>
  </w:footnote>
  <w:footnote w:id="17">
    <w:p w14:paraId="4AA92587" w14:textId="7CC13871" w:rsidR="00611A01" w:rsidRDefault="00611A01" w:rsidP="00535D00">
      <w:pPr>
        <w:pStyle w:val="FootnoteText"/>
        <w:jc w:val="both"/>
      </w:pPr>
      <w:r>
        <w:rPr>
          <w:rStyle w:val="FootnoteReference"/>
        </w:rPr>
        <w:footnoteRef/>
      </w:r>
      <w:r>
        <w:t xml:space="preserve"> Bộ Chính trị (2025), </w:t>
      </w:r>
      <w:r w:rsidRPr="00535D00">
        <w:rPr>
          <w:i/>
          <w:iCs/>
        </w:rPr>
        <w:t>Nghị quyết</w:t>
      </w:r>
      <w:r w:rsidRPr="00535D00">
        <w:rPr>
          <w:rFonts w:asciiTheme="majorHAnsi" w:hAnsiTheme="majorHAnsi" w:cstheme="majorHAnsi"/>
          <w:i/>
          <w:iCs/>
          <w:color w:val="000000" w:themeColor="text1"/>
          <w:sz w:val="28"/>
          <w:szCs w:val="28"/>
          <w:lang w:val="vi-VN"/>
        </w:rPr>
        <w:t xml:space="preserve"> </w:t>
      </w:r>
      <w:r w:rsidRPr="00535D00">
        <w:rPr>
          <w:i/>
          <w:iCs/>
        </w:rPr>
        <w:t>số 66-</w:t>
      </w:r>
      <w:r w:rsidR="00A95E06">
        <w:rPr>
          <w:i/>
          <w:iCs/>
        </w:rPr>
        <w:t>NQ</w:t>
      </w:r>
      <w:r w:rsidR="00A95E06">
        <w:rPr>
          <w:i/>
          <w:iCs/>
          <w:lang w:val="vi-VN"/>
        </w:rPr>
        <w:t>/</w:t>
      </w:r>
      <w:r w:rsidRPr="00535D00">
        <w:rPr>
          <w:i/>
          <w:iCs/>
        </w:rPr>
        <w:t>TW về đổi mới công tác xây dựng và thi hành pháp luật đáp ứng yêu cầu phát triển đất nước trong kỷ nguyên mới</w:t>
      </w:r>
      <w:r>
        <w:t>, Hà Nội.</w:t>
      </w:r>
    </w:p>
  </w:footnote>
  <w:footnote w:id="18">
    <w:p w14:paraId="7E5E5557" w14:textId="77777777" w:rsidR="00D9634F" w:rsidRPr="00491CC3" w:rsidRDefault="00D9634F" w:rsidP="00D9634F">
      <w:pPr>
        <w:pStyle w:val="FootnoteText"/>
        <w:jc w:val="both"/>
        <w:rPr>
          <w:lang w:val="vi-VN"/>
        </w:rPr>
      </w:pPr>
      <w:r>
        <w:rPr>
          <w:rStyle w:val="FootnoteReference"/>
        </w:rPr>
        <w:footnoteRef/>
      </w:r>
      <w:r w:rsidRPr="00491CC3">
        <w:rPr>
          <w:lang w:val="vi-VN"/>
        </w:rPr>
        <w:t xml:space="preserve"> Điều 71 </w:t>
      </w:r>
      <w:hyperlink r:id="rId1" w:tgtFrame="_blank" w:history="1">
        <w:r w:rsidRPr="00491CC3">
          <w:rPr>
            <w:lang w:val="vi-VN"/>
          </w:rPr>
          <w:t xml:space="preserve">Luật Tổ chức Quốc hội </w:t>
        </w:r>
        <w:r>
          <w:rPr>
            <w:lang w:val="vi-VN"/>
          </w:rPr>
          <w:t xml:space="preserve">năm </w:t>
        </w:r>
        <w:r w:rsidRPr="00491CC3">
          <w:rPr>
            <w:lang w:val="vi-VN"/>
          </w:rPr>
          <w:t>2014</w:t>
        </w:r>
      </w:hyperlink>
    </w:p>
  </w:footnote>
  <w:footnote w:id="19">
    <w:p w14:paraId="77E6C0CC" w14:textId="77777777" w:rsidR="007839B6" w:rsidRPr="00D70ECB" w:rsidRDefault="007839B6" w:rsidP="008A3CB3">
      <w:pPr>
        <w:pStyle w:val="FootnoteText"/>
        <w:jc w:val="both"/>
        <w:rPr>
          <w:lang w:val="vi-VN"/>
        </w:rPr>
      </w:pPr>
      <w:r>
        <w:rPr>
          <w:rStyle w:val="FootnoteReference"/>
        </w:rPr>
        <w:footnoteRef/>
      </w:r>
      <w:r w:rsidRPr="00491CC3">
        <w:rPr>
          <w:lang w:val="vi-VN"/>
        </w:rPr>
        <w:t xml:space="preserve"> </w:t>
      </w:r>
      <w:bookmarkStart w:id="119" w:name="_Hlk147604222"/>
      <w:r>
        <w:rPr>
          <w:lang w:val="vi-VN"/>
        </w:rPr>
        <w:t>Khoản 2 Điều 22 Quy chế Rome về Tòa án hình sự quốc tế</w:t>
      </w:r>
      <w:bookmarkEnd w:id="119"/>
      <w:r>
        <w:rPr>
          <w:lang w:val="vi-VN"/>
        </w:rPr>
        <w:t xml:space="preserve"> năm 1998</w:t>
      </w:r>
    </w:p>
  </w:footnote>
  <w:footnote w:id="20">
    <w:p w14:paraId="145F7847" w14:textId="1E1EA1F1" w:rsidR="00E23E03" w:rsidRDefault="00E23E03" w:rsidP="00535D00">
      <w:pPr>
        <w:pStyle w:val="FootnoteText"/>
        <w:jc w:val="both"/>
      </w:pPr>
      <w:r>
        <w:rPr>
          <w:rStyle w:val="FootnoteReference"/>
        </w:rPr>
        <w:footnoteRef/>
      </w:r>
      <w:r>
        <w:t xml:space="preserve"> Khoa Luật, Đại học Quốc gia Hà Nội (2012), </w:t>
      </w:r>
      <w:r w:rsidRPr="00535D00">
        <w:rPr>
          <w:i/>
          <w:iCs/>
        </w:rPr>
        <w:t>Giới thiệu Công ước quốc tế về các quyền dân sự-chính trị</w:t>
      </w:r>
      <w:r>
        <w:t>, NXB.Hồng Đức, Hà Nội, tr.230-231.</w:t>
      </w:r>
    </w:p>
  </w:footnote>
  <w:footnote w:id="21">
    <w:p w14:paraId="61C7939F" w14:textId="13832A6F" w:rsidR="00D9634F" w:rsidRPr="00792043" w:rsidRDefault="00D9634F" w:rsidP="00D9634F">
      <w:pPr>
        <w:pStyle w:val="FootnoteText"/>
        <w:jc w:val="both"/>
        <w:rPr>
          <w:lang w:val="vi-VN"/>
        </w:rPr>
      </w:pPr>
      <w:r>
        <w:rPr>
          <w:rStyle w:val="FootnoteReference"/>
        </w:rPr>
        <w:footnoteRef/>
      </w:r>
      <w:r>
        <w:rPr>
          <w:lang w:val="vi-VN"/>
        </w:rPr>
        <w:t xml:space="preserve">Trần Thu Hiền (2022), </w:t>
      </w:r>
      <w:r w:rsidRPr="008130C3">
        <w:rPr>
          <w:i/>
          <w:iCs/>
          <w:lang w:val="vi-VN"/>
        </w:rPr>
        <w:t>Bảo đảm quyền con người của bị can trong điều tra hình sự</w:t>
      </w:r>
      <w:r>
        <w:rPr>
          <w:lang w:val="vi-VN"/>
        </w:rPr>
        <w:t xml:space="preserve">, </w:t>
      </w:r>
      <w:r w:rsidR="00FE7B10">
        <w:t>luận án tiến sĩ luật, trường Đại học Luật Hà Nội</w:t>
      </w:r>
      <w:r>
        <w:rPr>
          <w:lang w:val="vi-VN"/>
        </w:rPr>
        <w:t>, tr.59</w:t>
      </w:r>
    </w:p>
  </w:footnote>
  <w:footnote w:id="22">
    <w:p w14:paraId="489E528E" w14:textId="77777777" w:rsidR="00D9634F" w:rsidRPr="00491CC3" w:rsidRDefault="00D9634F" w:rsidP="00D9634F">
      <w:pPr>
        <w:pStyle w:val="FootnoteText"/>
        <w:jc w:val="both"/>
        <w:rPr>
          <w:lang w:val="vi-VN"/>
        </w:rPr>
      </w:pPr>
      <w:r>
        <w:rPr>
          <w:rStyle w:val="FootnoteReference"/>
        </w:rPr>
        <w:footnoteRef/>
      </w:r>
      <w:r w:rsidRPr="00491CC3">
        <w:rPr>
          <w:lang w:val="vi-VN"/>
        </w:rPr>
        <w:t xml:space="preserve"> </w:t>
      </w:r>
      <w:bookmarkStart w:id="128" w:name="_Hlk147604490"/>
      <w:r w:rsidRPr="00491CC3">
        <w:rPr>
          <w:lang w:val="vi-VN"/>
        </w:rPr>
        <w:t>Vũ Công Giao- Nguyễn Thủy Nguyên</w:t>
      </w:r>
      <w:r>
        <w:rPr>
          <w:lang w:val="vi-VN"/>
        </w:rPr>
        <w:t xml:space="preserve"> (2021)</w:t>
      </w:r>
      <w:r w:rsidRPr="00491CC3">
        <w:rPr>
          <w:lang w:val="vi-VN"/>
        </w:rPr>
        <w:t xml:space="preserve">, </w:t>
      </w:r>
      <w:r w:rsidRPr="00491CC3">
        <w:rPr>
          <w:i/>
          <w:iCs/>
          <w:lang w:val="vi-VN"/>
        </w:rPr>
        <w:t xml:space="preserve">Luận bàn việc thành lập cơ quan nhân quyền quốc gia tại Việt Nam, </w:t>
      </w:r>
      <w:r>
        <w:rPr>
          <w:color w:val="000000" w:themeColor="text1"/>
          <w:lang w:val="vi-VN"/>
        </w:rPr>
        <w:t>t</w:t>
      </w:r>
      <w:r w:rsidRPr="00491CC3">
        <w:rPr>
          <w:color w:val="000000" w:themeColor="text1"/>
          <w:lang w:val="vi-VN"/>
        </w:rPr>
        <w:t xml:space="preserve">ạp chí Xây dựng đảng, </w:t>
      </w:r>
      <w:hyperlink r:id="rId2" w:history="1">
        <w:r w:rsidRPr="00491CC3">
          <w:rPr>
            <w:rStyle w:val="Hyperlink"/>
            <w:color w:val="000000" w:themeColor="text1"/>
            <w:lang w:val="vi-VN"/>
          </w:rPr>
          <w:t>https://www.xaydungdang.org.vn/nhan-quyen-va-cuoc-song/luan-ban-viec-thanh-lap-co-quan-nhan-quyen-quoc-gia-tai-viet-nam-15897</w:t>
        </w:r>
      </w:hyperlink>
      <w:r w:rsidRPr="00491CC3">
        <w:rPr>
          <w:color w:val="000000" w:themeColor="text1"/>
          <w:lang w:val="vi-VN"/>
        </w:rPr>
        <w:t xml:space="preserve">, </w:t>
      </w:r>
      <w:r w:rsidRPr="00491CC3">
        <w:rPr>
          <w:lang w:val="vi-VN"/>
        </w:rPr>
        <w:t>truy cập ngày 21/08/2023</w:t>
      </w:r>
      <w:bookmarkEnd w:id="128"/>
    </w:p>
  </w:footnote>
  <w:footnote w:id="23">
    <w:p w14:paraId="3F47345D" w14:textId="3640B92E" w:rsidR="00B4661C" w:rsidRPr="003F3F9B" w:rsidRDefault="00B4661C" w:rsidP="00B4661C">
      <w:pPr>
        <w:pStyle w:val="Heading1"/>
        <w:shd w:val="clear" w:color="auto" w:fill="FFFFFF"/>
        <w:spacing w:before="0" w:after="0"/>
        <w:jc w:val="both"/>
        <w:rPr>
          <w:rFonts w:asciiTheme="majorHAnsi" w:hAnsiTheme="majorHAnsi" w:cstheme="majorHAnsi"/>
          <w:b w:val="0"/>
          <w:color w:val="000000" w:themeColor="text1"/>
          <w:kern w:val="0"/>
          <w:sz w:val="26"/>
          <w:szCs w:val="26"/>
        </w:rPr>
      </w:pPr>
      <w:r w:rsidRPr="003F3F9B">
        <w:rPr>
          <w:rStyle w:val="FootnoteReference"/>
          <w:rFonts w:ascii="Times New Roman" w:hAnsi="Times New Roman"/>
          <w:b w:val="0"/>
          <w:bCs w:val="0"/>
          <w:sz w:val="20"/>
          <w:szCs w:val="20"/>
        </w:rPr>
        <w:footnoteRef/>
      </w:r>
      <w:r>
        <w:t xml:space="preserve"> </w:t>
      </w:r>
      <w:r w:rsidRPr="00A33ED9">
        <w:rPr>
          <w:rFonts w:asciiTheme="majorHAnsi" w:hAnsiTheme="majorHAnsi" w:cstheme="majorHAnsi"/>
          <w:b w:val="0"/>
          <w:color w:val="000000" w:themeColor="text1"/>
          <w:kern w:val="0"/>
          <w:sz w:val="20"/>
          <w:szCs w:val="20"/>
          <w:lang w:val="vi-VN"/>
        </w:rPr>
        <w:t xml:space="preserve">Nguyễn Hòa Bình (2023), </w:t>
      </w:r>
      <w:r w:rsidRPr="00A33ED9">
        <w:rPr>
          <w:rFonts w:asciiTheme="majorHAnsi" w:hAnsiTheme="majorHAnsi" w:cstheme="majorHAnsi"/>
          <w:b w:val="0"/>
          <w:i/>
          <w:iCs/>
          <w:color w:val="000000" w:themeColor="text1"/>
          <w:kern w:val="0"/>
          <w:sz w:val="20"/>
          <w:szCs w:val="20"/>
          <w:lang w:val="vi-VN"/>
        </w:rPr>
        <w:t>Xây dựng Tòa án điện tử tại Việt Nam trong thời gian qua và những định hướng, giải pháp trong thời gian tới</w:t>
      </w:r>
      <w:r w:rsidRPr="00A33ED9">
        <w:rPr>
          <w:rFonts w:asciiTheme="majorHAnsi" w:hAnsiTheme="majorHAnsi" w:cstheme="majorHAnsi"/>
          <w:b w:val="0"/>
          <w:color w:val="000000" w:themeColor="text1"/>
          <w:kern w:val="0"/>
          <w:sz w:val="20"/>
          <w:szCs w:val="20"/>
          <w:lang w:val="vi-VN"/>
        </w:rPr>
        <w:t xml:space="preserve">, </w:t>
      </w:r>
      <w:hyperlink r:id="rId3" w:history="1">
        <w:r w:rsidRPr="00A33ED9">
          <w:rPr>
            <w:rFonts w:asciiTheme="majorHAnsi" w:hAnsiTheme="majorHAnsi" w:cstheme="majorHAnsi"/>
            <w:b w:val="0"/>
            <w:color w:val="000000" w:themeColor="text1"/>
            <w:kern w:val="0"/>
            <w:sz w:val="20"/>
            <w:szCs w:val="20"/>
            <w:lang w:val="vi-VN"/>
          </w:rPr>
          <w:t>https://tapchitoaan.vn/xay-dung-toa-an-dien-tu-tai-viet-nam-trong-thoi-gian-qua-va-nhung-dinh-huong-giai-phap-trong-thoi-gian-toi9273.html</w:t>
        </w:r>
      </w:hyperlink>
      <w:r w:rsidRPr="00A33ED9">
        <w:rPr>
          <w:rFonts w:asciiTheme="majorHAnsi" w:hAnsiTheme="majorHAnsi" w:cstheme="majorHAnsi"/>
          <w:b w:val="0"/>
          <w:color w:val="000000" w:themeColor="text1"/>
          <w:kern w:val="0"/>
          <w:sz w:val="20"/>
          <w:szCs w:val="20"/>
          <w:lang w:val="vi-VN"/>
        </w:rPr>
        <w:t xml:space="preserve">, truy cập </w:t>
      </w:r>
      <w:r w:rsidR="008D7872">
        <w:rPr>
          <w:rFonts w:asciiTheme="majorHAnsi" w:hAnsiTheme="majorHAnsi" w:cstheme="majorHAnsi"/>
          <w:b w:val="0"/>
          <w:color w:val="000000" w:themeColor="text1"/>
          <w:kern w:val="0"/>
          <w:sz w:val="20"/>
          <w:szCs w:val="20"/>
        </w:rPr>
        <w:t xml:space="preserve">ngày </w:t>
      </w:r>
      <w:r w:rsidRPr="00A33ED9">
        <w:rPr>
          <w:rFonts w:asciiTheme="majorHAnsi" w:hAnsiTheme="majorHAnsi" w:cstheme="majorHAnsi"/>
          <w:b w:val="0"/>
          <w:color w:val="000000" w:themeColor="text1"/>
          <w:kern w:val="0"/>
          <w:sz w:val="20"/>
          <w:szCs w:val="20"/>
          <w:lang w:val="vi-VN"/>
        </w:rPr>
        <w:t>20/5/2024</w:t>
      </w:r>
    </w:p>
  </w:footnote>
  <w:footnote w:id="24">
    <w:p w14:paraId="2A3546DF" w14:textId="77777777" w:rsidR="0065442F" w:rsidRPr="005D6E82" w:rsidRDefault="0065442F" w:rsidP="0065442F">
      <w:pPr>
        <w:pStyle w:val="FootnoteText"/>
        <w:jc w:val="both"/>
        <w:rPr>
          <w:lang w:val="vi-VN"/>
        </w:rPr>
      </w:pPr>
      <w:r>
        <w:rPr>
          <w:rStyle w:val="FootnoteReference"/>
        </w:rPr>
        <w:footnoteRef/>
      </w:r>
      <w:r>
        <w:t xml:space="preserve"> </w:t>
      </w:r>
      <w:r>
        <w:rPr>
          <w:lang w:val="vi-VN"/>
        </w:rPr>
        <w:t xml:space="preserve">Phạm Thanh Bình và tập thể tác giả (2018), </w:t>
      </w:r>
      <w:r w:rsidRPr="005D6E82">
        <w:rPr>
          <w:i/>
          <w:iCs/>
          <w:lang w:val="vi-VN"/>
        </w:rPr>
        <w:t>Bình luận Khoa học BLTTHS năm 2015</w:t>
      </w:r>
      <w:r>
        <w:rPr>
          <w:lang w:val="vi-VN"/>
        </w:rPr>
        <w:t xml:space="preserve"> (Điều 61), NXB</w:t>
      </w:r>
      <w:r>
        <w:t>.</w:t>
      </w:r>
      <w:r>
        <w:rPr>
          <w:lang w:val="vi-VN"/>
        </w:rPr>
        <w:t xml:space="preserve"> Công an nhân dân, Hà Nội, tr.120</w:t>
      </w:r>
    </w:p>
  </w:footnote>
  <w:footnote w:id="25">
    <w:p w14:paraId="31C00B18" w14:textId="64A1AB87" w:rsidR="009E7222" w:rsidRDefault="009E7222" w:rsidP="006044B0">
      <w:pPr>
        <w:pStyle w:val="FootnoteText"/>
        <w:jc w:val="both"/>
      </w:pPr>
      <w:r>
        <w:rPr>
          <w:rStyle w:val="FootnoteReference"/>
        </w:rPr>
        <w:footnoteRef/>
      </w:r>
      <w:r>
        <w:t xml:space="preserve"> </w:t>
      </w:r>
      <w:r w:rsidRPr="009E7222">
        <w:t xml:space="preserve">Nguyễn Thái Phúc (2007), </w:t>
      </w:r>
      <w:r w:rsidRPr="009E7222">
        <w:rPr>
          <w:i/>
          <w:iCs/>
        </w:rPr>
        <w:t>Mô hình tố tụng hình sự Việt Nam - Những vấn đề lý luận và thực tiễn</w:t>
      </w:r>
      <w:r w:rsidRPr="009E7222">
        <w:t xml:space="preserve">, tạp chí Kiểm sát, số 18, tr.9 </w:t>
      </w:r>
    </w:p>
  </w:footnote>
  <w:footnote w:id="26">
    <w:p w14:paraId="72BA9DA7" w14:textId="77777777" w:rsidR="009E7E06" w:rsidRDefault="009E7E06" w:rsidP="00535D00">
      <w:pPr>
        <w:pStyle w:val="FootnoteText"/>
        <w:jc w:val="both"/>
      </w:pPr>
      <w:r>
        <w:rPr>
          <w:rStyle w:val="FootnoteReference"/>
        </w:rPr>
        <w:footnoteRef/>
      </w:r>
      <w:r>
        <w:t xml:space="preserve"> Nguyễn Ngọc Chí (2015), </w:t>
      </w:r>
      <w:r w:rsidRPr="0063172F">
        <w:rPr>
          <w:i/>
          <w:iCs/>
        </w:rPr>
        <w:t>Quyền con người trong lĩnh vực tư pháp hình sự</w:t>
      </w:r>
      <w:r>
        <w:t>, tlđd, tr.145</w:t>
      </w:r>
    </w:p>
  </w:footnote>
  <w:footnote w:id="27">
    <w:p w14:paraId="7C3EF2B8" w14:textId="77777777" w:rsidR="009E7E06" w:rsidRDefault="009E7E06" w:rsidP="009E7E06">
      <w:pPr>
        <w:pStyle w:val="FootnoteText"/>
        <w:jc w:val="both"/>
      </w:pPr>
      <w:r>
        <w:rPr>
          <w:rStyle w:val="FootnoteReference"/>
        </w:rPr>
        <w:footnoteRef/>
      </w:r>
      <w:r>
        <w:t xml:space="preserve"> Lương Thị Mỹ Quỳnh (2013), </w:t>
      </w:r>
      <w:r w:rsidRPr="00F21994">
        <w:rPr>
          <w:i/>
          <w:iCs/>
        </w:rPr>
        <w:t>Quyền có người bào chữa trong TTHS Việt Nam, Đức và Hoa Kỳ</w:t>
      </w:r>
      <w:r>
        <w:t>, NXB. Chính trị Quốc gia, Hà Nội, tr. 22</w:t>
      </w:r>
    </w:p>
  </w:footnote>
  <w:footnote w:id="28">
    <w:p w14:paraId="7F6F7E2E" w14:textId="6D21FEAC" w:rsidR="006F4DE5" w:rsidRPr="006F4DE5" w:rsidRDefault="006F4DE5" w:rsidP="006F4DE5">
      <w:pPr>
        <w:pStyle w:val="FootnoteText"/>
        <w:jc w:val="both"/>
        <w:rPr>
          <w:lang w:val="vi-VN"/>
        </w:rPr>
      </w:pPr>
      <w:r>
        <w:rPr>
          <w:rStyle w:val="FootnoteReference"/>
        </w:rPr>
        <w:footnoteRef/>
      </w:r>
      <w:r>
        <w:t xml:space="preserve"> </w:t>
      </w:r>
      <w:r w:rsidRPr="006F4DE5">
        <w:t xml:space="preserve">Phan Trung Hoài (2022), </w:t>
      </w:r>
      <w:r w:rsidRPr="006F4DE5">
        <w:rPr>
          <w:i/>
          <w:iCs/>
        </w:rPr>
        <w:t>Bảo đảm thực hiện tranh tụng trong xét xử, nâng cao chất lượng tranh tụng tại phiên tòa</w:t>
      </w:r>
      <w:r w:rsidRPr="006F4DE5">
        <w:t xml:space="preserve">, https://lsvn.vn/bao-dam-thuc-hien-tranh-tung-trong-xet-xu-nang-cao-chat-luong-tranh-tung-tai-phien-toa1641879110 a114060.html, truy cập </w:t>
      </w:r>
      <w:r w:rsidR="008D7872">
        <w:t xml:space="preserve">ngày </w:t>
      </w:r>
      <w:r w:rsidRPr="006F4DE5">
        <w:t xml:space="preserve">01/01/2025 </w:t>
      </w:r>
    </w:p>
  </w:footnote>
  <w:footnote w:id="29">
    <w:p w14:paraId="66C1187C" w14:textId="77777777" w:rsidR="00A171F9" w:rsidRPr="00E16639" w:rsidRDefault="00A171F9" w:rsidP="00A171F9">
      <w:pPr>
        <w:pStyle w:val="FootnoteText"/>
        <w:jc w:val="both"/>
        <w:rPr>
          <w:lang w:val="vi-VN"/>
        </w:rPr>
      </w:pPr>
      <w:r>
        <w:rPr>
          <w:rStyle w:val="FootnoteReference"/>
        </w:rPr>
        <w:footnoteRef/>
      </w:r>
      <w:r>
        <w:t xml:space="preserve"> </w:t>
      </w:r>
      <w:bookmarkStart w:id="186" w:name="_Hlk147604955"/>
      <w:r>
        <w:t>Đinh Văn Quế (2015), “</w:t>
      </w:r>
      <w:r w:rsidRPr="00E16639">
        <w:rPr>
          <w:i/>
          <w:iCs/>
        </w:rPr>
        <w:t>Án oan sai: Vẫn còn tồn tại cách làm trái pháp luật</w:t>
      </w:r>
      <w:r>
        <w:t>”</w:t>
      </w:r>
      <w:r>
        <w:rPr>
          <w:lang w:val="vi-VN"/>
        </w:rPr>
        <w:t>,</w:t>
      </w:r>
      <w:r>
        <w:t xml:space="preserve"> </w:t>
      </w:r>
      <w:hyperlink r:id="rId4" w:history="1">
        <w:r w:rsidRPr="00FE75C4">
          <w:rPr>
            <w:rStyle w:val="Hyperlink"/>
            <w:color w:val="000000" w:themeColor="text1"/>
          </w:rPr>
          <w:t>https://eva.vn/tin-tuc/an-oan-sai-van-con-ton-tai-cach-lam-trai-phap-luat-c73a215990.html</w:t>
        </w:r>
      </w:hyperlink>
      <w:r w:rsidRPr="00FE75C4">
        <w:rPr>
          <w:color w:val="000000" w:themeColor="text1"/>
          <w:lang w:val="vi-VN"/>
        </w:rPr>
        <w:t>, t</w:t>
      </w:r>
      <w:r w:rsidRPr="00FE75C4">
        <w:rPr>
          <w:color w:val="000000" w:themeColor="text1"/>
        </w:rPr>
        <w:t>ruy cập ngày 08/09</w:t>
      </w:r>
      <w:r w:rsidRPr="00FE75C4">
        <w:rPr>
          <w:color w:val="000000" w:themeColor="text1"/>
          <w:lang w:val="vi-VN"/>
        </w:rPr>
        <w:t>/2023</w:t>
      </w:r>
      <w:bookmarkEnd w:id="186"/>
    </w:p>
  </w:footnote>
  <w:footnote w:id="30">
    <w:p w14:paraId="6E919CBA" w14:textId="32099060" w:rsidR="007A7094" w:rsidRDefault="007A7094" w:rsidP="00535D00">
      <w:pPr>
        <w:pStyle w:val="FootnoteText"/>
        <w:spacing w:line="276" w:lineRule="auto"/>
        <w:jc w:val="both"/>
      </w:pPr>
      <w:r>
        <w:rPr>
          <w:rStyle w:val="FootnoteReference"/>
        </w:rPr>
        <w:footnoteRef/>
      </w:r>
      <w:r>
        <w:t xml:space="preserve"> Nguyễn Anh Hoàng (2023), </w:t>
      </w:r>
      <w:r w:rsidRPr="00535D00">
        <w:rPr>
          <w:i/>
          <w:iCs/>
        </w:rPr>
        <w:t>Bảo đảm nguyên tắc độc lập của tòa án trong việc xét xử theo pháp luật tố tụng hình sự Việt Nam: một cơ chế bảo đảm quyền được xét xử công bằng</w:t>
      </w:r>
      <w:r>
        <w:t xml:space="preserve">, tạp chí Khoa học, Đại học Quốc gia Hà Nội, </w:t>
      </w:r>
      <w:r w:rsidRPr="007A7094">
        <w:t>Vol. 39, No. 3 (2023)</w:t>
      </w:r>
      <w:r>
        <w:t>, tr.28.</w:t>
      </w:r>
    </w:p>
  </w:footnote>
  <w:footnote w:id="31">
    <w:p w14:paraId="3F274355" w14:textId="7FD92984" w:rsidR="007A7094" w:rsidRDefault="007A7094" w:rsidP="00535D00">
      <w:pPr>
        <w:pStyle w:val="FootnoteText"/>
        <w:jc w:val="both"/>
      </w:pPr>
      <w:r>
        <w:rPr>
          <w:rStyle w:val="FootnoteReference"/>
        </w:rPr>
        <w:footnoteRef/>
      </w:r>
      <w:r>
        <w:t xml:space="preserve"> Tăng Văn Hoàng (2021), </w:t>
      </w:r>
      <w:r w:rsidRPr="0023198F">
        <w:rPr>
          <w:i/>
          <w:iCs/>
        </w:rPr>
        <w:t>Quyền bào chữa của bị can, bị cáo và người buộc tội theo quy định của Bộ luật Tố tụng hình sự</w:t>
      </w:r>
      <w:r>
        <w:t>, tạp chí Công Thương, số 26 – tháng 11/2021</w:t>
      </w:r>
    </w:p>
  </w:footnote>
  <w:footnote w:id="32">
    <w:p w14:paraId="678C540E" w14:textId="3D448BCE" w:rsidR="009E7E06" w:rsidRPr="008D16D3" w:rsidRDefault="009E7E06" w:rsidP="009E7E06">
      <w:pPr>
        <w:pStyle w:val="FootnoteText"/>
        <w:jc w:val="both"/>
        <w:rPr>
          <w:lang w:val="vi-VN"/>
        </w:rPr>
      </w:pPr>
      <w:r w:rsidRPr="008D16D3">
        <w:rPr>
          <w:rStyle w:val="FootnoteReference"/>
        </w:rPr>
        <w:footnoteRef/>
      </w:r>
      <w:r w:rsidRPr="008D16D3">
        <w:rPr>
          <w:lang w:val="vi-VN"/>
        </w:rPr>
        <w:t xml:space="preserve">Tuyết Mai (2022), </w:t>
      </w:r>
      <w:r w:rsidRPr="008D16D3">
        <w:rPr>
          <w:i/>
          <w:iCs/>
          <w:lang w:val="vi-VN"/>
        </w:rPr>
        <w:t xml:space="preserve">Kỳ lạ phiên tòa không bị cáo, không người làm chứng, không luật sư, tòa vẫn xử, </w:t>
      </w:r>
      <w:hyperlink r:id="rId5" w:history="1">
        <w:r w:rsidRPr="00704FF8">
          <w:rPr>
            <w:rStyle w:val="Hyperlink"/>
            <w:color w:val="000000" w:themeColor="text1"/>
            <w:u w:val="none"/>
            <w:lang w:val="vi-VN"/>
          </w:rPr>
          <w:t>https://tuoitre.vn/ky-la-phien-toa-khong-bi-cao-khong-nguoi-lam-chung-khong-luat-su-toa-van-xu-20220726224435136.htm</w:t>
        </w:r>
      </w:hyperlink>
      <w:r w:rsidRPr="008D16D3">
        <w:rPr>
          <w:color w:val="000000" w:themeColor="text1"/>
          <w:lang w:val="vi-VN"/>
        </w:rPr>
        <w:t>, truy</w:t>
      </w:r>
      <w:r w:rsidRPr="008D16D3">
        <w:rPr>
          <w:lang w:val="vi-VN"/>
        </w:rPr>
        <w:t xml:space="preserve"> cập </w:t>
      </w:r>
      <w:r w:rsidR="00D775AB">
        <w:t xml:space="preserve">ngày </w:t>
      </w:r>
      <w:r w:rsidRPr="008D16D3">
        <w:rPr>
          <w:lang w:val="vi-VN"/>
        </w:rPr>
        <w:t>30/09/2023.</w:t>
      </w:r>
    </w:p>
  </w:footnote>
  <w:footnote w:id="33">
    <w:p w14:paraId="0D819294" w14:textId="591D2A36" w:rsidR="009E7E06" w:rsidRDefault="009E7E06" w:rsidP="009E7E06">
      <w:pPr>
        <w:pStyle w:val="FootnoteText"/>
        <w:jc w:val="both"/>
      </w:pPr>
      <w:r>
        <w:rPr>
          <w:rStyle w:val="FootnoteReference"/>
        </w:rPr>
        <w:footnoteRef/>
      </w:r>
      <w:r>
        <w:t xml:space="preserve"> Viện kiểm sát nhân dân tối cao</w:t>
      </w:r>
      <w:r w:rsidR="003B655A">
        <w:rPr>
          <w:lang w:val="vi-VN"/>
        </w:rPr>
        <w:t xml:space="preserve"> </w:t>
      </w:r>
      <w:r w:rsidR="003B655A">
        <w:t>(2015, 2016, 2017, 2018)</w:t>
      </w:r>
      <w:r>
        <w:t xml:space="preserve">, </w:t>
      </w:r>
      <w:r w:rsidRPr="00F417DA">
        <w:rPr>
          <w:i/>
          <w:iCs/>
        </w:rPr>
        <w:t>Báo cáo Tổng kết công tác ngành Kiểm sát</w:t>
      </w:r>
      <w:r>
        <w:t xml:space="preserve"> </w:t>
      </w:r>
    </w:p>
  </w:footnote>
  <w:footnote w:id="34">
    <w:p w14:paraId="3EE0E40C" w14:textId="77777777" w:rsidR="009E7E06" w:rsidRDefault="009E7E06" w:rsidP="009E7E06">
      <w:pPr>
        <w:pStyle w:val="FootnoteText"/>
        <w:jc w:val="both"/>
      </w:pPr>
      <w:r>
        <w:rPr>
          <w:rStyle w:val="FootnoteReference"/>
        </w:rPr>
        <w:footnoteRef/>
      </w:r>
      <w:r>
        <w:t xml:space="preserve"> Bộ Chính trị (2019), </w:t>
      </w:r>
      <w:r w:rsidRPr="00F417DA">
        <w:rPr>
          <w:i/>
          <w:iCs/>
        </w:rPr>
        <w:t>Báo cáo kết quả tổng kết việc thực hiện Nghị quyết số 49 – NQ/TW về Chiến lược cải cách tư pháp đến năm 2020</w:t>
      </w:r>
      <w:r>
        <w:t>, Hà Nội.</w:t>
      </w:r>
    </w:p>
  </w:footnote>
  <w:footnote w:id="35">
    <w:p w14:paraId="1946F37A" w14:textId="77777777" w:rsidR="00902C9D" w:rsidRPr="002E089D" w:rsidRDefault="00902C9D" w:rsidP="009E7E06">
      <w:pPr>
        <w:pStyle w:val="FootnoteText"/>
        <w:jc w:val="both"/>
      </w:pPr>
      <w:r w:rsidRPr="002E089D">
        <w:rPr>
          <w:rStyle w:val="FootnoteReference"/>
        </w:rPr>
        <w:footnoteRef/>
      </w:r>
      <w:r w:rsidRPr="002E089D">
        <w:t xml:space="preserve"> Nguyễn Trần Như Khuê (2020), </w:t>
      </w:r>
      <w:r w:rsidRPr="002E089D">
        <w:rPr>
          <w:i/>
          <w:iCs/>
        </w:rPr>
        <w:t>Bảo đảm xét xử công bằng cho người bị buộc tội thông qua quy định quyền bào chữa của người bị buộc tội</w:t>
      </w:r>
      <w:r w:rsidRPr="002E089D">
        <w:t>, tạp chí Khoa học Kiểm sát, số chuyên đề 03-2020, tr.46</w:t>
      </w:r>
    </w:p>
  </w:footnote>
  <w:footnote w:id="36">
    <w:p w14:paraId="51F75381" w14:textId="77777777" w:rsidR="00902C9D" w:rsidRPr="002E089D" w:rsidRDefault="00902C9D" w:rsidP="009E7E06">
      <w:pPr>
        <w:pStyle w:val="FootnoteText"/>
        <w:jc w:val="both"/>
      </w:pPr>
      <w:r w:rsidRPr="002E089D">
        <w:rPr>
          <w:rStyle w:val="FootnoteReference"/>
        </w:rPr>
        <w:footnoteRef/>
      </w:r>
      <w:r w:rsidRPr="002E089D">
        <w:rPr>
          <w:rStyle w:val="FootnoteReference"/>
          <w:lang w:val="vi-VN"/>
        </w:rPr>
        <w:t xml:space="preserve"> </w:t>
      </w:r>
      <w:r w:rsidRPr="002E089D">
        <w:rPr>
          <w:rFonts w:eastAsiaTheme="minorHAnsi"/>
          <w:kern w:val="2"/>
          <w:lang w:val="vi-VN"/>
        </w:rPr>
        <w:t xml:space="preserve">Tòa án nhân dân Tối cao (2022), </w:t>
      </w:r>
      <w:r w:rsidRPr="002E089D">
        <w:rPr>
          <w:rFonts w:eastAsiaTheme="minorHAnsi"/>
          <w:i/>
          <w:iCs/>
          <w:kern w:val="2"/>
        </w:rPr>
        <w:t>B</w:t>
      </w:r>
      <w:r w:rsidRPr="002E089D">
        <w:rPr>
          <w:rFonts w:eastAsiaTheme="minorHAnsi"/>
          <w:i/>
          <w:iCs/>
          <w:kern w:val="2"/>
          <w:lang w:val="vi-VN"/>
        </w:rPr>
        <w:t xml:space="preserve">áo cáo tóm tắt tổng kết công tác năm 2022 và phương hướng, nhiệm vụ trọng </w:t>
      </w:r>
      <w:r w:rsidRPr="002E089D">
        <w:t>tâm công tác năm 2023 của các Tòa án, Hà Nội</w:t>
      </w:r>
      <w:r>
        <w:t>.</w:t>
      </w:r>
    </w:p>
  </w:footnote>
  <w:footnote w:id="37">
    <w:p w14:paraId="4F098AE4" w14:textId="16302EE2" w:rsidR="009E7E06" w:rsidRDefault="009E7E06" w:rsidP="009E7E06">
      <w:pPr>
        <w:pStyle w:val="FootnoteText"/>
        <w:jc w:val="both"/>
      </w:pPr>
      <w:r w:rsidRPr="002E089D">
        <w:rPr>
          <w:rStyle w:val="FootnoteReference"/>
        </w:rPr>
        <w:footnoteRef/>
      </w:r>
      <w:r w:rsidRPr="002E089D">
        <w:t xml:space="preserve"> Đỗ Ngọc Thịnh (2023), Hoàn</w:t>
      </w:r>
      <w:r w:rsidRPr="002E089D">
        <w:rPr>
          <w:i/>
          <w:iCs/>
        </w:rPr>
        <w:t xml:space="preserve"> thiện thể chế Luật sư và hành nghề Luật sư đáp ứng yêu cầu cải cách tư pháp trong bối cảnh mới, </w:t>
      </w:r>
      <w:r w:rsidRPr="002E089D">
        <w:t xml:space="preserve">trong Hội thảo khoa học “Đẩy mạnh cải cách tư pháp theo tinh thần Nghị quyết 27/NQ-TW về tiếp tục xây dựng và hoàn thiện Nhà nước pháp quyền </w:t>
      </w:r>
      <w:r w:rsidR="00FA61B8" w:rsidRPr="00FA61B8">
        <w:rPr>
          <w:color w:val="000000" w:themeColor="text1"/>
        </w:rPr>
        <w:t>xã hội chủ nghĩa</w:t>
      </w:r>
      <w:r w:rsidRPr="00FA61B8">
        <w:rPr>
          <w:sz w:val="14"/>
          <w:szCs w:val="14"/>
        </w:rPr>
        <w:t xml:space="preserve"> </w:t>
      </w:r>
      <w:r w:rsidRPr="002E089D">
        <w:t>Việt Nam trong giai đoạn mới”, Hà Nội, tr.117</w:t>
      </w:r>
      <w:r>
        <w:t>.</w:t>
      </w:r>
    </w:p>
  </w:footnote>
  <w:footnote w:id="38">
    <w:p w14:paraId="535B544F" w14:textId="49829B67" w:rsidR="009E7E06" w:rsidRPr="00535D00" w:rsidRDefault="009E7E06" w:rsidP="00F53342">
      <w:pPr>
        <w:pStyle w:val="ListParagraph"/>
        <w:ind w:left="0"/>
        <w:jc w:val="both"/>
        <w:rPr>
          <w:rFonts w:ascii="Times New Roman" w:hAnsi="Times New Roman"/>
          <w:b w:val="0"/>
          <w:bCs/>
          <w:color w:val="000000" w:themeColor="text1"/>
          <w:spacing w:val="-8"/>
          <w:sz w:val="20"/>
          <w:szCs w:val="20"/>
        </w:rPr>
      </w:pPr>
      <w:r w:rsidRPr="00535D00">
        <w:rPr>
          <w:rStyle w:val="FootnoteReference"/>
          <w:rFonts w:ascii="Times New Roman" w:hAnsi="Times New Roman"/>
          <w:b w:val="0"/>
          <w:bCs/>
          <w:color w:val="000000" w:themeColor="text1"/>
          <w:spacing w:val="-8"/>
          <w:sz w:val="20"/>
          <w:szCs w:val="20"/>
        </w:rPr>
        <w:footnoteRef/>
      </w:r>
      <w:r w:rsidRPr="00535D00">
        <w:rPr>
          <w:rFonts w:ascii="Times New Roman" w:hAnsi="Times New Roman"/>
          <w:b w:val="0"/>
          <w:bCs/>
          <w:color w:val="000000" w:themeColor="text1"/>
          <w:spacing w:val="-8"/>
          <w:sz w:val="20"/>
          <w:szCs w:val="20"/>
        </w:rPr>
        <w:t xml:space="preserve"> </w:t>
      </w:r>
      <w:r w:rsidRPr="00535D00">
        <w:rPr>
          <w:rFonts w:ascii="Times New Roman" w:hAnsi="Times New Roman"/>
          <w:b w:val="0"/>
          <w:bCs/>
          <w:color w:val="000000" w:themeColor="text1"/>
          <w:spacing w:val="-8"/>
          <w:sz w:val="20"/>
          <w:szCs w:val="20"/>
          <w:lang w:val="vi-VN"/>
        </w:rPr>
        <w:t xml:space="preserve">Thanh Tùng (2013), </w:t>
      </w:r>
      <w:r w:rsidRPr="00535D00">
        <w:rPr>
          <w:rFonts w:ascii="Times New Roman" w:hAnsi="Times New Roman"/>
          <w:b w:val="0"/>
          <w:bCs/>
          <w:i/>
          <w:iCs/>
          <w:color w:val="000000" w:themeColor="text1"/>
          <w:spacing w:val="-8"/>
          <w:sz w:val="20"/>
          <w:szCs w:val="20"/>
        </w:rPr>
        <w:t>Không được xét hỏi “mớm cung”</w:t>
      </w:r>
      <w:r w:rsidRPr="00535D00">
        <w:rPr>
          <w:rFonts w:ascii="Times New Roman" w:hAnsi="Times New Roman"/>
          <w:b w:val="0"/>
          <w:bCs/>
          <w:color w:val="000000" w:themeColor="text1"/>
          <w:spacing w:val="-8"/>
          <w:sz w:val="20"/>
          <w:szCs w:val="20"/>
        </w:rPr>
        <w:t xml:space="preserve">, Báo pháp luật thành phố Hồ Chí Minh, </w:t>
      </w:r>
      <w:hyperlink r:id="rId6" w:history="1">
        <w:r w:rsidRPr="00535D00">
          <w:rPr>
            <w:rStyle w:val="Hyperlink"/>
            <w:rFonts w:ascii="Times New Roman" w:hAnsi="Times New Roman"/>
            <w:b w:val="0"/>
            <w:bCs/>
            <w:color w:val="000000" w:themeColor="text1"/>
            <w:spacing w:val="-8"/>
            <w:sz w:val="20"/>
            <w:szCs w:val="20"/>
          </w:rPr>
          <w:t>https://plo.vn/khong-duoc-xet-hoi-mom-cung-post251020.html</w:t>
        </w:r>
      </w:hyperlink>
      <w:r w:rsidRPr="00535D00">
        <w:rPr>
          <w:rFonts w:ascii="Times New Roman" w:hAnsi="Times New Roman"/>
          <w:b w:val="0"/>
          <w:bCs/>
          <w:color w:val="000000" w:themeColor="text1"/>
          <w:spacing w:val="-8"/>
          <w:sz w:val="20"/>
          <w:szCs w:val="20"/>
        </w:rPr>
        <w:t xml:space="preserve">, truy cập </w:t>
      </w:r>
      <w:r w:rsidR="00D775AB" w:rsidRPr="00535D00">
        <w:rPr>
          <w:rFonts w:ascii="Times New Roman" w:hAnsi="Times New Roman"/>
          <w:b w:val="0"/>
          <w:bCs/>
          <w:color w:val="000000" w:themeColor="text1"/>
          <w:spacing w:val="-8"/>
          <w:sz w:val="20"/>
          <w:szCs w:val="20"/>
        </w:rPr>
        <w:t xml:space="preserve">ngày </w:t>
      </w:r>
      <w:r w:rsidRPr="00535D00">
        <w:rPr>
          <w:rFonts w:ascii="Times New Roman" w:hAnsi="Times New Roman"/>
          <w:b w:val="0"/>
          <w:bCs/>
          <w:color w:val="000000" w:themeColor="text1"/>
          <w:spacing w:val="-8"/>
          <w:sz w:val="20"/>
          <w:szCs w:val="20"/>
        </w:rPr>
        <w:t>18/10/2022</w:t>
      </w:r>
    </w:p>
  </w:footnote>
  <w:footnote w:id="39">
    <w:p w14:paraId="71BE40AD" w14:textId="247B9866" w:rsidR="009E7E06" w:rsidRPr="00ED46B8" w:rsidRDefault="009E7E06" w:rsidP="00F53342">
      <w:pPr>
        <w:jc w:val="both"/>
        <w:rPr>
          <w:color w:val="000000" w:themeColor="text1"/>
          <w:sz w:val="20"/>
          <w:szCs w:val="20"/>
        </w:rPr>
      </w:pPr>
      <w:r w:rsidRPr="00535D00">
        <w:rPr>
          <w:rStyle w:val="FootnoteReference"/>
          <w:rFonts w:eastAsiaTheme="minorEastAsia"/>
          <w:color w:val="000000" w:themeColor="text1"/>
          <w:spacing w:val="-8"/>
          <w:sz w:val="20"/>
          <w:szCs w:val="20"/>
        </w:rPr>
        <w:footnoteRef/>
      </w:r>
      <w:r w:rsidRPr="00535D00">
        <w:rPr>
          <w:rStyle w:val="FootnoteReference"/>
          <w:rFonts w:eastAsiaTheme="minorEastAsia"/>
          <w:color w:val="000000" w:themeColor="text1"/>
          <w:spacing w:val="-8"/>
          <w:sz w:val="20"/>
          <w:szCs w:val="20"/>
        </w:rPr>
        <w:t xml:space="preserve"> </w:t>
      </w:r>
      <w:r w:rsidRPr="00535D00">
        <w:rPr>
          <w:color w:val="000000" w:themeColor="text1"/>
          <w:spacing w:val="-8"/>
          <w:sz w:val="20"/>
          <w:szCs w:val="20"/>
        </w:rPr>
        <w:t>Báo Vietnamnet online</w:t>
      </w:r>
      <w:r w:rsidRPr="00535D00">
        <w:rPr>
          <w:color w:val="000000" w:themeColor="text1"/>
          <w:spacing w:val="-8"/>
          <w:sz w:val="20"/>
          <w:szCs w:val="20"/>
          <w:lang w:val="vi-VN"/>
        </w:rPr>
        <w:t xml:space="preserve"> (2022)</w:t>
      </w:r>
      <w:r w:rsidRPr="00535D00">
        <w:rPr>
          <w:color w:val="000000" w:themeColor="text1"/>
          <w:spacing w:val="-8"/>
          <w:sz w:val="20"/>
          <w:szCs w:val="20"/>
        </w:rPr>
        <w:t xml:space="preserve">, </w:t>
      </w:r>
      <w:r w:rsidRPr="00535D00">
        <w:rPr>
          <w:i/>
          <w:iCs/>
          <w:color w:val="000000" w:themeColor="text1"/>
          <w:spacing w:val="-8"/>
          <w:sz w:val="20"/>
          <w:szCs w:val="20"/>
        </w:rPr>
        <w:t>Xử vụ bắn đinh vào đầu bé gái 3 tuổi: Lời khai quá tàn độc</w:t>
      </w:r>
      <w:r w:rsidRPr="00535D00">
        <w:rPr>
          <w:color w:val="000000" w:themeColor="text1"/>
          <w:spacing w:val="-8"/>
          <w:sz w:val="20"/>
          <w:szCs w:val="20"/>
        </w:rPr>
        <w:t xml:space="preserve">,  </w:t>
      </w:r>
      <w:hyperlink r:id="rId7" w:history="1">
        <w:r w:rsidRPr="00535D00">
          <w:rPr>
            <w:rStyle w:val="Hyperlink"/>
            <w:color w:val="000000" w:themeColor="text1"/>
            <w:spacing w:val="-8"/>
            <w:sz w:val="20"/>
            <w:szCs w:val="20"/>
          </w:rPr>
          <w:t>https://vietnamnet.vn/loi-khai-tan-doc-cua-ke-dong-dinh-vao-dau-be-gai-3-tuoi-o-thach-that-2069577.html</w:t>
        </w:r>
      </w:hyperlink>
      <w:r w:rsidRPr="00535D00">
        <w:rPr>
          <w:color w:val="000000" w:themeColor="text1"/>
          <w:spacing w:val="-8"/>
          <w:sz w:val="20"/>
          <w:szCs w:val="20"/>
        </w:rPr>
        <w:t xml:space="preserve">, truy cập </w:t>
      </w:r>
      <w:r w:rsidR="00D775AB" w:rsidRPr="00535D00">
        <w:rPr>
          <w:color w:val="000000" w:themeColor="text1"/>
          <w:spacing w:val="-8"/>
          <w:sz w:val="20"/>
          <w:szCs w:val="20"/>
        </w:rPr>
        <w:t xml:space="preserve">ngày </w:t>
      </w:r>
      <w:r w:rsidRPr="00535D00">
        <w:rPr>
          <w:color w:val="000000" w:themeColor="text1"/>
          <w:spacing w:val="-8"/>
          <w:sz w:val="20"/>
          <w:szCs w:val="20"/>
        </w:rPr>
        <w:t>18/10/2022</w:t>
      </w:r>
    </w:p>
  </w:footnote>
  <w:footnote w:id="40">
    <w:p w14:paraId="79589F19" w14:textId="3C685718" w:rsidR="009E7E06" w:rsidRDefault="009E7E06" w:rsidP="009E7E06">
      <w:pPr>
        <w:pStyle w:val="FootnoteText"/>
        <w:jc w:val="both"/>
      </w:pPr>
      <w:bookmarkStart w:id="198" w:name="_Hlk195598970"/>
      <w:r w:rsidRPr="00EB2A69">
        <w:rPr>
          <w:rStyle w:val="FootnoteReference"/>
        </w:rPr>
        <w:footnoteRef/>
      </w:r>
      <w:r w:rsidRPr="00EB2A69">
        <w:rPr>
          <w:rStyle w:val="FootnoteReference"/>
        </w:rPr>
        <w:t xml:space="preserve"> </w:t>
      </w:r>
      <w:r w:rsidRPr="00EB2A69">
        <w:t>Đào Trí Úc, chủ biên</w:t>
      </w:r>
      <w:r w:rsidRPr="00700A82">
        <w:t xml:space="preserve"> (2007), </w:t>
      </w:r>
      <w:r w:rsidRPr="00700A82">
        <w:rPr>
          <w:i/>
          <w:iCs/>
        </w:rPr>
        <w:t>Mô hình tổ chức và hoạt động của Nhà nước pháp quyền xã hội chủ nghĩa Việt Nam</w:t>
      </w:r>
      <w:r w:rsidRPr="00700A82">
        <w:t xml:space="preserve">, </w:t>
      </w:r>
      <w:r w:rsidR="00C03FF0">
        <w:t>NXB. Tư pháp, Hà Nội</w:t>
      </w:r>
      <w:r w:rsidRPr="00700A82">
        <w:t>, tr.131</w:t>
      </w:r>
      <w:bookmarkEnd w:id="198"/>
    </w:p>
  </w:footnote>
  <w:footnote w:id="41">
    <w:p w14:paraId="5DCF8200" w14:textId="7D0667B7" w:rsidR="00C47A2C" w:rsidRPr="006A09F7" w:rsidRDefault="00C47A2C" w:rsidP="00C47A2C">
      <w:pPr>
        <w:pStyle w:val="FootnoteText"/>
        <w:jc w:val="both"/>
        <w:rPr>
          <w:lang w:val="vi-VN"/>
        </w:rPr>
      </w:pPr>
      <w:r>
        <w:rPr>
          <w:rStyle w:val="FootnoteReference"/>
        </w:rPr>
        <w:footnoteRef/>
      </w:r>
      <w:r>
        <w:t xml:space="preserve"> </w:t>
      </w:r>
      <w:r>
        <w:rPr>
          <w:lang w:val="vi-VN"/>
        </w:rPr>
        <w:t xml:space="preserve">Đỗ Ngọc Thịnh (2023), </w:t>
      </w:r>
      <w:r w:rsidRPr="006A09F7">
        <w:rPr>
          <w:i/>
          <w:iCs/>
          <w:lang w:val="vi-VN"/>
        </w:rPr>
        <w:t>Hoàn thiện thể chế về Luật sư và hành nghề Luật sư đáp ứng yêu cầu cải cách tư pháp trong bối cảnh mới</w:t>
      </w:r>
      <w:r>
        <w:rPr>
          <w:lang w:val="vi-VN"/>
        </w:rPr>
        <w:t>,</w:t>
      </w:r>
      <w:r>
        <w:t xml:space="preserve"> </w:t>
      </w:r>
      <w:r w:rsidR="00C03FF0" w:rsidRPr="0036532D">
        <w:t xml:space="preserve">trong Hội thảo khoa học “Đẩy mạnh cải cách tư pháp theo tinh thần Nghị quyết 27/NQ-TW về tiếp tục xây dựng và hoàn thiện Nhà nước pháp quyền xã hội chủ nghĩa Việt Nam trong giai đoạn mới”, </w:t>
      </w:r>
      <w:r w:rsidR="00C03FF0">
        <w:t>Hà Nội</w:t>
      </w:r>
      <w:r>
        <w:rPr>
          <w:lang w:val="vi-VN"/>
        </w:rPr>
        <w:t>, tr.116</w:t>
      </w:r>
    </w:p>
  </w:footnote>
  <w:footnote w:id="42">
    <w:p w14:paraId="32EBCEA3" w14:textId="3362AA46" w:rsidR="00C47A2C" w:rsidRPr="008A427D" w:rsidRDefault="00C47A2C" w:rsidP="00C47A2C">
      <w:pPr>
        <w:pStyle w:val="Heading1"/>
        <w:spacing w:before="0" w:after="0"/>
        <w:jc w:val="both"/>
        <w:textAlignment w:val="baseline"/>
        <w:rPr>
          <w:rFonts w:ascii="Noto Serif" w:hAnsi="Noto Serif" w:cs="Noto Serif"/>
          <w:sz w:val="51"/>
          <w:szCs w:val="51"/>
        </w:rPr>
      </w:pPr>
      <w:r w:rsidRPr="008A427D">
        <w:rPr>
          <w:rStyle w:val="FootnoteReference"/>
          <w:rFonts w:ascii="Times New Roman" w:hAnsi="Times New Roman"/>
          <w:b w:val="0"/>
          <w:bCs w:val="0"/>
          <w:sz w:val="20"/>
          <w:szCs w:val="20"/>
        </w:rPr>
        <w:footnoteRef/>
      </w:r>
      <w:r w:rsidRPr="008A427D">
        <w:rPr>
          <w:rFonts w:ascii="Times New Roman" w:hAnsi="Times New Roman"/>
          <w:b w:val="0"/>
          <w:bCs w:val="0"/>
          <w:sz w:val="20"/>
          <w:szCs w:val="20"/>
        </w:rPr>
        <w:t xml:space="preserve"> </w:t>
      </w:r>
      <w:r w:rsidRPr="00E17F5B">
        <w:rPr>
          <w:rFonts w:ascii="Times New Roman" w:hAnsi="Times New Roman"/>
          <w:b w:val="0"/>
          <w:bCs w:val="0"/>
          <w:sz w:val="20"/>
          <w:szCs w:val="20"/>
        </w:rPr>
        <w:t>Cổng thông tin điện tử chính phủ</w:t>
      </w:r>
      <w:r>
        <w:rPr>
          <w:rFonts w:ascii="Times New Roman" w:hAnsi="Times New Roman"/>
          <w:b w:val="0"/>
          <w:bCs w:val="0"/>
          <w:sz w:val="20"/>
          <w:szCs w:val="20"/>
        </w:rPr>
        <w:t xml:space="preserve"> (2023)</w:t>
      </w:r>
      <w:r w:rsidRPr="00E17F5B">
        <w:rPr>
          <w:rFonts w:ascii="Times New Roman" w:hAnsi="Times New Roman"/>
          <w:b w:val="0"/>
          <w:bCs w:val="0"/>
          <w:sz w:val="20"/>
          <w:szCs w:val="20"/>
        </w:rPr>
        <w:t xml:space="preserve">, </w:t>
      </w:r>
      <w:r w:rsidRPr="00E17F5B">
        <w:rPr>
          <w:rFonts w:ascii="Times New Roman" w:hAnsi="Times New Roman"/>
          <w:b w:val="0"/>
          <w:bCs w:val="0"/>
          <w:i/>
          <w:iCs/>
          <w:sz w:val="20"/>
          <w:szCs w:val="20"/>
        </w:rPr>
        <w:t xml:space="preserve">Nếu để hủy, sửa bản án trên 1,16%, Thẩm phán không được tái bổ nhiệm, </w:t>
      </w:r>
      <w:hyperlink r:id="rId8" w:history="1">
        <w:r w:rsidRPr="00E17F5B">
          <w:rPr>
            <w:rStyle w:val="Hyperlink"/>
            <w:rFonts w:ascii="Times New Roman" w:hAnsi="Times New Roman"/>
            <w:b w:val="0"/>
            <w:bCs w:val="0"/>
            <w:color w:val="000000" w:themeColor="text1"/>
            <w:sz w:val="20"/>
            <w:szCs w:val="20"/>
            <w:u w:val="none"/>
          </w:rPr>
          <w:t>https://xaydungchinhsach.chinhphu.vn/phan-dau-ca-doi-de-duoc-tham-phan-neu-de-huy-sua-tren-116-se-khong-duoc-tai-bo-nhiem-119230320162342901.htm</w:t>
        </w:r>
      </w:hyperlink>
      <w:r w:rsidRPr="00E17F5B">
        <w:rPr>
          <w:rFonts w:ascii="Times New Roman" w:hAnsi="Times New Roman"/>
          <w:b w:val="0"/>
          <w:bCs w:val="0"/>
          <w:color w:val="000000" w:themeColor="text1"/>
          <w:sz w:val="20"/>
          <w:szCs w:val="20"/>
        </w:rPr>
        <w:t xml:space="preserve">, </w:t>
      </w:r>
      <w:r w:rsidRPr="00E17F5B">
        <w:rPr>
          <w:rFonts w:ascii="Times New Roman" w:hAnsi="Times New Roman"/>
          <w:b w:val="0"/>
          <w:bCs w:val="0"/>
          <w:sz w:val="20"/>
          <w:szCs w:val="20"/>
        </w:rPr>
        <w:t xml:space="preserve">truy cập </w:t>
      </w:r>
      <w:r w:rsidR="00D775AB">
        <w:rPr>
          <w:rFonts w:ascii="Times New Roman" w:hAnsi="Times New Roman"/>
          <w:b w:val="0"/>
          <w:bCs w:val="0"/>
          <w:sz w:val="20"/>
          <w:szCs w:val="20"/>
        </w:rPr>
        <w:t xml:space="preserve">ngày </w:t>
      </w:r>
      <w:r w:rsidRPr="00E17F5B">
        <w:rPr>
          <w:rFonts w:ascii="Times New Roman" w:hAnsi="Times New Roman"/>
          <w:b w:val="0"/>
          <w:bCs w:val="0"/>
          <w:sz w:val="20"/>
          <w:szCs w:val="20"/>
        </w:rPr>
        <w:t>11/09/2023</w:t>
      </w:r>
    </w:p>
  </w:footnote>
  <w:footnote w:id="43">
    <w:p w14:paraId="7AD5EF6B" w14:textId="206E447B" w:rsidR="00C47A2C" w:rsidRPr="00F53342" w:rsidRDefault="00C47A2C" w:rsidP="00F53342">
      <w:pPr>
        <w:jc w:val="both"/>
        <w:rPr>
          <w:lang w:val="vi-VN"/>
        </w:rPr>
      </w:pPr>
      <w:r w:rsidRPr="00F53342">
        <w:rPr>
          <w:rStyle w:val="FootnoteReference"/>
          <w:rFonts w:eastAsiaTheme="minorEastAsia"/>
          <w:sz w:val="20"/>
          <w:szCs w:val="20"/>
        </w:rPr>
        <w:footnoteRef/>
      </w:r>
      <w:r w:rsidRPr="00EE1C71">
        <w:rPr>
          <w:rStyle w:val="FootnoteReference"/>
          <w:rFonts w:eastAsiaTheme="minorEastAsia"/>
        </w:rPr>
        <w:t xml:space="preserve"> </w:t>
      </w:r>
      <w:r>
        <w:rPr>
          <w:color w:val="000000" w:themeColor="text1"/>
          <w:sz w:val="20"/>
          <w:szCs w:val="20"/>
          <w:lang w:val="vi-VN"/>
        </w:rPr>
        <w:t xml:space="preserve">Thanh Tùng, </w:t>
      </w:r>
      <w:r w:rsidRPr="00ED46B8">
        <w:rPr>
          <w:i/>
          <w:iCs/>
          <w:color w:val="000000" w:themeColor="text1"/>
          <w:sz w:val="20"/>
          <w:szCs w:val="20"/>
        </w:rPr>
        <w:t>Không được xét hỏi “mớm cung”</w:t>
      </w:r>
      <w:r w:rsidRPr="00ED46B8">
        <w:rPr>
          <w:color w:val="000000" w:themeColor="text1"/>
          <w:sz w:val="20"/>
          <w:szCs w:val="20"/>
        </w:rPr>
        <w:t xml:space="preserve">, </w:t>
      </w:r>
      <w:r>
        <w:rPr>
          <w:color w:val="000000" w:themeColor="text1"/>
          <w:sz w:val="20"/>
          <w:szCs w:val="20"/>
        </w:rPr>
        <w:t>tlđd</w:t>
      </w:r>
    </w:p>
  </w:footnote>
  <w:footnote w:id="44">
    <w:p w14:paraId="7C4ED6C0" w14:textId="7496D87F" w:rsidR="00C47A2C" w:rsidRPr="00385E67" w:rsidRDefault="00C47A2C" w:rsidP="00704FF8">
      <w:pPr>
        <w:pStyle w:val="FootnoteText"/>
        <w:jc w:val="both"/>
        <w:rPr>
          <w:lang w:val="vi-VN"/>
        </w:rPr>
      </w:pPr>
      <w:r>
        <w:rPr>
          <w:rStyle w:val="FootnoteReference"/>
        </w:rPr>
        <w:footnoteRef/>
      </w:r>
      <w:r>
        <w:t xml:space="preserve"> </w:t>
      </w:r>
      <w:r w:rsidRPr="00385E67">
        <w:rPr>
          <w:rStyle w:val="author"/>
          <w:color w:val="000000" w:themeColor="text1"/>
          <w:shd w:val="clear" w:color="auto" w:fill="FFFFFF"/>
          <w:lang w:val="vi-VN"/>
        </w:rPr>
        <w:t>Đ</w:t>
      </w:r>
      <w:r w:rsidRPr="00385E67">
        <w:rPr>
          <w:rStyle w:val="author"/>
          <w:color w:val="000000" w:themeColor="text1"/>
          <w:shd w:val="clear" w:color="auto" w:fill="FFFFFF"/>
        </w:rPr>
        <w:t>ỗ Thị Hồng Vân</w:t>
      </w:r>
      <w:r w:rsidRPr="00385E67">
        <w:rPr>
          <w:rStyle w:val="author"/>
          <w:color w:val="000000" w:themeColor="text1"/>
          <w:shd w:val="clear" w:color="auto" w:fill="FFFFFF"/>
          <w:lang w:val="vi-VN"/>
        </w:rPr>
        <w:t xml:space="preserve"> (2023), </w:t>
      </w:r>
      <w:r w:rsidRPr="00385E67">
        <w:rPr>
          <w:i/>
          <w:iCs/>
          <w:color w:val="000000" w:themeColor="text1"/>
        </w:rPr>
        <w:t>Một số khó khăn, vướng mắc trong hoạt động của Tòa gia đình và người chưa thành niên</w:t>
      </w:r>
      <w:r w:rsidRPr="00385E67">
        <w:rPr>
          <w:color w:val="000000" w:themeColor="text1"/>
          <w:lang w:val="vi-VN"/>
        </w:rPr>
        <w:t xml:space="preserve">, </w:t>
      </w:r>
      <w:r w:rsidR="00C03FF0" w:rsidRPr="00C03FF0">
        <w:rPr>
          <w:color w:val="000000" w:themeColor="text1"/>
          <w:lang w:val="vi-VN"/>
        </w:rPr>
        <w:t xml:space="preserve">https://tapchitoaan.vn/mot-so-kho-khan-vuong-mac-trong-hoat-dong-cua-toa-gia-dinh-va-nguoi-chua-thanh-nien9163.html, truy cập </w:t>
      </w:r>
      <w:r w:rsidR="00D775AB">
        <w:rPr>
          <w:color w:val="000000" w:themeColor="text1"/>
        </w:rPr>
        <w:t xml:space="preserve">ngày </w:t>
      </w:r>
      <w:r w:rsidR="00C03FF0" w:rsidRPr="00C03FF0">
        <w:rPr>
          <w:color w:val="000000" w:themeColor="text1"/>
          <w:lang w:val="vi-VN"/>
        </w:rPr>
        <w:t>13/09/2023.</w:t>
      </w:r>
    </w:p>
  </w:footnote>
  <w:footnote w:id="45">
    <w:p w14:paraId="01452E92" w14:textId="13D6E62D" w:rsidR="00F868A9" w:rsidRPr="000F5704" w:rsidRDefault="00F868A9" w:rsidP="00704FF8">
      <w:pPr>
        <w:jc w:val="both"/>
      </w:pPr>
      <w:r w:rsidRPr="000F5704">
        <w:rPr>
          <w:rStyle w:val="FootnoteReference"/>
          <w:sz w:val="20"/>
          <w:szCs w:val="20"/>
        </w:rPr>
        <w:footnoteRef/>
      </w:r>
      <w:r w:rsidRPr="000F5704">
        <w:rPr>
          <w:sz w:val="20"/>
          <w:szCs w:val="20"/>
        </w:rPr>
        <w:t xml:space="preserve"> Ban Thanh tra Tòa án nhân dân tối cao (2024), </w:t>
      </w:r>
      <w:r w:rsidRPr="00704FF8">
        <w:rPr>
          <w:i/>
          <w:iCs/>
          <w:sz w:val="20"/>
          <w:szCs w:val="20"/>
        </w:rPr>
        <w:t>Báo cáo thực trạng tổ chức, hoạt động của thanh tra tòa án nhân dân và giải pháp nâng cao chất lượng công tác thanh tra</w:t>
      </w:r>
      <w:r w:rsidRPr="000F5704">
        <w:rPr>
          <w:sz w:val="20"/>
          <w:szCs w:val="20"/>
        </w:rPr>
        <w:t>, ngày 12</w:t>
      </w:r>
      <w:r w:rsidR="0023593F">
        <w:rPr>
          <w:sz w:val="20"/>
          <w:szCs w:val="20"/>
        </w:rPr>
        <w:t>/</w:t>
      </w:r>
      <w:r w:rsidRPr="000F5704">
        <w:rPr>
          <w:sz w:val="20"/>
          <w:szCs w:val="20"/>
        </w:rPr>
        <w:t>12</w:t>
      </w:r>
      <w:r w:rsidR="0023593F">
        <w:rPr>
          <w:sz w:val="20"/>
          <w:szCs w:val="20"/>
        </w:rPr>
        <w:t>/</w:t>
      </w:r>
      <w:r w:rsidRPr="000F5704">
        <w:rPr>
          <w:sz w:val="20"/>
          <w:szCs w:val="20"/>
        </w:rPr>
        <w:t>2024.</w:t>
      </w:r>
    </w:p>
  </w:footnote>
  <w:footnote w:id="46">
    <w:p w14:paraId="7D058FC9" w14:textId="2A874A05" w:rsidR="0095262A" w:rsidRPr="005669D2" w:rsidRDefault="0095262A" w:rsidP="005669D2">
      <w:pPr>
        <w:pStyle w:val="Normal1"/>
        <w:pBdr>
          <w:top w:val="nil"/>
          <w:left w:val="nil"/>
          <w:bottom w:val="nil"/>
          <w:right w:val="nil"/>
          <w:between w:val="nil"/>
        </w:pBdr>
        <w:ind w:right="-142"/>
        <w:jc w:val="both"/>
        <w:rPr>
          <w:sz w:val="20"/>
          <w:szCs w:val="20"/>
        </w:rPr>
      </w:pPr>
      <w:r w:rsidRPr="00704FF8">
        <w:rPr>
          <w:rStyle w:val="FootnoteReference"/>
          <w:sz w:val="20"/>
          <w:szCs w:val="20"/>
        </w:rPr>
        <w:footnoteRef/>
      </w:r>
      <w:r w:rsidRPr="00704FF8">
        <w:rPr>
          <w:sz w:val="20"/>
          <w:szCs w:val="20"/>
        </w:rPr>
        <w:t xml:space="preserve"> Tòa án nhân dân tối cao (2021), </w:t>
      </w:r>
      <w:r w:rsidRPr="00704FF8">
        <w:rPr>
          <w:i/>
          <w:iCs/>
          <w:sz w:val="20"/>
          <w:szCs w:val="20"/>
        </w:rPr>
        <w:t xml:space="preserve">Báo cáo của </w:t>
      </w:r>
      <w:r w:rsidRPr="00704FF8">
        <w:rPr>
          <w:i/>
          <w:iCs/>
          <w:sz w:val="20"/>
          <w:szCs w:val="20"/>
          <w:lang w:val="en-US"/>
        </w:rPr>
        <w:t>C</w:t>
      </w:r>
      <w:r w:rsidRPr="00704FF8">
        <w:rPr>
          <w:i/>
          <w:iCs/>
          <w:sz w:val="20"/>
          <w:szCs w:val="20"/>
        </w:rPr>
        <w:t xml:space="preserve">hánh án </w:t>
      </w:r>
      <w:r w:rsidRPr="00704FF8">
        <w:rPr>
          <w:i/>
          <w:iCs/>
          <w:sz w:val="20"/>
          <w:szCs w:val="20"/>
          <w:lang w:val="en-US"/>
        </w:rPr>
        <w:t>T</w:t>
      </w:r>
      <w:r w:rsidRPr="00704FF8">
        <w:rPr>
          <w:i/>
          <w:iCs/>
          <w:sz w:val="20"/>
          <w:szCs w:val="20"/>
        </w:rPr>
        <w:t>òa án nhân dân tối cao</w:t>
      </w:r>
      <w:r w:rsidRPr="00704FF8">
        <w:rPr>
          <w:i/>
          <w:iCs/>
          <w:sz w:val="20"/>
          <w:szCs w:val="20"/>
          <w:lang w:val="en-US"/>
        </w:rPr>
        <w:t xml:space="preserve"> </w:t>
      </w:r>
      <w:r w:rsidRPr="00704FF8">
        <w:rPr>
          <w:i/>
          <w:iCs/>
          <w:sz w:val="20"/>
          <w:szCs w:val="20"/>
        </w:rPr>
        <w:t xml:space="preserve">về công tác của các </w:t>
      </w:r>
      <w:r w:rsidR="00EA1A0F">
        <w:rPr>
          <w:i/>
          <w:iCs/>
          <w:sz w:val="20"/>
          <w:szCs w:val="20"/>
        </w:rPr>
        <w:t>T</w:t>
      </w:r>
      <w:r w:rsidRPr="00704FF8">
        <w:rPr>
          <w:i/>
          <w:iCs/>
          <w:sz w:val="20"/>
          <w:szCs w:val="20"/>
        </w:rPr>
        <w:t xml:space="preserve">òa án tại kỳ họp thứ 2 quốc hội khoá </w:t>
      </w:r>
      <w:r w:rsidRPr="00704FF8">
        <w:rPr>
          <w:i/>
          <w:iCs/>
          <w:sz w:val="20"/>
          <w:szCs w:val="20"/>
          <w:lang w:val="en-US"/>
        </w:rPr>
        <w:t xml:space="preserve">XV, </w:t>
      </w:r>
      <w:r w:rsidRPr="00704FF8">
        <w:rPr>
          <w:sz w:val="20"/>
          <w:szCs w:val="20"/>
          <w:lang w:val="en-US"/>
        </w:rPr>
        <w:t>ngày 08</w:t>
      </w:r>
      <w:r w:rsidR="0023593F">
        <w:rPr>
          <w:sz w:val="20"/>
          <w:szCs w:val="20"/>
          <w:lang w:val="en-US"/>
        </w:rPr>
        <w:t>/</w:t>
      </w:r>
      <w:r w:rsidRPr="00704FF8">
        <w:rPr>
          <w:sz w:val="20"/>
          <w:szCs w:val="20"/>
          <w:lang w:val="en-US"/>
        </w:rPr>
        <w:t>10</w:t>
      </w:r>
      <w:r w:rsidR="0023593F">
        <w:rPr>
          <w:sz w:val="20"/>
          <w:szCs w:val="20"/>
          <w:lang w:val="en-US"/>
        </w:rPr>
        <w:t>/</w:t>
      </w:r>
      <w:r w:rsidRPr="00704FF8">
        <w:rPr>
          <w:sz w:val="20"/>
          <w:szCs w:val="20"/>
          <w:lang w:val="en-US"/>
        </w:rPr>
        <w:t>2021</w:t>
      </w:r>
      <w:r w:rsidR="00F868A9" w:rsidRPr="00704FF8">
        <w:rPr>
          <w:sz w:val="20"/>
          <w:szCs w:val="20"/>
          <w:lang w:val="en-US"/>
        </w:rPr>
        <w:t>.</w:t>
      </w:r>
    </w:p>
  </w:footnote>
  <w:footnote w:id="47">
    <w:p w14:paraId="7C1DFBE6" w14:textId="77777777" w:rsidR="00FD1DE5" w:rsidRPr="00713D88" w:rsidRDefault="00FD1DE5" w:rsidP="00FD1DE5">
      <w:pPr>
        <w:pStyle w:val="FootnoteText"/>
      </w:pPr>
      <w:r w:rsidRPr="004E7CA7">
        <w:rPr>
          <w:rStyle w:val="FootnoteReference"/>
        </w:rPr>
        <w:footnoteRef/>
      </w:r>
      <w:r w:rsidRPr="00713D88">
        <w:rPr>
          <w:i/>
          <w:iCs/>
        </w:rPr>
        <w:t xml:space="preserve"> </w:t>
      </w:r>
      <w:r w:rsidRPr="004E7CA7">
        <w:rPr>
          <w:rStyle w:val="Emphasis"/>
          <w:i w:val="0"/>
          <w:shd w:val="clear" w:color="auto" w:fill="FFFFFF"/>
        </w:rPr>
        <w:t xml:space="preserve">Đảng Cộng sản Việt Nam (2021), </w:t>
      </w:r>
      <w:r w:rsidRPr="004E7CA7">
        <w:rPr>
          <w:rStyle w:val="Emphasis"/>
          <w:iCs w:val="0"/>
          <w:shd w:val="clear" w:color="auto" w:fill="FFFFFF"/>
        </w:rPr>
        <w:t>Văn kiện Đại hội đại biểu toàn quốc lần thứ XIII</w:t>
      </w:r>
      <w:r w:rsidRPr="004E7CA7">
        <w:rPr>
          <w:rStyle w:val="Emphasis"/>
          <w:i w:val="0"/>
          <w:shd w:val="clear" w:color="auto" w:fill="FFFFFF"/>
        </w:rPr>
        <w:t>, Tập 1, NXB. Chính trị quốc gia, Hà Nội, tr.71 và tr. 27 - 28.</w:t>
      </w:r>
    </w:p>
  </w:footnote>
  <w:footnote w:id="48">
    <w:p w14:paraId="2555AB8E" w14:textId="77777777" w:rsidR="00FD1DE5" w:rsidRDefault="00FD1DE5" w:rsidP="00FD1DE5">
      <w:pPr>
        <w:pStyle w:val="FootnoteText"/>
        <w:jc w:val="both"/>
      </w:pPr>
      <w:r w:rsidRPr="00713D88">
        <w:rPr>
          <w:rStyle w:val="FootnoteReference"/>
        </w:rPr>
        <w:footnoteRef/>
      </w:r>
      <w:r w:rsidRPr="00713D88">
        <w:t xml:space="preserve"> Trường Đại học Luật Hà Nội (2014), </w:t>
      </w:r>
      <w:r w:rsidRPr="00713D88">
        <w:rPr>
          <w:i/>
          <w:iCs/>
        </w:rPr>
        <w:t>Giáo trình lí luận Nhà nước và pháp luật</w:t>
      </w:r>
      <w:r w:rsidRPr="00713D88">
        <w:t>, NXB. Công an nhân dân, Hà Nội, tr. 41</w:t>
      </w:r>
    </w:p>
  </w:footnote>
  <w:footnote w:id="49">
    <w:p w14:paraId="5F071FEA" w14:textId="77777777" w:rsidR="0090438E" w:rsidRPr="00CA294F" w:rsidRDefault="0090438E" w:rsidP="0090438E">
      <w:pPr>
        <w:pStyle w:val="FootnoteText"/>
        <w:jc w:val="both"/>
        <w:rPr>
          <w:rStyle w:val="FootnoteReference"/>
          <w:color w:val="000000" w:themeColor="text1"/>
          <w:vertAlign w:val="baseline"/>
        </w:rPr>
      </w:pPr>
      <w:r w:rsidRPr="00AB65F1">
        <w:rPr>
          <w:rStyle w:val="FootnoteReference"/>
        </w:rPr>
        <w:footnoteRef/>
      </w:r>
      <w:r w:rsidRPr="00AB65F1">
        <w:rPr>
          <w:rStyle w:val="FootnoteReference"/>
        </w:rPr>
        <w:t xml:space="preserve"> </w:t>
      </w:r>
      <w:r w:rsidRPr="00AB65F1">
        <w:rPr>
          <w:rFonts w:asciiTheme="majorHAnsi" w:hAnsiTheme="majorHAnsi" w:cstheme="majorHAnsi"/>
          <w:color w:val="000000" w:themeColor="text1"/>
          <w:shd w:val="clear" w:color="auto" w:fill="FFFFFF"/>
        </w:rPr>
        <w:t xml:space="preserve">Trương Hồng Quang - Lê Xuân Tùng </w:t>
      </w:r>
      <w:r w:rsidRPr="00AB65F1">
        <w:rPr>
          <w:rFonts w:asciiTheme="majorHAnsi" w:hAnsiTheme="majorHAnsi" w:cstheme="majorHAnsi"/>
          <w:caps/>
          <w:color w:val="000000" w:themeColor="text1"/>
          <w:shd w:val="clear" w:color="auto" w:fill="FFFFFF"/>
        </w:rPr>
        <w:t xml:space="preserve">(2022), </w:t>
      </w:r>
      <w:hyperlink r:id="rId9" w:history="1">
        <w:r w:rsidRPr="00CA294F">
          <w:rPr>
            <w:rStyle w:val="Hyperlink"/>
            <w:rFonts w:asciiTheme="majorHAnsi" w:hAnsiTheme="majorHAnsi" w:cstheme="majorHAnsi"/>
            <w:i/>
            <w:iCs/>
            <w:color w:val="000000" w:themeColor="text1"/>
            <w:u w:val="none"/>
          </w:rPr>
          <w:t>Bảo đảm tính khả thi của pháp luật theo tinh thần Đại hội XIII của Đảng</w:t>
        </w:r>
      </w:hyperlink>
      <w:r w:rsidRPr="00CA294F">
        <w:rPr>
          <w:rFonts w:asciiTheme="majorHAnsi" w:hAnsiTheme="majorHAnsi" w:cstheme="majorHAnsi"/>
          <w:i/>
          <w:iCs/>
          <w:color w:val="000000" w:themeColor="text1"/>
        </w:rPr>
        <w:t>,</w:t>
      </w:r>
      <w:r w:rsidRPr="00AB65F1">
        <w:rPr>
          <w:rFonts w:asciiTheme="majorHAnsi" w:hAnsiTheme="majorHAnsi" w:cstheme="majorHAnsi"/>
          <w:color w:val="000000" w:themeColor="text1"/>
        </w:rPr>
        <w:t xml:space="preserve"> </w:t>
      </w:r>
      <w:hyperlink r:id="rId10" w:history="1">
        <w:r w:rsidRPr="00CA294F">
          <w:rPr>
            <w:rStyle w:val="FootnoteReference"/>
            <w:vertAlign w:val="baseline"/>
          </w:rPr>
          <w:t>https://tapchicongsan.org.vn/web/guest/chinh-tri-xay-dung-dang/-/2018/825834/bao-dam-tinh-kha-thi-cua-phap-luat-theo-tinh-than-dai-hoi-xiii-cua-dang.aspx</w:t>
        </w:r>
      </w:hyperlink>
      <w:r w:rsidRPr="00CA294F">
        <w:rPr>
          <w:rStyle w:val="FootnoteReference"/>
          <w:vertAlign w:val="baseline"/>
        </w:rPr>
        <w:t>, truy cập 22/09/2023</w:t>
      </w:r>
    </w:p>
  </w:footnote>
  <w:footnote w:id="50">
    <w:p w14:paraId="52128811" w14:textId="1D70FA9B" w:rsidR="005D594E" w:rsidRPr="00647BB2" w:rsidRDefault="005D594E" w:rsidP="005D594E">
      <w:pPr>
        <w:pStyle w:val="FootnoteText"/>
        <w:jc w:val="both"/>
        <w:rPr>
          <w:color w:val="000000" w:themeColor="text1"/>
          <w:spacing w:val="-8"/>
        </w:rPr>
      </w:pPr>
      <w:r w:rsidRPr="00DD381E">
        <w:rPr>
          <w:rStyle w:val="FootnoteReference"/>
        </w:rPr>
        <w:footnoteRef/>
      </w:r>
      <w:r w:rsidRPr="00CA294F">
        <w:rPr>
          <w:rStyle w:val="FootnoteReference"/>
          <w:rFonts w:ascii="Calibri Light" w:hAnsi="Calibri Light"/>
          <w:b/>
          <w:bCs/>
          <w:sz w:val="26"/>
          <w:szCs w:val="26"/>
        </w:rPr>
        <w:t xml:space="preserve"> </w:t>
      </w:r>
      <w:r w:rsidRPr="00535D00">
        <w:rPr>
          <w:rStyle w:val="FootnoteReference"/>
          <w:spacing w:val="-6"/>
          <w:vertAlign w:val="baseline"/>
        </w:rPr>
        <w:t xml:space="preserve">Mai Văn Thắng (2015), </w:t>
      </w:r>
      <w:r w:rsidRPr="00535D00">
        <w:rPr>
          <w:rStyle w:val="FootnoteReference"/>
          <w:i/>
          <w:iCs/>
          <w:spacing w:val="-6"/>
          <w:vertAlign w:val="baseline"/>
        </w:rPr>
        <w:t xml:space="preserve">Pháp luật nội dung và pháp luật thủ </w:t>
      </w:r>
      <w:r w:rsidRPr="00647BB2">
        <w:rPr>
          <w:rStyle w:val="FootnoteReference"/>
          <w:i/>
          <w:iCs/>
          <w:color w:val="000000" w:themeColor="text1"/>
          <w:spacing w:val="-6"/>
          <w:vertAlign w:val="baseline"/>
        </w:rPr>
        <w:t>tục,</w:t>
      </w:r>
      <w:r w:rsidRPr="00647BB2">
        <w:rPr>
          <w:rStyle w:val="FootnoteReference"/>
          <w:color w:val="000000" w:themeColor="text1"/>
          <w:spacing w:val="-6"/>
          <w:vertAlign w:val="baseline"/>
        </w:rPr>
        <w:t xml:space="preserve"> </w:t>
      </w:r>
      <w:hyperlink r:id="rId11" w:history="1">
        <w:r w:rsidR="005368AD" w:rsidRPr="00647BB2">
          <w:rPr>
            <w:rStyle w:val="Hyperlink"/>
            <w:color w:val="000000" w:themeColor="text1"/>
            <w:spacing w:val="-6"/>
          </w:rPr>
          <w:t>https://maivanthangsl.blogspot.com/2015/06/phap-luat-noi-dung-va-phap-luat-thu-tuc.html</w:t>
        </w:r>
      </w:hyperlink>
      <w:r w:rsidRPr="00647BB2">
        <w:rPr>
          <w:rStyle w:val="FootnoteReference"/>
          <w:color w:val="000000" w:themeColor="text1"/>
          <w:spacing w:val="-6"/>
          <w:vertAlign w:val="baseline"/>
        </w:rPr>
        <w:t>, truy cập</w:t>
      </w:r>
      <w:r w:rsidRPr="00647BB2">
        <w:rPr>
          <w:color w:val="000000" w:themeColor="text1"/>
          <w:spacing w:val="-6"/>
          <w:lang w:val="vi-VN"/>
        </w:rPr>
        <w:t xml:space="preserve"> ngày</w:t>
      </w:r>
      <w:r w:rsidRPr="00647BB2">
        <w:rPr>
          <w:rStyle w:val="FootnoteReference"/>
          <w:color w:val="000000" w:themeColor="text1"/>
          <w:spacing w:val="-6"/>
          <w:vertAlign w:val="baseline"/>
        </w:rPr>
        <w:t xml:space="preserve"> 26/5/2024</w:t>
      </w:r>
    </w:p>
  </w:footnote>
  <w:footnote w:id="51">
    <w:p w14:paraId="51A02FC2" w14:textId="77777777" w:rsidR="005368AD" w:rsidRPr="006462C4" w:rsidRDefault="005368AD" w:rsidP="005368AD">
      <w:pPr>
        <w:pStyle w:val="FootnoteText"/>
        <w:jc w:val="both"/>
        <w:rPr>
          <w:color w:val="000000" w:themeColor="text1"/>
          <w:lang w:val="vi-VN"/>
        </w:rPr>
      </w:pPr>
      <w:r w:rsidRPr="00426971">
        <w:rPr>
          <w:rStyle w:val="FootnoteReference"/>
          <w:color w:val="000000" w:themeColor="text1"/>
        </w:rPr>
        <w:footnoteRef/>
      </w:r>
      <w:r w:rsidRPr="00CA294F">
        <w:rPr>
          <w:rStyle w:val="FootnoteReference"/>
        </w:rPr>
        <w:t xml:space="preserve"> </w:t>
      </w:r>
      <w:r w:rsidRPr="00CA294F">
        <w:rPr>
          <w:rStyle w:val="FootnoteReference"/>
          <w:vertAlign w:val="baseline"/>
        </w:rPr>
        <w:t>Nguyễn Ngọ</w:t>
      </w:r>
      <w:r w:rsidRPr="006462C4">
        <w:rPr>
          <w:color w:val="000000" w:themeColor="text1"/>
          <w:lang w:val="vi-VN"/>
        </w:rPr>
        <w:t>c Chí (2015),</w:t>
      </w:r>
      <w:r w:rsidRPr="00DD636F">
        <w:rPr>
          <w:color w:val="000000" w:themeColor="text1"/>
          <w:lang w:val="vi-VN"/>
        </w:rPr>
        <w:t xml:space="preserve"> </w:t>
      </w:r>
      <w:r w:rsidRPr="00DD636F">
        <w:rPr>
          <w:i/>
          <w:iCs/>
          <w:color w:val="000000" w:themeColor="text1"/>
          <w:lang w:val="vi-VN"/>
        </w:rPr>
        <w:t>Quyền con người trong lĩnh vực tư pháp hình sự</w:t>
      </w:r>
      <w:r w:rsidRPr="00DD636F">
        <w:rPr>
          <w:color w:val="000000" w:themeColor="text1"/>
          <w:lang w:val="vi-VN"/>
        </w:rPr>
        <w:t>,</w:t>
      </w:r>
      <w:r w:rsidRPr="006462C4">
        <w:rPr>
          <w:color w:val="000000" w:themeColor="text1"/>
          <w:lang w:val="vi-VN"/>
        </w:rPr>
        <w:t xml:space="preserve"> </w:t>
      </w:r>
      <w:r>
        <w:rPr>
          <w:color w:val="000000" w:themeColor="text1"/>
        </w:rPr>
        <w:t>NXB. Hồng Đức</w:t>
      </w:r>
      <w:r w:rsidRPr="006462C4">
        <w:rPr>
          <w:color w:val="000000" w:themeColor="text1"/>
          <w:lang w:val="vi-VN"/>
        </w:rPr>
        <w:t>,</w:t>
      </w:r>
      <w:r>
        <w:rPr>
          <w:color w:val="000000" w:themeColor="text1"/>
        </w:rPr>
        <w:t xml:space="preserve"> Hà Nội,</w:t>
      </w:r>
      <w:r w:rsidRPr="006462C4">
        <w:rPr>
          <w:color w:val="000000" w:themeColor="text1"/>
          <w:lang w:val="vi-VN"/>
        </w:rPr>
        <w:t xml:space="preserve"> tr.240</w:t>
      </w:r>
    </w:p>
  </w:footnote>
  <w:footnote w:id="52">
    <w:p w14:paraId="095517AC" w14:textId="77777777" w:rsidR="005368AD" w:rsidRPr="004E7CA7" w:rsidRDefault="005368AD" w:rsidP="005368AD">
      <w:pPr>
        <w:pStyle w:val="FootnoteText"/>
        <w:jc w:val="both"/>
      </w:pPr>
      <w:r>
        <w:rPr>
          <w:rStyle w:val="FootnoteReference"/>
        </w:rPr>
        <w:footnoteRef/>
      </w:r>
      <w:r w:rsidRPr="00DD636F">
        <w:rPr>
          <w:lang w:val="vi-VN"/>
        </w:rPr>
        <w:t xml:space="preserve"> </w:t>
      </w:r>
      <w:bookmarkStart w:id="231" w:name="_Hlk147604417"/>
      <w:r w:rsidRPr="00C441B1">
        <w:rPr>
          <w:color w:val="000000" w:themeColor="text1"/>
          <w:lang w:val="vi-VN"/>
        </w:rPr>
        <w:t>Trần Văn Độ</w:t>
      </w:r>
      <w:r>
        <w:rPr>
          <w:color w:val="000000" w:themeColor="text1"/>
          <w:lang w:val="vi-VN"/>
        </w:rPr>
        <w:t xml:space="preserve"> (2021)</w:t>
      </w:r>
      <w:r w:rsidRPr="00C441B1">
        <w:rPr>
          <w:color w:val="000000" w:themeColor="text1"/>
          <w:lang w:val="vi-VN"/>
        </w:rPr>
        <w:t xml:space="preserve">, </w:t>
      </w:r>
      <w:r w:rsidRPr="00C441B1">
        <w:rPr>
          <w:i/>
          <w:iCs/>
          <w:color w:val="000000" w:themeColor="text1"/>
          <w:lang w:val="vi-VN"/>
        </w:rPr>
        <w:t>Bảo đảm quyền con người của bị cáo trong tố tụng hình sự</w:t>
      </w:r>
      <w:r w:rsidRPr="00C441B1">
        <w:rPr>
          <w:color w:val="000000" w:themeColor="text1"/>
          <w:lang w:val="vi-VN"/>
        </w:rPr>
        <w:t xml:space="preserve">, </w:t>
      </w:r>
      <w:bookmarkEnd w:id="231"/>
      <w:r>
        <w:rPr>
          <w:color w:val="000000" w:themeColor="text1"/>
        </w:rPr>
        <w:t>tlđd</w:t>
      </w:r>
    </w:p>
  </w:footnote>
  <w:footnote w:id="53">
    <w:p w14:paraId="0BAB58FD" w14:textId="77777777" w:rsidR="006A33A3" w:rsidRDefault="006A33A3" w:rsidP="006A33A3">
      <w:pPr>
        <w:pStyle w:val="FootnoteText"/>
        <w:jc w:val="both"/>
      </w:pPr>
      <w:r w:rsidRPr="00D51844">
        <w:rPr>
          <w:rStyle w:val="FootnoteReference"/>
        </w:rPr>
        <w:footnoteRef/>
      </w:r>
      <w:r w:rsidRPr="00D51844">
        <w:t xml:space="preserve"> T</w:t>
      </w:r>
      <w:r w:rsidRPr="00AF3F3D">
        <w:rPr>
          <w:color w:val="000000"/>
        </w:rPr>
        <w:t>hái Vũ</w:t>
      </w:r>
      <w:r>
        <w:rPr>
          <w:color w:val="000000"/>
        </w:rPr>
        <w:t xml:space="preserve"> (2023)</w:t>
      </w:r>
      <w:r w:rsidRPr="00AF3F3D">
        <w:rPr>
          <w:color w:val="000000"/>
        </w:rPr>
        <w:t xml:space="preserve">, </w:t>
      </w:r>
      <w:r w:rsidRPr="00AF3F3D">
        <w:rPr>
          <w:i/>
          <w:iCs/>
          <w:color w:val="000000"/>
        </w:rPr>
        <w:t>Hoàn thiện quy định về tổ chức bộ máy của Tòa án nhân dân</w:t>
      </w:r>
      <w:r w:rsidRPr="00AF3F3D">
        <w:rPr>
          <w:color w:val="000000"/>
        </w:rPr>
        <w:t>,</w:t>
      </w:r>
      <w:r w:rsidRPr="006E7E8E">
        <w:rPr>
          <w:color w:val="000000"/>
        </w:rPr>
        <w:t xml:space="preserve"> </w:t>
      </w:r>
      <w:hyperlink r:id="rId12" w:history="1">
        <w:r w:rsidRPr="004E7CA7">
          <w:rPr>
            <w:rStyle w:val="Hyperlink"/>
            <w:color w:val="000000"/>
            <w:u w:val="none"/>
          </w:rPr>
          <w:t>https://tapchitoaan.vn/hoan-thien-quy-dinh-ve-to-chuc-bo-may-cua-toa-an-nhan-dan8037.html</w:t>
        </w:r>
      </w:hyperlink>
      <w:r w:rsidRPr="006E7E8E">
        <w:rPr>
          <w:color w:val="000000"/>
        </w:rPr>
        <w:t>, truy cập ngày 15/5/2023</w:t>
      </w:r>
      <w:r w:rsidRPr="00535D00">
        <w:rPr>
          <w:color w:val="000000"/>
        </w:rPr>
        <w:t>.</w:t>
      </w:r>
    </w:p>
  </w:footnote>
  <w:footnote w:id="54">
    <w:p w14:paraId="47818FC4" w14:textId="77777777" w:rsidR="006A33A3" w:rsidRPr="006B0B02" w:rsidRDefault="006A33A3" w:rsidP="006A33A3">
      <w:pPr>
        <w:pStyle w:val="FootnoteText"/>
        <w:jc w:val="both"/>
        <w:rPr>
          <w:lang w:val="vi-VN"/>
        </w:rPr>
      </w:pPr>
      <w:r>
        <w:rPr>
          <w:rStyle w:val="FootnoteReference"/>
        </w:rPr>
        <w:footnoteRef/>
      </w:r>
      <w:r w:rsidRPr="006B0B02">
        <w:rPr>
          <w:lang w:val="vi-VN"/>
        </w:rPr>
        <w:t xml:space="preserve"> Nguyễn Văn Hiển, Trương Hồng Quang (2019), </w:t>
      </w:r>
      <w:r w:rsidRPr="006B0B02">
        <w:rPr>
          <w:i/>
          <w:iCs/>
          <w:lang w:val="vi-VN"/>
        </w:rPr>
        <w:t>Nguyên tắc hạn chế quyền con người, quyền công dân theo Hiến pháp năm 2013</w:t>
      </w:r>
      <w:r w:rsidRPr="006B0B02">
        <w:rPr>
          <w:lang w:val="vi-VN"/>
        </w:rPr>
        <w:t>, NXB. Tư pháp, Hà Nội, tr.91</w:t>
      </w:r>
    </w:p>
  </w:footnote>
  <w:footnote w:id="55">
    <w:p w14:paraId="45A7FF54" w14:textId="77777777" w:rsidR="006A33A3" w:rsidRPr="006B0B02" w:rsidRDefault="006A33A3" w:rsidP="00D95ACB">
      <w:pPr>
        <w:pStyle w:val="FootnoteText"/>
        <w:jc w:val="both"/>
        <w:rPr>
          <w:i/>
          <w:iCs/>
          <w:lang w:val="vi-VN"/>
        </w:rPr>
      </w:pPr>
      <w:r>
        <w:rPr>
          <w:rStyle w:val="FootnoteReference"/>
        </w:rPr>
        <w:footnoteRef/>
      </w:r>
      <w:r w:rsidRPr="006B0B02">
        <w:rPr>
          <w:lang w:val="vi-VN"/>
        </w:rPr>
        <w:t xml:space="preserve"> Đỗ Ngọc Thịnh (2023), </w:t>
      </w:r>
      <w:r w:rsidRPr="006B0B02">
        <w:rPr>
          <w:i/>
          <w:iCs/>
          <w:lang w:val="vi-VN"/>
        </w:rPr>
        <w:t>Hoàn thiện thể chế Luật sư và hành nghề Luật sư đáp ứng yêu cầu cải cách tư pháp trong bối cảnh mới</w:t>
      </w:r>
      <w:r w:rsidRPr="006B0B02">
        <w:rPr>
          <w:lang w:val="vi-VN"/>
        </w:rPr>
        <w:t>, Hội thảo khoa học “Đẩy mạnh cải cách tư pháp theo tinh thần Nghị quyết 27/NQ-TW”, Hà Nội, tr.117</w:t>
      </w:r>
    </w:p>
  </w:footnote>
  <w:footnote w:id="56">
    <w:p w14:paraId="58FB00D9" w14:textId="2896A26D" w:rsidR="006A33A3" w:rsidRPr="006B0B02" w:rsidRDefault="006A33A3" w:rsidP="006A33A3">
      <w:pPr>
        <w:pStyle w:val="FootnoteText"/>
        <w:jc w:val="both"/>
        <w:rPr>
          <w:lang w:val="vi-VN"/>
        </w:rPr>
      </w:pPr>
      <w:r w:rsidRPr="00F53342">
        <w:rPr>
          <w:vertAlign w:val="superscript"/>
        </w:rPr>
        <w:footnoteRef/>
      </w:r>
      <w:r w:rsidRPr="006B0B02">
        <w:rPr>
          <w:lang w:val="vi-VN"/>
        </w:rPr>
        <w:t>Nguyễn Quyết Thắng (2015),</w:t>
      </w:r>
      <w:r w:rsidRPr="006B0B02">
        <w:rPr>
          <w:i/>
          <w:iCs/>
          <w:lang w:val="vi-VN"/>
        </w:rPr>
        <w:t xml:space="preserve"> Quyền bào chữa trong tố tụng hình sự Cộng hòa Liên bang Đức, </w:t>
      </w:r>
      <w:hyperlink r:id="rId13" w:history="1">
        <w:r w:rsidRPr="006B0B02">
          <w:rPr>
            <w:lang w:val="vi-VN"/>
          </w:rPr>
          <w:t>http://www.lapphap.vn/Pages/tintuc/tinchitiet.aspx?tintucid=208298</w:t>
        </w:r>
      </w:hyperlink>
      <w:r w:rsidRPr="006B0B02">
        <w:rPr>
          <w:lang w:val="vi-VN"/>
        </w:rPr>
        <w:t>, truy cập</w:t>
      </w:r>
      <w:r w:rsidR="00D775AB">
        <w:t xml:space="preserve"> ngày</w:t>
      </w:r>
      <w:r w:rsidRPr="006B0B02">
        <w:rPr>
          <w:lang w:val="vi-VN"/>
        </w:rPr>
        <w:t xml:space="preserve"> 05/6/2024</w:t>
      </w:r>
    </w:p>
    <w:p w14:paraId="305C5BAD" w14:textId="77777777" w:rsidR="006A33A3" w:rsidRPr="006B0B02" w:rsidRDefault="006A33A3" w:rsidP="006A33A3">
      <w:pPr>
        <w:pStyle w:val="FootnoteText"/>
        <w:rPr>
          <w:lang w:val="vi-VN"/>
        </w:rPr>
      </w:pPr>
    </w:p>
  </w:footnote>
  <w:footnote w:id="57">
    <w:p w14:paraId="6235C354" w14:textId="66ED6128" w:rsidR="006A33A3" w:rsidRPr="00FA1EC2" w:rsidRDefault="006A33A3" w:rsidP="006A33A3">
      <w:pPr>
        <w:pStyle w:val="FootnoteText"/>
        <w:jc w:val="both"/>
        <w:rPr>
          <w:lang w:val="vi-VN"/>
        </w:rPr>
      </w:pPr>
      <w:r>
        <w:rPr>
          <w:rStyle w:val="FootnoteReference"/>
        </w:rPr>
        <w:footnoteRef/>
      </w:r>
      <w:r w:rsidRPr="00FA1EC2">
        <w:rPr>
          <w:lang w:val="vi-VN"/>
        </w:rPr>
        <w:t xml:space="preserve"> Đinh Thế Hưng (2021), </w:t>
      </w:r>
      <w:r w:rsidRPr="00FA1EC2">
        <w:rPr>
          <w:i/>
          <w:iCs/>
          <w:lang w:val="vi-VN"/>
        </w:rPr>
        <w:t xml:space="preserve">Cơ sở lý luận và thực tiễn của Bộ luật </w:t>
      </w:r>
      <w:r w:rsidR="0064683D">
        <w:rPr>
          <w:i/>
          <w:iCs/>
        </w:rPr>
        <w:t>T</w:t>
      </w:r>
      <w:r w:rsidRPr="00FA1EC2">
        <w:rPr>
          <w:i/>
          <w:iCs/>
          <w:lang w:val="vi-VN"/>
        </w:rPr>
        <w:t xml:space="preserve">ố tụng hình sự năm 2015, </w:t>
      </w:r>
      <w:r w:rsidRPr="00FA1EC2">
        <w:rPr>
          <w:lang w:val="vi-VN"/>
        </w:rPr>
        <w:t>NXB. Công an nhân dân, Hà Nội, tr.</w:t>
      </w:r>
      <w:r w:rsidR="00C152D5">
        <w:rPr>
          <w:lang w:val="vi-VN"/>
        </w:rPr>
        <w:t>186.</w:t>
      </w:r>
    </w:p>
  </w:footnote>
  <w:footnote w:id="58">
    <w:p w14:paraId="05C8ECDA" w14:textId="77777777" w:rsidR="006A33A3" w:rsidRPr="00FA1EC2" w:rsidRDefault="006A33A3" w:rsidP="006A33A3">
      <w:pPr>
        <w:pStyle w:val="FootnoteText"/>
        <w:jc w:val="both"/>
        <w:rPr>
          <w:lang w:val="vi-VN"/>
        </w:rPr>
      </w:pPr>
      <w:r>
        <w:rPr>
          <w:rStyle w:val="FootnoteReference"/>
        </w:rPr>
        <w:footnoteRef/>
      </w:r>
      <w:r w:rsidRPr="00FA1EC2">
        <w:rPr>
          <w:lang w:val="vi-VN"/>
        </w:rPr>
        <w:t xml:space="preserve"> </w:t>
      </w:r>
      <w:r w:rsidRPr="00FA1EC2">
        <w:rPr>
          <w:color w:val="000000" w:themeColor="text1"/>
          <w:lang w:val="vi-VN"/>
        </w:rPr>
        <w:t>Theo thông lệ khoảng thời gian này là 30 ngày kể từ khi có lệnh truy nã mà không bắt được bị cáo và có văn bản trả lời về việc không bắt được bị cáo. Tuy nhiên khoảng thời gian này chưa được ghi nhận chính thức trong luật và cũng chưa hợp lý.</w:t>
      </w:r>
    </w:p>
  </w:footnote>
  <w:footnote w:id="59">
    <w:p w14:paraId="0833265D" w14:textId="77777777" w:rsidR="006A33A3" w:rsidRPr="006B0B02" w:rsidRDefault="006A33A3" w:rsidP="006A33A3">
      <w:pPr>
        <w:pStyle w:val="FootnoteText"/>
        <w:jc w:val="both"/>
        <w:rPr>
          <w:lang w:val="vi-VN"/>
        </w:rPr>
      </w:pPr>
      <w:r>
        <w:rPr>
          <w:rStyle w:val="FootnoteReference"/>
        </w:rPr>
        <w:footnoteRef/>
      </w:r>
      <w:r w:rsidRPr="006B0B02">
        <w:rPr>
          <w:lang w:val="vi-VN"/>
        </w:rPr>
        <w:t xml:space="preserve"> Gudmundur Alfredsson &amp; Asbjørn Eide (2011), </w:t>
      </w:r>
      <w:r w:rsidRPr="006B0B02">
        <w:rPr>
          <w:i/>
          <w:iCs/>
          <w:lang w:val="vi-VN"/>
        </w:rPr>
        <w:t>Tuyên ngôn quốc tế nhân quyền 1948</w:t>
      </w:r>
      <w:r w:rsidRPr="006B0B02">
        <w:rPr>
          <w:lang w:val="vi-VN"/>
        </w:rPr>
        <w:t xml:space="preserve">, NXB. Lao động - Xã hội, Hà Nội, tr.250 </w:t>
      </w:r>
    </w:p>
  </w:footnote>
  <w:footnote w:id="60">
    <w:p w14:paraId="2D5375FC" w14:textId="77777777" w:rsidR="006A33A3" w:rsidRPr="006B0B02" w:rsidRDefault="006A33A3" w:rsidP="006A33A3">
      <w:pPr>
        <w:pStyle w:val="FootnoteText"/>
        <w:jc w:val="both"/>
        <w:rPr>
          <w:lang w:val="vi-VN"/>
        </w:rPr>
      </w:pPr>
      <w:r>
        <w:rPr>
          <w:rStyle w:val="FootnoteReference"/>
        </w:rPr>
        <w:footnoteRef/>
      </w:r>
      <w:r w:rsidRPr="006B0B02">
        <w:rPr>
          <w:lang w:val="vi-VN"/>
        </w:rPr>
        <w:t xml:space="preserve"> Hội đồng châu Âu (1950), </w:t>
      </w:r>
      <w:r w:rsidRPr="006B0B02">
        <w:rPr>
          <w:i/>
          <w:iCs/>
          <w:lang w:val="vi-VN"/>
        </w:rPr>
        <w:t>Tài liệu án lệ Strasbourg liên quan đến ECHR</w:t>
      </w:r>
      <w:r w:rsidRPr="006B0B02">
        <w:rPr>
          <w:lang w:val="vi-VN"/>
        </w:rPr>
        <w:t>, NXB. Lao động - Xã hội, Hà Nội, tập 2, tr.721</w:t>
      </w:r>
    </w:p>
  </w:footnote>
  <w:footnote w:id="61">
    <w:p w14:paraId="75FC5670" w14:textId="3AEAEA1F" w:rsidR="005B6E64" w:rsidRPr="00704FF8" w:rsidRDefault="005B6E64" w:rsidP="00704FF8">
      <w:pPr>
        <w:pStyle w:val="FootnoteText"/>
        <w:jc w:val="both"/>
        <w:rPr>
          <w:b/>
          <w:bCs/>
        </w:rPr>
      </w:pPr>
      <w:r w:rsidRPr="00E15D73">
        <w:rPr>
          <w:rStyle w:val="FootnoteReference"/>
          <w:color w:val="000000" w:themeColor="text1"/>
        </w:rPr>
        <w:footnoteRef/>
      </w:r>
      <w:r w:rsidRPr="00E15D73">
        <w:rPr>
          <w:color w:val="000000" w:themeColor="text1"/>
        </w:rPr>
        <w:t xml:space="preserve"> Trần Văn Quý (2024), </w:t>
      </w:r>
      <w:r w:rsidRPr="00E15D73">
        <w:rPr>
          <w:i/>
          <w:iCs/>
          <w:color w:val="000000" w:themeColor="text1"/>
        </w:rPr>
        <w:t>Khái quát những điểm mới của Luật Tổ chức Tòa án nhân dân năm 2024</w:t>
      </w:r>
      <w:r w:rsidRPr="00E15D73">
        <w:rPr>
          <w:color w:val="000000" w:themeColor="text1"/>
        </w:rPr>
        <w:t xml:space="preserve">, </w:t>
      </w:r>
      <w:hyperlink r:id="rId14" w:history="1">
        <w:r w:rsidRPr="00E15D73">
          <w:rPr>
            <w:rStyle w:val="Hyperlink"/>
            <w:color w:val="000000" w:themeColor="text1"/>
          </w:rPr>
          <w:t>https://lyluanchinhtri.vn/khai-quat-nhung-diem-moi-cua-luat-to-chuc-toa-an-nhan-dan-nam-2024-6549.html</w:t>
        </w:r>
      </w:hyperlink>
      <w:r w:rsidRPr="00E15D73">
        <w:rPr>
          <w:color w:val="000000" w:themeColor="text1"/>
        </w:rPr>
        <w:t>, truy cập ngày 04/01/2025</w:t>
      </w:r>
      <w:r w:rsidR="00D775AB" w:rsidRPr="00E15D73">
        <w:rPr>
          <w:color w:val="000000" w:themeColor="text1"/>
        </w:rPr>
        <w:t>.</w:t>
      </w:r>
    </w:p>
  </w:footnote>
  <w:footnote w:id="62">
    <w:p w14:paraId="63DC707D" w14:textId="61247962" w:rsidR="006A33A3" w:rsidRPr="009A06E9" w:rsidRDefault="006A33A3" w:rsidP="006A33A3">
      <w:pPr>
        <w:pStyle w:val="FootnoteText"/>
        <w:jc w:val="both"/>
        <w:rPr>
          <w:lang w:val="vi-VN"/>
        </w:rPr>
      </w:pPr>
      <w:r w:rsidRPr="00F817D4">
        <w:rPr>
          <w:rStyle w:val="FootnoteReference"/>
        </w:rPr>
        <w:footnoteRef/>
      </w:r>
      <w:r w:rsidRPr="00FA1EC2">
        <w:rPr>
          <w:lang w:val="vi-VN"/>
        </w:rPr>
        <w:t xml:space="preserve"> Điều 237 Bộ luật Tố tụng hình sự Liên bang Nga, http://legal acts.ru/kodeks/UPK-RF/, truy cập </w:t>
      </w:r>
      <w:r w:rsidR="00D775AB">
        <w:t xml:space="preserve">ngày </w:t>
      </w:r>
      <w:r w:rsidRPr="00FA1EC2">
        <w:rPr>
          <w:lang w:val="vi-VN"/>
        </w:rPr>
        <w:t>27/4/2023</w:t>
      </w:r>
      <w:r>
        <w:rPr>
          <w:lang w:val="vi-VN"/>
        </w:rPr>
        <w:t>.</w:t>
      </w:r>
    </w:p>
  </w:footnote>
  <w:footnote w:id="63">
    <w:p w14:paraId="42C42637" w14:textId="77777777" w:rsidR="006A33A3" w:rsidRPr="00D44A19" w:rsidRDefault="006A33A3" w:rsidP="006A33A3">
      <w:pPr>
        <w:pStyle w:val="FootnoteText"/>
        <w:jc w:val="both"/>
      </w:pPr>
      <w:r>
        <w:rPr>
          <w:rStyle w:val="FootnoteReference"/>
        </w:rPr>
        <w:footnoteRef/>
      </w:r>
      <w:r>
        <w:t xml:space="preserve"> </w:t>
      </w:r>
      <w:r>
        <w:rPr>
          <w:lang w:val="vi-VN"/>
        </w:rPr>
        <w:t>Man</w:t>
      </w:r>
      <w:r>
        <w:t xml:space="preserve">fred Wolf (1985), </w:t>
      </w:r>
      <w:r w:rsidRPr="00D44A19">
        <w:rPr>
          <w:i/>
          <w:iCs/>
        </w:rPr>
        <w:t>The press and The court in Germany in the indepandence: The Comtempolary Debate</w:t>
      </w:r>
      <w:r>
        <w:t xml:space="preserve">, Matinus Ninjhoff publish, Dordrecht, p.144, </w:t>
      </w:r>
      <w:r w:rsidRPr="00D44A19">
        <w:t>http://tailieu.ttbd.gov.vn:8080/index.php/tai-lieu/chuyen-de-chuyen-sau/item/2286-phan-tich-m-t-s-v-n-d-v-cac-ch-th-giam-sat-trong-ho-t-d-ng-t-t-ng-hinh-s</w:t>
      </w:r>
    </w:p>
  </w:footnote>
  <w:footnote w:id="64">
    <w:p w14:paraId="1C85E1C7" w14:textId="77777777" w:rsidR="001B2A75" w:rsidRPr="00FA1EC2" w:rsidRDefault="001B2A75" w:rsidP="001B2A75">
      <w:pPr>
        <w:pStyle w:val="FootnoteText"/>
        <w:jc w:val="both"/>
        <w:rPr>
          <w:lang w:val="vi-VN"/>
        </w:rPr>
      </w:pPr>
      <w:r>
        <w:rPr>
          <w:rStyle w:val="FootnoteReference"/>
        </w:rPr>
        <w:footnoteRef/>
      </w:r>
      <w:r w:rsidRPr="00FA1EC2">
        <w:rPr>
          <w:lang w:val="vi-VN"/>
        </w:rPr>
        <w:t xml:space="preserve"> </w:t>
      </w:r>
      <w:r w:rsidRPr="006B0B02">
        <w:rPr>
          <w:lang w:val="vi-VN"/>
        </w:rPr>
        <w:t>K</w:t>
      </w:r>
      <w:r w:rsidRPr="00FA1EC2">
        <w:rPr>
          <w:lang w:val="vi-VN"/>
        </w:rPr>
        <w:t>hoản 1 Điều 534 Luật Trẻ em, thanh niên và gia đình năm 2005 của bang Victoria, Úc</w:t>
      </w:r>
    </w:p>
  </w:footnote>
  <w:footnote w:id="65">
    <w:p w14:paraId="57335AF8" w14:textId="77777777" w:rsidR="001B2A75" w:rsidRPr="00FA1EC2" w:rsidRDefault="001B2A75" w:rsidP="001B2A75">
      <w:pPr>
        <w:pStyle w:val="FootnoteText"/>
        <w:jc w:val="both"/>
        <w:rPr>
          <w:lang w:val="vi-VN"/>
        </w:rPr>
      </w:pPr>
      <w:r>
        <w:rPr>
          <w:rStyle w:val="FootnoteReference"/>
        </w:rPr>
        <w:footnoteRef/>
      </w:r>
      <w:r w:rsidRPr="00FA1EC2">
        <w:rPr>
          <w:lang w:val="vi-VN"/>
        </w:rPr>
        <w:t xml:space="preserve"> Khoản 1 Điều 534 Luật Trẻ em, thanh niên và gia đình năm 2005 của bang Victoria, Úc</w:t>
      </w:r>
    </w:p>
  </w:footnote>
  <w:footnote w:id="66">
    <w:p w14:paraId="6835C777" w14:textId="77777777" w:rsidR="001B2A75" w:rsidRPr="006B0B02" w:rsidRDefault="001B2A75" w:rsidP="001B2A75">
      <w:pPr>
        <w:pStyle w:val="FootnoteText"/>
        <w:jc w:val="both"/>
        <w:rPr>
          <w:lang w:val="vi-VN"/>
        </w:rPr>
      </w:pPr>
      <w:r>
        <w:rPr>
          <w:rStyle w:val="FootnoteReference"/>
        </w:rPr>
        <w:footnoteRef/>
      </w:r>
      <w:r w:rsidRPr="00FA1EC2">
        <w:rPr>
          <w:lang w:val="vi-VN"/>
        </w:rPr>
        <w:t xml:space="preserve"> Lê Huỳnh Tấn Duy (2022), </w:t>
      </w:r>
      <w:r w:rsidRPr="00FA1EC2">
        <w:rPr>
          <w:i/>
          <w:iCs/>
          <w:lang w:val="vi-VN"/>
        </w:rPr>
        <w:t>Hoàn thiện pháp luật tố tụng hình sự đối với người dưới 18 tuổi trên cơ sở khung pháp lý của Liên hợp quốc</w:t>
      </w:r>
      <w:r w:rsidRPr="00FA1EC2">
        <w:rPr>
          <w:lang w:val="vi-VN"/>
        </w:rPr>
        <w:t xml:space="preserve">, NXB. </w:t>
      </w:r>
      <w:r w:rsidRPr="006B0B02">
        <w:rPr>
          <w:lang w:val="vi-VN"/>
        </w:rPr>
        <w:t>Đại học Quốc gia TP</w:t>
      </w:r>
      <w:r>
        <w:t>.</w:t>
      </w:r>
      <w:r w:rsidRPr="006B0B02">
        <w:rPr>
          <w:lang w:val="vi-VN"/>
        </w:rPr>
        <w:t>HCM, tr.116</w:t>
      </w:r>
    </w:p>
  </w:footnote>
  <w:footnote w:id="67">
    <w:p w14:paraId="6D7F93BD" w14:textId="77777777" w:rsidR="00BD4EE6" w:rsidRPr="00CF6A4A" w:rsidRDefault="00BD4EE6" w:rsidP="00BD4EE6">
      <w:pPr>
        <w:pStyle w:val="FootnoteText"/>
        <w:jc w:val="both"/>
        <w:rPr>
          <w:b/>
          <w:bCs/>
          <w:spacing w:val="-6"/>
          <w:lang w:val="vi-VN"/>
        </w:rPr>
      </w:pPr>
      <w:r w:rsidRPr="00CF6A4A">
        <w:rPr>
          <w:rStyle w:val="FootnoteReference"/>
          <w:color w:val="000000" w:themeColor="text1"/>
          <w:spacing w:val="-6"/>
        </w:rPr>
        <w:footnoteRef/>
      </w:r>
      <w:r w:rsidRPr="00CF6A4A">
        <w:rPr>
          <w:color w:val="000000" w:themeColor="text1"/>
          <w:spacing w:val="-6"/>
        </w:rPr>
        <w:t xml:space="preserve"> </w:t>
      </w:r>
      <w:r w:rsidRPr="00CF6A4A">
        <w:rPr>
          <w:spacing w:val="-6"/>
          <w:lang w:val="vi-VN"/>
        </w:rPr>
        <w:t xml:space="preserve">Lê Văn Lai (2015), </w:t>
      </w:r>
      <w:r w:rsidRPr="00CF6A4A">
        <w:rPr>
          <w:i/>
          <w:iCs/>
          <w:spacing w:val="-6"/>
        </w:rPr>
        <w:t>Xây dựng văn hóa pháp đình - tiền đề bảo vệ quyền con người</w:t>
      </w:r>
      <w:r w:rsidRPr="00CF6A4A">
        <w:rPr>
          <w:spacing w:val="-6"/>
          <w:lang w:val="vi-VN"/>
        </w:rPr>
        <w:t>, https://daibieunhandan.vn/xay-dung-van-hoa-phap-dinh-tien-de-bao-ve-quyen-con-nguoi-post237253.html, truy cập ngày 25/10/2024</w:t>
      </w:r>
    </w:p>
  </w:footnote>
  <w:footnote w:id="68">
    <w:p w14:paraId="79FAEFDB" w14:textId="77777777" w:rsidR="006A33A3" w:rsidRPr="009040D7" w:rsidRDefault="006A33A3" w:rsidP="006A33A3">
      <w:pPr>
        <w:pStyle w:val="FootnoteText"/>
        <w:jc w:val="both"/>
      </w:pPr>
      <w:r>
        <w:rPr>
          <w:rStyle w:val="FootnoteReference"/>
        </w:rPr>
        <w:footnoteRef/>
      </w:r>
      <w:r>
        <w:t xml:space="preserve"> </w:t>
      </w:r>
      <w:r>
        <w:rPr>
          <w:lang w:val="vi-VN"/>
        </w:rPr>
        <w:t>Antoine Gara</w:t>
      </w:r>
      <w:r>
        <w:t xml:space="preserve">pon (2010), </w:t>
      </w:r>
      <w:r w:rsidRPr="009040D7">
        <w:rPr>
          <w:i/>
          <w:iCs/>
        </w:rPr>
        <w:t>A new approach for promoting judicial independence, in Randall Peerenboom: Judicial Independence in China lessons for global rule of Law promotion</w:t>
      </w:r>
      <w:r>
        <w:t>, Cambridge University Press, p.44</w:t>
      </w:r>
    </w:p>
  </w:footnote>
  <w:footnote w:id="69">
    <w:p w14:paraId="74122896" w14:textId="77777777" w:rsidR="006A33A3" w:rsidRPr="003B655A" w:rsidRDefault="006A33A3" w:rsidP="006A33A3">
      <w:pPr>
        <w:pStyle w:val="FootnoteText"/>
        <w:jc w:val="both"/>
        <w:rPr>
          <w:spacing w:val="-4"/>
          <w:lang w:val="vi-VN"/>
        </w:rPr>
      </w:pPr>
      <w:r w:rsidRPr="003B655A">
        <w:rPr>
          <w:rStyle w:val="FootnoteReference"/>
          <w:spacing w:val="-4"/>
        </w:rPr>
        <w:footnoteRef/>
      </w:r>
      <w:r w:rsidRPr="003B655A">
        <w:rPr>
          <w:spacing w:val="-4"/>
        </w:rPr>
        <w:t xml:space="preserve"> Đỗ Minh Khôi (2021) (Chủ biên), </w:t>
      </w:r>
      <w:r w:rsidRPr="003B655A">
        <w:rPr>
          <w:i/>
          <w:iCs/>
          <w:spacing w:val="-4"/>
        </w:rPr>
        <w:t>Một số nghiên cứu hiện đại về Tòa án</w:t>
      </w:r>
      <w:r w:rsidRPr="003B655A">
        <w:rPr>
          <w:spacing w:val="-4"/>
        </w:rPr>
        <w:t>, NXB</w:t>
      </w:r>
      <w:r w:rsidRPr="003B655A">
        <w:rPr>
          <w:spacing w:val="-4"/>
          <w:lang w:val="vi-VN"/>
        </w:rPr>
        <w:t>.</w:t>
      </w:r>
      <w:r w:rsidRPr="003B655A">
        <w:rPr>
          <w:spacing w:val="-4"/>
        </w:rPr>
        <w:t xml:space="preserve"> Chính trị quốc gia Sự thật, tr</w:t>
      </w:r>
      <w:r w:rsidRPr="003B655A">
        <w:rPr>
          <w:spacing w:val="-4"/>
          <w:lang w:val="vi-VN"/>
        </w:rPr>
        <w:t>.</w:t>
      </w:r>
      <w:r w:rsidRPr="003B655A">
        <w:rPr>
          <w:spacing w:val="-4"/>
        </w:rPr>
        <w:t xml:space="preserve"> 123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432244" w14:textId="636D5EC2" w:rsidR="00B475B4" w:rsidRDefault="00B475B4">
    <w:pPr>
      <w:pStyle w:val="Header"/>
      <w:jc w:val="center"/>
    </w:pPr>
  </w:p>
  <w:p w14:paraId="120798DD" w14:textId="77777777" w:rsidR="00322B0D" w:rsidRPr="00224BFA" w:rsidRDefault="00322B0D" w:rsidP="00380852">
    <w:pPr>
      <w:pStyle w:val="Header"/>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FD03BC" w14:textId="0CDBD654" w:rsidR="00B475B4" w:rsidRDefault="00B475B4">
    <w:pPr>
      <w:pStyle w:val="Header"/>
      <w:jc w:val="center"/>
    </w:pPr>
  </w:p>
  <w:p w14:paraId="673DC23C" w14:textId="77777777" w:rsidR="008524F8" w:rsidRDefault="008524F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34516586"/>
      <w:docPartObj>
        <w:docPartGallery w:val="Page Numbers (Top of Page)"/>
        <w:docPartUnique/>
      </w:docPartObj>
    </w:sdtPr>
    <w:sdtEndPr>
      <w:rPr>
        <w:noProof/>
      </w:rPr>
    </w:sdtEndPr>
    <w:sdtContent>
      <w:p w14:paraId="19FD5689" w14:textId="77777777" w:rsidR="00B475B4" w:rsidRDefault="00B475B4">
        <w:pPr>
          <w:pStyle w:val="Header"/>
          <w:jc w:val="center"/>
        </w:pPr>
        <w:r>
          <w:fldChar w:fldCharType="begin"/>
        </w:r>
        <w:r>
          <w:instrText xml:space="preserve"> PAGE   \* MERGEFORMAT </w:instrText>
        </w:r>
        <w:r>
          <w:fldChar w:fldCharType="separate"/>
        </w:r>
        <w:r>
          <w:rPr>
            <w:noProof/>
          </w:rPr>
          <w:t>2</w:t>
        </w:r>
        <w:r>
          <w:rPr>
            <w:noProof/>
          </w:rPr>
          <w:fldChar w:fldCharType="end"/>
        </w:r>
      </w:p>
    </w:sdtContent>
  </w:sdt>
  <w:p w14:paraId="26ED8FA7" w14:textId="77777777" w:rsidR="00B475B4" w:rsidRPr="00224BFA" w:rsidRDefault="00B475B4" w:rsidP="00380852">
    <w:pPr>
      <w:pStyle w:val="Header"/>
      <w:jc w:val="cent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21859651"/>
      <w:docPartObj>
        <w:docPartGallery w:val="Page Numbers (Top of Page)"/>
        <w:docPartUnique/>
      </w:docPartObj>
    </w:sdtPr>
    <w:sdtEndPr>
      <w:rPr>
        <w:noProof/>
      </w:rPr>
    </w:sdtEndPr>
    <w:sdtContent>
      <w:p w14:paraId="1845EB8F" w14:textId="77777777" w:rsidR="00B475B4" w:rsidRDefault="00B475B4">
        <w:pPr>
          <w:pStyle w:val="Header"/>
          <w:jc w:val="center"/>
        </w:pPr>
        <w:r>
          <w:fldChar w:fldCharType="begin"/>
        </w:r>
        <w:r>
          <w:instrText xml:space="preserve"> PAGE   \* MERGEFORMAT </w:instrText>
        </w:r>
        <w:r>
          <w:fldChar w:fldCharType="separate"/>
        </w:r>
        <w:r>
          <w:rPr>
            <w:noProof/>
          </w:rPr>
          <w:t>2</w:t>
        </w:r>
        <w:r>
          <w:rPr>
            <w:noProof/>
          </w:rPr>
          <w:fldChar w:fldCharType="end"/>
        </w:r>
      </w:p>
    </w:sdtContent>
  </w:sdt>
  <w:p w14:paraId="4D6A7FC0" w14:textId="77777777" w:rsidR="00B475B4" w:rsidRDefault="00B475B4">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2D2844" w14:textId="77777777" w:rsidR="00DB0F79" w:rsidRPr="00224BFA" w:rsidRDefault="00DB0F79" w:rsidP="00224BFA">
    <w:pPr>
      <w:pStyle w:val="Header"/>
      <w:ind w:firstLine="720"/>
      <w:jc w:val="cent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FEAE6A" w14:textId="77777777" w:rsidR="004B63B4" w:rsidRPr="00224BFA" w:rsidRDefault="004B63B4" w:rsidP="00224BFA">
    <w:pPr>
      <w:pStyle w:val="Header"/>
      <w:ind w:firstLine="720"/>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9C3C2AEA"/>
    <w:lvl w:ilvl="0">
      <w:start w:val="1"/>
      <w:numFmt w:val="bullet"/>
      <w:pStyle w:val="ListBullet3"/>
      <w:lvlText w:val=""/>
      <w:lvlJc w:val="left"/>
      <w:pPr>
        <w:tabs>
          <w:tab w:val="num" w:pos="-6717"/>
        </w:tabs>
        <w:ind w:left="-6717" w:hanging="360"/>
      </w:pPr>
      <w:rPr>
        <w:rFonts w:ascii="Symbol" w:hAnsi="Symbol" w:hint="default"/>
      </w:rPr>
    </w:lvl>
  </w:abstractNum>
  <w:abstractNum w:abstractNumId="1" w15:restartNumberingAfterBreak="0">
    <w:nsid w:val="FFFFFF83"/>
    <w:multiLevelType w:val="singleLevel"/>
    <w:tmpl w:val="8F5056EE"/>
    <w:lvl w:ilvl="0">
      <w:start w:val="1"/>
      <w:numFmt w:val="bullet"/>
      <w:pStyle w:val="ListBullet2"/>
      <w:lvlText w:val=""/>
      <w:lvlJc w:val="left"/>
      <w:pPr>
        <w:tabs>
          <w:tab w:val="num" w:pos="720"/>
        </w:tabs>
        <w:ind w:left="720" w:hanging="360"/>
      </w:pPr>
      <w:rPr>
        <w:rFonts w:ascii="Symbol" w:hAnsi="Symbol" w:hint="default"/>
      </w:rPr>
    </w:lvl>
  </w:abstractNum>
  <w:abstractNum w:abstractNumId="2" w15:restartNumberingAfterBreak="0">
    <w:nsid w:val="016B2442"/>
    <w:multiLevelType w:val="multilevel"/>
    <w:tmpl w:val="CE1E08E4"/>
    <w:lvl w:ilvl="0">
      <w:start w:val="1"/>
      <w:numFmt w:val="decimal"/>
      <w:lvlText w:val="%1."/>
      <w:lvlJc w:val="left"/>
      <w:pPr>
        <w:tabs>
          <w:tab w:val="num" w:pos="720"/>
        </w:tabs>
        <w:ind w:left="720" w:hanging="360"/>
      </w:pPr>
      <w:rPr>
        <w:b/>
        <w:bCs/>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7D5320D"/>
    <w:multiLevelType w:val="hybridMultilevel"/>
    <w:tmpl w:val="650E3FDA"/>
    <w:lvl w:ilvl="0" w:tplc="0409000F">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88222F0"/>
    <w:multiLevelType w:val="hybridMultilevel"/>
    <w:tmpl w:val="58F296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8DA4096"/>
    <w:multiLevelType w:val="hybridMultilevel"/>
    <w:tmpl w:val="A4061848"/>
    <w:lvl w:ilvl="0" w:tplc="DE88B494">
      <w:start w:val="1"/>
      <w:numFmt w:val="decimal"/>
      <w:lvlText w:val="%1."/>
      <w:lvlJc w:val="left"/>
      <w:pPr>
        <w:ind w:left="8299" w:hanging="360"/>
      </w:pPr>
      <w:rPr>
        <w:rFonts w:ascii="Times New Roman" w:hAnsi="Times New Roman" w:cs="Times New Roman" w:hint="default"/>
        <w:b w:val="0"/>
        <w:i w:val="0"/>
        <w:iCs w:val="0"/>
        <w:sz w:val="26"/>
        <w:szCs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C9D2483"/>
    <w:multiLevelType w:val="hybridMultilevel"/>
    <w:tmpl w:val="DD685D5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0CFE0BA1"/>
    <w:multiLevelType w:val="hybridMultilevel"/>
    <w:tmpl w:val="5730350C"/>
    <w:lvl w:ilvl="0" w:tplc="53A41B6C">
      <w:start w:val="1"/>
      <w:numFmt w:val="decimal"/>
      <w:lvlText w:val="%1."/>
      <w:lvlJc w:val="left"/>
      <w:pPr>
        <w:ind w:left="1080" w:hanging="360"/>
      </w:pPr>
      <w:rPr>
        <w:rFonts w:asciiTheme="minorHAnsi" w:hAnsiTheme="minorHAnsi"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14A7095B"/>
    <w:multiLevelType w:val="multilevel"/>
    <w:tmpl w:val="4E3A6C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7676E18"/>
    <w:multiLevelType w:val="hybridMultilevel"/>
    <w:tmpl w:val="FC20176C"/>
    <w:lvl w:ilvl="0" w:tplc="0409000F">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7CD4FE9"/>
    <w:multiLevelType w:val="multilevel"/>
    <w:tmpl w:val="E0C44AC6"/>
    <w:lvl w:ilvl="0">
      <w:start w:val="1"/>
      <w:numFmt w:val="decimal"/>
      <w:lvlText w:val="%1."/>
      <w:lvlJc w:val="left"/>
      <w:pPr>
        <w:ind w:left="495" w:hanging="495"/>
      </w:pPr>
      <w:rPr>
        <w:rFonts w:hint="default"/>
      </w:rPr>
    </w:lvl>
    <w:lvl w:ilvl="1">
      <w:start w:val="1"/>
      <w:numFmt w:val="decimal"/>
      <w:lvlText w:val="%1.%2."/>
      <w:lvlJc w:val="left"/>
      <w:pPr>
        <w:ind w:left="630" w:hanging="720"/>
      </w:pPr>
      <w:rPr>
        <w:rFonts w:hint="default"/>
      </w:rPr>
    </w:lvl>
    <w:lvl w:ilvl="2">
      <w:start w:val="1"/>
      <w:numFmt w:val="decimal"/>
      <w:lvlText w:val="%1.%2.%3."/>
      <w:lvlJc w:val="left"/>
      <w:pPr>
        <w:ind w:left="540" w:hanging="720"/>
      </w:pPr>
      <w:rPr>
        <w:rFonts w:hint="default"/>
      </w:rPr>
    </w:lvl>
    <w:lvl w:ilvl="3">
      <w:start w:val="1"/>
      <w:numFmt w:val="decimal"/>
      <w:lvlText w:val="%1.%2.%3.%4."/>
      <w:lvlJc w:val="left"/>
      <w:pPr>
        <w:ind w:left="810" w:hanging="1080"/>
      </w:pPr>
      <w:rPr>
        <w:rFonts w:hint="default"/>
      </w:rPr>
    </w:lvl>
    <w:lvl w:ilvl="4">
      <w:start w:val="1"/>
      <w:numFmt w:val="decimal"/>
      <w:lvlText w:val="%1.%2.%3.%4.%5."/>
      <w:lvlJc w:val="left"/>
      <w:pPr>
        <w:ind w:left="720" w:hanging="1080"/>
      </w:pPr>
      <w:rPr>
        <w:rFonts w:hint="default"/>
      </w:rPr>
    </w:lvl>
    <w:lvl w:ilvl="5">
      <w:start w:val="1"/>
      <w:numFmt w:val="decimal"/>
      <w:lvlText w:val="%1.%2.%3.%4.%5.%6."/>
      <w:lvlJc w:val="left"/>
      <w:pPr>
        <w:ind w:left="990" w:hanging="1440"/>
      </w:pPr>
      <w:rPr>
        <w:rFonts w:hint="default"/>
      </w:rPr>
    </w:lvl>
    <w:lvl w:ilvl="6">
      <w:start w:val="1"/>
      <w:numFmt w:val="decimal"/>
      <w:lvlText w:val="%1.%2.%3.%4.%5.%6.%7."/>
      <w:lvlJc w:val="left"/>
      <w:pPr>
        <w:ind w:left="1260" w:hanging="1800"/>
      </w:pPr>
      <w:rPr>
        <w:rFonts w:hint="default"/>
      </w:rPr>
    </w:lvl>
    <w:lvl w:ilvl="7">
      <w:start w:val="1"/>
      <w:numFmt w:val="decimal"/>
      <w:lvlText w:val="%1.%2.%3.%4.%5.%6.%7.%8."/>
      <w:lvlJc w:val="left"/>
      <w:pPr>
        <w:ind w:left="1170" w:hanging="1800"/>
      </w:pPr>
      <w:rPr>
        <w:rFonts w:hint="default"/>
      </w:rPr>
    </w:lvl>
    <w:lvl w:ilvl="8">
      <w:start w:val="1"/>
      <w:numFmt w:val="decimal"/>
      <w:lvlText w:val="%1.%2.%3.%4.%5.%6.%7.%8.%9."/>
      <w:lvlJc w:val="left"/>
      <w:pPr>
        <w:ind w:left="1440" w:hanging="2160"/>
      </w:pPr>
      <w:rPr>
        <w:rFonts w:hint="default"/>
      </w:rPr>
    </w:lvl>
  </w:abstractNum>
  <w:abstractNum w:abstractNumId="11" w15:restartNumberingAfterBreak="0">
    <w:nsid w:val="2231749C"/>
    <w:multiLevelType w:val="hybridMultilevel"/>
    <w:tmpl w:val="BA42E6D6"/>
    <w:lvl w:ilvl="0" w:tplc="FEC21450">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32F712D"/>
    <w:multiLevelType w:val="multilevel"/>
    <w:tmpl w:val="8D7E7FA4"/>
    <w:lvl w:ilvl="0">
      <w:start w:val="6"/>
      <w:numFmt w:val="decimal"/>
      <w:lvlText w:val="%1."/>
      <w:lvlJc w:val="left"/>
      <w:pPr>
        <w:ind w:left="450" w:hanging="450"/>
      </w:pPr>
      <w:rPr>
        <w:rFonts w:ascii="Times New Roman" w:hAnsi="Times New Roman" w:hint="default"/>
        <w:sz w:val="28"/>
      </w:rPr>
    </w:lvl>
    <w:lvl w:ilvl="1">
      <w:start w:val="1"/>
      <w:numFmt w:val="decimal"/>
      <w:lvlText w:val="%1.%2."/>
      <w:lvlJc w:val="left"/>
      <w:pPr>
        <w:ind w:left="1430" w:hanging="720"/>
      </w:pPr>
      <w:rPr>
        <w:rFonts w:ascii="Times New Roman" w:hAnsi="Times New Roman" w:hint="default"/>
        <w:sz w:val="28"/>
      </w:rPr>
    </w:lvl>
    <w:lvl w:ilvl="2">
      <w:start w:val="1"/>
      <w:numFmt w:val="decimal"/>
      <w:lvlText w:val="%1.%2.%3."/>
      <w:lvlJc w:val="left"/>
      <w:pPr>
        <w:ind w:left="2520" w:hanging="1080"/>
      </w:pPr>
      <w:rPr>
        <w:rFonts w:ascii="Times New Roman" w:hAnsi="Times New Roman" w:hint="default"/>
        <w:sz w:val="28"/>
      </w:rPr>
    </w:lvl>
    <w:lvl w:ilvl="3">
      <w:start w:val="1"/>
      <w:numFmt w:val="decimal"/>
      <w:lvlText w:val="%1.%2.%3.%4."/>
      <w:lvlJc w:val="left"/>
      <w:pPr>
        <w:ind w:left="3240" w:hanging="1080"/>
      </w:pPr>
      <w:rPr>
        <w:rFonts w:ascii="Times New Roman" w:hAnsi="Times New Roman" w:hint="default"/>
        <w:sz w:val="28"/>
      </w:rPr>
    </w:lvl>
    <w:lvl w:ilvl="4">
      <w:start w:val="1"/>
      <w:numFmt w:val="decimal"/>
      <w:lvlText w:val="%1.%2.%3.%4.%5."/>
      <w:lvlJc w:val="left"/>
      <w:pPr>
        <w:ind w:left="4320" w:hanging="1440"/>
      </w:pPr>
      <w:rPr>
        <w:rFonts w:ascii="Times New Roman" w:hAnsi="Times New Roman" w:hint="default"/>
        <w:sz w:val="28"/>
      </w:rPr>
    </w:lvl>
    <w:lvl w:ilvl="5">
      <w:start w:val="1"/>
      <w:numFmt w:val="decimal"/>
      <w:lvlText w:val="%1.%2.%3.%4.%5.%6."/>
      <w:lvlJc w:val="left"/>
      <w:pPr>
        <w:ind w:left="5400" w:hanging="1800"/>
      </w:pPr>
      <w:rPr>
        <w:rFonts w:ascii="Times New Roman" w:hAnsi="Times New Roman" w:hint="default"/>
        <w:sz w:val="28"/>
      </w:rPr>
    </w:lvl>
    <w:lvl w:ilvl="6">
      <w:start w:val="1"/>
      <w:numFmt w:val="decimal"/>
      <w:lvlText w:val="%1.%2.%3.%4.%5.%6.%7."/>
      <w:lvlJc w:val="left"/>
      <w:pPr>
        <w:ind w:left="6120" w:hanging="1800"/>
      </w:pPr>
      <w:rPr>
        <w:rFonts w:ascii="Times New Roman" w:hAnsi="Times New Roman" w:hint="default"/>
        <w:sz w:val="28"/>
      </w:rPr>
    </w:lvl>
    <w:lvl w:ilvl="7">
      <w:start w:val="1"/>
      <w:numFmt w:val="decimal"/>
      <w:lvlText w:val="%1.%2.%3.%4.%5.%6.%7.%8."/>
      <w:lvlJc w:val="left"/>
      <w:pPr>
        <w:ind w:left="7200" w:hanging="2160"/>
      </w:pPr>
      <w:rPr>
        <w:rFonts w:ascii="Times New Roman" w:hAnsi="Times New Roman" w:hint="default"/>
        <w:sz w:val="28"/>
      </w:rPr>
    </w:lvl>
    <w:lvl w:ilvl="8">
      <w:start w:val="1"/>
      <w:numFmt w:val="decimal"/>
      <w:lvlText w:val="%1.%2.%3.%4.%5.%6.%7.%8.%9."/>
      <w:lvlJc w:val="left"/>
      <w:pPr>
        <w:ind w:left="8280" w:hanging="2520"/>
      </w:pPr>
      <w:rPr>
        <w:rFonts w:ascii="Times New Roman" w:hAnsi="Times New Roman" w:hint="default"/>
        <w:sz w:val="28"/>
      </w:rPr>
    </w:lvl>
  </w:abstractNum>
  <w:abstractNum w:abstractNumId="13" w15:restartNumberingAfterBreak="0">
    <w:nsid w:val="241E4C24"/>
    <w:multiLevelType w:val="multilevel"/>
    <w:tmpl w:val="6700C50A"/>
    <w:lvl w:ilvl="0">
      <w:start w:val="6"/>
      <w:numFmt w:val="decimal"/>
      <w:lvlText w:val="%1"/>
      <w:lvlJc w:val="left"/>
      <w:pPr>
        <w:ind w:left="375" w:hanging="375"/>
      </w:pPr>
      <w:rPr>
        <w:rFonts w:hint="default"/>
      </w:rPr>
    </w:lvl>
    <w:lvl w:ilvl="1">
      <w:start w:val="2"/>
      <w:numFmt w:val="decimal"/>
      <w:lvlText w:val="%1.%2"/>
      <w:lvlJc w:val="left"/>
      <w:pPr>
        <w:ind w:left="1455" w:hanging="375"/>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800" w:hanging="2160"/>
      </w:pPr>
      <w:rPr>
        <w:rFonts w:hint="default"/>
      </w:rPr>
    </w:lvl>
  </w:abstractNum>
  <w:abstractNum w:abstractNumId="14" w15:restartNumberingAfterBreak="0">
    <w:nsid w:val="24673D91"/>
    <w:multiLevelType w:val="hybridMultilevel"/>
    <w:tmpl w:val="619E68E8"/>
    <w:lvl w:ilvl="0" w:tplc="6182363E">
      <w:start w:val="2"/>
      <w:numFmt w:val="lowerLetter"/>
      <w:lvlText w:val="%1)"/>
      <w:lvlJc w:val="left"/>
      <w:pPr>
        <w:ind w:left="990" w:hanging="36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5" w15:restartNumberingAfterBreak="0">
    <w:nsid w:val="251D0A21"/>
    <w:multiLevelType w:val="hybridMultilevel"/>
    <w:tmpl w:val="F4C027E2"/>
    <w:lvl w:ilvl="0" w:tplc="A720E822">
      <w:start w:val="5"/>
      <w:numFmt w:val="bullet"/>
      <w:lvlText w:val="-"/>
      <w:lvlJc w:val="left"/>
      <w:pPr>
        <w:ind w:left="786" w:hanging="360"/>
      </w:pPr>
      <w:rPr>
        <w:rFonts w:ascii="Times New Roman" w:eastAsia="Times New Roman" w:hAnsi="Times New Roman" w:cs="Times New Roman"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16" w15:restartNumberingAfterBreak="0">
    <w:nsid w:val="26F25CC3"/>
    <w:multiLevelType w:val="hybridMultilevel"/>
    <w:tmpl w:val="D2A47980"/>
    <w:lvl w:ilvl="0" w:tplc="84788F4A">
      <w:start w:val="1"/>
      <w:numFmt w:val="decimal"/>
      <w:lvlText w:val="%1."/>
      <w:lvlJc w:val="left"/>
      <w:pPr>
        <w:ind w:left="1080" w:hanging="360"/>
      </w:pPr>
      <w:rPr>
        <w:rFonts w:ascii="Times New Roman" w:eastAsia="Times New Roman" w:hAnsi="Times New Roman" w:cs="Times New Roman" w:hint="default"/>
        <w:b/>
        <w:bCs/>
        <w:color w:val="000000" w:themeColor="text1"/>
        <w:sz w:val="24"/>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29B0091A"/>
    <w:multiLevelType w:val="hybridMultilevel"/>
    <w:tmpl w:val="7A580412"/>
    <w:lvl w:ilvl="0" w:tplc="AC5A637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2C307602"/>
    <w:multiLevelType w:val="hybridMultilevel"/>
    <w:tmpl w:val="C8BED210"/>
    <w:lvl w:ilvl="0" w:tplc="FFFFFFFF">
      <w:start w:val="1"/>
      <w:numFmt w:val="upp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2CE17FB7"/>
    <w:multiLevelType w:val="hybridMultilevel"/>
    <w:tmpl w:val="6102E21E"/>
    <w:lvl w:ilvl="0" w:tplc="BEE0118A">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DD33693"/>
    <w:multiLevelType w:val="hybridMultilevel"/>
    <w:tmpl w:val="7D746E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1147DCC"/>
    <w:multiLevelType w:val="hybridMultilevel"/>
    <w:tmpl w:val="C8BED210"/>
    <w:lvl w:ilvl="0" w:tplc="FFFFFFFF">
      <w:start w:val="1"/>
      <w:numFmt w:val="upp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38567E3B"/>
    <w:multiLevelType w:val="hybridMultilevel"/>
    <w:tmpl w:val="020CC876"/>
    <w:lvl w:ilvl="0" w:tplc="D9702B26">
      <w:start w:val="1"/>
      <w:numFmt w:val="decimal"/>
      <w:lvlText w:val="%1."/>
      <w:lvlJc w:val="left"/>
      <w:pPr>
        <w:ind w:left="580" w:hanging="360"/>
      </w:pPr>
      <w:rPr>
        <w:rFonts w:asciiTheme="majorHAnsi" w:eastAsia="Times New Roman" w:hAnsiTheme="majorHAnsi" w:cstheme="majorHAnsi" w:hint="default"/>
        <w:color w:val="000000" w:themeColor="text1"/>
        <w:sz w:val="28"/>
        <w:szCs w:val="32"/>
        <w:u w:val="none"/>
      </w:rPr>
    </w:lvl>
    <w:lvl w:ilvl="1" w:tplc="04090019" w:tentative="1">
      <w:start w:val="1"/>
      <w:numFmt w:val="lowerLetter"/>
      <w:lvlText w:val="%2."/>
      <w:lvlJc w:val="left"/>
      <w:pPr>
        <w:ind w:left="1300" w:hanging="360"/>
      </w:pPr>
    </w:lvl>
    <w:lvl w:ilvl="2" w:tplc="0409001B" w:tentative="1">
      <w:start w:val="1"/>
      <w:numFmt w:val="lowerRoman"/>
      <w:lvlText w:val="%3."/>
      <w:lvlJc w:val="right"/>
      <w:pPr>
        <w:ind w:left="2020" w:hanging="180"/>
      </w:pPr>
    </w:lvl>
    <w:lvl w:ilvl="3" w:tplc="0409000F" w:tentative="1">
      <w:start w:val="1"/>
      <w:numFmt w:val="decimal"/>
      <w:lvlText w:val="%4."/>
      <w:lvlJc w:val="left"/>
      <w:pPr>
        <w:ind w:left="2740" w:hanging="360"/>
      </w:pPr>
    </w:lvl>
    <w:lvl w:ilvl="4" w:tplc="04090019" w:tentative="1">
      <w:start w:val="1"/>
      <w:numFmt w:val="lowerLetter"/>
      <w:lvlText w:val="%5."/>
      <w:lvlJc w:val="left"/>
      <w:pPr>
        <w:ind w:left="3460" w:hanging="360"/>
      </w:pPr>
    </w:lvl>
    <w:lvl w:ilvl="5" w:tplc="0409001B" w:tentative="1">
      <w:start w:val="1"/>
      <w:numFmt w:val="lowerRoman"/>
      <w:lvlText w:val="%6."/>
      <w:lvlJc w:val="right"/>
      <w:pPr>
        <w:ind w:left="4180" w:hanging="180"/>
      </w:pPr>
    </w:lvl>
    <w:lvl w:ilvl="6" w:tplc="0409000F" w:tentative="1">
      <w:start w:val="1"/>
      <w:numFmt w:val="decimal"/>
      <w:lvlText w:val="%7."/>
      <w:lvlJc w:val="left"/>
      <w:pPr>
        <w:ind w:left="4900" w:hanging="360"/>
      </w:pPr>
    </w:lvl>
    <w:lvl w:ilvl="7" w:tplc="04090019" w:tentative="1">
      <w:start w:val="1"/>
      <w:numFmt w:val="lowerLetter"/>
      <w:lvlText w:val="%8."/>
      <w:lvlJc w:val="left"/>
      <w:pPr>
        <w:ind w:left="5620" w:hanging="360"/>
      </w:pPr>
    </w:lvl>
    <w:lvl w:ilvl="8" w:tplc="0409001B" w:tentative="1">
      <w:start w:val="1"/>
      <w:numFmt w:val="lowerRoman"/>
      <w:lvlText w:val="%9."/>
      <w:lvlJc w:val="right"/>
      <w:pPr>
        <w:ind w:left="6340" w:hanging="180"/>
      </w:pPr>
    </w:lvl>
  </w:abstractNum>
  <w:abstractNum w:abstractNumId="23" w15:restartNumberingAfterBreak="0">
    <w:nsid w:val="40082CE7"/>
    <w:multiLevelType w:val="hybridMultilevel"/>
    <w:tmpl w:val="7FEABEA6"/>
    <w:lvl w:ilvl="0" w:tplc="5DB0AD96">
      <w:start w:val="1"/>
      <w:numFmt w:val="decimal"/>
      <w:lvlText w:val="%1."/>
      <w:lvlJc w:val="left"/>
      <w:pPr>
        <w:ind w:left="1080" w:hanging="360"/>
      </w:pPr>
      <w:rPr>
        <w:sz w:val="28"/>
        <w:szCs w:val="24"/>
      </w:rPr>
    </w:lvl>
    <w:lvl w:ilvl="1" w:tplc="72E0670E">
      <w:start w:val="1"/>
      <w:numFmt w:val="bullet"/>
      <w:lvlText w:val=""/>
      <w:lvlJc w:val="left"/>
      <w:pPr>
        <w:ind w:left="1800" w:hanging="360"/>
      </w:pPr>
      <w:rPr>
        <w:rFonts w:ascii="Symbol" w:hAnsi="Symbol" w:hint="default"/>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409A2363"/>
    <w:multiLevelType w:val="hybridMultilevel"/>
    <w:tmpl w:val="5656843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1EA75C3"/>
    <w:multiLevelType w:val="hybridMultilevel"/>
    <w:tmpl w:val="C8BED210"/>
    <w:lvl w:ilvl="0" w:tplc="FFFFFFFF">
      <w:start w:val="1"/>
      <w:numFmt w:val="upp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4876280F"/>
    <w:multiLevelType w:val="hybridMultilevel"/>
    <w:tmpl w:val="CBB20A48"/>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D4D5610"/>
    <w:multiLevelType w:val="hybridMultilevel"/>
    <w:tmpl w:val="3AFAEF8E"/>
    <w:lvl w:ilvl="0" w:tplc="64A68B58">
      <w:start w:val="36"/>
      <w:numFmt w:val="decimal"/>
      <w:lvlText w:val="%1."/>
      <w:lvlJc w:val="left"/>
      <w:pPr>
        <w:ind w:left="936" w:hanging="360"/>
      </w:pPr>
      <w:rPr>
        <w:rFonts w:hint="default"/>
        <w:color w:val="auto"/>
        <w:u w:val="none"/>
      </w:rPr>
    </w:lvl>
    <w:lvl w:ilvl="1" w:tplc="04090019" w:tentative="1">
      <w:start w:val="1"/>
      <w:numFmt w:val="lowerLetter"/>
      <w:lvlText w:val="%2."/>
      <w:lvlJc w:val="left"/>
      <w:pPr>
        <w:ind w:left="1656" w:hanging="360"/>
      </w:pPr>
    </w:lvl>
    <w:lvl w:ilvl="2" w:tplc="0409001B" w:tentative="1">
      <w:start w:val="1"/>
      <w:numFmt w:val="lowerRoman"/>
      <w:lvlText w:val="%3."/>
      <w:lvlJc w:val="right"/>
      <w:pPr>
        <w:ind w:left="2376" w:hanging="180"/>
      </w:pPr>
    </w:lvl>
    <w:lvl w:ilvl="3" w:tplc="0409000F" w:tentative="1">
      <w:start w:val="1"/>
      <w:numFmt w:val="decimal"/>
      <w:lvlText w:val="%4."/>
      <w:lvlJc w:val="left"/>
      <w:pPr>
        <w:ind w:left="3096" w:hanging="360"/>
      </w:pPr>
    </w:lvl>
    <w:lvl w:ilvl="4" w:tplc="04090019" w:tentative="1">
      <w:start w:val="1"/>
      <w:numFmt w:val="lowerLetter"/>
      <w:lvlText w:val="%5."/>
      <w:lvlJc w:val="left"/>
      <w:pPr>
        <w:ind w:left="3816" w:hanging="360"/>
      </w:pPr>
    </w:lvl>
    <w:lvl w:ilvl="5" w:tplc="0409001B" w:tentative="1">
      <w:start w:val="1"/>
      <w:numFmt w:val="lowerRoman"/>
      <w:lvlText w:val="%6."/>
      <w:lvlJc w:val="right"/>
      <w:pPr>
        <w:ind w:left="4536" w:hanging="180"/>
      </w:pPr>
    </w:lvl>
    <w:lvl w:ilvl="6" w:tplc="0409000F" w:tentative="1">
      <w:start w:val="1"/>
      <w:numFmt w:val="decimal"/>
      <w:lvlText w:val="%7."/>
      <w:lvlJc w:val="left"/>
      <w:pPr>
        <w:ind w:left="5256" w:hanging="360"/>
      </w:pPr>
    </w:lvl>
    <w:lvl w:ilvl="7" w:tplc="04090019" w:tentative="1">
      <w:start w:val="1"/>
      <w:numFmt w:val="lowerLetter"/>
      <w:lvlText w:val="%8."/>
      <w:lvlJc w:val="left"/>
      <w:pPr>
        <w:ind w:left="5976" w:hanging="360"/>
      </w:pPr>
    </w:lvl>
    <w:lvl w:ilvl="8" w:tplc="0409001B" w:tentative="1">
      <w:start w:val="1"/>
      <w:numFmt w:val="lowerRoman"/>
      <w:lvlText w:val="%9."/>
      <w:lvlJc w:val="right"/>
      <w:pPr>
        <w:ind w:left="6696" w:hanging="180"/>
      </w:pPr>
    </w:lvl>
  </w:abstractNum>
  <w:abstractNum w:abstractNumId="28" w15:restartNumberingAfterBreak="0">
    <w:nsid w:val="4FA543CC"/>
    <w:multiLevelType w:val="hybridMultilevel"/>
    <w:tmpl w:val="0E2C22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BA817FC"/>
    <w:multiLevelType w:val="hybridMultilevel"/>
    <w:tmpl w:val="520E5FAE"/>
    <w:lvl w:ilvl="0" w:tplc="166EF63C">
      <w:start w:val="1"/>
      <w:numFmt w:val="decimal"/>
      <w:lvlText w:val="%1."/>
      <w:lvlJc w:val="left"/>
      <w:pPr>
        <w:ind w:left="927" w:hanging="360"/>
      </w:pPr>
      <w:rPr>
        <w:rFonts w:ascii="Times New Roman" w:eastAsiaTheme="minorHAnsi" w:hAnsi="Times New Roman" w:cs="Times New Roman" w:hint="default"/>
        <w:color w:val="auto"/>
        <w:sz w:val="28"/>
        <w:szCs w:val="28"/>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5FA92B7C"/>
    <w:multiLevelType w:val="hybridMultilevel"/>
    <w:tmpl w:val="173E0FA0"/>
    <w:lvl w:ilvl="0" w:tplc="D0A2840A">
      <w:start w:val="1"/>
      <w:numFmt w:val="decimal"/>
      <w:lvlText w:val="%1."/>
      <w:lvlJc w:val="left"/>
      <w:pPr>
        <w:ind w:left="580" w:hanging="360"/>
      </w:pPr>
      <w:rPr>
        <w:rFonts w:asciiTheme="majorHAnsi" w:eastAsia="Times New Roman" w:hAnsiTheme="majorHAnsi" w:cstheme="majorHAnsi" w:hint="default"/>
        <w:color w:val="0000FF"/>
        <w:sz w:val="26"/>
        <w:u w:val="single"/>
      </w:rPr>
    </w:lvl>
    <w:lvl w:ilvl="1" w:tplc="04090019" w:tentative="1">
      <w:start w:val="1"/>
      <w:numFmt w:val="lowerLetter"/>
      <w:lvlText w:val="%2."/>
      <w:lvlJc w:val="left"/>
      <w:pPr>
        <w:ind w:left="1300" w:hanging="360"/>
      </w:pPr>
    </w:lvl>
    <w:lvl w:ilvl="2" w:tplc="0409001B" w:tentative="1">
      <w:start w:val="1"/>
      <w:numFmt w:val="lowerRoman"/>
      <w:lvlText w:val="%3."/>
      <w:lvlJc w:val="right"/>
      <w:pPr>
        <w:ind w:left="2020" w:hanging="180"/>
      </w:pPr>
    </w:lvl>
    <w:lvl w:ilvl="3" w:tplc="0409000F" w:tentative="1">
      <w:start w:val="1"/>
      <w:numFmt w:val="decimal"/>
      <w:lvlText w:val="%4."/>
      <w:lvlJc w:val="left"/>
      <w:pPr>
        <w:ind w:left="2740" w:hanging="360"/>
      </w:pPr>
    </w:lvl>
    <w:lvl w:ilvl="4" w:tplc="04090019" w:tentative="1">
      <w:start w:val="1"/>
      <w:numFmt w:val="lowerLetter"/>
      <w:lvlText w:val="%5."/>
      <w:lvlJc w:val="left"/>
      <w:pPr>
        <w:ind w:left="3460" w:hanging="360"/>
      </w:pPr>
    </w:lvl>
    <w:lvl w:ilvl="5" w:tplc="0409001B" w:tentative="1">
      <w:start w:val="1"/>
      <w:numFmt w:val="lowerRoman"/>
      <w:lvlText w:val="%6."/>
      <w:lvlJc w:val="right"/>
      <w:pPr>
        <w:ind w:left="4180" w:hanging="180"/>
      </w:pPr>
    </w:lvl>
    <w:lvl w:ilvl="6" w:tplc="0409000F" w:tentative="1">
      <w:start w:val="1"/>
      <w:numFmt w:val="decimal"/>
      <w:lvlText w:val="%7."/>
      <w:lvlJc w:val="left"/>
      <w:pPr>
        <w:ind w:left="4900" w:hanging="360"/>
      </w:pPr>
    </w:lvl>
    <w:lvl w:ilvl="7" w:tplc="04090019" w:tentative="1">
      <w:start w:val="1"/>
      <w:numFmt w:val="lowerLetter"/>
      <w:lvlText w:val="%8."/>
      <w:lvlJc w:val="left"/>
      <w:pPr>
        <w:ind w:left="5620" w:hanging="360"/>
      </w:pPr>
    </w:lvl>
    <w:lvl w:ilvl="8" w:tplc="0409001B" w:tentative="1">
      <w:start w:val="1"/>
      <w:numFmt w:val="lowerRoman"/>
      <w:lvlText w:val="%9."/>
      <w:lvlJc w:val="right"/>
      <w:pPr>
        <w:ind w:left="6340" w:hanging="180"/>
      </w:pPr>
    </w:lvl>
  </w:abstractNum>
  <w:abstractNum w:abstractNumId="31" w15:restartNumberingAfterBreak="0">
    <w:nsid w:val="66EB07B5"/>
    <w:multiLevelType w:val="multilevel"/>
    <w:tmpl w:val="D4AC74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67197600"/>
    <w:multiLevelType w:val="hybridMultilevel"/>
    <w:tmpl w:val="8EB8C7BA"/>
    <w:lvl w:ilvl="0" w:tplc="962C7B3E">
      <w:start w:val="1"/>
      <w:numFmt w:val="bullet"/>
      <w:lvlText w:val="-"/>
      <w:lvlJc w:val="left"/>
      <w:pPr>
        <w:ind w:left="990" w:hanging="360"/>
      </w:pPr>
      <w:rPr>
        <w:rFonts w:ascii="Times New Roman" w:eastAsia="Times New Roman" w:hAnsi="Times New Roman" w:cs="Times New Roman" w:hint="default"/>
        <w:color w:val="000000"/>
        <w:sz w:val="28"/>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33" w15:restartNumberingAfterBreak="0">
    <w:nsid w:val="6A341EDC"/>
    <w:multiLevelType w:val="multilevel"/>
    <w:tmpl w:val="11146D70"/>
    <w:lvl w:ilvl="0">
      <w:start w:val="1"/>
      <w:numFmt w:val="decimal"/>
      <w:lvlText w:val="%1"/>
      <w:lvlJc w:val="left"/>
      <w:pPr>
        <w:ind w:left="360" w:hanging="360"/>
      </w:pPr>
      <w:rPr>
        <w:rFonts w:cstheme="minorBidi" w:hint="default"/>
      </w:rPr>
    </w:lvl>
    <w:lvl w:ilvl="1">
      <w:start w:val="1"/>
      <w:numFmt w:val="decimal"/>
      <w:lvlText w:val="%1.%2"/>
      <w:lvlJc w:val="left"/>
      <w:pPr>
        <w:ind w:left="1560" w:hanging="360"/>
      </w:pPr>
      <w:rPr>
        <w:rFonts w:cstheme="minorBidi" w:hint="default"/>
      </w:rPr>
    </w:lvl>
    <w:lvl w:ilvl="2">
      <w:start w:val="1"/>
      <w:numFmt w:val="decimal"/>
      <w:lvlText w:val="%1.%2.%3"/>
      <w:lvlJc w:val="left"/>
      <w:pPr>
        <w:ind w:left="3120" w:hanging="720"/>
      </w:pPr>
      <w:rPr>
        <w:rFonts w:cstheme="minorBidi" w:hint="default"/>
      </w:rPr>
    </w:lvl>
    <w:lvl w:ilvl="3">
      <w:start w:val="1"/>
      <w:numFmt w:val="decimal"/>
      <w:lvlText w:val="%1.%2.%3.%4"/>
      <w:lvlJc w:val="left"/>
      <w:pPr>
        <w:ind w:left="4320" w:hanging="720"/>
      </w:pPr>
      <w:rPr>
        <w:rFonts w:cstheme="minorBidi" w:hint="default"/>
      </w:rPr>
    </w:lvl>
    <w:lvl w:ilvl="4">
      <w:start w:val="1"/>
      <w:numFmt w:val="decimal"/>
      <w:lvlText w:val="%1.%2.%3.%4.%5"/>
      <w:lvlJc w:val="left"/>
      <w:pPr>
        <w:ind w:left="5880" w:hanging="1080"/>
      </w:pPr>
      <w:rPr>
        <w:rFonts w:cstheme="minorBidi" w:hint="default"/>
      </w:rPr>
    </w:lvl>
    <w:lvl w:ilvl="5">
      <w:start w:val="1"/>
      <w:numFmt w:val="decimal"/>
      <w:lvlText w:val="%1.%2.%3.%4.%5.%6"/>
      <w:lvlJc w:val="left"/>
      <w:pPr>
        <w:ind w:left="7440" w:hanging="1440"/>
      </w:pPr>
      <w:rPr>
        <w:rFonts w:cstheme="minorBidi" w:hint="default"/>
      </w:rPr>
    </w:lvl>
    <w:lvl w:ilvl="6">
      <w:start w:val="1"/>
      <w:numFmt w:val="decimal"/>
      <w:lvlText w:val="%1.%2.%3.%4.%5.%6.%7"/>
      <w:lvlJc w:val="left"/>
      <w:pPr>
        <w:ind w:left="8640" w:hanging="1440"/>
      </w:pPr>
      <w:rPr>
        <w:rFonts w:cstheme="minorBidi" w:hint="default"/>
      </w:rPr>
    </w:lvl>
    <w:lvl w:ilvl="7">
      <w:start w:val="1"/>
      <w:numFmt w:val="decimal"/>
      <w:lvlText w:val="%1.%2.%3.%4.%5.%6.%7.%8"/>
      <w:lvlJc w:val="left"/>
      <w:pPr>
        <w:ind w:left="10200" w:hanging="1800"/>
      </w:pPr>
      <w:rPr>
        <w:rFonts w:cstheme="minorBidi" w:hint="default"/>
      </w:rPr>
    </w:lvl>
    <w:lvl w:ilvl="8">
      <w:start w:val="1"/>
      <w:numFmt w:val="decimal"/>
      <w:lvlText w:val="%1.%2.%3.%4.%5.%6.%7.%8.%9"/>
      <w:lvlJc w:val="left"/>
      <w:pPr>
        <w:ind w:left="11400" w:hanging="1800"/>
      </w:pPr>
      <w:rPr>
        <w:rFonts w:cstheme="minorBidi" w:hint="default"/>
      </w:rPr>
    </w:lvl>
  </w:abstractNum>
  <w:abstractNum w:abstractNumId="34" w15:restartNumberingAfterBreak="0">
    <w:nsid w:val="722A11B4"/>
    <w:multiLevelType w:val="hybridMultilevel"/>
    <w:tmpl w:val="DD685D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2C52FAE"/>
    <w:multiLevelType w:val="multilevel"/>
    <w:tmpl w:val="A1D01B58"/>
    <w:lvl w:ilvl="0">
      <w:start w:val="5"/>
      <w:numFmt w:val="decimal"/>
      <w:lvlText w:val="%1"/>
      <w:lvlJc w:val="left"/>
      <w:pPr>
        <w:ind w:left="375" w:hanging="375"/>
      </w:pPr>
      <w:rPr>
        <w:rFonts w:ascii="Times New Roman" w:hAnsi="Times New Roman" w:hint="default"/>
        <w:sz w:val="28"/>
      </w:rPr>
    </w:lvl>
    <w:lvl w:ilvl="1">
      <w:start w:val="3"/>
      <w:numFmt w:val="decimal"/>
      <w:lvlText w:val="%1.%2"/>
      <w:lvlJc w:val="left"/>
      <w:pPr>
        <w:ind w:left="1571" w:hanging="720"/>
      </w:pPr>
      <w:rPr>
        <w:rFonts w:ascii="Times New Roman" w:hAnsi="Times New Roman" w:hint="default"/>
        <w:sz w:val="28"/>
      </w:rPr>
    </w:lvl>
    <w:lvl w:ilvl="2">
      <w:start w:val="1"/>
      <w:numFmt w:val="decimal"/>
      <w:lvlText w:val="%1.%2.%3"/>
      <w:lvlJc w:val="left"/>
      <w:pPr>
        <w:ind w:left="2422" w:hanging="720"/>
      </w:pPr>
      <w:rPr>
        <w:rFonts w:ascii="Times New Roman" w:hAnsi="Times New Roman" w:hint="default"/>
        <w:sz w:val="28"/>
      </w:rPr>
    </w:lvl>
    <w:lvl w:ilvl="3">
      <w:start w:val="1"/>
      <w:numFmt w:val="decimal"/>
      <w:lvlText w:val="%1.%2.%3.%4"/>
      <w:lvlJc w:val="left"/>
      <w:pPr>
        <w:ind w:left="3633" w:hanging="1080"/>
      </w:pPr>
      <w:rPr>
        <w:rFonts w:ascii="Times New Roman" w:hAnsi="Times New Roman" w:hint="default"/>
        <w:sz w:val="28"/>
      </w:rPr>
    </w:lvl>
    <w:lvl w:ilvl="4">
      <w:start w:val="1"/>
      <w:numFmt w:val="decimal"/>
      <w:lvlText w:val="%1.%2.%3.%4.%5"/>
      <w:lvlJc w:val="left"/>
      <w:pPr>
        <w:ind w:left="4844" w:hanging="1440"/>
      </w:pPr>
      <w:rPr>
        <w:rFonts w:ascii="Times New Roman" w:hAnsi="Times New Roman" w:hint="default"/>
        <w:sz w:val="28"/>
      </w:rPr>
    </w:lvl>
    <w:lvl w:ilvl="5">
      <w:start w:val="1"/>
      <w:numFmt w:val="decimal"/>
      <w:lvlText w:val="%1.%2.%3.%4.%5.%6"/>
      <w:lvlJc w:val="left"/>
      <w:pPr>
        <w:ind w:left="5695" w:hanging="1440"/>
      </w:pPr>
      <w:rPr>
        <w:rFonts w:ascii="Times New Roman" w:hAnsi="Times New Roman" w:hint="default"/>
        <w:sz w:val="28"/>
      </w:rPr>
    </w:lvl>
    <w:lvl w:ilvl="6">
      <w:start w:val="1"/>
      <w:numFmt w:val="decimal"/>
      <w:lvlText w:val="%1.%2.%3.%4.%5.%6.%7"/>
      <w:lvlJc w:val="left"/>
      <w:pPr>
        <w:ind w:left="6906" w:hanging="1800"/>
      </w:pPr>
      <w:rPr>
        <w:rFonts w:ascii="Times New Roman" w:hAnsi="Times New Roman" w:hint="default"/>
        <w:sz w:val="28"/>
      </w:rPr>
    </w:lvl>
    <w:lvl w:ilvl="7">
      <w:start w:val="1"/>
      <w:numFmt w:val="decimal"/>
      <w:lvlText w:val="%1.%2.%3.%4.%5.%6.%7.%8"/>
      <w:lvlJc w:val="left"/>
      <w:pPr>
        <w:ind w:left="8117" w:hanging="2160"/>
      </w:pPr>
      <w:rPr>
        <w:rFonts w:ascii="Times New Roman" w:hAnsi="Times New Roman" w:hint="default"/>
        <w:sz w:val="28"/>
      </w:rPr>
    </w:lvl>
    <w:lvl w:ilvl="8">
      <w:start w:val="1"/>
      <w:numFmt w:val="decimal"/>
      <w:lvlText w:val="%1.%2.%3.%4.%5.%6.%7.%8.%9"/>
      <w:lvlJc w:val="left"/>
      <w:pPr>
        <w:ind w:left="8968" w:hanging="2160"/>
      </w:pPr>
      <w:rPr>
        <w:rFonts w:ascii="Times New Roman" w:hAnsi="Times New Roman" w:hint="default"/>
        <w:sz w:val="28"/>
      </w:rPr>
    </w:lvl>
  </w:abstractNum>
  <w:abstractNum w:abstractNumId="36" w15:restartNumberingAfterBreak="0">
    <w:nsid w:val="74F415A1"/>
    <w:multiLevelType w:val="hybridMultilevel"/>
    <w:tmpl w:val="395A9C20"/>
    <w:lvl w:ilvl="0" w:tplc="C470862E">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37" w15:restartNumberingAfterBreak="0">
    <w:nsid w:val="76BE1A99"/>
    <w:multiLevelType w:val="hybridMultilevel"/>
    <w:tmpl w:val="20BA00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76662BA"/>
    <w:multiLevelType w:val="multilevel"/>
    <w:tmpl w:val="C76293D2"/>
    <w:lvl w:ilvl="0">
      <w:start w:val="1"/>
      <w:numFmt w:val="decimal"/>
      <w:lvlText w:val="%1."/>
      <w:lvlJc w:val="left"/>
      <w:pPr>
        <w:ind w:left="510" w:hanging="510"/>
      </w:pPr>
      <w:rPr>
        <w:rFonts w:hint="default"/>
      </w:rPr>
    </w:lvl>
    <w:lvl w:ilvl="1">
      <w:start w:val="1"/>
      <w:numFmt w:val="decimal"/>
      <w:lvlText w:val="%1.%2."/>
      <w:lvlJc w:val="left"/>
      <w:pPr>
        <w:ind w:left="510" w:hanging="510"/>
      </w:pPr>
      <w:rPr>
        <w:rFonts w:ascii="Times New Roman" w:hAnsi="Times New Roman" w:cs="Times New Roman" w:hint="default"/>
        <w:i w:val="0"/>
        <w:i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77AD7A29"/>
    <w:multiLevelType w:val="multilevel"/>
    <w:tmpl w:val="89ACFE6A"/>
    <w:lvl w:ilvl="0">
      <w:start w:val="5"/>
      <w:numFmt w:val="decimal"/>
      <w:lvlText w:val="%1"/>
      <w:lvlJc w:val="left"/>
      <w:pPr>
        <w:ind w:left="375" w:hanging="375"/>
      </w:pPr>
      <w:rPr>
        <w:rFonts w:ascii="Times New Roman" w:hAnsi="Times New Roman" w:hint="default"/>
        <w:sz w:val="28"/>
      </w:rPr>
    </w:lvl>
    <w:lvl w:ilvl="1">
      <w:start w:val="1"/>
      <w:numFmt w:val="decimal"/>
      <w:lvlText w:val="%1.%2"/>
      <w:lvlJc w:val="left"/>
      <w:pPr>
        <w:ind w:left="1004" w:hanging="720"/>
      </w:pPr>
      <w:rPr>
        <w:rFonts w:ascii="Times New Roman" w:hAnsi="Times New Roman" w:hint="default"/>
        <w:sz w:val="28"/>
      </w:rPr>
    </w:lvl>
    <w:lvl w:ilvl="2">
      <w:start w:val="1"/>
      <w:numFmt w:val="decimal"/>
      <w:lvlText w:val="%1.%2.%3"/>
      <w:lvlJc w:val="left"/>
      <w:pPr>
        <w:ind w:left="3580" w:hanging="720"/>
      </w:pPr>
      <w:rPr>
        <w:rFonts w:ascii="Times New Roman" w:hAnsi="Times New Roman" w:hint="default"/>
        <w:sz w:val="28"/>
      </w:rPr>
    </w:lvl>
    <w:lvl w:ilvl="3">
      <w:start w:val="1"/>
      <w:numFmt w:val="decimal"/>
      <w:lvlText w:val="%1.%2.%3.%4"/>
      <w:lvlJc w:val="left"/>
      <w:pPr>
        <w:ind w:left="5370" w:hanging="1080"/>
      </w:pPr>
      <w:rPr>
        <w:rFonts w:ascii="Times New Roman" w:hAnsi="Times New Roman" w:hint="default"/>
        <w:sz w:val="28"/>
      </w:rPr>
    </w:lvl>
    <w:lvl w:ilvl="4">
      <w:start w:val="1"/>
      <w:numFmt w:val="decimal"/>
      <w:lvlText w:val="%1.%2.%3.%4.%5"/>
      <w:lvlJc w:val="left"/>
      <w:pPr>
        <w:ind w:left="7160" w:hanging="1440"/>
      </w:pPr>
      <w:rPr>
        <w:rFonts w:ascii="Times New Roman" w:hAnsi="Times New Roman" w:hint="default"/>
        <w:sz w:val="28"/>
      </w:rPr>
    </w:lvl>
    <w:lvl w:ilvl="5">
      <w:start w:val="1"/>
      <w:numFmt w:val="decimal"/>
      <w:lvlText w:val="%1.%2.%3.%4.%5.%6"/>
      <w:lvlJc w:val="left"/>
      <w:pPr>
        <w:ind w:left="8590" w:hanging="1440"/>
      </w:pPr>
      <w:rPr>
        <w:rFonts w:ascii="Times New Roman" w:hAnsi="Times New Roman" w:hint="default"/>
        <w:sz w:val="28"/>
      </w:rPr>
    </w:lvl>
    <w:lvl w:ilvl="6">
      <w:start w:val="1"/>
      <w:numFmt w:val="decimal"/>
      <w:lvlText w:val="%1.%2.%3.%4.%5.%6.%7"/>
      <w:lvlJc w:val="left"/>
      <w:pPr>
        <w:ind w:left="10380" w:hanging="1800"/>
      </w:pPr>
      <w:rPr>
        <w:rFonts w:ascii="Times New Roman" w:hAnsi="Times New Roman" w:hint="default"/>
        <w:sz w:val="28"/>
      </w:rPr>
    </w:lvl>
    <w:lvl w:ilvl="7">
      <w:start w:val="1"/>
      <w:numFmt w:val="decimal"/>
      <w:lvlText w:val="%1.%2.%3.%4.%5.%6.%7.%8"/>
      <w:lvlJc w:val="left"/>
      <w:pPr>
        <w:ind w:left="12170" w:hanging="2160"/>
      </w:pPr>
      <w:rPr>
        <w:rFonts w:ascii="Times New Roman" w:hAnsi="Times New Roman" w:hint="default"/>
        <w:sz w:val="28"/>
      </w:rPr>
    </w:lvl>
    <w:lvl w:ilvl="8">
      <w:start w:val="1"/>
      <w:numFmt w:val="decimal"/>
      <w:lvlText w:val="%1.%2.%3.%4.%5.%6.%7.%8.%9"/>
      <w:lvlJc w:val="left"/>
      <w:pPr>
        <w:ind w:left="13600" w:hanging="2160"/>
      </w:pPr>
      <w:rPr>
        <w:rFonts w:ascii="Times New Roman" w:hAnsi="Times New Roman" w:hint="default"/>
        <w:sz w:val="28"/>
      </w:rPr>
    </w:lvl>
  </w:abstractNum>
  <w:abstractNum w:abstractNumId="40" w15:restartNumberingAfterBreak="0">
    <w:nsid w:val="77D74F82"/>
    <w:multiLevelType w:val="hybridMultilevel"/>
    <w:tmpl w:val="C8BED21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81E7BF1"/>
    <w:multiLevelType w:val="hybridMultilevel"/>
    <w:tmpl w:val="7D98B132"/>
    <w:lvl w:ilvl="0" w:tplc="2098E9CA">
      <w:numFmt w:val="bullet"/>
      <w:lvlText w:val="-"/>
      <w:lvlJc w:val="left"/>
      <w:pPr>
        <w:ind w:left="990" w:hanging="360"/>
      </w:pPr>
      <w:rPr>
        <w:rFonts w:ascii="Times New Roman" w:eastAsia="Times New Roman" w:hAnsi="Times New Roman" w:cs="Times New Roman" w:hint="default"/>
        <w:color w:val="auto"/>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42" w15:restartNumberingAfterBreak="0">
    <w:nsid w:val="7945208F"/>
    <w:multiLevelType w:val="hybridMultilevel"/>
    <w:tmpl w:val="26D63C6C"/>
    <w:lvl w:ilvl="0" w:tplc="4CAA7E5A">
      <w:start w:val="1"/>
      <w:numFmt w:val="lowerLetter"/>
      <w:lvlText w:val="%1)"/>
      <w:lvlJc w:val="left"/>
      <w:pPr>
        <w:ind w:left="990" w:hanging="360"/>
      </w:pPr>
      <w:rPr>
        <w:rFonts w:asciiTheme="majorHAnsi" w:hAnsiTheme="majorHAnsi" w:cstheme="majorHAnsi" w:hint="default"/>
        <w:b w:val="0"/>
        <w:bCs w:val="0"/>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43" w15:restartNumberingAfterBreak="0">
    <w:nsid w:val="7E4145BF"/>
    <w:multiLevelType w:val="hybridMultilevel"/>
    <w:tmpl w:val="3A846BA0"/>
    <w:lvl w:ilvl="0" w:tplc="4E4E5D40">
      <w:start w:val="218"/>
      <w:numFmt w:val="decimal"/>
      <w:lvlText w:val="%1."/>
      <w:lvlJc w:val="left"/>
      <w:pPr>
        <w:ind w:left="810" w:hanging="360"/>
      </w:pPr>
      <w:rPr>
        <w:rFonts w:hint="default"/>
        <w:sz w:val="26"/>
        <w:szCs w:val="26"/>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num w:numId="1" w16cid:durableId="2006280204">
    <w:abstractNumId w:val="1"/>
  </w:num>
  <w:num w:numId="2" w16cid:durableId="1427841993">
    <w:abstractNumId w:val="24"/>
  </w:num>
  <w:num w:numId="3" w16cid:durableId="233206756">
    <w:abstractNumId w:val="23"/>
  </w:num>
  <w:num w:numId="4" w16cid:durableId="830632608">
    <w:abstractNumId w:val="3"/>
  </w:num>
  <w:num w:numId="5" w16cid:durableId="639071578">
    <w:abstractNumId w:val="0"/>
  </w:num>
  <w:num w:numId="6" w16cid:durableId="1029838416">
    <w:abstractNumId w:val="4"/>
  </w:num>
  <w:num w:numId="7" w16cid:durableId="736781069">
    <w:abstractNumId w:val="37"/>
  </w:num>
  <w:num w:numId="8" w16cid:durableId="806319302">
    <w:abstractNumId w:val="19"/>
  </w:num>
  <w:num w:numId="9" w16cid:durableId="34355248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592904786">
    <w:abstractNumId w:val="43"/>
  </w:num>
  <w:num w:numId="11" w16cid:durableId="993264230">
    <w:abstractNumId w:val="27"/>
  </w:num>
  <w:num w:numId="12" w16cid:durableId="820851591">
    <w:abstractNumId w:val="12"/>
  </w:num>
  <w:num w:numId="13" w16cid:durableId="2128543838">
    <w:abstractNumId w:val="13"/>
  </w:num>
  <w:num w:numId="14" w16cid:durableId="1277836961">
    <w:abstractNumId w:val="39"/>
  </w:num>
  <w:num w:numId="15" w16cid:durableId="1809546818">
    <w:abstractNumId w:val="17"/>
  </w:num>
  <w:num w:numId="16" w16cid:durableId="1883207406">
    <w:abstractNumId w:val="11"/>
  </w:num>
  <w:num w:numId="17" w16cid:durableId="1752043559">
    <w:abstractNumId w:val="15"/>
  </w:num>
  <w:num w:numId="18" w16cid:durableId="1717705766">
    <w:abstractNumId w:val="35"/>
  </w:num>
  <w:num w:numId="19" w16cid:durableId="228465796">
    <w:abstractNumId w:val="10"/>
  </w:num>
  <w:num w:numId="20" w16cid:durableId="801924405">
    <w:abstractNumId w:val="32"/>
  </w:num>
  <w:num w:numId="21" w16cid:durableId="1274092133">
    <w:abstractNumId w:val="38"/>
  </w:num>
  <w:num w:numId="22" w16cid:durableId="1871912673">
    <w:abstractNumId w:val="41"/>
  </w:num>
  <w:num w:numId="23" w16cid:durableId="1445467493">
    <w:abstractNumId w:val="42"/>
  </w:num>
  <w:num w:numId="24" w16cid:durableId="57435718">
    <w:abstractNumId w:val="33"/>
  </w:num>
  <w:num w:numId="25" w16cid:durableId="1258948083">
    <w:abstractNumId w:val="16"/>
  </w:num>
  <w:num w:numId="26" w16cid:durableId="1759642432">
    <w:abstractNumId w:val="29"/>
  </w:num>
  <w:num w:numId="27" w16cid:durableId="861162218">
    <w:abstractNumId w:val="20"/>
  </w:num>
  <w:num w:numId="28" w16cid:durableId="168251132">
    <w:abstractNumId w:val="2"/>
  </w:num>
  <w:num w:numId="29" w16cid:durableId="273826565">
    <w:abstractNumId w:val="40"/>
  </w:num>
  <w:num w:numId="30" w16cid:durableId="1859274597">
    <w:abstractNumId w:val="18"/>
  </w:num>
  <w:num w:numId="31" w16cid:durableId="1461264095">
    <w:abstractNumId w:val="21"/>
  </w:num>
  <w:num w:numId="32" w16cid:durableId="1762483319">
    <w:abstractNumId w:val="9"/>
  </w:num>
  <w:num w:numId="33" w16cid:durableId="209805948">
    <w:abstractNumId w:val="28"/>
  </w:num>
  <w:num w:numId="34" w16cid:durableId="874270055">
    <w:abstractNumId w:val="7"/>
  </w:num>
  <w:num w:numId="35" w16cid:durableId="13381858">
    <w:abstractNumId w:val="25"/>
  </w:num>
  <w:num w:numId="36" w16cid:durableId="162746133">
    <w:abstractNumId w:val="34"/>
  </w:num>
  <w:num w:numId="37" w16cid:durableId="991787985">
    <w:abstractNumId w:val="6"/>
  </w:num>
  <w:num w:numId="38" w16cid:durableId="1123812636">
    <w:abstractNumId w:val="14"/>
  </w:num>
  <w:num w:numId="39" w16cid:durableId="1906913560">
    <w:abstractNumId w:val="31"/>
  </w:num>
  <w:num w:numId="40" w16cid:durableId="764615463">
    <w:abstractNumId w:val="8"/>
  </w:num>
  <w:num w:numId="41" w16cid:durableId="36317709">
    <w:abstractNumId w:val="26"/>
  </w:num>
  <w:num w:numId="42" w16cid:durableId="606080967">
    <w:abstractNumId w:val="30"/>
  </w:num>
  <w:num w:numId="43" w16cid:durableId="378021579">
    <w:abstractNumId w:val="36"/>
  </w:num>
  <w:num w:numId="44" w16cid:durableId="577596737">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717"/>
    <w:rsid w:val="00001557"/>
    <w:rsid w:val="00001E4A"/>
    <w:rsid w:val="0000269F"/>
    <w:rsid w:val="00002703"/>
    <w:rsid w:val="00002B76"/>
    <w:rsid w:val="00002D86"/>
    <w:rsid w:val="000031B0"/>
    <w:rsid w:val="00003650"/>
    <w:rsid w:val="00003BC0"/>
    <w:rsid w:val="00004068"/>
    <w:rsid w:val="00005C7A"/>
    <w:rsid w:val="00005FFD"/>
    <w:rsid w:val="00006A89"/>
    <w:rsid w:val="0000744E"/>
    <w:rsid w:val="000075C0"/>
    <w:rsid w:val="0000782A"/>
    <w:rsid w:val="000078A0"/>
    <w:rsid w:val="00010644"/>
    <w:rsid w:val="000106BE"/>
    <w:rsid w:val="00010BB6"/>
    <w:rsid w:val="00010E02"/>
    <w:rsid w:val="00011BB3"/>
    <w:rsid w:val="00011D6C"/>
    <w:rsid w:val="00012A4F"/>
    <w:rsid w:val="00012C9E"/>
    <w:rsid w:val="00014A33"/>
    <w:rsid w:val="000165A0"/>
    <w:rsid w:val="00016CA4"/>
    <w:rsid w:val="00017023"/>
    <w:rsid w:val="000173B5"/>
    <w:rsid w:val="000202A6"/>
    <w:rsid w:val="000223D2"/>
    <w:rsid w:val="00022B75"/>
    <w:rsid w:val="00022CBE"/>
    <w:rsid w:val="00023A65"/>
    <w:rsid w:val="00023CE1"/>
    <w:rsid w:val="000241E7"/>
    <w:rsid w:val="000242F4"/>
    <w:rsid w:val="00024EC0"/>
    <w:rsid w:val="0002561D"/>
    <w:rsid w:val="00026506"/>
    <w:rsid w:val="000269DE"/>
    <w:rsid w:val="00026B92"/>
    <w:rsid w:val="00026C7F"/>
    <w:rsid w:val="00027219"/>
    <w:rsid w:val="00030134"/>
    <w:rsid w:val="0003032B"/>
    <w:rsid w:val="00030B71"/>
    <w:rsid w:val="00031532"/>
    <w:rsid w:val="00031BA0"/>
    <w:rsid w:val="00031C54"/>
    <w:rsid w:val="0003236E"/>
    <w:rsid w:val="00032C50"/>
    <w:rsid w:val="000333FD"/>
    <w:rsid w:val="000336F3"/>
    <w:rsid w:val="00033800"/>
    <w:rsid w:val="00033F34"/>
    <w:rsid w:val="00034094"/>
    <w:rsid w:val="000347B8"/>
    <w:rsid w:val="00034CA1"/>
    <w:rsid w:val="000352AC"/>
    <w:rsid w:val="00036ABA"/>
    <w:rsid w:val="0003727D"/>
    <w:rsid w:val="00037374"/>
    <w:rsid w:val="0004017B"/>
    <w:rsid w:val="0004136F"/>
    <w:rsid w:val="000414D5"/>
    <w:rsid w:val="00041BE4"/>
    <w:rsid w:val="00041CCD"/>
    <w:rsid w:val="0004260C"/>
    <w:rsid w:val="000426FA"/>
    <w:rsid w:val="00043921"/>
    <w:rsid w:val="00044741"/>
    <w:rsid w:val="00044BA6"/>
    <w:rsid w:val="00046E7C"/>
    <w:rsid w:val="000475EB"/>
    <w:rsid w:val="00047BD7"/>
    <w:rsid w:val="00047FED"/>
    <w:rsid w:val="00050E3B"/>
    <w:rsid w:val="00051A27"/>
    <w:rsid w:val="00051C82"/>
    <w:rsid w:val="00052B20"/>
    <w:rsid w:val="00052B54"/>
    <w:rsid w:val="00052BC4"/>
    <w:rsid w:val="00053234"/>
    <w:rsid w:val="00053359"/>
    <w:rsid w:val="00053734"/>
    <w:rsid w:val="00053E9F"/>
    <w:rsid w:val="0005409C"/>
    <w:rsid w:val="00054750"/>
    <w:rsid w:val="000547B0"/>
    <w:rsid w:val="00055EDD"/>
    <w:rsid w:val="00056919"/>
    <w:rsid w:val="00056F48"/>
    <w:rsid w:val="000573D9"/>
    <w:rsid w:val="00060A58"/>
    <w:rsid w:val="00062197"/>
    <w:rsid w:val="00062C26"/>
    <w:rsid w:val="00063783"/>
    <w:rsid w:val="00063A2A"/>
    <w:rsid w:val="00064794"/>
    <w:rsid w:val="000666A4"/>
    <w:rsid w:val="000672A6"/>
    <w:rsid w:val="0006737C"/>
    <w:rsid w:val="00070CCE"/>
    <w:rsid w:val="0007194B"/>
    <w:rsid w:val="00073DCE"/>
    <w:rsid w:val="0007417E"/>
    <w:rsid w:val="00074892"/>
    <w:rsid w:val="00074E74"/>
    <w:rsid w:val="000755E7"/>
    <w:rsid w:val="00076EBD"/>
    <w:rsid w:val="00076EF0"/>
    <w:rsid w:val="00077737"/>
    <w:rsid w:val="00077DDF"/>
    <w:rsid w:val="00080538"/>
    <w:rsid w:val="000806A3"/>
    <w:rsid w:val="000806AB"/>
    <w:rsid w:val="00080BAD"/>
    <w:rsid w:val="00080BC8"/>
    <w:rsid w:val="00080BFE"/>
    <w:rsid w:val="00082275"/>
    <w:rsid w:val="0008257D"/>
    <w:rsid w:val="00082E21"/>
    <w:rsid w:val="00082EE6"/>
    <w:rsid w:val="00083147"/>
    <w:rsid w:val="00083AB3"/>
    <w:rsid w:val="00083D4B"/>
    <w:rsid w:val="00083D5F"/>
    <w:rsid w:val="00084622"/>
    <w:rsid w:val="00084A60"/>
    <w:rsid w:val="00084ED0"/>
    <w:rsid w:val="000855EA"/>
    <w:rsid w:val="000864BE"/>
    <w:rsid w:val="0008656E"/>
    <w:rsid w:val="00086876"/>
    <w:rsid w:val="00086D95"/>
    <w:rsid w:val="00087019"/>
    <w:rsid w:val="000909D1"/>
    <w:rsid w:val="00091191"/>
    <w:rsid w:val="000932DA"/>
    <w:rsid w:val="00093A7C"/>
    <w:rsid w:val="00093A9A"/>
    <w:rsid w:val="0009572A"/>
    <w:rsid w:val="00095C85"/>
    <w:rsid w:val="00095FBC"/>
    <w:rsid w:val="000961F5"/>
    <w:rsid w:val="00096C72"/>
    <w:rsid w:val="00097DB3"/>
    <w:rsid w:val="000A091B"/>
    <w:rsid w:val="000A093B"/>
    <w:rsid w:val="000A28D8"/>
    <w:rsid w:val="000A3BFC"/>
    <w:rsid w:val="000A414A"/>
    <w:rsid w:val="000A4E6F"/>
    <w:rsid w:val="000A561B"/>
    <w:rsid w:val="000A57D7"/>
    <w:rsid w:val="000A608E"/>
    <w:rsid w:val="000A7108"/>
    <w:rsid w:val="000A73A9"/>
    <w:rsid w:val="000B029A"/>
    <w:rsid w:val="000B1A91"/>
    <w:rsid w:val="000B1AED"/>
    <w:rsid w:val="000B1DAE"/>
    <w:rsid w:val="000B348F"/>
    <w:rsid w:val="000B3656"/>
    <w:rsid w:val="000B4176"/>
    <w:rsid w:val="000B4B9F"/>
    <w:rsid w:val="000B513C"/>
    <w:rsid w:val="000B515C"/>
    <w:rsid w:val="000B5523"/>
    <w:rsid w:val="000B5623"/>
    <w:rsid w:val="000B569A"/>
    <w:rsid w:val="000B5BD4"/>
    <w:rsid w:val="000B5D44"/>
    <w:rsid w:val="000B6993"/>
    <w:rsid w:val="000C08AA"/>
    <w:rsid w:val="000C0EBC"/>
    <w:rsid w:val="000C151C"/>
    <w:rsid w:val="000C1854"/>
    <w:rsid w:val="000C1CFB"/>
    <w:rsid w:val="000C1E04"/>
    <w:rsid w:val="000C1E21"/>
    <w:rsid w:val="000C2136"/>
    <w:rsid w:val="000C36C6"/>
    <w:rsid w:val="000C37D1"/>
    <w:rsid w:val="000C3DDD"/>
    <w:rsid w:val="000C3EB0"/>
    <w:rsid w:val="000C5633"/>
    <w:rsid w:val="000C57F6"/>
    <w:rsid w:val="000C5D79"/>
    <w:rsid w:val="000C606B"/>
    <w:rsid w:val="000C7699"/>
    <w:rsid w:val="000C7CAF"/>
    <w:rsid w:val="000D09BD"/>
    <w:rsid w:val="000D127F"/>
    <w:rsid w:val="000D1951"/>
    <w:rsid w:val="000D1FB2"/>
    <w:rsid w:val="000D25BC"/>
    <w:rsid w:val="000D28DC"/>
    <w:rsid w:val="000D2B73"/>
    <w:rsid w:val="000D3213"/>
    <w:rsid w:val="000D4018"/>
    <w:rsid w:val="000D5509"/>
    <w:rsid w:val="000D6507"/>
    <w:rsid w:val="000D6F00"/>
    <w:rsid w:val="000D7002"/>
    <w:rsid w:val="000D73EC"/>
    <w:rsid w:val="000E0678"/>
    <w:rsid w:val="000E09D6"/>
    <w:rsid w:val="000E0B3F"/>
    <w:rsid w:val="000E2AB7"/>
    <w:rsid w:val="000E2FFB"/>
    <w:rsid w:val="000E3250"/>
    <w:rsid w:val="000E3797"/>
    <w:rsid w:val="000E48F8"/>
    <w:rsid w:val="000E4B06"/>
    <w:rsid w:val="000E4DFC"/>
    <w:rsid w:val="000E5236"/>
    <w:rsid w:val="000E524A"/>
    <w:rsid w:val="000E527B"/>
    <w:rsid w:val="000E574E"/>
    <w:rsid w:val="000E5972"/>
    <w:rsid w:val="000E62A6"/>
    <w:rsid w:val="000E6851"/>
    <w:rsid w:val="000E6B5D"/>
    <w:rsid w:val="000E6C2D"/>
    <w:rsid w:val="000E7F1F"/>
    <w:rsid w:val="000F0487"/>
    <w:rsid w:val="000F0A9F"/>
    <w:rsid w:val="000F0DE5"/>
    <w:rsid w:val="000F2A01"/>
    <w:rsid w:val="000F2B9E"/>
    <w:rsid w:val="000F2C1D"/>
    <w:rsid w:val="000F2E4B"/>
    <w:rsid w:val="000F2EBB"/>
    <w:rsid w:val="000F56EF"/>
    <w:rsid w:val="000F5704"/>
    <w:rsid w:val="000F6C74"/>
    <w:rsid w:val="000F7851"/>
    <w:rsid w:val="000F7C95"/>
    <w:rsid w:val="000F7E6D"/>
    <w:rsid w:val="00100576"/>
    <w:rsid w:val="00100B36"/>
    <w:rsid w:val="00100E14"/>
    <w:rsid w:val="00100FB7"/>
    <w:rsid w:val="0010108E"/>
    <w:rsid w:val="001013F2"/>
    <w:rsid w:val="0010164F"/>
    <w:rsid w:val="001017ED"/>
    <w:rsid w:val="00101A43"/>
    <w:rsid w:val="00101A96"/>
    <w:rsid w:val="00101EB2"/>
    <w:rsid w:val="0010258B"/>
    <w:rsid w:val="00103D30"/>
    <w:rsid w:val="0010463F"/>
    <w:rsid w:val="00104B01"/>
    <w:rsid w:val="001052B9"/>
    <w:rsid w:val="0010594F"/>
    <w:rsid w:val="001064AE"/>
    <w:rsid w:val="00107BCB"/>
    <w:rsid w:val="00110AFC"/>
    <w:rsid w:val="001110B5"/>
    <w:rsid w:val="00111682"/>
    <w:rsid w:val="001116B2"/>
    <w:rsid w:val="001125D3"/>
    <w:rsid w:val="00113080"/>
    <w:rsid w:val="00113559"/>
    <w:rsid w:val="001135C9"/>
    <w:rsid w:val="00114392"/>
    <w:rsid w:val="00114F73"/>
    <w:rsid w:val="00115026"/>
    <w:rsid w:val="001153DF"/>
    <w:rsid w:val="0011556E"/>
    <w:rsid w:val="00115CC0"/>
    <w:rsid w:val="00116F86"/>
    <w:rsid w:val="00117946"/>
    <w:rsid w:val="001209B4"/>
    <w:rsid w:val="001219A8"/>
    <w:rsid w:val="00123F74"/>
    <w:rsid w:val="001245FF"/>
    <w:rsid w:val="001246AF"/>
    <w:rsid w:val="00125E8D"/>
    <w:rsid w:val="00126164"/>
    <w:rsid w:val="001270A3"/>
    <w:rsid w:val="0012796E"/>
    <w:rsid w:val="00131785"/>
    <w:rsid w:val="00131CB2"/>
    <w:rsid w:val="00131DD9"/>
    <w:rsid w:val="00132D86"/>
    <w:rsid w:val="00134DE1"/>
    <w:rsid w:val="001356D8"/>
    <w:rsid w:val="0013686F"/>
    <w:rsid w:val="001368E0"/>
    <w:rsid w:val="00136ACE"/>
    <w:rsid w:val="001371D0"/>
    <w:rsid w:val="00137258"/>
    <w:rsid w:val="001409AA"/>
    <w:rsid w:val="001421DA"/>
    <w:rsid w:val="0014281D"/>
    <w:rsid w:val="00142E7D"/>
    <w:rsid w:val="001436E8"/>
    <w:rsid w:val="00143810"/>
    <w:rsid w:val="00145388"/>
    <w:rsid w:val="0014593D"/>
    <w:rsid w:val="00145A7F"/>
    <w:rsid w:val="00146219"/>
    <w:rsid w:val="00146F03"/>
    <w:rsid w:val="0014771B"/>
    <w:rsid w:val="00147783"/>
    <w:rsid w:val="001515E4"/>
    <w:rsid w:val="0015256B"/>
    <w:rsid w:val="00152C68"/>
    <w:rsid w:val="00152DB2"/>
    <w:rsid w:val="001537BC"/>
    <w:rsid w:val="0015406B"/>
    <w:rsid w:val="00154C1B"/>
    <w:rsid w:val="00154F71"/>
    <w:rsid w:val="00155C50"/>
    <w:rsid w:val="00155EA6"/>
    <w:rsid w:val="00156DDF"/>
    <w:rsid w:val="001571D1"/>
    <w:rsid w:val="00157F22"/>
    <w:rsid w:val="00160011"/>
    <w:rsid w:val="001606F3"/>
    <w:rsid w:val="00161201"/>
    <w:rsid w:val="00161222"/>
    <w:rsid w:val="00162352"/>
    <w:rsid w:val="001623A8"/>
    <w:rsid w:val="00162590"/>
    <w:rsid w:val="00163694"/>
    <w:rsid w:val="00163DD2"/>
    <w:rsid w:val="0016442B"/>
    <w:rsid w:val="00164562"/>
    <w:rsid w:val="001646DD"/>
    <w:rsid w:val="00165368"/>
    <w:rsid w:val="00165C9E"/>
    <w:rsid w:val="00166B8B"/>
    <w:rsid w:val="00167475"/>
    <w:rsid w:val="0016788D"/>
    <w:rsid w:val="001678EC"/>
    <w:rsid w:val="00167978"/>
    <w:rsid w:val="00167C27"/>
    <w:rsid w:val="001700F9"/>
    <w:rsid w:val="00170267"/>
    <w:rsid w:val="001703EE"/>
    <w:rsid w:val="00171048"/>
    <w:rsid w:val="00171184"/>
    <w:rsid w:val="0017126B"/>
    <w:rsid w:val="001715D4"/>
    <w:rsid w:val="001725E6"/>
    <w:rsid w:val="00172FD5"/>
    <w:rsid w:val="00173054"/>
    <w:rsid w:val="00173359"/>
    <w:rsid w:val="00173495"/>
    <w:rsid w:val="0017395A"/>
    <w:rsid w:val="00174B52"/>
    <w:rsid w:val="00174FBD"/>
    <w:rsid w:val="00175147"/>
    <w:rsid w:val="00175235"/>
    <w:rsid w:val="00175B86"/>
    <w:rsid w:val="00176114"/>
    <w:rsid w:val="0017687F"/>
    <w:rsid w:val="001775A2"/>
    <w:rsid w:val="001775BF"/>
    <w:rsid w:val="0018038A"/>
    <w:rsid w:val="001815F3"/>
    <w:rsid w:val="00181C10"/>
    <w:rsid w:val="001826FC"/>
    <w:rsid w:val="001841DA"/>
    <w:rsid w:val="00184518"/>
    <w:rsid w:val="00187192"/>
    <w:rsid w:val="001878F6"/>
    <w:rsid w:val="00190440"/>
    <w:rsid w:val="00191FD7"/>
    <w:rsid w:val="0019292E"/>
    <w:rsid w:val="0019298E"/>
    <w:rsid w:val="00192D05"/>
    <w:rsid w:val="001937B2"/>
    <w:rsid w:val="00193B96"/>
    <w:rsid w:val="00193CAF"/>
    <w:rsid w:val="00193E66"/>
    <w:rsid w:val="0019417A"/>
    <w:rsid w:val="00194737"/>
    <w:rsid w:val="001949ED"/>
    <w:rsid w:val="001A03E7"/>
    <w:rsid w:val="001A0768"/>
    <w:rsid w:val="001A1361"/>
    <w:rsid w:val="001A1642"/>
    <w:rsid w:val="001A1C4D"/>
    <w:rsid w:val="001A1DF6"/>
    <w:rsid w:val="001A2104"/>
    <w:rsid w:val="001A2223"/>
    <w:rsid w:val="001A2BB8"/>
    <w:rsid w:val="001A3E87"/>
    <w:rsid w:val="001A43A9"/>
    <w:rsid w:val="001A5890"/>
    <w:rsid w:val="001A59E4"/>
    <w:rsid w:val="001A5A8D"/>
    <w:rsid w:val="001A6164"/>
    <w:rsid w:val="001A69F2"/>
    <w:rsid w:val="001A6D93"/>
    <w:rsid w:val="001A6DC3"/>
    <w:rsid w:val="001A7095"/>
    <w:rsid w:val="001A74FF"/>
    <w:rsid w:val="001A7BD6"/>
    <w:rsid w:val="001B0031"/>
    <w:rsid w:val="001B04F2"/>
    <w:rsid w:val="001B0909"/>
    <w:rsid w:val="001B09E7"/>
    <w:rsid w:val="001B21BB"/>
    <w:rsid w:val="001B2A75"/>
    <w:rsid w:val="001B341A"/>
    <w:rsid w:val="001B3857"/>
    <w:rsid w:val="001B4078"/>
    <w:rsid w:val="001B4495"/>
    <w:rsid w:val="001B5157"/>
    <w:rsid w:val="001B516C"/>
    <w:rsid w:val="001B5187"/>
    <w:rsid w:val="001B65C9"/>
    <w:rsid w:val="001B7197"/>
    <w:rsid w:val="001C0518"/>
    <w:rsid w:val="001C0888"/>
    <w:rsid w:val="001C09CF"/>
    <w:rsid w:val="001C0C40"/>
    <w:rsid w:val="001C1E26"/>
    <w:rsid w:val="001C24DA"/>
    <w:rsid w:val="001C2705"/>
    <w:rsid w:val="001C374F"/>
    <w:rsid w:val="001C3895"/>
    <w:rsid w:val="001C3A62"/>
    <w:rsid w:val="001C3D50"/>
    <w:rsid w:val="001C47BA"/>
    <w:rsid w:val="001C57FF"/>
    <w:rsid w:val="001C61CA"/>
    <w:rsid w:val="001C65CF"/>
    <w:rsid w:val="001C6E58"/>
    <w:rsid w:val="001C6ED0"/>
    <w:rsid w:val="001C6F13"/>
    <w:rsid w:val="001C7221"/>
    <w:rsid w:val="001C745B"/>
    <w:rsid w:val="001C7E3E"/>
    <w:rsid w:val="001D1319"/>
    <w:rsid w:val="001D1539"/>
    <w:rsid w:val="001D1E5F"/>
    <w:rsid w:val="001D2407"/>
    <w:rsid w:val="001D2F42"/>
    <w:rsid w:val="001D2F45"/>
    <w:rsid w:val="001D4898"/>
    <w:rsid w:val="001D562A"/>
    <w:rsid w:val="001D5FA5"/>
    <w:rsid w:val="001D635E"/>
    <w:rsid w:val="001D77CB"/>
    <w:rsid w:val="001D7BB1"/>
    <w:rsid w:val="001E07B2"/>
    <w:rsid w:val="001E15FA"/>
    <w:rsid w:val="001E1D9B"/>
    <w:rsid w:val="001E2A09"/>
    <w:rsid w:val="001E2E3D"/>
    <w:rsid w:val="001E3C63"/>
    <w:rsid w:val="001E41F6"/>
    <w:rsid w:val="001E42C6"/>
    <w:rsid w:val="001E4391"/>
    <w:rsid w:val="001E47DD"/>
    <w:rsid w:val="001E4A70"/>
    <w:rsid w:val="001E53BF"/>
    <w:rsid w:val="001E6023"/>
    <w:rsid w:val="001E6051"/>
    <w:rsid w:val="001E6F5D"/>
    <w:rsid w:val="001F1314"/>
    <w:rsid w:val="001F17CF"/>
    <w:rsid w:val="001F19D2"/>
    <w:rsid w:val="001F20B9"/>
    <w:rsid w:val="001F3BCC"/>
    <w:rsid w:val="001F54E4"/>
    <w:rsid w:val="001F55F4"/>
    <w:rsid w:val="001F5677"/>
    <w:rsid w:val="001F5AAE"/>
    <w:rsid w:val="001F5AE1"/>
    <w:rsid w:val="001F6028"/>
    <w:rsid w:val="001F65E2"/>
    <w:rsid w:val="001F6BD2"/>
    <w:rsid w:val="001F73AF"/>
    <w:rsid w:val="001F7D45"/>
    <w:rsid w:val="002016C4"/>
    <w:rsid w:val="00202712"/>
    <w:rsid w:val="0020446A"/>
    <w:rsid w:val="00204A52"/>
    <w:rsid w:val="00204F29"/>
    <w:rsid w:val="0020514D"/>
    <w:rsid w:val="00205587"/>
    <w:rsid w:val="00205CD7"/>
    <w:rsid w:val="0020706A"/>
    <w:rsid w:val="002077B6"/>
    <w:rsid w:val="0020784A"/>
    <w:rsid w:val="002078DA"/>
    <w:rsid w:val="00207E0F"/>
    <w:rsid w:val="00207EE0"/>
    <w:rsid w:val="00207FE2"/>
    <w:rsid w:val="00210AAD"/>
    <w:rsid w:val="00210B83"/>
    <w:rsid w:val="00210E5C"/>
    <w:rsid w:val="002118E4"/>
    <w:rsid w:val="00212325"/>
    <w:rsid w:val="0021298A"/>
    <w:rsid w:val="00212DBD"/>
    <w:rsid w:val="00212E18"/>
    <w:rsid w:val="00212FDE"/>
    <w:rsid w:val="00213CB6"/>
    <w:rsid w:val="002143B3"/>
    <w:rsid w:val="00214B1F"/>
    <w:rsid w:val="00214C80"/>
    <w:rsid w:val="00215FF0"/>
    <w:rsid w:val="00216790"/>
    <w:rsid w:val="002169FD"/>
    <w:rsid w:val="0021732E"/>
    <w:rsid w:val="00217B06"/>
    <w:rsid w:val="00217EFD"/>
    <w:rsid w:val="002203C4"/>
    <w:rsid w:val="00221335"/>
    <w:rsid w:val="0022135A"/>
    <w:rsid w:val="00221C7C"/>
    <w:rsid w:val="00221EE9"/>
    <w:rsid w:val="002222DB"/>
    <w:rsid w:val="00222F61"/>
    <w:rsid w:val="00223991"/>
    <w:rsid w:val="00223DB8"/>
    <w:rsid w:val="00224682"/>
    <w:rsid w:val="00224BFA"/>
    <w:rsid w:val="00224DED"/>
    <w:rsid w:val="0022530A"/>
    <w:rsid w:val="00225431"/>
    <w:rsid w:val="00225D9B"/>
    <w:rsid w:val="0022620B"/>
    <w:rsid w:val="00226913"/>
    <w:rsid w:val="002269CF"/>
    <w:rsid w:val="002276AF"/>
    <w:rsid w:val="00227762"/>
    <w:rsid w:val="00231272"/>
    <w:rsid w:val="00231AFB"/>
    <w:rsid w:val="00233F58"/>
    <w:rsid w:val="0023422D"/>
    <w:rsid w:val="00234965"/>
    <w:rsid w:val="002355BA"/>
    <w:rsid w:val="0023593F"/>
    <w:rsid w:val="00236FA8"/>
    <w:rsid w:val="002370B7"/>
    <w:rsid w:val="002374A3"/>
    <w:rsid w:val="00243562"/>
    <w:rsid w:val="0024363B"/>
    <w:rsid w:val="00243B67"/>
    <w:rsid w:val="002447B6"/>
    <w:rsid w:val="00244C4A"/>
    <w:rsid w:val="00244CB1"/>
    <w:rsid w:val="00245187"/>
    <w:rsid w:val="00245A35"/>
    <w:rsid w:val="00246308"/>
    <w:rsid w:val="00246872"/>
    <w:rsid w:val="0025005E"/>
    <w:rsid w:val="00250416"/>
    <w:rsid w:val="0025045C"/>
    <w:rsid w:val="00250755"/>
    <w:rsid w:val="00250944"/>
    <w:rsid w:val="002513F7"/>
    <w:rsid w:val="00252AE5"/>
    <w:rsid w:val="00253292"/>
    <w:rsid w:val="002536D2"/>
    <w:rsid w:val="00255808"/>
    <w:rsid w:val="002559F2"/>
    <w:rsid w:val="00255FD1"/>
    <w:rsid w:val="0025669A"/>
    <w:rsid w:val="00256801"/>
    <w:rsid w:val="00256886"/>
    <w:rsid w:val="00256F27"/>
    <w:rsid w:val="002572C4"/>
    <w:rsid w:val="002576BB"/>
    <w:rsid w:val="0025785C"/>
    <w:rsid w:val="002607E4"/>
    <w:rsid w:val="00260806"/>
    <w:rsid w:val="00261265"/>
    <w:rsid w:val="002616DC"/>
    <w:rsid w:val="002618DA"/>
    <w:rsid w:val="00261E62"/>
    <w:rsid w:val="00262D79"/>
    <w:rsid w:val="002631FD"/>
    <w:rsid w:val="0026323E"/>
    <w:rsid w:val="002635A3"/>
    <w:rsid w:val="00263E72"/>
    <w:rsid w:val="0026524B"/>
    <w:rsid w:val="00265B91"/>
    <w:rsid w:val="002668F2"/>
    <w:rsid w:val="002678FE"/>
    <w:rsid w:val="00267E54"/>
    <w:rsid w:val="0027104F"/>
    <w:rsid w:val="0027125B"/>
    <w:rsid w:val="002716B6"/>
    <w:rsid w:val="00271A08"/>
    <w:rsid w:val="00271B68"/>
    <w:rsid w:val="00271C90"/>
    <w:rsid w:val="00272642"/>
    <w:rsid w:val="00272C2D"/>
    <w:rsid w:val="002730DD"/>
    <w:rsid w:val="00273ECA"/>
    <w:rsid w:val="00275730"/>
    <w:rsid w:val="002758FB"/>
    <w:rsid w:val="002765DE"/>
    <w:rsid w:val="00276DB1"/>
    <w:rsid w:val="00277B33"/>
    <w:rsid w:val="002801DA"/>
    <w:rsid w:val="00280263"/>
    <w:rsid w:val="0028055D"/>
    <w:rsid w:val="002807CF"/>
    <w:rsid w:val="00280A00"/>
    <w:rsid w:val="00280AE1"/>
    <w:rsid w:val="00281620"/>
    <w:rsid w:val="00282845"/>
    <w:rsid w:val="002830B4"/>
    <w:rsid w:val="00283319"/>
    <w:rsid w:val="00283BA1"/>
    <w:rsid w:val="00284C9D"/>
    <w:rsid w:val="002851C7"/>
    <w:rsid w:val="00285E13"/>
    <w:rsid w:val="00286AE0"/>
    <w:rsid w:val="00287533"/>
    <w:rsid w:val="0028773A"/>
    <w:rsid w:val="00287FD9"/>
    <w:rsid w:val="00290BFA"/>
    <w:rsid w:val="002912E4"/>
    <w:rsid w:val="0029140C"/>
    <w:rsid w:val="00291A29"/>
    <w:rsid w:val="002946FB"/>
    <w:rsid w:val="00294CE7"/>
    <w:rsid w:val="00294F88"/>
    <w:rsid w:val="0029539C"/>
    <w:rsid w:val="002955A3"/>
    <w:rsid w:val="00295938"/>
    <w:rsid w:val="00295BF9"/>
    <w:rsid w:val="00296059"/>
    <w:rsid w:val="002976A9"/>
    <w:rsid w:val="002A0057"/>
    <w:rsid w:val="002A0E53"/>
    <w:rsid w:val="002A1DBB"/>
    <w:rsid w:val="002A204F"/>
    <w:rsid w:val="002A207C"/>
    <w:rsid w:val="002A3A5E"/>
    <w:rsid w:val="002A44BC"/>
    <w:rsid w:val="002A4F9A"/>
    <w:rsid w:val="002A7FAE"/>
    <w:rsid w:val="002B0183"/>
    <w:rsid w:val="002B06CF"/>
    <w:rsid w:val="002B0F67"/>
    <w:rsid w:val="002B129C"/>
    <w:rsid w:val="002B1A9B"/>
    <w:rsid w:val="002B1C3F"/>
    <w:rsid w:val="002B29CF"/>
    <w:rsid w:val="002B2F6D"/>
    <w:rsid w:val="002B3714"/>
    <w:rsid w:val="002B5314"/>
    <w:rsid w:val="002B5FBA"/>
    <w:rsid w:val="002B6214"/>
    <w:rsid w:val="002B70FF"/>
    <w:rsid w:val="002B7434"/>
    <w:rsid w:val="002B7C38"/>
    <w:rsid w:val="002C0B0E"/>
    <w:rsid w:val="002C12AC"/>
    <w:rsid w:val="002C19EB"/>
    <w:rsid w:val="002C25D6"/>
    <w:rsid w:val="002C2BB1"/>
    <w:rsid w:val="002C3484"/>
    <w:rsid w:val="002C3563"/>
    <w:rsid w:val="002C3B0A"/>
    <w:rsid w:val="002C4A9E"/>
    <w:rsid w:val="002C4BC9"/>
    <w:rsid w:val="002C565B"/>
    <w:rsid w:val="002C6335"/>
    <w:rsid w:val="002C7135"/>
    <w:rsid w:val="002C7923"/>
    <w:rsid w:val="002D0241"/>
    <w:rsid w:val="002D069A"/>
    <w:rsid w:val="002D16CD"/>
    <w:rsid w:val="002D196F"/>
    <w:rsid w:val="002D19B1"/>
    <w:rsid w:val="002D1C16"/>
    <w:rsid w:val="002D2BAB"/>
    <w:rsid w:val="002D2C9B"/>
    <w:rsid w:val="002D2F3D"/>
    <w:rsid w:val="002D338A"/>
    <w:rsid w:val="002D3F31"/>
    <w:rsid w:val="002D4A1F"/>
    <w:rsid w:val="002D4A2E"/>
    <w:rsid w:val="002D50D9"/>
    <w:rsid w:val="002D78D4"/>
    <w:rsid w:val="002E02D6"/>
    <w:rsid w:val="002E0BFA"/>
    <w:rsid w:val="002E0FA2"/>
    <w:rsid w:val="002E1407"/>
    <w:rsid w:val="002E1490"/>
    <w:rsid w:val="002E1B56"/>
    <w:rsid w:val="002E3522"/>
    <w:rsid w:val="002E459B"/>
    <w:rsid w:val="002E477B"/>
    <w:rsid w:val="002E4FAB"/>
    <w:rsid w:val="002E53E4"/>
    <w:rsid w:val="002E642E"/>
    <w:rsid w:val="002E7D4C"/>
    <w:rsid w:val="002F03D8"/>
    <w:rsid w:val="002F0F95"/>
    <w:rsid w:val="002F2544"/>
    <w:rsid w:val="002F266B"/>
    <w:rsid w:val="002F291C"/>
    <w:rsid w:val="002F2C9D"/>
    <w:rsid w:val="002F2F2C"/>
    <w:rsid w:val="002F34C5"/>
    <w:rsid w:val="002F3586"/>
    <w:rsid w:val="002F3640"/>
    <w:rsid w:val="002F3CA0"/>
    <w:rsid w:val="002F417B"/>
    <w:rsid w:val="002F46B0"/>
    <w:rsid w:val="002F5632"/>
    <w:rsid w:val="002F5CD4"/>
    <w:rsid w:val="002F7156"/>
    <w:rsid w:val="002F7930"/>
    <w:rsid w:val="002F7CB9"/>
    <w:rsid w:val="002F7CBF"/>
    <w:rsid w:val="00301217"/>
    <w:rsid w:val="00301376"/>
    <w:rsid w:val="00301752"/>
    <w:rsid w:val="003019C2"/>
    <w:rsid w:val="00301CBC"/>
    <w:rsid w:val="003025BD"/>
    <w:rsid w:val="00302A69"/>
    <w:rsid w:val="00303694"/>
    <w:rsid w:val="00303741"/>
    <w:rsid w:val="00303D4E"/>
    <w:rsid w:val="00304179"/>
    <w:rsid w:val="003041DD"/>
    <w:rsid w:val="00304704"/>
    <w:rsid w:val="00304F7C"/>
    <w:rsid w:val="003051C8"/>
    <w:rsid w:val="00305C8C"/>
    <w:rsid w:val="00305E8A"/>
    <w:rsid w:val="0030607A"/>
    <w:rsid w:val="003065B8"/>
    <w:rsid w:val="00307999"/>
    <w:rsid w:val="0031076C"/>
    <w:rsid w:val="00310C8C"/>
    <w:rsid w:val="00310E0A"/>
    <w:rsid w:val="00311F6B"/>
    <w:rsid w:val="00311FCC"/>
    <w:rsid w:val="00312031"/>
    <w:rsid w:val="0031203B"/>
    <w:rsid w:val="0031556A"/>
    <w:rsid w:val="003160DB"/>
    <w:rsid w:val="00316B55"/>
    <w:rsid w:val="00317016"/>
    <w:rsid w:val="00317118"/>
    <w:rsid w:val="00317212"/>
    <w:rsid w:val="00317C1B"/>
    <w:rsid w:val="00320D40"/>
    <w:rsid w:val="00320E45"/>
    <w:rsid w:val="00321186"/>
    <w:rsid w:val="0032237C"/>
    <w:rsid w:val="003225D0"/>
    <w:rsid w:val="003226DF"/>
    <w:rsid w:val="0032280E"/>
    <w:rsid w:val="00322B0D"/>
    <w:rsid w:val="00322DED"/>
    <w:rsid w:val="00322F6B"/>
    <w:rsid w:val="003230F3"/>
    <w:rsid w:val="00323832"/>
    <w:rsid w:val="0032479A"/>
    <w:rsid w:val="0032592C"/>
    <w:rsid w:val="00325DED"/>
    <w:rsid w:val="00326FD4"/>
    <w:rsid w:val="00327FC2"/>
    <w:rsid w:val="00331368"/>
    <w:rsid w:val="00331EDF"/>
    <w:rsid w:val="00331F67"/>
    <w:rsid w:val="00332B47"/>
    <w:rsid w:val="00332B89"/>
    <w:rsid w:val="0033359C"/>
    <w:rsid w:val="00333A47"/>
    <w:rsid w:val="00333CC0"/>
    <w:rsid w:val="00333D65"/>
    <w:rsid w:val="00334935"/>
    <w:rsid w:val="00334DFF"/>
    <w:rsid w:val="00335538"/>
    <w:rsid w:val="00335555"/>
    <w:rsid w:val="00336404"/>
    <w:rsid w:val="003364B9"/>
    <w:rsid w:val="00337310"/>
    <w:rsid w:val="003377A6"/>
    <w:rsid w:val="00337B35"/>
    <w:rsid w:val="003406C1"/>
    <w:rsid w:val="00341524"/>
    <w:rsid w:val="00341BEA"/>
    <w:rsid w:val="00341F7A"/>
    <w:rsid w:val="003420F3"/>
    <w:rsid w:val="00342DB4"/>
    <w:rsid w:val="00342E49"/>
    <w:rsid w:val="0034306A"/>
    <w:rsid w:val="00343B39"/>
    <w:rsid w:val="00343C34"/>
    <w:rsid w:val="00343E4F"/>
    <w:rsid w:val="00343F66"/>
    <w:rsid w:val="00344097"/>
    <w:rsid w:val="00344271"/>
    <w:rsid w:val="00344DC6"/>
    <w:rsid w:val="003459FD"/>
    <w:rsid w:val="00345A4E"/>
    <w:rsid w:val="0034661B"/>
    <w:rsid w:val="00346EF6"/>
    <w:rsid w:val="00347534"/>
    <w:rsid w:val="00347679"/>
    <w:rsid w:val="00347A74"/>
    <w:rsid w:val="00347AED"/>
    <w:rsid w:val="00350554"/>
    <w:rsid w:val="00351925"/>
    <w:rsid w:val="003522DB"/>
    <w:rsid w:val="00352A25"/>
    <w:rsid w:val="00354093"/>
    <w:rsid w:val="00354410"/>
    <w:rsid w:val="00355445"/>
    <w:rsid w:val="003554AC"/>
    <w:rsid w:val="003557BC"/>
    <w:rsid w:val="00355AE6"/>
    <w:rsid w:val="00356E80"/>
    <w:rsid w:val="00356FC7"/>
    <w:rsid w:val="00357031"/>
    <w:rsid w:val="00357327"/>
    <w:rsid w:val="00357658"/>
    <w:rsid w:val="00357977"/>
    <w:rsid w:val="00362E51"/>
    <w:rsid w:val="0036364C"/>
    <w:rsid w:val="00364BDD"/>
    <w:rsid w:val="00364D89"/>
    <w:rsid w:val="00364F0F"/>
    <w:rsid w:val="00364FC5"/>
    <w:rsid w:val="00365573"/>
    <w:rsid w:val="00365A6D"/>
    <w:rsid w:val="0036613E"/>
    <w:rsid w:val="00366EC1"/>
    <w:rsid w:val="00366F97"/>
    <w:rsid w:val="0036735C"/>
    <w:rsid w:val="003704A7"/>
    <w:rsid w:val="003711F5"/>
    <w:rsid w:val="0037150B"/>
    <w:rsid w:val="00371A71"/>
    <w:rsid w:val="00373AAE"/>
    <w:rsid w:val="00374038"/>
    <w:rsid w:val="00374229"/>
    <w:rsid w:val="00374B1B"/>
    <w:rsid w:val="00374D4A"/>
    <w:rsid w:val="00376830"/>
    <w:rsid w:val="003769B4"/>
    <w:rsid w:val="00377EEC"/>
    <w:rsid w:val="003804A1"/>
    <w:rsid w:val="003807FC"/>
    <w:rsid w:val="00380852"/>
    <w:rsid w:val="00380987"/>
    <w:rsid w:val="0038179A"/>
    <w:rsid w:val="003825B5"/>
    <w:rsid w:val="00382DC7"/>
    <w:rsid w:val="003830BF"/>
    <w:rsid w:val="0038321E"/>
    <w:rsid w:val="003834D9"/>
    <w:rsid w:val="003840EB"/>
    <w:rsid w:val="003843E7"/>
    <w:rsid w:val="00385E67"/>
    <w:rsid w:val="003865A6"/>
    <w:rsid w:val="00386D95"/>
    <w:rsid w:val="003876FD"/>
    <w:rsid w:val="003901C4"/>
    <w:rsid w:val="003909BF"/>
    <w:rsid w:val="00390E51"/>
    <w:rsid w:val="00391CAC"/>
    <w:rsid w:val="00391F39"/>
    <w:rsid w:val="003926B9"/>
    <w:rsid w:val="00392E30"/>
    <w:rsid w:val="00393915"/>
    <w:rsid w:val="00393B77"/>
    <w:rsid w:val="00393D89"/>
    <w:rsid w:val="00394748"/>
    <w:rsid w:val="003953CD"/>
    <w:rsid w:val="00395450"/>
    <w:rsid w:val="00395F88"/>
    <w:rsid w:val="00395FF1"/>
    <w:rsid w:val="00396267"/>
    <w:rsid w:val="003962AF"/>
    <w:rsid w:val="003A0169"/>
    <w:rsid w:val="003A01FF"/>
    <w:rsid w:val="003A062E"/>
    <w:rsid w:val="003A0B37"/>
    <w:rsid w:val="003A0D5B"/>
    <w:rsid w:val="003A239E"/>
    <w:rsid w:val="003A2903"/>
    <w:rsid w:val="003A3218"/>
    <w:rsid w:val="003A339F"/>
    <w:rsid w:val="003A33B9"/>
    <w:rsid w:val="003A3547"/>
    <w:rsid w:val="003A3C50"/>
    <w:rsid w:val="003A4C11"/>
    <w:rsid w:val="003A603D"/>
    <w:rsid w:val="003A6330"/>
    <w:rsid w:val="003A67A8"/>
    <w:rsid w:val="003A78A9"/>
    <w:rsid w:val="003A7C3A"/>
    <w:rsid w:val="003A7CDB"/>
    <w:rsid w:val="003B01F9"/>
    <w:rsid w:val="003B0629"/>
    <w:rsid w:val="003B097F"/>
    <w:rsid w:val="003B307F"/>
    <w:rsid w:val="003B3242"/>
    <w:rsid w:val="003B34A4"/>
    <w:rsid w:val="003B35BC"/>
    <w:rsid w:val="003B3660"/>
    <w:rsid w:val="003B3697"/>
    <w:rsid w:val="003B3746"/>
    <w:rsid w:val="003B3976"/>
    <w:rsid w:val="003B4531"/>
    <w:rsid w:val="003B4599"/>
    <w:rsid w:val="003B4752"/>
    <w:rsid w:val="003B487A"/>
    <w:rsid w:val="003B4F00"/>
    <w:rsid w:val="003B50E6"/>
    <w:rsid w:val="003B572B"/>
    <w:rsid w:val="003B62C0"/>
    <w:rsid w:val="003B655A"/>
    <w:rsid w:val="003B6620"/>
    <w:rsid w:val="003B7034"/>
    <w:rsid w:val="003B7AB7"/>
    <w:rsid w:val="003C111D"/>
    <w:rsid w:val="003C1EBE"/>
    <w:rsid w:val="003C1EEC"/>
    <w:rsid w:val="003C1F8E"/>
    <w:rsid w:val="003C3915"/>
    <w:rsid w:val="003C435E"/>
    <w:rsid w:val="003C449B"/>
    <w:rsid w:val="003C4AAB"/>
    <w:rsid w:val="003C4DBF"/>
    <w:rsid w:val="003C4F00"/>
    <w:rsid w:val="003C4F83"/>
    <w:rsid w:val="003C678A"/>
    <w:rsid w:val="003C6B3F"/>
    <w:rsid w:val="003C7015"/>
    <w:rsid w:val="003C71E2"/>
    <w:rsid w:val="003C7886"/>
    <w:rsid w:val="003C7998"/>
    <w:rsid w:val="003C7B6F"/>
    <w:rsid w:val="003C7CDC"/>
    <w:rsid w:val="003C7D97"/>
    <w:rsid w:val="003C7F8A"/>
    <w:rsid w:val="003D1708"/>
    <w:rsid w:val="003D1969"/>
    <w:rsid w:val="003D2F0D"/>
    <w:rsid w:val="003D3DD9"/>
    <w:rsid w:val="003D448E"/>
    <w:rsid w:val="003D5089"/>
    <w:rsid w:val="003D6475"/>
    <w:rsid w:val="003D6857"/>
    <w:rsid w:val="003D71F1"/>
    <w:rsid w:val="003D7EBF"/>
    <w:rsid w:val="003E00AC"/>
    <w:rsid w:val="003E0E78"/>
    <w:rsid w:val="003E1205"/>
    <w:rsid w:val="003E3CB5"/>
    <w:rsid w:val="003E53CC"/>
    <w:rsid w:val="003E69B1"/>
    <w:rsid w:val="003E6AEE"/>
    <w:rsid w:val="003E6EA2"/>
    <w:rsid w:val="003E7449"/>
    <w:rsid w:val="003E7B45"/>
    <w:rsid w:val="003F0BB1"/>
    <w:rsid w:val="003F0FE1"/>
    <w:rsid w:val="003F0FF4"/>
    <w:rsid w:val="003F2759"/>
    <w:rsid w:val="003F3DC2"/>
    <w:rsid w:val="003F3F9B"/>
    <w:rsid w:val="003F6312"/>
    <w:rsid w:val="003F6ED0"/>
    <w:rsid w:val="003F6EE5"/>
    <w:rsid w:val="003F7030"/>
    <w:rsid w:val="004000F3"/>
    <w:rsid w:val="004019EB"/>
    <w:rsid w:val="00401CCC"/>
    <w:rsid w:val="00402091"/>
    <w:rsid w:val="004021F8"/>
    <w:rsid w:val="00402318"/>
    <w:rsid w:val="00403444"/>
    <w:rsid w:val="00403EA3"/>
    <w:rsid w:val="00407746"/>
    <w:rsid w:val="00410350"/>
    <w:rsid w:val="00410698"/>
    <w:rsid w:val="004115EE"/>
    <w:rsid w:val="0041198F"/>
    <w:rsid w:val="00411E8A"/>
    <w:rsid w:val="004121B4"/>
    <w:rsid w:val="00412DDF"/>
    <w:rsid w:val="0041333B"/>
    <w:rsid w:val="004136B7"/>
    <w:rsid w:val="00414018"/>
    <w:rsid w:val="00414530"/>
    <w:rsid w:val="004146D8"/>
    <w:rsid w:val="004151CE"/>
    <w:rsid w:val="00415225"/>
    <w:rsid w:val="0041569C"/>
    <w:rsid w:val="00415E3A"/>
    <w:rsid w:val="00416250"/>
    <w:rsid w:val="00416BE5"/>
    <w:rsid w:val="00416E69"/>
    <w:rsid w:val="00417CA3"/>
    <w:rsid w:val="00420924"/>
    <w:rsid w:val="00420C95"/>
    <w:rsid w:val="00421A74"/>
    <w:rsid w:val="00422192"/>
    <w:rsid w:val="00422682"/>
    <w:rsid w:val="004231B3"/>
    <w:rsid w:val="00423B01"/>
    <w:rsid w:val="004240D9"/>
    <w:rsid w:val="00424359"/>
    <w:rsid w:val="00424836"/>
    <w:rsid w:val="00425513"/>
    <w:rsid w:val="00425D13"/>
    <w:rsid w:val="00425DC7"/>
    <w:rsid w:val="00425E85"/>
    <w:rsid w:val="00426741"/>
    <w:rsid w:val="004271E6"/>
    <w:rsid w:val="00427E3C"/>
    <w:rsid w:val="00427ED8"/>
    <w:rsid w:val="004311AE"/>
    <w:rsid w:val="004316F7"/>
    <w:rsid w:val="00432596"/>
    <w:rsid w:val="00433437"/>
    <w:rsid w:val="00433F22"/>
    <w:rsid w:val="00434936"/>
    <w:rsid w:val="00434D58"/>
    <w:rsid w:val="00436A00"/>
    <w:rsid w:val="00436A9D"/>
    <w:rsid w:val="00436AE2"/>
    <w:rsid w:val="0044087A"/>
    <w:rsid w:val="00441461"/>
    <w:rsid w:val="004416D9"/>
    <w:rsid w:val="00441F87"/>
    <w:rsid w:val="00442CD0"/>
    <w:rsid w:val="00443228"/>
    <w:rsid w:val="0044342D"/>
    <w:rsid w:val="004441CD"/>
    <w:rsid w:val="0044452F"/>
    <w:rsid w:val="004448D7"/>
    <w:rsid w:val="004450D7"/>
    <w:rsid w:val="00445729"/>
    <w:rsid w:val="004459BC"/>
    <w:rsid w:val="0044611C"/>
    <w:rsid w:val="0044685C"/>
    <w:rsid w:val="00447955"/>
    <w:rsid w:val="00447A94"/>
    <w:rsid w:val="00447EE5"/>
    <w:rsid w:val="00447F25"/>
    <w:rsid w:val="0045043A"/>
    <w:rsid w:val="0045096F"/>
    <w:rsid w:val="00450F5C"/>
    <w:rsid w:val="004522FC"/>
    <w:rsid w:val="0045240C"/>
    <w:rsid w:val="00452A9B"/>
    <w:rsid w:val="004537FF"/>
    <w:rsid w:val="004551C9"/>
    <w:rsid w:val="0045527E"/>
    <w:rsid w:val="004553F8"/>
    <w:rsid w:val="004570B6"/>
    <w:rsid w:val="00457A65"/>
    <w:rsid w:val="00461BF4"/>
    <w:rsid w:val="00463373"/>
    <w:rsid w:val="0046441B"/>
    <w:rsid w:val="004648E4"/>
    <w:rsid w:val="00464FE1"/>
    <w:rsid w:val="00465AE4"/>
    <w:rsid w:val="00466403"/>
    <w:rsid w:val="0046697A"/>
    <w:rsid w:val="00466AD9"/>
    <w:rsid w:val="00467416"/>
    <w:rsid w:val="00467528"/>
    <w:rsid w:val="00467D1C"/>
    <w:rsid w:val="0047080B"/>
    <w:rsid w:val="004708C1"/>
    <w:rsid w:val="00470A46"/>
    <w:rsid w:val="004720E8"/>
    <w:rsid w:val="00473B2B"/>
    <w:rsid w:val="004741E9"/>
    <w:rsid w:val="004745DD"/>
    <w:rsid w:val="004768A1"/>
    <w:rsid w:val="00476CA9"/>
    <w:rsid w:val="00476CFE"/>
    <w:rsid w:val="004776E5"/>
    <w:rsid w:val="0047797E"/>
    <w:rsid w:val="00480834"/>
    <w:rsid w:val="00480BD6"/>
    <w:rsid w:val="00481355"/>
    <w:rsid w:val="00481FB7"/>
    <w:rsid w:val="00482B15"/>
    <w:rsid w:val="00483463"/>
    <w:rsid w:val="00485D43"/>
    <w:rsid w:val="00486350"/>
    <w:rsid w:val="00486840"/>
    <w:rsid w:val="004876FE"/>
    <w:rsid w:val="0049022C"/>
    <w:rsid w:val="0049051B"/>
    <w:rsid w:val="00490711"/>
    <w:rsid w:val="004917AD"/>
    <w:rsid w:val="004925F5"/>
    <w:rsid w:val="00493416"/>
    <w:rsid w:val="00493984"/>
    <w:rsid w:val="00494289"/>
    <w:rsid w:val="004951B3"/>
    <w:rsid w:val="00496485"/>
    <w:rsid w:val="0049667E"/>
    <w:rsid w:val="00496685"/>
    <w:rsid w:val="0049671A"/>
    <w:rsid w:val="004968EC"/>
    <w:rsid w:val="00497973"/>
    <w:rsid w:val="00497D19"/>
    <w:rsid w:val="004A0048"/>
    <w:rsid w:val="004A0379"/>
    <w:rsid w:val="004A134C"/>
    <w:rsid w:val="004A1709"/>
    <w:rsid w:val="004A1B25"/>
    <w:rsid w:val="004A1D73"/>
    <w:rsid w:val="004A1D93"/>
    <w:rsid w:val="004A2039"/>
    <w:rsid w:val="004A2248"/>
    <w:rsid w:val="004A25C4"/>
    <w:rsid w:val="004A306B"/>
    <w:rsid w:val="004A324A"/>
    <w:rsid w:val="004A349D"/>
    <w:rsid w:val="004A3F3C"/>
    <w:rsid w:val="004A4ED0"/>
    <w:rsid w:val="004A5307"/>
    <w:rsid w:val="004A5B4E"/>
    <w:rsid w:val="004A5E1D"/>
    <w:rsid w:val="004A6B8B"/>
    <w:rsid w:val="004A6D98"/>
    <w:rsid w:val="004B0084"/>
    <w:rsid w:val="004B00F0"/>
    <w:rsid w:val="004B0439"/>
    <w:rsid w:val="004B1221"/>
    <w:rsid w:val="004B278D"/>
    <w:rsid w:val="004B2A09"/>
    <w:rsid w:val="004B3C0A"/>
    <w:rsid w:val="004B3D31"/>
    <w:rsid w:val="004B4040"/>
    <w:rsid w:val="004B40D8"/>
    <w:rsid w:val="004B4F33"/>
    <w:rsid w:val="004B5746"/>
    <w:rsid w:val="004B6298"/>
    <w:rsid w:val="004B63B4"/>
    <w:rsid w:val="004B64D7"/>
    <w:rsid w:val="004B7524"/>
    <w:rsid w:val="004B7EBC"/>
    <w:rsid w:val="004C0523"/>
    <w:rsid w:val="004C077A"/>
    <w:rsid w:val="004C1487"/>
    <w:rsid w:val="004C2534"/>
    <w:rsid w:val="004C2C1D"/>
    <w:rsid w:val="004C319F"/>
    <w:rsid w:val="004C392C"/>
    <w:rsid w:val="004C4ED9"/>
    <w:rsid w:val="004C52B5"/>
    <w:rsid w:val="004C5312"/>
    <w:rsid w:val="004C7019"/>
    <w:rsid w:val="004C76A8"/>
    <w:rsid w:val="004D1B03"/>
    <w:rsid w:val="004D3545"/>
    <w:rsid w:val="004D4E36"/>
    <w:rsid w:val="004D51D0"/>
    <w:rsid w:val="004D607E"/>
    <w:rsid w:val="004D608E"/>
    <w:rsid w:val="004D61D2"/>
    <w:rsid w:val="004D7011"/>
    <w:rsid w:val="004D7700"/>
    <w:rsid w:val="004D7D0C"/>
    <w:rsid w:val="004D7DF4"/>
    <w:rsid w:val="004E14A0"/>
    <w:rsid w:val="004E14F3"/>
    <w:rsid w:val="004E17A5"/>
    <w:rsid w:val="004E20B2"/>
    <w:rsid w:val="004E2A01"/>
    <w:rsid w:val="004E3169"/>
    <w:rsid w:val="004E471F"/>
    <w:rsid w:val="004E542E"/>
    <w:rsid w:val="004E60D0"/>
    <w:rsid w:val="004E6645"/>
    <w:rsid w:val="004E720C"/>
    <w:rsid w:val="004E737C"/>
    <w:rsid w:val="004F0A9E"/>
    <w:rsid w:val="004F0C32"/>
    <w:rsid w:val="004F1272"/>
    <w:rsid w:val="004F12B1"/>
    <w:rsid w:val="004F1520"/>
    <w:rsid w:val="004F15EE"/>
    <w:rsid w:val="004F2807"/>
    <w:rsid w:val="004F2D0F"/>
    <w:rsid w:val="004F3FB8"/>
    <w:rsid w:val="004F4786"/>
    <w:rsid w:val="004F4851"/>
    <w:rsid w:val="004F4990"/>
    <w:rsid w:val="004F4D02"/>
    <w:rsid w:val="004F4EF5"/>
    <w:rsid w:val="004F5CB2"/>
    <w:rsid w:val="004F5DF5"/>
    <w:rsid w:val="004F61C6"/>
    <w:rsid w:val="004F62B7"/>
    <w:rsid w:val="004F685F"/>
    <w:rsid w:val="004F7637"/>
    <w:rsid w:val="00501A4D"/>
    <w:rsid w:val="005024E0"/>
    <w:rsid w:val="005033E8"/>
    <w:rsid w:val="00503F43"/>
    <w:rsid w:val="00504054"/>
    <w:rsid w:val="0050464F"/>
    <w:rsid w:val="005052DA"/>
    <w:rsid w:val="00505AA6"/>
    <w:rsid w:val="005074F5"/>
    <w:rsid w:val="005075E4"/>
    <w:rsid w:val="005076C7"/>
    <w:rsid w:val="00507703"/>
    <w:rsid w:val="00507AC0"/>
    <w:rsid w:val="00507B30"/>
    <w:rsid w:val="00507BE9"/>
    <w:rsid w:val="0051180B"/>
    <w:rsid w:val="0051240A"/>
    <w:rsid w:val="00512CD4"/>
    <w:rsid w:val="00512F2E"/>
    <w:rsid w:val="005134C9"/>
    <w:rsid w:val="00513A51"/>
    <w:rsid w:val="00514507"/>
    <w:rsid w:val="00514A53"/>
    <w:rsid w:val="00514AB1"/>
    <w:rsid w:val="00515610"/>
    <w:rsid w:val="005159A8"/>
    <w:rsid w:val="00516176"/>
    <w:rsid w:val="00516738"/>
    <w:rsid w:val="005170AE"/>
    <w:rsid w:val="0051754E"/>
    <w:rsid w:val="005200B4"/>
    <w:rsid w:val="005204BE"/>
    <w:rsid w:val="0052054E"/>
    <w:rsid w:val="0052065B"/>
    <w:rsid w:val="005209B9"/>
    <w:rsid w:val="00520EB4"/>
    <w:rsid w:val="00523586"/>
    <w:rsid w:val="00523A65"/>
    <w:rsid w:val="00523F6D"/>
    <w:rsid w:val="00523F9F"/>
    <w:rsid w:val="00525078"/>
    <w:rsid w:val="00525363"/>
    <w:rsid w:val="00525812"/>
    <w:rsid w:val="00525C68"/>
    <w:rsid w:val="0052638D"/>
    <w:rsid w:val="005267C0"/>
    <w:rsid w:val="0052760B"/>
    <w:rsid w:val="0053005B"/>
    <w:rsid w:val="00530B60"/>
    <w:rsid w:val="005313D4"/>
    <w:rsid w:val="005316A6"/>
    <w:rsid w:val="00531786"/>
    <w:rsid w:val="005321C7"/>
    <w:rsid w:val="00533930"/>
    <w:rsid w:val="00533FA3"/>
    <w:rsid w:val="00534582"/>
    <w:rsid w:val="005345F4"/>
    <w:rsid w:val="00534C96"/>
    <w:rsid w:val="00534FF0"/>
    <w:rsid w:val="005353EE"/>
    <w:rsid w:val="00535A54"/>
    <w:rsid w:val="00535D00"/>
    <w:rsid w:val="005368AD"/>
    <w:rsid w:val="00541513"/>
    <w:rsid w:val="00541964"/>
    <w:rsid w:val="00541F0C"/>
    <w:rsid w:val="005421FF"/>
    <w:rsid w:val="005427D5"/>
    <w:rsid w:val="0054376C"/>
    <w:rsid w:val="00543C3C"/>
    <w:rsid w:val="005452EE"/>
    <w:rsid w:val="00545DA2"/>
    <w:rsid w:val="00546691"/>
    <w:rsid w:val="005475E3"/>
    <w:rsid w:val="00550339"/>
    <w:rsid w:val="005511CC"/>
    <w:rsid w:val="005518BA"/>
    <w:rsid w:val="005518D6"/>
    <w:rsid w:val="00552184"/>
    <w:rsid w:val="0055311A"/>
    <w:rsid w:val="00553634"/>
    <w:rsid w:val="00553877"/>
    <w:rsid w:val="00553970"/>
    <w:rsid w:val="0055397E"/>
    <w:rsid w:val="00553B73"/>
    <w:rsid w:val="005544C4"/>
    <w:rsid w:val="00554846"/>
    <w:rsid w:val="00556CF2"/>
    <w:rsid w:val="00557277"/>
    <w:rsid w:val="005573F9"/>
    <w:rsid w:val="00557870"/>
    <w:rsid w:val="005636C9"/>
    <w:rsid w:val="00563772"/>
    <w:rsid w:val="0056399C"/>
    <w:rsid w:val="00563BC3"/>
    <w:rsid w:val="0056442B"/>
    <w:rsid w:val="00564C5B"/>
    <w:rsid w:val="005651CB"/>
    <w:rsid w:val="00565273"/>
    <w:rsid w:val="00565BE6"/>
    <w:rsid w:val="005668DA"/>
    <w:rsid w:val="005669D2"/>
    <w:rsid w:val="00566DCA"/>
    <w:rsid w:val="005675AA"/>
    <w:rsid w:val="005701D0"/>
    <w:rsid w:val="00570687"/>
    <w:rsid w:val="00570948"/>
    <w:rsid w:val="00571F26"/>
    <w:rsid w:val="00572453"/>
    <w:rsid w:val="00573263"/>
    <w:rsid w:val="0057452C"/>
    <w:rsid w:val="0057511E"/>
    <w:rsid w:val="00575228"/>
    <w:rsid w:val="0057592E"/>
    <w:rsid w:val="00576DDB"/>
    <w:rsid w:val="00576FA0"/>
    <w:rsid w:val="0058008D"/>
    <w:rsid w:val="00580324"/>
    <w:rsid w:val="00580493"/>
    <w:rsid w:val="005807FB"/>
    <w:rsid w:val="005808BF"/>
    <w:rsid w:val="005815A7"/>
    <w:rsid w:val="005819DE"/>
    <w:rsid w:val="00582E10"/>
    <w:rsid w:val="00583486"/>
    <w:rsid w:val="00583883"/>
    <w:rsid w:val="00584331"/>
    <w:rsid w:val="00584830"/>
    <w:rsid w:val="005852B4"/>
    <w:rsid w:val="0058665C"/>
    <w:rsid w:val="005867E1"/>
    <w:rsid w:val="00586960"/>
    <w:rsid w:val="00586B4F"/>
    <w:rsid w:val="00592523"/>
    <w:rsid w:val="0059263C"/>
    <w:rsid w:val="00592E87"/>
    <w:rsid w:val="005934B1"/>
    <w:rsid w:val="0059393F"/>
    <w:rsid w:val="00593EE1"/>
    <w:rsid w:val="00593F8D"/>
    <w:rsid w:val="0059503C"/>
    <w:rsid w:val="005964F7"/>
    <w:rsid w:val="00596650"/>
    <w:rsid w:val="00596709"/>
    <w:rsid w:val="00596711"/>
    <w:rsid w:val="0059772E"/>
    <w:rsid w:val="005A07F7"/>
    <w:rsid w:val="005A0B0D"/>
    <w:rsid w:val="005A0D79"/>
    <w:rsid w:val="005A12A9"/>
    <w:rsid w:val="005A1500"/>
    <w:rsid w:val="005A1A98"/>
    <w:rsid w:val="005A2628"/>
    <w:rsid w:val="005A286A"/>
    <w:rsid w:val="005A326B"/>
    <w:rsid w:val="005A328D"/>
    <w:rsid w:val="005A34E6"/>
    <w:rsid w:val="005A452A"/>
    <w:rsid w:val="005A4616"/>
    <w:rsid w:val="005A6370"/>
    <w:rsid w:val="005A6CB2"/>
    <w:rsid w:val="005A737E"/>
    <w:rsid w:val="005B05CF"/>
    <w:rsid w:val="005B07C4"/>
    <w:rsid w:val="005B1A95"/>
    <w:rsid w:val="005B251C"/>
    <w:rsid w:val="005B380B"/>
    <w:rsid w:val="005B4B6C"/>
    <w:rsid w:val="005B5713"/>
    <w:rsid w:val="005B5AD4"/>
    <w:rsid w:val="005B60B1"/>
    <w:rsid w:val="005B6744"/>
    <w:rsid w:val="005B67FE"/>
    <w:rsid w:val="005B6E64"/>
    <w:rsid w:val="005B7AF0"/>
    <w:rsid w:val="005B7AF6"/>
    <w:rsid w:val="005C0EAF"/>
    <w:rsid w:val="005C1429"/>
    <w:rsid w:val="005C1451"/>
    <w:rsid w:val="005C1A3B"/>
    <w:rsid w:val="005C21AC"/>
    <w:rsid w:val="005C37D0"/>
    <w:rsid w:val="005C3A04"/>
    <w:rsid w:val="005C3F8A"/>
    <w:rsid w:val="005C4D2C"/>
    <w:rsid w:val="005C5A9F"/>
    <w:rsid w:val="005C6A9D"/>
    <w:rsid w:val="005C700D"/>
    <w:rsid w:val="005C768F"/>
    <w:rsid w:val="005C7CF2"/>
    <w:rsid w:val="005D007F"/>
    <w:rsid w:val="005D00B4"/>
    <w:rsid w:val="005D046E"/>
    <w:rsid w:val="005D064A"/>
    <w:rsid w:val="005D1037"/>
    <w:rsid w:val="005D1207"/>
    <w:rsid w:val="005D1C69"/>
    <w:rsid w:val="005D221C"/>
    <w:rsid w:val="005D22D4"/>
    <w:rsid w:val="005D40B9"/>
    <w:rsid w:val="005D542B"/>
    <w:rsid w:val="005D5853"/>
    <w:rsid w:val="005D594E"/>
    <w:rsid w:val="005D5F2D"/>
    <w:rsid w:val="005D65FF"/>
    <w:rsid w:val="005D6BA1"/>
    <w:rsid w:val="005D6CC8"/>
    <w:rsid w:val="005D6E82"/>
    <w:rsid w:val="005D7C32"/>
    <w:rsid w:val="005E00B4"/>
    <w:rsid w:val="005E0B58"/>
    <w:rsid w:val="005E0E0D"/>
    <w:rsid w:val="005E17C8"/>
    <w:rsid w:val="005E188F"/>
    <w:rsid w:val="005E2066"/>
    <w:rsid w:val="005E2631"/>
    <w:rsid w:val="005E265A"/>
    <w:rsid w:val="005E2711"/>
    <w:rsid w:val="005E279E"/>
    <w:rsid w:val="005E2BA0"/>
    <w:rsid w:val="005E2E71"/>
    <w:rsid w:val="005E39F9"/>
    <w:rsid w:val="005E40D2"/>
    <w:rsid w:val="005E434E"/>
    <w:rsid w:val="005E43B2"/>
    <w:rsid w:val="005E48AF"/>
    <w:rsid w:val="005E55DB"/>
    <w:rsid w:val="005E5BBB"/>
    <w:rsid w:val="005E6381"/>
    <w:rsid w:val="005E6634"/>
    <w:rsid w:val="005E6698"/>
    <w:rsid w:val="005E699C"/>
    <w:rsid w:val="005E79CB"/>
    <w:rsid w:val="005F0766"/>
    <w:rsid w:val="005F1468"/>
    <w:rsid w:val="005F2419"/>
    <w:rsid w:val="005F2AFA"/>
    <w:rsid w:val="005F3D66"/>
    <w:rsid w:val="005F41CC"/>
    <w:rsid w:val="005F44B6"/>
    <w:rsid w:val="005F4941"/>
    <w:rsid w:val="005F4A04"/>
    <w:rsid w:val="005F4B71"/>
    <w:rsid w:val="005F50FA"/>
    <w:rsid w:val="005F5364"/>
    <w:rsid w:val="005F539E"/>
    <w:rsid w:val="005F565E"/>
    <w:rsid w:val="005F5722"/>
    <w:rsid w:val="005F59FD"/>
    <w:rsid w:val="005F5B28"/>
    <w:rsid w:val="005F60C8"/>
    <w:rsid w:val="005F61F0"/>
    <w:rsid w:val="005F6746"/>
    <w:rsid w:val="005F6C38"/>
    <w:rsid w:val="005F7608"/>
    <w:rsid w:val="005F78DE"/>
    <w:rsid w:val="005F7CCE"/>
    <w:rsid w:val="005F7EB1"/>
    <w:rsid w:val="006024A5"/>
    <w:rsid w:val="00602778"/>
    <w:rsid w:val="00602A51"/>
    <w:rsid w:val="00604341"/>
    <w:rsid w:val="006044B0"/>
    <w:rsid w:val="00605803"/>
    <w:rsid w:val="006059D7"/>
    <w:rsid w:val="006059F0"/>
    <w:rsid w:val="00605C96"/>
    <w:rsid w:val="00605F62"/>
    <w:rsid w:val="00606712"/>
    <w:rsid w:val="00606788"/>
    <w:rsid w:val="0060750F"/>
    <w:rsid w:val="00607E67"/>
    <w:rsid w:val="0061006F"/>
    <w:rsid w:val="00610769"/>
    <w:rsid w:val="006116CA"/>
    <w:rsid w:val="00611A01"/>
    <w:rsid w:val="0061376F"/>
    <w:rsid w:val="0061385B"/>
    <w:rsid w:val="006139FF"/>
    <w:rsid w:val="00613BDF"/>
    <w:rsid w:val="00614104"/>
    <w:rsid w:val="0061439E"/>
    <w:rsid w:val="006143CD"/>
    <w:rsid w:val="00615952"/>
    <w:rsid w:val="00617724"/>
    <w:rsid w:val="00617AFE"/>
    <w:rsid w:val="00617EDC"/>
    <w:rsid w:val="006202DC"/>
    <w:rsid w:val="006207F1"/>
    <w:rsid w:val="006212D5"/>
    <w:rsid w:val="0062165F"/>
    <w:rsid w:val="0062180C"/>
    <w:rsid w:val="00621A0D"/>
    <w:rsid w:val="00624AB9"/>
    <w:rsid w:val="00624AD5"/>
    <w:rsid w:val="00624D32"/>
    <w:rsid w:val="00624DCF"/>
    <w:rsid w:val="0062588E"/>
    <w:rsid w:val="00625A01"/>
    <w:rsid w:val="00625FC4"/>
    <w:rsid w:val="00626732"/>
    <w:rsid w:val="006267B8"/>
    <w:rsid w:val="006309CB"/>
    <w:rsid w:val="00630AA0"/>
    <w:rsid w:val="00630B7C"/>
    <w:rsid w:val="00630E14"/>
    <w:rsid w:val="0063100E"/>
    <w:rsid w:val="0063172F"/>
    <w:rsid w:val="00631AD3"/>
    <w:rsid w:val="00631E33"/>
    <w:rsid w:val="00631FF3"/>
    <w:rsid w:val="006324F1"/>
    <w:rsid w:val="0063257E"/>
    <w:rsid w:val="006338AD"/>
    <w:rsid w:val="00634582"/>
    <w:rsid w:val="00634893"/>
    <w:rsid w:val="00634963"/>
    <w:rsid w:val="00635344"/>
    <w:rsid w:val="006353C3"/>
    <w:rsid w:val="006355E1"/>
    <w:rsid w:val="006369BB"/>
    <w:rsid w:val="006370C9"/>
    <w:rsid w:val="0063737B"/>
    <w:rsid w:val="0063739B"/>
    <w:rsid w:val="00637889"/>
    <w:rsid w:val="00640067"/>
    <w:rsid w:val="00640260"/>
    <w:rsid w:val="00640635"/>
    <w:rsid w:val="00640A19"/>
    <w:rsid w:val="006410E0"/>
    <w:rsid w:val="006425AD"/>
    <w:rsid w:val="00642805"/>
    <w:rsid w:val="006429C1"/>
    <w:rsid w:val="00642B2E"/>
    <w:rsid w:val="00642CB1"/>
    <w:rsid w:val="00642D31"/>
    <w:rsid w:val="00643155"/>
    <w:rsid w:val="00643C23"/>
    <w:rsid w:val="00643E59"/>
    <w:rsid w:val="006440FB"/>
    <w:rsid w:val="006448B7"/>
    <w:rsid w:val="00645744"/>
    <w:rsid w:val="006457C7"/>
    <w:rsid w:val="00645BA4"/>
    <w:rsid w:val="006460F9"/>
    <w:rsid w:val="006461CE"/>
    <w:rsid w:val="006462C4"/>
    <w:rsid w:val="0064683D"/>
    <w:rsid w:val="006469AE"/>
    <w:rsid w:val="00646E09"/>
    <w:rsid w:val="006475AD"/>
    <w:rsid w:val="00647930"/>
    <w:rsid w:val="00647BB2"/>
    <w:rsid w:val="00647EE9"/>
    <w:rsid w:val="00650A89"/>
    <w:rsid w:val="00652DCC"/>
    <w:rsid w:val="00652EC7"/>
    <w:rsid w:val="00653C3B"/>
    <w:rsid w:val="0065417C"/>
    <w:rsid w:val="0065442F"/>
    <w:rsid w:val="006548C4"/>
    <w:rsid w:val="006554F6"/>
    <w:rsid w:val="006555C2"/>
    <w:rsid w:val="00656879"/>
    <w:rsid w:val="00656A10"/>
    <w:rsid w:val="00656F74"/>
    <w:rsid w:val="0065738D"/>
    <w:rsid w:val="006574CC"/>
    <w:rsid w:val="0065796B"/>
    <w:rsid w:val="00657AD2"/>
    <w:rsid w:val="00657C4D"/>
    <w:rsid w:val="006616E5"/>
    <w:rsid w:val="00662170"/>
    <w:rsid w:val="00662283"/>
    <w:rsid w:val="00663227"/>
    <w:rsid w:val="006637C2"/>
    <w:rsid w:val="006641C9"/>
    <w:rsid w:val="00664273"/>
    <w:rsid w:val="00665DE6"/>
    <w:rsid w:val="0066619D"/>
    <w:rsid w:val="00666208"/>
    <w:rsid w:val="00666599"/>
    <w:rsid w:val="00666B3F"/>
    <w:rsid w:val="00667199"/>
    <w:rsid w:val="00670168"/>
    <w:rsid w:val="00670319"/>
    <w:rsid w:val="006703B3"/>
    <w:rsid w:val="006704E6"/>
    <w:rsid w:val="00670886"/>
    <w:rsid w:val="00672159"/>
    <w:rsid w:val="006722B5"/>
    <w:rsid w:val="00672408"/>
    <w:rsid w:val="00673325"/>
    <w:rsid w:val="006739FD"/>
    <w:rsid w:val="00673A09"/>
    <w:rsid w:val="00673ABC"/>
    <w:rsid w:val="00674196"/>
    <w:rsid w:val="00674FBA"/>
    <w:rsid w:val="006752E2"/>
    <w:rsid w:val="00675368"/>
    <w:rsid w:val="00675824"/>
    <w:rsid w:val="00675879"/>
    <w:rsid w:val="0067708B"/>
    <w:rsid w:val="00677426"/>
    <w:rsid w:val="00677969"/>
    <w:rsid w:val="00680B78"/>
    <w:rsid w:val="006814DF"/>
    <w:rsid w:val="00681529"/>
    <w:rsid w:val="00681825"/>
    <w:rsid w:val="00681D49"/>
    <w:rsid w:val="0068465F"/>
    <w:rsid w:val="0068490B"/>
    <w:rsid w:val="006852FF"/>
    <w:rsid w:val="00686242"/>
    <w:rsid w:val="00686250"/>
    <w:rsid w:val="00686799"/>
    <w:rsid w:val="00687ACE"/>
    <w:rsid w:val="00687C8C"/>
    <w:rsid w:val="006927A5"/>
    <w:rsid w:val="00693360"/>
    <w:rsid w:val="00693F20"/>
    <w:rsid w:val="006942BF"/>
    <w:rsid w:val="00694817"/>
    <w:rsid w:val="006951B2"/>
    <w:rsid w:val="00695AC8"/>
    <w:rsid w:val="00696409"/>
    <w:rsid w:val="00696535"/>
    <w:rsid w:val="006A0108"/>
    <w:rsid w:val="006A09F7"/>
    <w:rsid w:val="006A0BA8"/>
    <w:rsid w:val="006A1056"/>
    <w:rsid w:val="006A1790"/>
    <w:rsid w:val="006A1DD7"/>
    <w:rsid w:val="006A1E91"/>
    <w:rsid w:val="006A2391"/>
    <w:rsid w:val="006A33A3"/>
    <w:rsid w:val="006A361C"/>
    <w:rsid w:val="006A3BE1"/>
    <w:rsid w:val="006A4226"/>
    <w:rsid w:val="006A4EFC"/>
    <w:rsid w:val="006A5256"/>
    <w:rsid w:val="006A5891"/>
    <w:rsid w:val="006A62FB"/>
    <w:rsid w:val="006A6787"/>
    <w:rsid w:val="006A70C6"/>
    <w:rsid w:val="006A7BAE"/>
    <w:rsid w:val="006B1CFA"/>
    <w:rsid w:val="006B20C3"/>
    <w:rsid w:val="006B38C6"/>
    <w:rsid w:val="006B3CCB"/>
    <w:rsid w:val="006B4033"/>
    <w:rsid w:val="006B4930"/>
    <w:rsid w:val="006B4C88"/>
    <w:rsid w:val="006B5940"/>
    <w:rsid w:val="006B5DD3"/>
    <w:rsid w:val="006B5E6F"/>
    <w:rsid w:val="006B6BAE"/>
    <w:rsid w:val="006B78CA"/>
    <w:rsid w:val="006B7975"/>
    <w:rsid w:val="006B7FC2"/>
    <w:rsid w:val="006C0F65"/>
    <w:rsid w:val="006C1D84"/>
    <w:rsid w:val="006C1E7B"/>
    <w:rsid w:val="006C1F4D"/>
    <w:rsid w:val="006C2A7B"/>
    <w:rsid w:val="006C3C72"/>
    <w:rsid w:val="006C3DAC"/>
    <w:rsid w:val="006C3F91"/>
    <w:rsid w:val="006C401B"/>
    <w:rsid w:val="006C4E5B"/>
    <w:rsid w:val="006C6267"/>
    <w:rsid w:val="006C642E"/>
    <w:rsid w:val="006C68A4"/>
    <w:rsid w:val="006C6935"/>
    <w:rsid w:val="006C6AE2"/>
    <w:rsid w:val="006C7DA8"/>
    <w:rsid w:val="006D0AB8"/>
    <w:rsid w:val="006D0D23"/>
    <w:rsid w:val="006D0ED5"/>
    <w:rsid w:val="006D10E5"/>
    <w:rsid w:val="006D14AC"/>
    <w:rsid w:val="006D172D"/>
    <w:rsid w:val="006D2785"/>
    <w:rsid w:val="006D2D3C"/>
    <w:rsid w:val="006D4416"/>
    <w:rsid w:val="006D488A"/>
    <w:rsid w:val="006D6450"/>
    <w:rsid w:val="006D6F93"/>
    <w:rsid w:val="006E0910"/>
    <w:rsid w:val="006E0CF7"/>
    <w:rsid w:val="006E146F"/>
    <w:rsid w:val="006E1B49"/>
    <w:rsid w:val="006E1C32"/>
    <w:rsid w:val="006E24E9"/>
    <w:rsid w:val="006E2595"/>
    <w:rsid w:val="006E2C70"/>
    <w:rsid w:val="006E2DF0"/>
    <w:rsid w:val="006E2EDD"/>
    <w:rsid w:val="006E443B"/>
    <w:rsid w:val="006E4BA4"/>
    <w:rsid w:val="006E4D3C"/>
    <w:rsid w:val="006E5B62"/>
    <w:rsid w:val="006E5F5C"/>
    <w:rsid w:val="006E6C77"/>
    <w:rsid w:val="006E6F7F"/>
    <w:rsid w:val="006F02BA"/>
    <w:rsid w:val="006F035E"/>
    <w:rsid w:val="006F1547"/>
    <w:rsid w:val="006F41DE"/>
    <w:rsid w:val="006F444F"/>
    <w:rsid w:val="006F4DE5"/>
    <w:rsid w:val="006F53C6"/>
    <w:rsid w:val="006F56D9"/>
    <w:rsid w:val="006F5895"/>
    <w:rsid w:val="006F59D9"/>
    <w:rsid w:val="006F5AEE"/>
    <w:rsid w:val="006F5C5B"/>
    <w:rsid w:val="006F6B70"/>
    <w:rsid w:val="006F6D93"/>
    <w:rsid w:val="006F7DAF"/>
    <w:rsid w:val="0070047A"/>
    <w:rsid w:val="007004B5"/>
    <w:rsid w:val="00700A3A"/>
    <w:rsid w:val="00700A82"/>
    <w:rsid w:val="00700CCC"/>
    <w:rsid w:val="0070194F"/>
    <w:rsid w:val="00702599"/>
    <w:rsid w:val="00702B77"/>
    <w:rsid w:val="007032C1"/>
    <w:rsid w:val="00704260"/>
    <w:rsid w:val="00704590"/>
    <w:rsid w:val="00704FF8"/>
    <w:rsid w:val="00705044"/>
    <w:rsid w:val="00706BAA"/>
    <w:rsid w:val="007071A0"/>
    <w:rsid w:val="007072C3"/>
    <w:rsid w:val="007075DD"/>
    <w:rsid w:val="007103A8"/>
    <w:rsid w:val="00710511"/>
    <w:rsid w:val="007116E8"/>
    <w:rsid w:val="00712428"/>
    <w:rsid w:val="007124EF"/>
    <w:rsid w:val="0071250D"/>
    <w:rsid w:val="00712FE0"/>
    <w:rsid w:val="0071396D"/>
    <w:rsid w:val="00714B73"/>
    <w:rsid w:val="00714DFE"/>
    <w:rsid w:val="00714F04"/>
    <w:rsid w:val="00715DA8"/>
    <w:rsid w:val="00715E35"/>
    <w:rsid w:val="0071618C"/>
    <w:rsid w:val="00716DD2"/>
    <w:rsid w:val="00717D68"/>
    <w:rsid w:val="007211FA"/>
    <w:rsid w:val="00721FE2"/>
    <w:rsid w:val="007221A3"/>
    <w:rsid w:val="007225F9"/>
    <w:rsid w:val="007226A9"/>
    <w:rsid w:val="00722CB2"/>
    <w:rsid w:val="00723487"/>
    <w:rsid w:val="00723C25"/>
    <w:rsid w:val="007242D5"/>
    <w:rsid w:val="0072477D"/>
    <w:rsid w:val="00724C58"/>
    <w:rsid w:val="00725AE1"/>
    <w:rsid w:val="007262A8"/>
    <w:rsid w:val="00726476"/>
    <w:rsid w:val="00726544"/>
    <w:rsid w:val="007268CF"/>
    <w:rsid w:val="00726B01"/>
    <w:rsid w:val="007278D5"/>
    <w:rsid w:val="00727B15"/>
    <w:rsid w:val="00727CC0"/>
    <w:rsid w:val="0073077E"/>
    <w:rsid w:val="00730EF0"/>
    <w:rsid w:val="00730F55"/>
    <w:rsid w:val="0073192E"/>
    <w:rsid w:val="00732116"/>
    <w:rsid w:val="007327B0"/>
    <w:rsid w:val="007331E6"/>
    <w:rsid w:val="0073339B"/>
    <w:rsid w:val="00733B3D"/>
    <w:rsid w:val="00733FF4"/>
    <w:rsid w:val="00734340"/>
    <w:rsid w:val="0073560E"/>
    <w:rsid w:val="00736743"/>
    <w:rsid w:val="00736903"/>
    <w:rsid w:val="007376EE"/>
    <w:rsid w:val="00740066"/>
    <w:rsid w:val="00740675"/>
    <w:rsid w:val="007406B0"/>
    <w:rsid w:val="0074074F"/>
    <w:rsid w:val="00741282"/>
    <w:rsid w:val="0074295C"/>
    <w:rsid w:val="00742A4F"/>
    <w:rsid w:val="00743B2A"/>
    <w:rsid w:val="0074431A"/>
    <w:rsid w:val="0074454F"/>
    <w:rsid w:val="0074494C"/>
    <w:rsid w:val="00745865"/>
    <w:rsid w:val="00746392"/>
    <w:rsid w:val="00746F46"/>
    <w:rsid w:val="00751335"/>
    <w:rsid w:val="0075154E"/>
    <w:rsid w:val="00751EA3"/>
    <w:rsid w:val="007529DA"/>
    <w:rsid w:val="00753A45"/>
    <w:rsid w:val="007543AA"/>
    <w:rsid w:val="007547B9"/>
    <w:rsid w:val="00754B1A"/>
    <w:rsid w:val="00755790"/>
    <w:rsid w:val="00755944"/>
    <w:rsid w:val="00755AF2"/>
    <w:rsid w:val="00756419"/>
    <w:rsid w:val="007566EE"/>
    <w:rsid w:val="00757BE9"/>
    <w:rsid w:val="00760E73"/>
    <w:rsid w:val="00761DA3"/>
    <w:rsid w:val="0076263C"/>
    <w:rsid w:val="0076287E"/>
    <w:rsid w:val="0076462E"/>
    <w:rsid w:val="0076468F"/>
    <w:rsid w:val="00764DC9"/>
    <w:rsid w:val="00764FDA"/>
    <w:rsid w:val="00765491"/>
    <w:rsid w:val="007658AA"/>
    <w:rsid w:val="007663B2"/>
    <w:rsid w:val="00766F7A"/>
    <w:rsid w:val="007671E4"/>
    <w:rsid w:val="0076781C"/>
    <w:rsid w:val="00767B21"/>
    <w:rsid w:val="00767E5F"/>
    <w:rsid w:val="007710ED"/>
    <w:rsid w:val="00771BE0"/>
    <w:rsid w:val="00771C75"/>
    <w:rsid w:val="00772C24"/>
    <w:rsid w:val="0077330E"/>
    <w:rsid w:val="0077349F"/>
    <w:rsid w:val="0077579A"/>
    <w:rsid w:val="007758D8"/>
    <w:rsid w:val="00775AE3"/>
    <w:rsid w:val="00775B41"/>
    <w:rsid w:val="00775F92"/>
    <w:rsid w:val="00776093"/>
    <w:rsid w:val="0077744E"/>
    <w:rsid w:val="007775C4"/>
    <w:rsid w:val="00777DE0"/>
    <w:rsid w:val="00777F39"/>
    <w:rsid w:val="00780C61"/>
    <w:rsid w:val="00781015"/>
    <w:rsid w:val="007830E6"/>
    <w:rsid w:val="007839B6"/>
    <w:rsid w:val="00784298"/>
    <w:rsid w:val="00784FD0"/>
    <w:rsid w:val="00785145"/>
    <w:rsid w:val="007854C2"/>
    <w:rsid w:val="0078566A"/>
    <w:rsid w:val="00785C86"/>
    <w:rsid w:val="00785CC8"/>
    <w:rsid w:val="00785F1F"/>
    <w:rsid w:val="00785FE6"/>
    <w:rsid w:val="00786A9D"/>
    <w:rsid w:val="0078734F"/>
    <w:rsid w:val="00787988"/>
    <w:rsid w:val="007915C7"/>
    <w:rsid w:val="0079176D"/>
    <w:rsid w:val="00791C4C"/>
    <w:rsid w:val="00791EF7"/>
    <w:rsid w:val="00792043"/>
    <w:rsid w:val="0079245E"/>
    <w:rsid w:val="0079246C"/>
    <w:rsid w:val="00792497"/>
    <w:rsid w:val="00793093"/>
    <w:rsid w:val="00793FD5"/>
    <w:rsid w:val="0079453B"/>
    <w:rsid w:val="00795643"/>
    <w:rsid w:val="00795859"/>
    <w:rsid w:val="00795DAE"/>
    <w:rsid w:val="0079640A"/>
    <w:rsid w:val="00796A08"/>
    <w:rsid w:val="00797397"/>
    <w:rsid w:val="00797754"/>
    <w:rsid w:val="00797840"/>
    <w:rsid w:val="007A01E0"/>
    <w:rsid w:val="007A03E5"/>
    <w:rsid w:val="007A045C"/>
    <w:rsid w:val="007A0656"/>
    <w:rsid w:val="007A214B"/>
    <w:rsid w:val="007A29A8"/>
    <w:rsid w:val="007A2AA5"/>
    <w:rsid w:val="007A3BB6"/>
    <w:rsid w:val="007A3FAC"/>
    <w:rsid w:val="007A40AF"/>
    <w:rsid w:val="007A4D88"/>
    <w:rsid w:val="007A679E"/>
    <w:rsid w:val="007A6904"/>
    <w:rsid w:val="007A6BAD"/>
    <w:rsid w:val="007A7094"/>
    <w:rsid w:val="007A70A5"/>
    <w:rsid w:val="007A70F9"/>
    <w:rsid w:val="007A78B6"/>
    <w:rsid w:val="007A7BCF"/>
    <w:rsid w:val="007A7C80"/>
    <w:rsid w:val="007B0E5D"/>
    <w:rsid w:val="007B11B2"/>
    <w:rsid w:val="007B2531"/>
    <w:rsid w:val="007B258C"/>
    <w:rsid w:val="007B271D"/>
    <w:rsid w:val="007B2A32"/>
    <w:rsid w:val="007B3103"/>
    <w:rsid w:val="007B3249"/>
    <w:rsid w:val="007B4811"/>
    <w:rsid w:val="007B509B"/>
    <w:rsid w:val="007B6D84"/>
    <w:rsid w:val="007C21B7"/>
    <w:rsid w:val="007C3149"/>
    <w:rsid w:val="007C3DC6"/>
    <w:rsid w:val="007C401B"/>
    <w:rsid w:val="007C4E1E"/>
    <w:rsid w:val="007C60F0"/>
    <w:rsid w:val="007C7605"/>
    <w:rsid w:val="007D0E6C"/>
    <w:rsid w:val="007D11EB"/>
    <w:rsid w:val="007D275A"/>
    <w:rsid w:val="007D2D81"/>
    <w:rsid w:val="007D3044"/>
    <w:rsid w:val="007D3134"/>
    <w:rsid w:val="007D3964"/>
    <w:rsid w:val="007D3E20"/>
    <w:rsid w:val="007D4678"/>
    <w:rsid w:val="007D4927"/>
    <w:rsid w:val="007D5AC0"/>
    <w:rsid w:val="007D647D"/>
    <w:rsid w:val="007E080F"/>
    <w:rsid w:val="007E0DF2"/>
    <w:rsid w:val="007E0DF3"/>
    <w:rsid w:val="007E0F81"/>
    <w:rsid w:val="007E1427"/>
    <w:rsid w:val="007E14A3"/>
    <w:rsid w:val="007E2832"/>
    <w:rsid w:val="007E3600"/>
    <w:rsid w:val="007E3C2A"/>
    <w:rsid w:val="007E3FE0"/>
    <w:rsid w:val="007E525B"/>
    <w:rsid w:val="007E6248"/>
    <w:rsid w:val="007E6381"/>
    <w:rsid w:val="007E6462"/>
    <w:rsid w:val="007E72B8"/>
    <w:rsid w:val="007F16F2"/>
    <w:rsid w:val="007F1B70"/>
    <w:rsid w:val="007F2373"/>
    <w:rsid w:val="007F3140"/>
    <w:rsid w:val="007F3A54"/>
    <w:rsid w:val="007F42B0"/>
    <w:rsid w:val="007F482C"/>
    <w:rsid w:val="007F594D"/>
    <w:rsid w:val="007F5969"/>
    <w:rsid w:val="007F599A"/>
    <w:rsid w:val="007F64DD"/>
    <w:rsid w:val="007F6F03"/>
    <w:rsid w:val="007F6FA4"/>
    <w:rsid w:val="007F74F9"/>
    <w:rsid w:val="00800B7C"/>
    <w:rsid w:val="00800FB7"/>
    <w:rsid w:val="0080129A"/>
    <w:rsid w:val="008019C4"/>
    <w:rsid w:val="00802AF9"/>
    <w:rsid w:val="0080323D"/>
    <w:rsid w:val="00803551"/>
    <w:rsid w:val="00803F5D"/>
    <w:rsid w:val="00803FB6"/>
    <w:rsid w:val="008041F9"/>
    <w:rsid w:val="008058BD"/>
    <w:rsid w:val="008062C9"/>
    <w:rsid w:val="00806CA6"/>
    <w:rsid w:val="00807166"/>
    <w:rsid w:val="00807328"/>
    <w:rsid w:val="00807447"/>
    <w:rsid w:val="00807D82"/>
    <w:rsid w:val="0081040A"/>
    <w:rsid w:val="0081070D"/>
    <w:rsid w:val="00811354"/>
    <w:rsid w:val="00811D35"/>
    <w:rsid w:val="00811F87"/>
    <w:rsid w:val="008130C3"/>
    <w:rsid w:val="00814EE7"/>
    <w:rsid w:val="0081559B"/>
    <w:rsid w:val="008158F7"/>
    <w:rsid w:val="00816B93"/>
    <w:rsid w:val="00817914"/>
    <w:rsid w:val="00820146"/>
    <w:rsid w:val="0082087B"/>
    <w:rsid w:val="008209F1"/>
    <w:rsid w:val="00820B7D"/>
    <w:rsid w:val="00820E8A"/>
    <w:rsid w:val="00821019"/>
    <w:rsid w:val="008219FD"/>
    <w:rsid w:val="00821BCD"/>
    <w:rsid w:val="00823DB0"/>
    <w:rsid w:val="00824729"/>
    <w:rsid w:val="008251E0"/>
    <w:rsid w:val="00825CA2"/>
    <w:rsid w:val="0082646B"/>
    <w:rsid w:val="008267A8"/>
    <w:rsid w:val="00826AE8"/>
    <w:rsid w:val="00826B83"/>
    <w:rsid w:val="00826D4D"/>
    <w:rsid w:val="00826EE8"/>
    <w:rsid w:val="008274D5"/>
    <w:rsid w:val="008278D8"/>
    <w:rsid w:val="00830685"/>
    <w:rsid w:val="00831249"/>
    <w:rsid w:val="0083287A"/>
    <w:rsid w:val="00833A80"/>
    <w:rsid w:val="008340DD"/>
    <w:rsid w:val="00834581"/>
    <w:rsid w:val="008349A5"/>
    <w:rsid w:val="00834D12"/>
    <w:rsid w:val="008356C3"/>
    <w:rsid w:val="0083629C"/>
    <w:rsid w:val="008365FF"/>
    <w:rsid w:val="0083765A"/>
    <w:rsid w:val="00837A46"/>
    <w:rsid w:val="00837AA5"/>
    <w:rsid w:val="00837C08"/>
    <w:rsid w:val="00840282"/>
    <w:rsid w:val="00841579"/>
    <w:rsid w:val="00842879"/>
    <w:rsid w:val="008443D9"/>
    <w:rsid w:val="00844F75"/>
    <w:rsid w:val="008457B6"/>
    <w:rsid w:val="00845B96"/>
    <w:rsid w:val="00845E67"/>
    <w:rsid w:val="00847B55"/>
    <w:rsid w:val="008506AF"/>
    <w:rsid w:val="00850A48"/>
    <w:rsid w:val="008511B3"/>
    <w:rsid w:val="008522D8"/>
    <w:rsid w:val="008524F8"/>
    <w:rsid w:val="008533EC"/>
    <w:rsid w:val="008534AF"/>
    <w:rsid w:val="00853D6D"/>
    <w:rsid w:val="008544CB"/>
    <w:rsid w:val="008547A6"/>
    <w:rsid w:val="00856220"/>
    <w:rsid w:val="008563AC"/>
    <w:rsid w:val="0085668D"/>
    <w:rsid w:val="00856BAD"/>
    <w:rsid w:val="0085721E"/>
    <w:rsid w:val="0085767D"/>
    <w:rsid w:val="008576D2"/>
    <w:rsid w:val="008616EA"/>
    <w:rsid w:val="00863730"/>
    <w:rsid w:val="00863A06"/>
    <w:rsid w:val="008644F7"/>
    <w:rsid w:val="00864938"/>
    <w:rsid w:val="0086493E"/>
    <w:rsid w:val="00865C1C"/>
    <w:rsid w:val="0086638C"/>
    <w:rsid w:val="008667B0"/>
    <w:rsid w:val="00867BEC"/>
    <w:rsid w:val="008703A8"/>
    <w:rsid w:val="0087086C"/>
    <w:rsid w:val="00870ED1"/>
    <w:rsid w:val="00872270"/>
    <w:rsid w:val="00872AE4"/>
    <w:rsid w:val="00872D5A"/>
    <w:rsid w:val="00873229"/>
    <w:rsid w:val="00873616"/>
    <w:rsid w:val="008736F5"/>
    <w:rsid w:val="0087421A"/>
    <w:rsid w:val="00874670"/>
    <w:rsid w:val="0087476B"/>
    <w:rsid w:val="00875A46"/>
    <w:rsid w:val="008763AE"/>
    <w:rsid w:val="00876420"/>
    <w:rsid w:val="008764CD"/>
    <w:rsid w:val="008771C7"/>
    <w:rsid w:val="00877409"/>
    <w:rsid w:val="00880130"/>
    <w:rsid w:val="008805EB"/>
    <w:rsid w:val="00880DF9"/>
    <w:rsid w:val="00880F1F"/>
    <w:rsid w:val="008816AC"/>
    <w:rsid w:val="00882971"/>
    <w:rsid w:val="00882AE9"/>
    <w:rsid w:val="00882C6D"/>
    <w:rsid w:val="00882E56"/>
    <w:rsid w:val="008853FB"/>
    <w:rsid w:val="00885D93"/>
    <w:rsid w:val="00885F5D"/>
    <w:rsid w:val="00886625"/>
    <w:rsid w:val="00886D86"/>
    <w:rsid w:val="0088701C"/>
    <w:rsid w:val="00887755"/>
    <w:rsid w:val="0089002C"/>
    <w:rsid w:val="00891A1F"/>
    <w:rsid w:val="00891C33"/>
    <w:rsid w:val="00891CD9"/>
    <w:rsid w:val="00891DC2"/>
    <w:rsid w:val="00892605"/>
    <w:rsid w:val="00892E57"/>
    <w:rsid w:val="008931B1"/>
    <w:rsid w:val="0089338C"/>
    <w:rsid w:val="008935A5"/>
    <w:rsid w:val="008937C2"/>
    <w:rsid w:val="00893DE4"/>
    <w:rsid w:val="0089563D"/>
    <w:rsid w:val="00895746"/>
    <w:rsid w:val="00895E09"/>
    <w:rsid w:val="0089614C"/>
    <w:rsid w:val="00896482"/>
    <w:rsid w:val="008965E6"/>
    <w:rsid w:val="00896BB8"/>
    <w:rsid w:val="008970F9"/>
    <w:rsid w:val="008A024B"/>
    <w:rsid w:val="008A08EC"/>
    <w:rsid w:val="008A0969"/>
    <w:rsid w:val="008A1007"/>
    <w:rsid w:val="008A169E"/>
    <w:rsid w:val="008A3643"/>
    <w:rsid w:val="008A3CB3"/>
    <w:rsid w:val="008A3FF5"/>
    <w:rsid w:val="008A4024"/>
    <w:rsid w:val="008A408E"/>
    <w:rsid w:val="008A40C3"/>
    <w:rsid w:val="008A4187"/>
    <w:rsid w:val="008A427D"/>
    <w:rsid w:val="008A6A36"/>
    <w:rsid w:val="008A7DB8"/>
    <w:rsid w:val="008B076B"/>
    <w:rsid w:val="008B1BBD"/>
    <w:rsid w:val="008B2180"/>
    <w:rsid w:val="008B331D"/>
    <w:rsid w:val="008B336D"/>
    <w:rsid w:val="008B4336"/>
    <w:rsid w:val="008B4994"/>
    <w:rsid w:val="008B4A66"/>
    <w:rsid w:val="008B5461"/>
    <w:rsid w:val="008B5517"/>
    <w:rsid w:val="008B58BA"/>
    <w:rsid w:val="008B648E"/>
    <w:rsid w:val="008B6D2B"/>
    <w:rsid w:val="008B6DFA"/>
    <w:rsid w:val="008B7B73"/>
    <w:rsid w:val="008B7E6C"/>
    <w:rsid w:val="008C04D9"/>
    <w:rsid w:val="008C079F"/>
    <w:rsid w:val="008C15B7"/>
    <w:rsid w:val="008C1DBE"/>
    <w:rsid w:val="008C214E"/>
    <w:rsid w:val="008C22B8"/>
    <w:rsid w:val="008C2893"/>
    <w:rsid w:val="008C2C1C"/>
    <w:rsid w:val="008C4D2F"/>
    <w:rsid w:val="008C5935"/>
    <w:rsid w:val="008C665F"/>
    <w:rsid w:val="008C7291"/>
    <w:rsid w:val="008C77EE"/>
    <w:rsid w:val="008D086B"/>
    <w:rsid w:val="008D13FB"/>
    <w:rsid w:val="008D16D3"/>
    <w:rsid w:val="008D177D"/>
    <w:rsid w:val="008D1CED"/>
    <w:rsid w:val="008D290D"/>
    <w:rsid w:val="008D2947"/>
    <w:rsid w:val="008D29CA"/>
    <w:rsid w:val="008D2E4C"/>
    <w:rsid w:val="008D3450"/>
    <w:rsid w:val="008D3CE6"/>
    <w:rsid w:val="008D411E"/>
    <w:rsid w:val="008D493F"/>
    <w:rsid w:val="008D4D89"/>
    <w:rsid w:val="008D58DA"/>
    <w:rsid w:val="008D5C94"/>
    <w:rsid w:val="008D5DAC"/>
    <w:rsid w:val="008D6382"/>
    <w:rsid w:val="008D64C2"/>
    <w:rsid w:val="008D68E0"/>
    <w:rsid w:val="008D6FC1"/>
    <w:rsid w:val="008D7115"/>
    <w:rsid w:val="008D723C"/>
    <w:rsid w:val="008D7872"/>
    <w:rsid w:val="008D7AAA"/>
    <w:rsid w:val="008E0B3A"/>
    <w:rsid w:val="008E0E28"/>
    <w:rsid w:val="008E105C"/>
    <w:rsid w:val="008E131E"/>
    <w:rsid w:val="008E1AB2"/>
    <w:rsid w:val="008E23A5"/>
    <w:rsid w:val="008E2941"/>
    <w:rsid w:val="008E3B65"/>
    <w:rsid w:val="008E3C9F"/>
    <w:rsid w:val="008E424F"/>
    <w:rsid w:val="008E4A3D"/>
    <w:rsid w:val="008E5125"/>
    <w:rsid w:val="008E6154"/>
    <w:rsid w:val="008E619D"/>
    <w:rsid w:val="008E638B"/>
    <w:rsid w:val="008E64A7"/>
    <w:rsid w:val="008E7972"/>
    <w:rsid w:val="008F1348"/>
    <w:rsid w:val="008F1C4D"/>
    <w:rsid w:val="008F367E"/>
    <w:rsid w:val="008F36F8"/>
    <w:rsid w:val="008F450F"/>
    <w:rsid w:val="008F5A27"/>
    <w:rsid w:val="008F5E39"/>
    <w:rsid w:val="008F5FA0"/>
    <w:rsid w:val="008F7B54"/>
    <w:rsid w:val="008F7E14"/>
    <w:rsid w:val="0090025B"/>
    <w:rsid w:val="009002EF"/>
    <w:rsid w:val="00900336"/>
    <w:rsid w:val="00900F88"/>
    <w:rsid w:val="00901626"/>
    <w:rsid w:val="0090217C"/>
    <w:rsid w:val="00902389"/>
    <w:rsid w:val="009023C9"/>
    <w:rsid w:val="00902A37"/>
    <w:rsid w:val="00902C9D"/>
    <w:rsid w:val="0090356C"/>
    <w:rsid w:val="009040D7"/>
    <w:rsid w:val="0090438E"/>
    <w:rsid w:val="009047F1"/>
    <w:rsid w:val="00904D77"/>
    <w:rsid w:val="009058E4"/>
    <w:rsid w:val="00906C4E"/>
    <w:rsid w:val="0090721D"/>
    <w:rsid w:val="0090758E"/>
    <w:rsid w:val="00907D41"/>
    <w:rsid w:val="009108F2"/>
    <w:rsid w:val="00911672"/>
    <w:rsid w:val="00912B20"/>
    <w:rsid w:val="0091390C"/>
    <w:rsid w:val="0091462C"/>
    <w:rsid w:val="00914C74"/>
    <w:rsid w:val="00914F87"/>
    <w:rsid w:val="00915A41"/>
    <w:rsid w:val="00915B51"/>
    <w:rsid w:val="00916EF4"/>
    <w:rsid w:val="009172C2"/>
    <w:rsid w:val="00917702"/>
    <w:rsid w:val="0092127B"/>
    <w:rsid w:val="00922476"/>
    <w:rsid w:val="00922B91"/>
    <w:rsid w:val="00923E30"/>
    <w:rsid w:val="00924F9F"/>
    <w:rsid w:val="009254B2"/>
    <w:rsid w:val="009255F0"/>
    <w:rsid w:val="00926CFB"/>
    <w:rsid w:val="00926D76"/>
    <w:rsid w:val="009276FC"/>
    <w:rsid w:val="00930351"/>
    <w:rsid w:val="00930426"/>
    <w:rsid w:val="00930656"/>
    <w:rsid w:val="00930D89"/>
    <w:rsid w:val="00932385"/>
    <w:rsid w:val="00932797"/>
    <w:rsid w:val="0093300D"/>
    <w:rsid w:val="009334D8"/>
    <w:rsid w:val="00933ADB"/>
    <w:rsid w:val="00933AF4"/>
    <w:rsid w:val="0093409E"/>
    <w:rsid w:val="009352B4"/>
    <w:rsid w:val="00936304"/>
    <w:rsid w:val="0093789B"/>
    <w:rsid w:val="009379C8"/>
    <w:rsid w:val="00937C80"/>
    <w:rsid w:val="0094020D"/>
    <w:rsid w:val="00940586"/>
    <w:rsid w:val="00940915"/>
    <w:rsid w:val="00940BB4"/>
    <w:rsid w:val="00940E54"/>
    <w:rsid w:val="009415A2"/>
    <w:rsid w:val="0094186C"/>
    <w:rsid w:val="00941BFA"/>
    <w:rsid w:val="009420BA"/>
    <w:rsid w:val="009421AD"/>
    <w:rsid w:val="00943330"/>
    <w:rsid w:val="00943900"/>
    <w:rsid w:val="00943F20"/>
    <w:rsid w:val="00944E45"/>
    <w:rsid w:val="00945056"/>
    <w:rsid w:val="00945428"/>
    <w:rsid w:val="00946B8F"/>
    <w:rsid w:val="00946C05"/>
    <w:rsid w:val="0094743A"/>
    <w:rsid w:val="00950550"/>
    <w:rsid w:val="00951A4F"/>
    <w:rsid w:val="009521E0"/>
    <w:rsid w:val="0095262A"/>
    <w:rsid w:val="0095468C"/>
    <w:rsid w:val="00954C25"/>
    <w:rsid w:val="00954F50"/>
    <w:rsid w:val="009551CD"/>
    <w:rsid w:val="00955368"/>
    <w:rsid w:val="009556C8"/>
    <w:rsid w:val="009560DD"/>
    <w:rsid w:val="00956A42"/>
    <w:rsid w:val="0095741D"/>
    <w:rsid w:val="009579D2"/>
    <w:rsid w:val="00960AC8"/>
    <w:rsid w:val="00961A57"/>
    <w:rsid w:val="00961B6C"/>
    <w:rsid w:val="00962363"/>
    <w:rsid w:val="00963125"/>
    <w:rsid w:val="00963A15"/>
    <w:rsid w:val="009647FB"/>
    <w:rsid w:val="009655FC"/>
    <w:rsid w:val="00965602"/>
    <w:rsid w:val="00965E05"/>
    <w:rsid w:val="00966BE1"/>
    <w:rsid w:val="00966FEA"/>
    <w:rsid w:val="00967D78"/>
    <w:rsid w:val="00970CB9"/>
    <w:rsid w:val="00970E10"/>
    <w:rsid w:val="00970E25"/>
    <w:rsid w:val="00970F43"/>
    <w:rsid w:val="00970FF9"/>
    <w:rsid w:val="0097149D"/>
    <w:rsid w:val="009723AE"/>
    <w:rsid w:val="009723C7"/>
    <w:rsid w:val="00972566"/>
    <w:rsid w:val="00972D37"/>
    <w:rsid w:val="00973AE2"/>
    <w:rsid w:val="00974D55"/>
    <w:rsid w:val="009756D0"/>
    <w:rsid w:val="00975891"/>
    <w:rsid w:val="009758DA"/>
    <w:rsid w:val="00975991"/>
    <w:rsid w:val="009761A2"/>
    <w:rsid w:val="00977E37"/>
    <w:rsid w:val="00980730"/>
    <w:rsid w:val="00982FC1"/>
    <w:rsid w:val="0098349F"/>
    <w:rsid w:val="00983BBD"/>
    <w:rsid w:val="00983FF9"/>
    <w:rsid w:val="00985117"/>
    <w:rsid w:val="0098513B"/>
    <w:rsid w:val="0098581C"/>
    <w:rsid w:val="00985ED4"/>
    <w:rsid w:val="0098602C"/>
    <w:rsid w:val="00986E0E"/>
    <w:rsid w:val="0098730A"/>
    <w:rsid w:val="00987A24"/>
    <w:rsid w:val="0099040F"/>
    <w:rsid w:val="0099081A"/>
    <w:rsid w:val="00991B70"/>
    <w:rsid w:val="009921DC"/>
    <w:rsid w:val="009925B5"/>
    <w:rsid w:val="00993094"/>
    <w:rsid w:val="009933F9"/>
    <w:rsid w:val="00993EAB"/>
    <w:rsid w:val="009946C6"/>
    <w:rsid w:val="00994968"/>
    <w:rsid w:val="00995D58"/>
    <w:rsid w:val="009966E2"/>
    <w:rsid w:val="0099753B"/>
    <w:rsid w:val="009976E9"/>
    <w:rsid w:val="00997EC9"/>
    <w:rsid w:val="009A000E"/>
    <w:rsid w:val="009A13F6"/>
    <w:rsid w:val="009A15E0"/>
    <w:rsid w:val="009A1E91"/>
    <w:rsid w:val="009A1ECC"/>
    <w:rsid w:val="009A2096"/>
    <w:rsid w:val="009A21CC"/>
    <w:rsid w:val="009A2D10"/>
    <w:rsid w:val="009A2F78"/>
    <w:rsid w:val="009A43AB"/>
    <w:rsid w:val="009A4EBC"/>
    <w:rsid w:val="009A649B"/>
    <w:rsid w:val="009A6AEA"/>
    <w:rsid w:val="009A6CA4"/>
    <w:rsid w:val="009A7967"/>
    <w:rsid w:val="009B0025"/>
    <w:rsid w:val="009B0220"/>
    <w:rsid w:val="009B0C14"/>
    <w:rsid w:val="009B0FB1"/>
    <w:rsid w:val="009B125B"/>
    <w:rsid w:val="009B1877"/>
    <w:rsid w:val="009B1A66"/>
    <w:rsid w:val="009B1EDA"/>
    <w:rsid w:val="009B38FC"/>
    <w:rsid w:val="009B3BF5"/>
    <w:rsid w:val="009B3DFE"/>
    <w:rsid w:val="009B3E48"/>
    <w:rsid w:val="009B4773"/>
    <w:rsid w:val="009B4CEA"/>
    <w:rsid w:val="009B518C"/>
    <w:rsid w:val="009B525A"/>
    <w:rsid w:val="009B5450"/>
    <w:rsid w:val="009B5B2B"/>
    <w:rsid w:val="009B6605"/>
    <w:rsid w:val="009B6DFB"/>
    <w:rsid w:val="009B6EFF"/>
    <w:rsid w:val="009B732A"/>
    <w:rsid w:val="009B786F"/>
    <w:rsid w:val="009C067F"/>
    <w:rsid w:val="009C06D3"/>
    <w:rsid w:val="009C192B"/>
    <w:rsid w:val="009C20F0"/>
    <w:rsid w:val="009C211F"/>
    <w:rsid w:val="009C25AF"/>
    <w:rsid w:val="009C3865"/>
    <w:rsid w:val="009C3B88"/>
    <w:rsid w:val="009C4150"/>
    <w:rsid w:val="009C4703"/>
    <w:rsid w:val="009C4BDD"/>
    <w:rsid w:val="009C59EE"/>
    <w:rsid w:val="009C5F72"/>
    <w:rsid w:val="009C6096"/>
    <w:rsid w:val="009C6CA3"/>
    <w:rsid w:val="009C6D67"/>
    <w:rsid w:val="009C6E3A"/>
    <w:rsid w:val="009D0B4C"/>
    <w:rsid w:val="009D1FDF"/>
    <w:rsid w:val="009D26BD"/>
    <w:rsid w:val="009D31AF"/>
    <w:rsid w:val="009D3371"/>
    <w:rsid w:val="009D379B"/>
    <w:rsid w:val="009D3C47"/>
    <w:rsid w:val="009D54B3"/>
    <w:rsid w:val="009D5A31"/>
    <w:rsid w:val="009D613A"/>
    <w:rsid w:val="009D64FA"/>
    <w:rsid w:val="009D7242"/>
    <w:rsid w:val="009D72E6"/>
    <w:rsid w:val="009D74FA"/>
    <w:rsid w:val="009D76C6"/>
    <w:rsid w:val="009D7CD2"/>
    <w:rsid w:val="009D7CEB"/>
    <w:rsid w:val="009E0DB1"/>
    <w:rsid w:val="009E14E3"/>
    <w:rsid w:val="009E22F3"/>
    <w:rsid w:val="009E26D1"/>
    <w:rsid w:val="009E28C1"/>
    <w:rsid w:val="009E2D4E"/>
    <w:rsid w:val="009E2D93"/>
    <w:rsid w:val="009E3FF8"/>
    <w:rsid w:val="009E422E"/>
    <w:rsid w:val="009E5A03"/>
    <w:rsid w:val="009E65BD"/>
    <w:rsid w:val="009E6AA3"/>
    <w:rsid w:val="009E6D5F"/>
    <w:rsid w:val="009E7130"/>
    <w:rsid w:val="009E7222"/>
    <w:rsid w:val="009E72FD"/>
    <w:rsid w:val="009E7611"/>
    <w:rsid w:val="009E7E06"/>
    <w:rsid w:val="009F03F8"/>
    <w:rsid w:val="009F099A"/>
    <w:rsid w:val="009F1201"/>
    <w:rsid w:val="009F14C1"/>
    <w:rsid w:val="009F1654"/>
    <w:rsid w:val="009F3829"/>
    <w:rsid w:val="009F3C05"/>
    <w:rsid w:val="009F3D0A"/>
    <w:rsid w:val="009F4168"/>
    <w:rsid w:val="009F4FE8"/>
    <w:rsid w:val="009F5815"/>
    <w:rsid w:val="009F5928"/>
    <w:rsid w:val="009F5CAD"/>
    <w:rsid w:val="009F5CC6"/>
    <w:rsid w:val="009F6022"/>
    <w:rsid w:val="009F68F2"/>
    <w:rsid w:val="009F6D86"/>
    <w:rsid w:val="00A00AD2"/>
    <w:rsid w:val="00A00EB3"/>
    <w:rsid w:val="00A0145F"/>
    <w:rsid w:val="00A02027"/>
    <w:rsid w:val="00A020E2"/>
    <w:rsid w:val="00A02407"/>
    <w:rsid w:val="00A0248C"/>
    <w:rsid w:val="00A024D2"/>
    <w:rsid w:val="00A02A94"/>
    <w:rsid w:val="00A0326B"/>
    <w:rsid w:val="00A03790"/>
    <w:rsid w:val="00A037F0"/>
    <w:rsid w:val="00A038D1"/>
    <w:rsid w:val="00A039C0"/>
    <w:rsid w:val="00A03F74"/>
    <w:rsid w:val="00A0492B"/>
    <w:rsid w:val="00A04B02"/>
    <w:rsid w:val="00A058BB"/>
    <w:rsid w:val="00A05A06"/>
    <w:rsid w:val="00A0686B"/>
    <w:rsid w:val="00A06C3B"/>
    <w:rsid w:val="00A06CA3"/>
    <w:rsid w:val="00A0727B"/>
    <w:rsid w:val="00A07425"/>
    <w:rsid w:val="00A074C4"/>
    <w:rsid w:val="00A079D9"/>
    <w:rsid w:val="00A07A35"/>
    <w:rsid w:val="00A10808"/>
    <w:rsid w:val="00A11903"/>
    <w:rsid w:val="00A11BA2"/>
    <w:rsid w:val="00A12110"/>
    <w:rsid w:val="00A126A4"/>
    <w:rsid w:val="00A126C3"/>
    <w:rsid w:val="00A127A2"/>
    <w:rsid w:val="00A12D22"/>
    <w:rsid w:val="00A12F6F"/>
    <w:rsid w:val="00A147EA"/>
    <w:rsid w:val="00A14B90"/>
    <w:rsid w:val="00A14C6A"/>
    <w:rsid w:val="00A16502"/>
    <w:rsid w:val="00A171F9"/>
    <w:rsid w:val="00A17F9F"/>
    <w:rsid w:val="00A2002F"/>
    <w:rsid w:val="00A20B3E"/>
    <w:rsid w:val="00A21339"/>
    <w:rsid w:val="00A2143E"/>
    <w:rsid w:val="00A21500"/>
    <w:rsid w:val="00A221CE"/>
    <w:rsid w:val="00A23DDC"/>
    <w:rsid w:val="00A240D2"/>
    <w:rsid w:val="00A2452B"/>
    <w:rsid w:val="00A25152"/>
    <w:rsid w:val="00A2577E"/>
    <w:rsid w:val="00A26525"/>
    <w:rsid w:val="00A26B7B"/>
    <w:rsid w:val="00A3060F"/>
    <w:rsid w:val="00A308C7"/>
    <w:rsid w:val="00A310FB"/>
    <w:rsid w:val="00A321F6"/>
    <w:rsid w:val="00A33306"/>
    <w:rsid w:val="00A33B1F"/>
    <w:rsid w:val="00A34614"/>
    <w:rsid w:val="00A351B3"/>
    <w:rsid w:val="00A35BCE"/>
    <w:rsid w:val="00A361FB"/>
    <w:rsid w:val="00A36408"/>
    <w:rsid w:val="00A36DD7"/>
    <w:rsid w:val="00A37B9D"/>
    <w:rsid w:val="00A40C93"/>
    <w:rsid w:val="00A41802"/>
    <w:rsid w:val="00A41DBF"/>
    <w:rsid w:val="00A41FA7"/>
    <w:rsid w:val="00A432C4"/>
    <w:rsid w:val="00A432F1"/>
    <w:rsid w:val="00A4379A"/>
    <w:rsid w:val="00A43C22"/>
    <w:rsid w:val="00A43E67"/>
    <w:rsid w:val="00A45188"/>
    <w:rsid w:val="00A45376"/>
    <w:rsid w:val="00A456EA"/>
    <w:rsid w:val="00A46073"/>
    <w:rsid w:val="00A46276"/>
    <w:rsid w:val="00A46B1E"/>
    <w:rsid w:val="00A51620"/>
    <w:rsid w:val="00A51BCE"/>
    <w:rsid w:val="00A51ED7"/>
    <w:rsid w:val="00A525F6"/>
    <w:rsid w:val="00A5290D"/>
    <w:rsid w:val="00A52A27"/>
    <w:rsid w:val="00A52D96"/>
    <w:rsid w:val="00A54928"/>
    <w:rsid w:val="00A55420"/>
    <w:rsid w:val="00A558EB"/>
    <w:rsid w:val="00A5592E"/>
    <w:rsid w:val="00A55AFC"/>
    <w:rsid w:val="00A56798"/>
    <w:rsid w:val="00A57FF6"/>
    <w:rsid w:val="00A61386"/>
    <w:rsid w:val="00A61E8A"/>
    <w:rsid w:val="00A62195"/>
    <w:rsid w:val="00A62654"/>
    <w:rsid w:val="00A62C23"/>
    <w:rsid w:val="00A62C53"/>
    <w:rsid w:val="00A63125"/>
    <w:rsid w:val="00A6320C"/>
    <w:rsid w:val="00A64D93"/>
    <w:rsid w:val="00A64F70"/>
    <w:rsid w:val="00A65464"/>
    <w:rsid w:val="00A65813"/>
    <w:rsid w:val="00A66189"/>
    <w:rsid w:val="00A66362"/>
    <w:rsid w:val="00A66425"/>
    <w:rsid w:val="00A67E0E"/>
    <w:rsid w:val="00A70F5C"/>
    <w:rsid w:val="00A71200"/>
    <w:rsid w:val="00A71C9B"/>
    <w:rsid w:val="00A71F03"/>
    <w:rsid w:val="00A721AB"/>
    <w:rsid w:val="00A72250"/>
    <w:rsid w:val="00A72B4B"/>
    <w:rsid w:val="00A73457"/>
    <w:rsid w:val="00A735B2"/>
    <w:rsid w:val="00A73853"/>
    <w:rsid w:val="00A7479F"/>
    <w:rsid w:val="00A74DDA"/>
    <w:rsid w:val="00A75A93"/>
    <w:rsid w:val="00A76548"/>
    <w:rsid w:val="00A77007"/>
    <w:rsid w:val="00A77EE1"/>
    <w:rsid w:val="00A80117"/>
    <w:rsid w:val="00A8054B"/>
    <w:rsid w:val="00A8081A"/>
    <w:rsid w:val="00A81AB1"/>
    <w:rsid w:val="00A81FDE"/>
    <w:rsid w:val="00A82314"/>
    <w:rsid w:val="00A82358"/>
    <w:rsid w:val="00A82773"/>
    <w:rsid w:val="00A827E5"/>
    <w:rsid w:val="00A83315"/>
    <w:rsid w:val="00A8370B"/>
    <w:rsid w:val="00A83854"/>
    <w:rsid w:val="00A83DF3"/>
    <w:rsid w:val="00A84F34"/>
    <w:rsid w:val="00A85656"/>
    <w:rsid w:val="00A85848"/>
    <w:rsid w:val="00A85CE8"/>
    <w:rsid w:val="00A85F77"/>
    <w:rsid w:val="00A861DF"/>
    <w:rsid w:val="00A86920"/>
    <w:rsid w:val="00A8701C"/>
    <w:rsid w:val="00A87085"/>
    <w:rsid w:val="00A8713F"/>
    <w:rsid w:val="00A87425"/>
    <w:rsid w:val="00A87FA4"/>
    <w:rsid w:val="00A90C33"/>
    <w:rsid w:val="00A912FA"/>
    <w:rsid w:val="00A9226E"/>
    <w:rsid w:val="00A93A98"/>
    <w:rsid w:val="00A93CB4"/>
    <w:rsid w:val="00A94090"/>
    <w:rsid w:val="00A94828"/>
    <w:rsid w:val="00A94C50"/>
    <w:rsid w:val="00A94F1F"/>
    <w:rsid w:val="00A95E06"/>
    <w:rsid w:val="00A95E0F"/>
    <w:rsid w:val="00A97400"/>
    <w:rsid w:val="00A97626"/>
    <w:rsid w:val="00A97695"/>
    <w:rsid w:val="00A977DC"/>
    <w:rsid w:val="00A97B2A"/>
    <w:rsid w:val="00AA2B3A"/>
    <w:rsid w:val="00AA3260"/>
    <w:rsid w:val="00AA3B95"/>
    <w:rsid w:val="00AA41BC"/>
    <w:rsid w:val="00AA44BF"/>
    <w:rsid w:val="00AA5146"/>
    <w:rsid w:val="00AA5532"/>
    <w:rsid w:val="00AA61AC"/>
    <w:rsid w:val="00AA63B1"/>
    <w:rsid w:val="00AA7059"/>
    <w:rsid w:val="00AB0696"/>
    <w:rsid w:val="00AB1B50"/>
    <w:rsid w:val="00AB1D79"/>
    <w:rsid w:val="00AB1E71"/>
    <w:rsid w:val="00AB20BE"/>
    <w:rsid w:val="00AB22C8"/>
    <w:rsid w:val="00AB27CE"/>
    <w:rsid w:val="00AB2914"/>
    <w:rsid w:val="00AB294D"/>
    <w:rsid w:val="00AB30C6"/>
    <w:rsid w:val="00AB33B3"/>
    <w:rsid w:val="00AB4650"/>
    <w:rsid w:val="00AB5597"/>
    <w:rsid w:val="00AB65F1"/>
    <w:rsid w:val="00AB72E4"/>
    <w:rsid w:val="00AB73CC"/>
    <w:rsid w:val="00AC04C9"/>
    <w:rsid w:val="00AC05DE"/>
    <w:rsid w:val="00AC12C3"/>
    <w:rsid w:val="00AC1F72"/>
    <w:rsid w:val="00AC240C"/>
    <w:rsid w:val="00AC2845"/>
    <w:rsid w:val="00AC292B"/>
    <w:rsid w:val="00AC2C8D"/>
    <w:rsid w:val="00AC2DAF"/>
    <w:rsid w:val="00AC2E96"/>
    <w:rsid w:val="00AC2F4D"/>
    <w:rsid w:val="00AC37FC"/>
    <w:rsid w:val="00AC4470"/>
    <w:rsid w:val="00AC5388"/>
    <w:rsid w:val="00AC5D1B"/>
    <w:rsid w:val="00AC666C"/>
    <w:rsid w:val="00AC78C3"/>
    <w:rsid w:val="00AC79E3"/>
    <w:rsid w:val="00AD08DE"/>
    <w:rsid w:val="00AD189E"/>
    <w:rsid w:val="00AD24BC"/>
    <w:rsid w:val="00AD27F1"/>
    <w:rsid w:val="00AD2B4F"/>
    <w:rsid w:val="00AD2F38"/>
    <w:rsid w:val="00AD34A8"/>
    <w:rsid w:val="00AD3D3F"/>
    <w:rsid w:val="00AD508E"/>
    <w:rsid w:val="00AD6359"/>
    <w:rsid w:val="00AD7C1E"/>
    <w:rsid w:val="00AD7D73"/>
    <w:rsid w:val="00AE136F"/>
    <w:rsid w:val="00AE34B7"/>
    <w:rsid w:val="00AE4074"/>
    <w:rsid w:val="00AE47B4"/>
    <w:rsid w:val="00AE50D7"/>
    <w:rsid w:val="00AE5F93"/>
    <w:rsid w:val="00AE6178"/>
    <w:rsid w:val="00AE67B6"/>
    <w:rsid w:val="00AE7B7A"/>
    <w:rsid w:val="00AF07F6"/>
    <w:rsid w:val="00AF0F9A"/>
    <w:rsid w:val="00AF1CFA"/>
    <w:rsid w:val="00AF1FD5"/>
    <w:rsid w:val="00AF24C9"/>
    <w:rsid w:val="00AF2D9E"/>
    <w:rsid w:val="00AF3239"/>
    <w:rsid w:val="00AF57E8"/>
    <w:rsid w:val="00AF5FEB"/>
    <w:rsid w:val="00AF619C"/>
    <w:rsid w:val="00AF685B"/>
    <w:rsid w:val="00AF6ABA"/>
    <w:rsid w:val="00B00D4B"/>
    <w:rsid w:val="00B02370"/>
    <w:rsid w:val="00B02979"/>
    <w:rsid w:val="00B02C29"/>
    <w:rsid w:val="00B0374C"/>
    <w:rsid w:val="00B047B9"/>
    <w:rsid w:val="00B04D39"/>
    <w:rsid w:val="00B0512D"/>
    <w:rsid w:val="00B0658E"/>
    <w:rsid w:val="00B0694A"/>
    <w:rsid w:val="00B100B9"/>
    <w:rsid w:val="00B1070B"/>
    <w:rsid w:val="00B10773"/>
    <w:rsid w:val="00B10957"/>
    <w:rsid w:val="00B1170C"/>
    <w:rsid w:val="00B118A8"/>
    <w:rsid w:val="00B134C5"/>
    <w:rsid w:val="00B14090"/>
    <w:rsid w:val="00B14A7A"/>
    <w:rsid w:val="00B152FA"/>
    <w:rsid w:val="00B15753"/>
    <w:rsid w:val="00B15A3D"/>
    <w:rsid w:val="00B15B20"/>
    <w:rsid w:val="00B15F43"/>
    <w:rsid w:val="00B160FB"/>
    <w:rsid w:val="00B16A3E"/>
    <w:rsid w:val="00B17377"/>
    <w:rsid w:val="00B17A35"/>
    <w:rsid w:val="00B17D9D"/>
    <w:rsid w:val="00B21309"/>
    <w:rsid w:val="00B215A7"/>
    <w:rsid w:val="00B21E6C"/>
    <w:rsid w:val="00B22CB5"/>
    <w:rsid w:val="00B23A4B"/>
    <w:rsid w:val="00B23F4E"/>
    <w:rsid w:val="00B25441"/>
    <w:rsid w:val="00B25552"/>
    <w:rsid w:val="00B25722"/>
    <w:rsid w:val="00B26610"/>
    <w:rsid w:val="00B306CA"/>
    <w:rsid w:val="00B311FC"/>
    <w:rsid w:val="00B31440"/>
    <w:rsid w:val="00B31F60"/>
    <w:rsid w:val="00B325FC"/>
    <w:rsid w:val="00B32817"/>
    <w:rsid w:val="00B3357F"/>
    <w:rsid w:val="00B33660"/>
    <w:rsid w:val="00B3380B"/>
    <w:rsid w:val="00B33BFB"/>
    <w:rsid w:val="00B374D9"/>
    <w:rsid w:val="00B400C5"/>
    <w:rsid w:val="00B403F2"/>
    <w:rsid w:val="00B410FD"/>
    <w:rsid w:val="00B413D5"/>
    <w:rsid w:val="00B41C61"/>
    <w:rsid w:val="00B42ACB"/>
    <w:rsid w:val="00B42F67"/>
    <w:rsid w:val="00B44550"/>
    <w:rsid w:val="00B4470D"/>
    <w:rsid w:val="00B44AB2"/>
    <w:rsid w:val="00B45189"/>
    <w:rsid w:val="00B451EB"/>
    <w:rsid w:val="00B4591A"/>
    <w:rsid w:val="00B4661C"/>
    <w:rsid w:val="00B46655"/>
    <w:rsid w:val="00B46C3A"/>
    <w:rsid w:val="00B475B4"/>
    <w:rsid w:val="00B47B22"/>
    <w:rsid w:val="00B47BD7"/>
    <w:rsid w:val="00B5091E"/>
    <w:rsid w:val="00B51F96"/>
    <w:rsid w:val="00B52362"/>
    <w:rsid w:val="00B53084"/>
    <w:rsid w:val="00B53197"/>
    <w:rsid w:val="00B5374C"/>
    <w:rsid w:val="00B53E45"/>
    <w:rsid w:val="00B5435D"/>
    <w:rsid w:val="00B5475B"/>
    <w:rsid w:val="00B55240"/>
    <w:rsid w:val="00B55C85"/>
    <w:rsid w:val="00B60161"/>
    <w:rsid w:val="00B6067B"/>
    <w:rsid w:val="00B60690"/>
    <w:rsid w:val="00B60CFF"/>
    <w:rsid w:val="00B6145E"/>
    <w:rsid w:val="00B619E4"/>
    <w:rsid w:val="00B61C2C"/>
    <w:rsid w:val="00B61EA0"/>
    <w:rsid w:val="00B6262D"/>
    <w:rsid w:val="00B62EBE"/>
    <w:rsid w:val="00B6431E"/>
    <w:rsid w:val="00B64CA2"/>
    <w:rsid w:val="00B64E09"/>
    <w:rsid w:val="00B651AE"/>
    <w:rsid w:val="00B6555C"/>
    <w:rsid w:val="00B65EA2"/>
    <w:rsid w:val="00B6625A"/>
    <w:rsid w:val="00B67356"/>
    <w:rsid w:val="00B67F02"/>
    <w:rsid w:val="00B70AAE"/>
    <w:rsid w:val="00B70FC9"/>
    <w:rsid w:val="00B716AF"/>
    <w:rsid w:val="00B71905"/>
    <w:rsid w:val="00B72691"/>
    <w:rsid w:val="00B7285B"/>
    <w:rsid w:val="00B728A9"/>
    <w:rsid w:val="00B73219"/>
    <w:rsid w:val="00B732FF"/>
    <w:rsid w:val="00B7354F"/>
    <w:rsid w:val="00B73992"/>
    <w:rsid w:val="00B740F7"/>
    <w:rsid w:val="00B742C3"/>
    <w:rsid w:val="00B7437F"/>
    <w:rsid w:val="00B74A13"/>
    <w:rsid w:val="00B75190"/>
    <w:rsid w:val="00B7525E"/>
    <w:rsid w:val="00B77D73"/>
    <w:rsid w:val="00B80503"/>
    <w:rsid w:val="00B808FB"/>
    <w:rsid w:val="00B80A25"/>
    <w:rsid w:val="00B810C0"/>
    <w:rsid w:val="00B81814"/>
    <w:rsid w:val="00B81A1B"/>
    <w:rsid w:val="00B83E65"/>
    <w:rsid w:val="00B83F4A"/>
    <w:rsid w:val="00B84239"/>
    <w:rsid w:val="00B84621"/>
    <w:rsid w:val="00B855F9"/>
    <w:rsid w:val="00B85AD7"/>
    <w:rsid w:val="00B85EF3"/>
    <w:rsid w:val="00B862A1"/>
    <w:rsid w:val="00B869F6"/>
    <w:rsid w:val="00B922D9"/>
    <w:rsid w:val="00B9265E"/>
    <w:rsid w:val="00B92DB2"/>
    <w:rsid w:val="00B93EFB"/>
    <w:rsid w:val="00B942F3"/>
    <w:rsid w:val="00B9445F"/>
    <w:rsid w:val="00B94B53"/>
    <w:rsid w:val="00B94C93"/>
    <w:rsid w:val="00B959EF"/>
    <w:rsid w:val="00B960E4"/>
    <w:rsid w:val="00B96441"/>
    <w:rsid w:val="00B96B02"/>
    <w:rsid w:val="00B976B0"/>
    <w:rsid w:val="00B9798E"/>
    <w:rsid w:val="00BA068F"/>
    <w:rsid w:val="00BA0DB5"/>
    <w:rsid w:val="00BA29C0"/>
    <w:rsid w:val="00BA2F30"/>
    <w:rsid w:val="00BA446C"/>
    <w:rsid w:val="00BA496C"/>
    <w:rsid w:val="00BA5BCE"/>
    <w:rsid w:val="00BA6162"/>
    <w:rsid w:val="00BA6BDD"/>
    <w:rsid w:val="00BA712D"/>
    <w:rsid w:val="00BA743D"/>
    <w:rsid w:val="00BA74A5"/>
    <w:rsid w:val="00BA7DF5"/>
    <w:rsid w:val="00BB015D"/>
    <w:rsid w:val="00BB05CE"/>
    <w:rsid w:val="00BB0787"/>
    <w:rsid w:val="00BB34AB"/>
    <w:rsid w:val="00BB3945"/>
    <w:rsid w:val="00BB5B65"/>
    <w:rsid w:val="00BB5F09"/>
    <w:rsid w:val="00BB5F93"/>
    <w:rsid w:val="00BB6356"/>
    <w:rsid w:val="00BB67F8"/>
    <w:rsid w:val="00BB78C8"/>
    <w:rsid w:val="00BB7DD1"/>
    <w:rsid w:val="00BB7E29"/>
    <w:rsid w:val="00BC016A"/>
    <w:rsid w:val="00BC01DB"/>
    <w:rsid w:val="00BC032E"/>
    <w:rsid w:val="00BC0BAF"/>
    <w:rsid w:val="00BC176D"/>
    <w:rsid w:val="00BC1980"/>
    <w:rsid w:val="00BC250E"/>
    <w:rsid w:val="00BC25B6"/>
    <w:rsid w:val="00BC3C61"/>
    <w:rsid w:val="00BC4AE7"/>
    <w:rsid w:val="00BC4F08"/>
    <w:rsid w:val="00BC4F1C"/>
    <w:rsid w:val="00BC5056"/>
    <w:rsid w:val="00BC5A7D"/>
    <w:rsid w:val="00BC646E"/>
    <w:rsid w:val="00BC7541"/>
    <w:rsid w:val="00BC776E"/>
    <w:rsid w:val="00BC7ED5"/>
    <w:rsid w:val="00BD03A7"/>
    <w:rsid w:val="00BD0710"/>
    <w:rsid w:val="00BD0C3D"/>
    <w:rsid w:val="00BD1088"/>
    <w:rsid w:val="00BD156A"/>
    <w:rsid w:val="00BD1901"/>
    <w:rsid w:val="00BD1FA6"/>
    <w:rsid w:val="00BD2608"/>
    <w:rsid w:val="00BD4BAB"/>
    <w:rsid w:val="00BD4D4B"/>
    <w:rsid w:val="00BD4EC9"/>
    <w:rsid w:val="00BD4EE6"/>
    <w:rsid w:val="00BD54B1"/>
    <w:rsid w:val="00BD557C"/>
    <w:rsid w:val="00BD559F"/>
    <w:rsid w:val="00BD5B6D"/>
    <w:rsid w:val="00BD6123"/>
    <w:rsid w:val="00BD6D88"/>
    <w:rsid w:val="00BD7154"/>
    <w:rsid w:val="00BD7F23"/>
    <w:rsid w:val="00BE01AC"/>
    <w:rsid w:val="00BE1342"/>
    <w:rsid w:val="00BE17AC"/>
    <w:rsid w:val="00BE1C1E"/>
    <w:rsid w:val="00BE299F"/>
    <w:rsid w:val="00BE3556"/>
    <w:rsid w:val="00BE3624"/>
    <w:rsid w:val="00BE393D"/>
    <w:rsid w:val="00BE3E12"/>
    <w:rsid w:val="00BE405F"/>
    <w:rsid w:val="00BE413E"/>
    <w:rsid w:val="00BE46D5"/>
    <w:rsid w:val="00BE6122"/>
    <w:rsid w:val="00BE6297"/>
    <w:rsid w:val="00BE6342"/>
    <w:rsid w:val="00BE71F1"/>
    <w:rsid w:val="00BE7821"/>
    <w:rsid w:val="00BE7EEB"/>
    <w:rsid w:val="00BE7EFD"/>
    <w:rsid w:val="00BF0305"/>
    <w:rsid w:val="00BF11E0"/>
    <w:rsid w:val="00BF1580"/>
    <w:rsid w:val="00BF1923"/>
    <w:rsid w:val="00BF1E44"/>
    <w:rsid w:val="00BF2BDC"/>
    <w:rsid w:val="00BF3443"/>
    <w:rsid w:val="00BF3487"/>
    <w:rsid w:val="00BF3787"/>
    <w:rsid w:val="00BF3DC2"/>
    <w:rsid w:val="00BF3FE2"/>
    <w:rsid w:val="00BF511A"/>
    <w:rsid w:val="00BF535F"/>
    <w:rsid w:val="00BF55BA"/>
    <w:rsid w:val="00BF584D"/>
    <w:rsid w:val="00BF67A0"/>
    <w:rsid w:val="00BF781B"/>
    <w:rsid w:val="00BF7911"/>
    <w:rsid w:val="00C01B82"/>
    <w:rsid w:val="00C02A6C"/>
    <w:rsid w:val="00C03B86"/>
    <w:rsid w:val="00C03FF0"/>
    <w:rsid w:val="00C046C4"/>
    <w:rsid w:val="00C04BE6"/>
    <w:rsid w:val="00C04CAD"/>
    <w:rsid w:val="00C05600"/>
    <w:rsid w:val="00C060F6"/>
    <w:rsid w:val="00C0644F"/>
    <w:rsid w:val="00C06588"/>
    <w:rsid w:val="00C0708C"/>
    <w:rsid w:val="00C0772A"/>
    <w:rsid w:val="00C077D2"/>
    <w:rsid w:val="00C07ADE"/>
    <w:rsid w:val="00C07F91"/>
    <w:rsid w:val="00C11790"/>
    <w:rsid w:val="00C11A45"/>
    <w:rsid w:val="00C11E11"/>
    <w:rsid w:val="00C126EA"/>
    <w:rsid w:val="00C129A8"/>
    <w:rsid w:val="00C12C7C"/>
    <w:rsid w:val="00C12E7C"/>
    <w:rsid w:val="00C13D35"/>
    <w:rsid w:val="00C152D5"/>
    <w:rsid w:val="00C15307"/>
    <w:rsid w:val="00C15C69"/>
    <w:rsid w:val="00C16346"/>
    <w:rsid w:val="00C166DF"/>
    <w:rsid w:val="00C179D3"/>
    <w:rsid w:val="00C212DE"/>
    <w:rsid w:val="00C21A19"/>
    <w:rsid w:val="00C23485"/>
    <w:rsid w:val="00C23B07"/>
    <w:rsid w:val="00C23B39"/>
    <w:rsid w:val="00C23CF4"/>
    <w:rsid w:val="00C24329"/>
    <w:rsid w:val="00C24C4D"/>
    <w:rsid w:val="00C2541A"/>
    <w:rsid w:val="00C25439"/>
    <w:rsid w:val="00C2625F"/>
    <w:rsid w:val="00C27D60"/>
    <w:rsid w:val="00C30733"/>
    <w:rsid w:val="00C30DF6"/>
    <w:rsid w:val="00C31A12"/>
    <w:rsid w:val="00C31FC8"/>
    <w:rsid w:val="00C321C6"/>
    <w:rsid w:val="00C32709"/>
    <w:rsid w:val="00C3297B"/>
    <w:rsid w:val="00C32DC2"/>
    <w:rsid w:val="00C32EC6"/>
    <w:rsid w:val="00C337DE"/>
    <w:rsid w:val="00C34A62"/>
    <w:rsid w:val="00C34D2A"/>
    <w:rsid w:val="00C34EA7"/>
    <w:rsid w:val="00C35ADC"/>
    <w:rsid w:val="00C361FD"/>
    <w:rsid w:val="00C4091B"/>
    <w:rsid w:val="00C40A94"/>
    <w:rsid w:val="00C40FE5"/>
    <w:rsid w:val="00C41CD2"/>
    <w:rsid w:val="00C41DE4"/>
    <w:rsid w:val="00C41E85"/>
    <w:rsid w:val="00C41FA6"/>
    <w:rsid w:val="00C4236B"/>
    <w:rsid w:val="00C4299A"/>
    <w:rsid w:val="00C43199"/>
    <w:rsid w:val="00C43751"/>
    <w:rsid w:val="00C43A1F"/>
    <w:rsid w:val="00C441B1"/>
    <w:rsid w:val="00C458C8"/>
    <w:rsid w:val="00C45DC8"/>
    <w:rsid w:val="00C4603E"/>
    <w:rsid w:val="00C461B4"/>
    <w:rsid w:val="00C4639D"/>
    <w:rsid w:val="00C463D3"/>
    <w:rsid w:val="00C46493"/>
    <w:rsid w:val="00C4663F"/>
    <w:rsid w:val="00C47032"/>
    <w:rsid w:val="00C47401"/>
    <w:rsid w:val="00C478A5"/>
    <w:rsid w:val="00C47A2C"/>
    <w:rsid w:val="00C50876"/>
    <w:rsid w:val="00C50996"/>
    <w:rsid w:val="00C50CEB"/>
    <w:rsid w:val="00C511F2"/>
    <w:rsid w:val="00C516C1"/>
    <w:rsid w:val="00C53493"/>
    <w:rsid w:val="00C535B0"/>
    <w:rsid w:val="00C53F7A"/>
    <w:rsid w:val="00C54185"/>
    <w:rsid w:val="00C549ED"/>
    <w:rsid w:val="00C5589F"/>
    <w:rsid w:val="00C55E15"/>
    <w:rsid w:val="00C56419"/>
    <w:rsid w:val="00C568BE"/>
    <w:rsid w:val="00C56D80"/>
    <w:rsid w:val="00C57BFA"/>
    <w:rsid w:val="00C60009"/>
    <w:rsid w:val="00C60CA1"/>
    <w:rsid w:val="00C6113B"/>
    <w:rsid w:val="00C61228"/>
    <w:rsid w:val="00C6130B"/>
    <w:rsid w:val="00C616BB"/>
    <w:rsid w:val="00C625DD"/>
    <w:rsid w:val="00C629CC"/>
    <w:rsid w:val="00C63682"/>
    <w:rsid w:val="00C64945"/>
    <w:rsid w:val="00C653A9"/>
    <w:rsid w:val="00C666DC"/>
    <w:rsid w:val="00C66B52"/>
    <w:rsid w:val="00C67266"/>
    <w:rsid w:val="00C67287"/>
    <w:rsid w:val="00C67B02"/>
    <w:rsid w:val="00C7021D"/>
    <w:rsid w:val="00C70527"/>
    <w:rsid w:val="00C705FE"/>
    <w:rsid w:val="00C70F25"/>
    <w:rsid w:val="00C70FE7"/>
    <w:rsid w:val="00C717E6"/>
    <w:rsid w:val="00C719BF"/>
    <w:rsid w:val="00C72781"/>
    <w:rsid w:val="00C729A9"/>
    <w:rsid w:val="00C747E9"/>
    <w:rsid w:val="00C74ABD"/>
    <w:rsid w:val="00C74F3B"/>
    <w:rsid w:val="00C75215"/>
    <w:rsid w:val="00C755EC"/>
    <w:rsid w:val="00C76095"/>
    <w:rsid w:val="00C76D09"/>
    <w:rsid w:val="00C7733A"/>
    <w:rsid w:val="00C775B1"/>
    <w:rsid w:val="00C775E9"/>
    <w:rsid w:val="00C77D7F"/>
    <w:rsid w:val="00C77F65"/>
    <w:rsid w:val="00C77FFE"/>
    <w:rsid w:val="00C8011E"/>
    <w:rsid w:val="00C8032C"/>
    <w:rsid w:val="00C807D3"/>
    <w:rsid w:val="00C82036"/>
    <w:rsid w:val="00C82A69"/>
    <w:rsid w:val="00C82A84"/>
    <w:rsid w:val="00C83133"/>
    <w:rsid w:val="00C8385F"/>
    <w:rsid w:val="00C84126"/>
    <w:rsid w:val="00C855EC"/>
    <w:rsid w:val="00C85987"/>
    <w:rsid w:val="00C87384"/>
    <w:rsid w:val="00C87503"/>
    <w:rsid w:val="00C90294"/>
    <w:rsid w:val="00C90FD1"/>
    <w:rsid w:val="00C911CA"/>
    <w:rsid w:val="00C91459"/>
    <w:rsid w:val="00C9191E"/>
    <w:rsid w:val="00C930FF"/>
    <w:rsid w:val="00C93313"/>
    <w:rsid w:val="00C94FD3"/>
    <w:rsid w:val="00C955E7"/>
    <w:rsid w:val="00C959A3"/>
    <w:rsid w:val="00C95A21"/>
    <w:rsid w:val="00C95E0E"/>
    <w:rsid w:val="00C965F7"/>
    <w:rsid w:val="00C967EE"/>
    <w:rsid w:val="00C96D7F"/>
    <w:rsid w:val="00C96EE9"/>
    <w:rsid w:val="00C9727B"/>
    <w:rsid w:val="00CA0367"/>
    <w:rsid w:val="00CA051D"/>
    <w:rsid w:val="00CA07DA"/>
    <w:rsid w:val="00CA07E6"/>
    <w:rsid w:val="00CA09F8"/>
    <w:rsid w:val="00CA0F64"/>
    <w:rsid w:val="00CA1CBE"/>
    <w:rsid w:val="00CA3B56"/>
    <w:rsid w:val="00CA41EC"/>
    <w:rsid w:val="00CA43D5"/>
    <w:rsid w:val="00CA4814"/>
    <w:rsid w:val="00CA4B99"/>
    <w:rsid w:val="00CA4D62"/>
    <w:rsid w:val="00CA4D79"/>
    <w:rsid w:val="00CA60BD"/>
    <w:rsid w:val="00CA69BA"/>
    <w:rsid w:val="00CA6FA4"/>
    <w:rsid w:val="00CB07BC"/>
    <w:rsid w:val="00CB0B66"/>
    <w:rsid w:val="00CB0F26"/>
    <w:rsid w:val="00CB10B2"/>
    <w:rsid w:val="00CB176E"/>
    <w:rsid w:val="00CB1BBC"/>
    <w:rsid w:val="00CB1D68"/>
    <w:rsid w:val="00CB2413"/>
    <w:rsid w:val="00CB2DC0"/>
    <w:rsid w:val="00CB421F"/>
    <w:rsid w:val="00CB4D37"/>
    <w:rsid w:val="00CB52B4"/>
    <w:rsid w:val="00CB5AD9"/>
    <w:rsid w:val="00CB61C3"/>
    <w:rsid w:val="00CB6652"/>
    <w:rsid w:val="00CB70E4"/>
    <w:rsid w:val="00CB7B53"/>
    <w:rsid w:val="00CC0A5E"/>
    <w:rsid w:val="00CC182A"/>
    <w:rsid w:val="00CC1900"/>
    <w:rsid w:val="00CC1D16"/>
    <w:rsid w:val="00CC1F6C"/>
    <w:rsid w:val="00CC21A7"/>
    <w:rsid w:val="00CC27C6"/>
    <w:rsid w:val="00CC2CC4"/>
    <w:rsid w:val="00CC3121"/>
    <w:rsid w:val="00CC420E"/>
    <w:rsid w:val="00CC4B38"/>
    <w:rsid w:val="00CC4D58"/>
    <w:rsid w:val="00CC4E93"/>
    <w:rsid w:val="00CC6203"/>
    <w:rsid w:val="00CC67E3"/>
    <w:rsid w:val="00CC6BC4"/>
    <w:rsid w:val="00CC740B"/>
    <w:rsid w:val="00CC7D4C"/>
    <w:rsid w:val="00CD06F7"/>
    <w:rsid w:val="00CD15EC"/>
    <w:rsid w:val="00CD227D"/>
    <w:rsid w:val="00CD3225"/>
    <w:rsid w:val="00CD3A54"/>
    <w:rsid w:val="00CD489F"/>
    <w:rsid w:val="00CD5E03"/>
    <w:rsid w:val="00CD641F"/>
    <w:rsid w:val="00CD71B5"/>
    <w:rsid w:val="00CD7A7E"/>
    <w:rsid w:val="00CD7B94"/>
    <w:rsid w:val="00CE038E"/>
    <w:rsid w:val="00CE0BF5"/>
    <w:rsid w:val="00CE10DC"/>
    <w:rsid w:val="00CE182D"/>
    <w:rsid w:val="00CE1884"/>
    <w:rsid w:val="00CE232A"/>
    <w:rsid w:val="00CE2CE9"/>
    <w:rsid w:val="00CE44EB"/>
    <w:rsid w:val="00CE5074"/>
    <w:rsid w:val="00CE562E"/>
    <w:rsid w:val="00CE6441"/>
    <w:rsid w:val="00CE6A06"/>
    <w:rsid w:val="00CE7924"/>
    <w:rsid w:val="00CF0D3C"/>
    <w:rsid w:val="00CF0E97"/>
    <w:rsid w:val="00CF1026"/>
    <w:rsid w:val="00CF19A4"/>
    <w:rsid w:val="00CF1EB7"/>
    <w:rsid w:val="00CF2955"/>
    <w:rsid w:val="00CF2AE8"/>
    <w:rsid w:val="00CF366D"/>
    <w:rsid w:val="00CF62F4"/>
    <w:rsid w:val="00CF6A4A"/>
    <w:rsid w:val="00CF6A52"/>
    <w:rsid w:val="00CF7E86"/>
    <w:rsid w:val="00D0010C"/>
    <w:rsid w:val="00D010B8"/>
    <w:rsid w:val="00D0111C"/>
    <w:rsid w:val="00D01363"/>
    <w:rsid w:val="00D026B9"/>
    <w:rsid w:val="00D02833"/>
    <w:rsid w:val="00D03172"/>
    <w:rsid w:val="00D03477"/>
    <w:rsid w:val="00D0351F"/>
    <w:rsid w:val="00D0458E"/>
    <w:rsid w:val="00D04CC4"/>
    <w:rsid w:val="00D05AA4"/>
    <w:rsid w:val="00D05CC6"/>
    <w:rsid w:val="00D06256"/>
    <w:rsid w:val="00D06D1C"/>
    <w:rsid w:val="00D07EDC"/>
    <w:rsid w:val="00D1117F"/>
    <w:rsid w:val="00D1154D"/>
    <w:rsid w:val="00D11AC4"/>
    <w:rsid w:val="00D122E5"/>
    <w:rsid w:val="00D13491"/>
    <w:rsid w:val="00D13B63"/>
    <w:rsid w:val="00D13BE4"/>
    <w:rsid w:val="00D13C2C"/>
    <w:rsid w:val="00D143FA"/>
    <w:rsid w:val="00D15101"/>
    <w:rsid w:val="00D15DE2"/>
    <w:rsid w:val="00D163C0"/>
    <w:rsid w:val="00D1670D"/>
    <w:rsid w:val="00D177DF"/>
    <w:rsid w:val="00D17C5D"/>
    <w:rsid w:val="00D17C9F"/>
    <w:rsid w:val="00D20CEE"/>
    <w:rsid w:val="00D20ECB"/>
    <w:rsid w:val="00D21EB1"/>
    <w:rsid w:val="00D21EC6"/>
    <w:rsid w:val="00D22C18"/>
    <w:rsid w:val="00D24969"/>
    <w:rsid w:val="00D249D2"/>
    <w:rsid w:val="00D250F3"/>
    <w:rsid w:val="00D2692F"/>
    <w:rsid w:val="00D2793F"/>
    <w:rsid w:val="00D30C07"/>
    <w:rsid w:val="00D30E37"/>
    <w:rsid w:val="00D314C8"/>
    <w:rsid w:val="00D31B58"/>
    <w:rsid w:val="00D32010"/>
    <w:rsid w:val="00D32960"/>
    <w:rsid w:val="00D329CF"/>
    <w:rsid w:val="00D329DB"/>
    <w:rsid w:val="00D32BA5"/>
    <w:rsid w:val="00D34147"/>
    <w:rsid w:val="00D349DD"/>
    <w:rsid w:val="00D349FE"/>
    <w:rsid w:val="00D34FDE"/>
    <w:rsid w:val="00D36035"/>
    <w:rsid w:val="00D367B9"/>
    <w:rsid w:val="00D36837"/>
    <w:rsid w:val="00D36D3C"/>
    <w:rsid w:val="00D37344"/>
    <w:rsid w:val="00D378C1"/>
    <w:rsid w:val="00D378E0"/>
    <w:rsid w:val="00D40CA9"/>
    <w:rsid w:val="00D41223"/>
    <w:rsid w:val="00D41832"/>
    <w:rsid w:val="00D4191C"/>
    <w:rsid w:val="00D42997"/>
    <w:rsid w:val="00D42F3A"/>
    <w:rsid w:val="00D44A19"/>
    <w:rsid w:val="00D4523B"/>
    <w:rsid w:val="00D46322"/>
    <w:rsid w:val="00D46732"/>
    <w:rsid w:val="00D4712B"/>
    <w:rsid w:val="00D477BF"/>
    <w:rsid w:val="00D5074B"/>
    <w:rsid w:val="00D516C4"/>
    <w:rsid w:val="00D5175E"/>
    <w:rsid w:val="00D52079"/>
    <w:rsid w:val="00D52411"/>
    <w:rsid w:val="00D52823"/>
    <w:rsid w:val="00D52E1A"/>
    <w:rsid w:val="00D53846"/>
    <w:rsid w:val="00D539D4"/>
    <w:rsid w:val="00D54247"/>
    <w:rsid w:val="00D54314"/>
    <w:rsid w:val="00D54A82"/>
    <w:rsid w:val="00D551B1"/>
    <w:rsid w:val="00D5598E"/>
    <w:rsid w:val="00D56581"/>
    <w:rsid w:val="00D569D2"/>
    <w:rsid w:val="00D56C0C"/>
    <w:rsid w:val="00D57875"/>
    <w:rsid w:val="00D57990"/>
    <w:rsid w:val="00D6212A"/>
    <w:rsid w:val="00D630C4"/>
    <w:rsid w:val="00D63472"/>
    <w:rsid w:val="00D637F0"/>
    <w:rsid w:val="00D63B9D"/>
    <w:rsid w:val="00D63C64"/>
    <w:rsid w:val="00D63DBC"/>
    <w:rsid w:val="00D63F2D"/>
    <w:rsid w:val="00D6431A"/>
    <w:rsid w:val="00D646E5"/>
    <w:rsid w:val="00D6581E"/>
    <w:rsid w:val="00D659F4"/>
    <w:rsid w:val="00D65F23"/>
    <w:rsid w:val="00D6619A"/>
    <w:rsid w:val="00D6646C"/>
    <w:rsid w:val="00D6706B"/>
    <w:rsid w:val="00D673D1"/>
    <w:rsid w:val="00D67C93"/>
    <w:rsid w:val="00D67E70"/>
    <w:rsid w:val="00D70B6A"/>
    <w:rsid w:val="00D70ECB"/>
    <w:rsid w:val="00D712A3"/>
    <w:rsid w:val="00D71463"/>
    <w:rsid w:val="00D71D19"/>
    <w:rsid w:val="00D722AD"/>
    <w:rsid w:val="00D7493F"/>
    <w:rsid w:val="00D74C44"/>
    <w:rsid w:val="00D75069"/>
    <w:rsid w:val="00D750DD"/>
    <w:rsid w:val="00D76BA4"/>
    <w:rsid w:val="00D76CE6"/>
    <w:rsid w:val="00D77297"/>
    <w:rsid w:val="00D7759F"/>
    <w:rsid w:val="00D775AB"/>
    <w:rsid w:val="00D80207"/>
    <w:rsid w:val="00D80341"/>
    <w:rsid w:val="00D8154C"/>
    <w:rsid w:val="00D81A20"/>
    <w:rsid w:val="00D81C79"/>
    <w:rsid w:val="00D83252"/>
    <w:rsid w:val="00D83642"/>
    <w:rsid w:val="00D8422E"/>
    <w:rsid w:val="00D844B7"/>
    <w:rsid w:val="00D84F02"/>
    <w:rsid w:val="00D8599C"/>
    <w:rsid w:val="00D86D13"/>
    <w:rsid w:val="00D86E6F"/>
    <w:rsid w:val="00D87592"/>
    <w:rsid w:val="00D8763D"/>
    <w:rsid w:val="00D9074B"/>
    <w:rsid w:val="00D909C1"/>
    <w:rsid w:val="00D909F0"/>
    <w:rsid w:val="00D90A6C"/>
    <w:rsid w:val="00D91196"/>
    <w:rsid w:val="00D915A5"/>
    <w:rsid w:val="00D928DB"/>
    <w:rsid w:val="00D934D9"/>
    <w:rsid w:val="00D93934"/>
    <w:rsid w:val="00D93C98"/>
    <w:rsid w:val="00D94E0F"/>
    <w:rsid w:val="00D9541B"/>
    <w:rsid w:val="00D95ACB"/>
    <w:rsid w:val="00D9634F"/>
    <w:rsid w:val="00D9640F"/>
    <w:rsid w:val="00DA03FB"/>
    <w:rsid w:val="00DA0406"/>
    <w:rsid w:val="00DA079B"/>
    <w:rsid w:val="00DA0A25"/>
    <w:rsid w:val="00DA0E1B"/>
    <w:rsid w:val="00DA1058"/>
    <w:rsid w:val="00DA14FA"/>
    <w:rsid w:val="00DA1695"/>
    <w:rsid w:val="00DA181C"/>
    <w:rsid w:val="00DA4016"/>
    <w:rsid w:val="00DA41FA"/>
    <w:rsid w:val="00DA4B2F"/>
    <w:rsid w:val="00DA4D38"/>
    <w:rsid w:val="00DA5A55"/>
    <w:rsid w:val="00DA6AFF"/>
    <w:rsid w:val="00DA73EE"/>
    <w:rsid w:val="00DA7637"/>
    <w:rsid w:val="00DA7B5B"/>
    <w:rsid w:val="00DB0F79"/>
    <w:rsid w:val="00DB248A"/>
    <w:rsid w:val="00DB253A"/>
    <w:rsid w:val="00DB29EC"/>
    <w:rsid w:val="00DB32DA"/>
    <w:rsid w:val="00DB3C7B"/>
    <w:rsid w:val="00DB4DA9"/>
    <w:rsid w:val="00DB514B"/>
    <w:rsid w:val="00DB57F6"/>
    <w:rsid w:val="00DB5992"/>
    <w:rsid w:val="00DB6A6D"/>
    <w:rsid w:val="00DB742F"/>
    <w:rsid w:val="00DB7ED5"/>
    <w:rsid w:val="00DB7F53"/>
    <w:rsid w:val="00DC07AD"/>
    <w:rsid w:val="00DC084E"/>
    <w:rsid w:val="00DC11FB"/>
    <w:rsid w:val="00DC1B89"/>
    <w:rsid w:val="00DC1E68"/>
    <w:rsid w:val="00DC226D"/>
    <w:rsid w:val="00DC2C2F"/>
    <w:rsid w:val="00DC448A"/>
    <w:rsid w:val="00DC5172"/>
    <w:rsid w:val="00DC5624"/>
    <w:rsid w:val="00DC5F29"/>
    <w:rsid w:val="00DC656D"/>
    <w:rsid w:val="00DC65C4"/>
    <w:rsid w:val="00DD00A6"/>
    <w:rsid w:val="00DD0645"/>
    <w:rsid w:val="00DD0A6A"/>
    <w:rsid w:val="00DD1415"/>
    <w:rsid w:val="00DD1ADD"/>
    <w:rsid w:val="00DD2AC1"/>
    <w:rsid w:val="00DD316B"/>
    <w:rsid w:val="00DD48FB"/>
    <w:rsid w:val="00DD5CC4"/>
    <w:rsid w:val="00DD60CC"/>
    <w:rsid w:val="00DD686B"/>
    <w:rsid w:val="00DD6ABC"/>
    <w:rsid w:val="00DD6C80"/>
    <w:rsid w:val="00DD6FD6"/>
    <w:rsid w:val="00DD7007"/>
    <w:rsid w:val="00DD7057"/>
    <w:rsid w:val="00DE0152"/>
    <w:rsid w:val="00DE02F1"/>
    <w:rsid w:val="00DE174B"/>
    <w:rsid w:val="00DE268F"/>
    <w:rsid w:val="00DE2A27"/>
    <w:rsid w:val="00DE348A"/>
    <w:rsid w:val="00DE3651"/>
    <w:rsid w:val="00DE4768"/>
    <w:rsid w:val="00DE61FC"/>
    <w:rsid w:val="00DE6FC8"/>
    <w:rsid w:val="00DE7083"/>
    <w:rsid w:val="00DE7529"/>
    <w:rsid w:val="00DE7CE9"/>
    <w:rsid w:val="00DF0F13"/>
    <w:rsid w:val="00DF1C7B"/>
    <w:rsid w:val="00DF1D0A"/>
    <w:rsid w:val="00DF1FCC"/>
    <w:rsid w:val="00DF2FD7"/>
    <w:rsid w:val="00DF3DF5"/>
    <w:rsid w:val="00DF453C"/>
    <w:rsid w:val="00DF47E0"/>
    <w:rsid w:val="00DF6A13"/>
    <w:rsid w:val="00DF6EC7"/>
    <w:rsid w:val="00DF779C"/>
    <w:rsid w:val="00E0004F"/>
    <w:rsid w:val="00E00C8D"/>
    <w:rsid w:val="00E01D2C"/>
    <w:rsid w:val="00E03BD6"/>
    <w:rsid w:val="00E03D56"/>
    <w:rsid w:val="00E0425C"/>
    <w:rsid w:val="00E04A01"/>
    <w:rsid w:val="00E04D90"/>
    <w:rsid w:val="00E051FE"/>
    <w:rsid w:val="00E06071"/>
    <w:rsid w:val="00E06791"/>
    <w:rsid w:val="00E06DE4"/>
    <w:rsid w:val="00E10618"/>
    <w:rsid w:val="00E116BE"/>
    <w:rsid w:val="00E123C1"/>
    <w:rsid w:val="00E12670"/>
    <w:rsid w:val="00E13C93"/>
    <w:rsid w:val="00E14871"/>
    <w:rsid w:val="00E15461"/>
    <w:rsid w:val="00E155D3"/>
    <w:rsid w:val="00E15A49"/>
    <w:rsid w:val="00E15D73"/>
    <w:rsid w:val="00E16639"/>
    <w:rsid w:val="00E16C5E"/>
    <w:rsid w:val="00E17AB5"/>
    <w:rsid w:val="00E17F5B"/>
    <w:rsid w:val="00E20513"/>
    <w:rsid w:val="00E20795"/>
    <w:rsid w:val="00E207BD"/>
    <w:rsid w:val="00E2136D"/>
    <w:rsid w:val="00E2175B"/>
    <w:rsid w:val="00E221DE"/>
    <w:rsid w:val="00E2241A"/>
    <w:rsid w:val="00E225FD"/>
    <w:rsid w:val="00E22A0F"/>
    <w:rsid w:val="00E22C64"/>
    <w:rsid w:val="00E2370D"/>
    <w:rsid w:val="00E23E03"/>
    <w:rsid w:val="00E24244"/>
    <w:rsid w:val="00E255BA"/>
    <w:rsid w:val="00E25C08"/>
    <w:rsid w:val="00E25E37"/>
    <w:rsid w:val="00E2714F"/>
    <w:rsid w:val="00E27216"/>
    <w:rsid w:val="00E2723B"/>
    <w:rsid w:val="00E27300"/>
    <w:rsid w:val="00E27E3C"/>
    <w:rsid w:val="00E3278E"/>
    <w:rsid w:val="00E32A33"/>
    <w:rsid w:val="00E33333"/>
    <w:rsid w:val="00E3357E"/>
    <w:rsid w:val="00E33F4F"/>
    <w:rsid w:val="00E34899"/>
    <w:rsid w:val="00E35091"/>
    <w:rsid w:val="00E35345"/>
    <w:rsid w:val="00E35945"/>
    <w:rsid w:val="00E36214"/>
    <w:rsid w:val="00E36DF0"/>
    <w:rsid w:val="00E36EBE"/>
    <w:rsid w:val="00E371BA"/>
    <w:rsid w:val="00E374AB"/>
    <w:rsid w:val="00E37FD7"/>
    <w:rsid w:val="00E4015F"/>
    <w:rsid w:val="00E4042C"/>
    <w:rsid w:val="00E4190C"/>
    <w:rsid w:val="00E41E90"/>
    <w:rsid w:val="00E426A6"/>
    <w:rsid w:val="00E426CB"/>
    <w:rsid w:val="00E42ABA"/>
    <w:rsid w:val="00E43B69"/>
    <w:rsid w:val="00E43EF5"/>
    <w:rsid w:val="00E43F73"/>
    <w:rsid w:val="00E4448F"/>
    <w:rsid w:val="00E44B63"/>
    <w:rsid w:val="00E45601"/>
    <w:rsid w:val="00E45787"/>
    <w:rsid w:val="00E46127"/>
    <w:rsid w:val="00E46ABD"/>
    <w:rsid w:val="00E46D99"/>
    <w:rsid w:val="00E471E8"/>
    <w:rsid w:val="00E476B5"/>
    <w:rsid w:val="00E47896"/>
    <w:rsid w:val="00E47F12"/>
    <w:rsid w:val="00E47F35"/>
    <w:rsid w:val="00E51092"/>
    <w:rsid w:val="00E53787"/>
    <w:rsid w:val="00E5423B"/>
    <w:rsid w:val="00E54828"/>
    <w:rsid w:val="00E54BCA"/>
    <w:rsid w:val="00E55207"/>
    <w:rsid w:val="00E5613C"/>
    <w:rsid w:val="00E56159"/>
    <w:rsid w:val="00E5623E"/>
    <w:rsid w:val="00E56E3F"/>
    <w:rsid w:val="00E5709B"/>
    <w:rsid w:val="00E579AE"/>
    <w:rsid w:val="00E57AE5"/>
    <w:rsid w:val="00E602B8"/>
    <w:rsid w:val="00E618D3"/>
    <w:rsid w:val="00E61C30"/>
    <w:rsid w:val="00E62033"/>
    <w:rsid w:val="00E63DD3"/>
    <w:rsid w:val="00E649D9"/>
    <w:rsid w:val="00E64E45"/>
    <w:rsid w:val="00E64FF6"/>
    <w:rsid w:val="00E65EE9"/>
    <w:rsid w:val="00E6604B"/>
    <w:rsid w:val="00E66F4B"/>
    <w:rsid w:val="00E67EB2"/>
    <w:rsid w:val="00E67F44"/>
    <w:rsid w:val="00E707B8"/>
    <w:rsid w:val="00E7099A"/>
    <w:rsid w:val="00E70AEF"/>
    <w:rsid w:val="00E70B86"/>
    <w:rsid w:val="00E73810"/>
    <w:rsid w:val="00E73DE4"/>
    <w:rsid w:val="00E73E97"/>
    <w:rsid w:val="00E74E07"/>
    <w:rsid w:val="00E759EF"/>
    <w:rsid w:val="00E7633A"/>
    <w:rsid w:val="00E8007C"/>
    <w:rsid w:val="00E80420"/>
    <w:rsid w:val="00E8109C"/>
    <w:rsid w:val="00E8159A"/>
    <w:rsid w:val="00E81A5F"/>
    <w:rsid w:val="00E81EAE"/>
    <w:rsid w:val="00E82051"/>
    <w:rsid w:val="00E82A8E"/>
    <w:rsid w:val="00E830DB"/>
    <w:rsid w:val="00E83DAB"/>
    <w:rsid w:val="00E84CE9"/>
    <w:rsid w:val="00E850C3"/>
    <w:rsid w:val="00E852F3"/>
    <w:rsid w:val="00E8639E"/>
    <w:rsid w:val="00E8785C"/>
    <w:rsid w:val="00E87AE5"/>
    <w:rsid w:val="00E9047D"/>
    <w:rsid w:val="00E905B2"/>
    <w:rsid w:val="00E90D88"/>
    <w:rsid w:val="00E9163E"/>
    <w:rsid w:val="00E9200D"/>
    <w:rsid w:val="00E931CD"/>
    <w:rsid w:val="00E94763"/>
    <w:rsid w:val="00E9499A"/>
    <w:rsid w:val="00E94A1B"/>
    <w:rsid w:val="00E950DE"/>
    <w:rsid w:val="00E95214"/>
    <w:rsid w:val="00E95DBA"/>
    <w:rsid w:val="00E9603E"/>
    <w:rsid w:val="00E961DF"/>
    <w:rsid w:val="00E96764"/>
    <w:rsid w:val="00E96F14"/>
    <w:rsid w:val="00E97B00"/>
    <w:rsid w:val="00E97BF4"/>
    <w:rsid w:val="00E97C79"/>
    <w:rsid w:val="00EA0277"/>
    <w:rsid w:val="00EA0DE9"/>
    <w:rsid w:val="00EA11AC"/>
    <w:rsid w:val="00EA14F0"/>
    <w:rsid w:val="00EA156E"/>
    <w:rsid w:val="00EA1A0F"/>
    <w:rsid w:val="00EA233B"/>
    <w:rsid w:val="00EA31B6"/>
    <w:rsid w:val="00EA33D2"/>
    <w:rsid w:val="00EA33EC"/>
    <w:rsid w:val="00EA3DBC"/>
    <w:rsid w:val="00EA48AC"/>
    <w:rsid w:val="00EA5BE7"/>
    <w:rsid w:val="00EA5BFC"/>
    <w:rsid w:val="00EA60E5"/>
    <w:rsid w:val="00EA6929"/>
    <w:rsid w:val="00EA6B30"/>
    <w:rsid w:val="00EB02C8"/>
    <w:rsid w:val="00EB1800"/>
    <w:rsid w:val="00EB1BBB"/>
    <w:rsid w:val="00EB1C41"/>
    <w:rsid w:val="00EB1EFE"/>
    <w:rsid w:val="00EB2129"/>
    <w:rsid w:val="00EB2374"/>
    <w:rsid w:val="00EB2A69"/>
    <w:rsid w:val="00EB3417"/>
    <w:rsid w:val="00EB3D36"/>
    <w:rsid w:val="00EB44B1"/>
    <w:rsid w:val="00EB4FC2"/>
    <w:rsid w:val="00EB5E37"/>
    <w:rsid w:val="00EB6188"/>
    <w:rsid w:val="00EB632D"/>
    <w:rsid w:val="00EB6C85"/>
    <w:rsid w:val="00EB6FEC"/>
    <w:rsid w:val="00EB7D3E"/>
    <w:rsid w:val="00EC08EA"/>
    <w:rsid w:val="00EC1687"/>
    <w:rsid w:val="00EC18EF"/>
    <w:rsid w:val="00EC2BBF"/>
    <w:rsid w:val="00EC2E96"/>
    <w:rsid w:val="00EC3080"/>
    <w:rsid w:val="00EC3178"/>
    <w:rsid w:val="00EC357D"/>
    <w:rsid w:val="00EC3EC7"/>
    <w:rsid w:val="00EC4A31"/>
    <w:rsid w:val="00EC4F5C"/>
    <w:rsid w:val="00EC5742"/>
    <w:rsid w:val="00EC6861"/>
    <w:rsid w:val="00EC72B4"/>
    <w:rsid w:val="00EC751C"/>
    <w:rsid w:val="00ED01E5"/>
    <w:rsid w:val="00ED06D7"/>
    <w:rsid w:val="00ED0922"/>
    <w:rsid w:val="00ED09CF"/>
    <w:rsid w:val="00ED11FD"/>
    <w:rsid w:val="00ED252A"/>
    <w:rsid w:val="00ED264E"/>
    <w:rsid w:val="00ED2CFA"/>
    <w:rsid w:val="00ED3596"/>
    <w:rsid w:val="00ED39A7"/>
    <w:rsid w:val="00ED444F"/>
    <w:rsid w:val="00ED5795"/>
    <w:rsid w:val="00ED5AA6"/>
    <w:rsid w:val="00ED6D20"/>
    <w:rsid w:val="00ED6F9C"/>
    <w:rsid w:val="00ED7CB8"/>
    <w:rsid w:val="00EE0551"/>
    <w:rsid w:val="00EE091A"/>
    <w:rsid w:val="00EE19B9"/>
    <w:rsid w:val="00EE206B"/>
    <w:rsid w:val="00EE21C9"/>
    <w:rsid w:val="00EE2A4A"/>
    <w:rsid w:val="00EE3250"/>
    <w:rsid w:val="00EE3E49"/>
    <w:rsid w:val="00EE44FD"/>
    <w:rsid w:val="00EE50F4"/>
    <w:rsid w:val="00EE5D03"/>
    <w:rsid w:val="00EE6054"/>
    <w:rsid w:val="00EE60FB"/>
    <w:rsid w:val="00EE6EF3"/>
    <w:rsid w:val="00EE78A1"/>
    <w:rsid w:val="00EE7A47"/>
    <w:rsid w:val="00EE7E59"/>
    <w:rsid w:val="00EF052F"/>
    <w:rsid w:val="00EF0EEB"/>
    <w:rsid w:val="00EF1155"/>
    <w:rsid w:val="00EF1C20"/>
    <w:rsid w:val="00EF284A"/>
    <w:rsid w:val="00EF2ED4"/>
    <w:rsid w:val="00EF3145"/>
    <w:rsid w:val="00EF51AB"/>
    <w:rsid w:val="00EF55A3"/>
    <w:rsid w:val="00EF6DE4"/>
    <w:rsid w:val="00EF7618"/>
    <w:rsid w:val="00F0058A"/>
    <w:rsid w:val="00F017CC"/>
    <w:rsid w:val="00F0305A"/>
    <w:rsid w:val="00F0319D"/>
    <w:rsid w:val="00F03208"/>
    <w:rsid w:val="00F03559"/>
    <w:rsid w:val="00F03658"/>
    <w:rsid w:val="00F038D0"/>
    <w:rsid w:val="00F03C58"/>
    <w:rsid w:val="00F044D9"/>
    <w:rsid w:val="00F049FC"/>
    <w:rsid w:val="00F04AB9"/>
    <w:rsid w:val="00F05775"/>
    <w:rsid w:val="00F05BC1"/>
    <w:rsid w:val="00F0639A"/>
    <w:rsid w:val="00F074BA"/>
    <w:rsid w:val="00F1018D"/>
    <w:rsid w:val="00F11250"/>
    <w:rsid w:val="00F11615"/>
    <w:rsid w:val="00F118D0"/>
    <w:rsid w:val="00F12C51"/>
    <w:rsid w:val="00F136D5"/>
    <w:rsid w:val="00F1398C"/>
    <w:rsid w:val="00F13CB6"/>
    <w:rsid w:val="00F14F44"/>
    <w:rsid w:val="00F16307"/>
    <w:rsid w:val="00F171DF"/>
    <w:rsid w:val="00F20B30"/>
    <w:rsid w:val="00F218C9"/>
    <w:rsid w:val="00F218EC"/>
    <w:rsid w:val="00F21994"/>
    <w:rsid w:val="00F21B42"/>
    <w:rsid w:val="00F2258A"/>
    <w:rsid w:val="00F239F4"/>
    <w:rsid w:val="00F24436"/>
    <w:rsid w:val="00F25026"/>
    <w:rsid w:val="00F2654A"/>
    <w:rsid w:val="00F26870"/>
    <w:rsid w:val="00F26C5B"/>
    <w:rsid w:val="00F27384"/>
    <w:rsid w:val="00F27662"/>
    <w:rsid w:val="00F278BD"/>
    <w:rsid w:val="00F3037F"/>
    <w:rsid w:val="00F30B93"/>
    <w:rsid w:val="00F30CC9"/>
    <w:rsid w:val="00F30EDA"/>
    <w:rsid w:val="00F31978"/>
    <w:rsid w:val="00F3207E"/>
    <w:rsid w:val="00F324E7"/>
    <w:rsid w:val="00F33F1C"/>
    <w:rsid w:val="00F354FD"/>
    <w:rsid w:val="00F35521"/>
    <w:rsid w:val="00F35700"/>
    <w:rsid w:val="00F35EC7"/>
    <w:rsid w:val="00F368F4"/>
    <w:rsid w:val="00F36BAA"/>
    <w:rsid w:val="00F36EA9"/>
    <w:rsid w:val="00F37AD6"/>
    <w:rsid w:val="00F40001"/>
    <w:rsid w:val="00F40F50"/>
    <w:rsid w:val="00F41316"/>
    <w:rsid w:val="00F41785"/>
    <w:rsid w:val="00F417DA"/>
    <w:rsid w:val="00F41AF1"/>
    <w:rsid w:val="00F42A6D"/>
    <w:rsid w:val="00F42F77"/>
    <w:rsid w:val="00F43717"/>
    <w:rsid w:val="00F4399E"/>
    <w:rsid w:val="00F43A1A"/>
    <w:rsid w:val="00F43B49"/>
    <w:rsid w:val="00F43D5C"/>
    <w:rsid w:val="00F44229"/>
    <w:rsid w:val="00F4457D"/>
    <w:rsid w:val="00F44B7C"/>
    <w:rsid w:val="00F44F97"/>
    <w:rsid w:val="00F44F98"/>
    <w:rsid w:val="00F45123"/>
    <w:rsid w:val="00F45AD3"/>
    <w:rsid w:val="00F45C20"/>
    <w:rsid w:val="00F46550"/>
    <w:rsid w:val="00F46733"/>
    <w:rsid w:val="00F47BF9"/>
    <w:rsid w:val="00F501ED"/>
    <w:rsid w:val="00F50A5D"/>
    <w:rsid w:val="00F50D8B"/>
    <w:rsid w:val="00F50ED8"/>
    <w:rsid w:val="00F51689"/>
    <w:rsid w:val="00F51C11"/>
    <w:rsid w:val="00F52376"/>
    <w:rsid w:val="00F52FB3"/>
    <w:rsid w:val="00F53342"/>
    <w:rsid w:val="00F541A8"/>
    <w:rsid w:val="00F556BC"/>
    <w:rsid w:val="00F55700"/>
    <w:rsid w:val="00F5623F"/>
    <w:rsid w:val="00F56C3E"/>
    <w:rsid w:val="00F56E1D"/>
    <w:rsid w:val="00F57428"/>
    <w:rsid w:val="00F57692"/>
    <w:rsid w:val="00F57ABC"/>
    <w:rsid w:val="00F57CD3"/>
    <w:rsid w:val="00F60A5F"/>
    <w:rsid w:val="00F61160"/>
    <w:rsid w:val="00F61780"/>
    <w:rsid w:val="00F61B84"/>
    <w:rsid w:val="00F6239C"/>
    <w:rsid w:val="00F62EAC"/>
    <w:rsid w:val="00F6349D"/>
    <w:rsid w:val="00F6382C"/>
    <w:rsid w:val="00F63989"/>
    <w:rsid w:val="00F639BA"/>
    <w:rsid w:val="00F649B8"/>
    <w:rsid w:val="00F64FED"/>
    <w:rsid w:val="00F6524F"/>
    <w:rsid w:val="00F65972"/>
    <w:rsid w:val="00F65CEF"/>
    <w:rsid w:val="00F6620B"/>
    <w:rsid w:val="00F6630B"/>
    <w:rsid w:val="00F66923"/>
    <w:rsid w:val="00F67446"/>
    <w:rsid w:val="00F67458"/>
    <w:rsid w:val="00F674DB"/>
    <w:rsid w:val="00F675C5"/>
    <w:rsid w:val="00F67D8A"/>
    <w:rsid w:val="00F70013"/>
    <w:rsid w:val="00F737D8"/>
    <w:rsid w:val="00F75A66"/>
    <w:rsid w:val="00F76DC5"/>
    <w:rsid w:val="00F771CF"/>
    <w:rsid w:val="00F77599"/>
    <w:rsid w:val="00F775A3"/>
    <w:rsid w:val="00F775E8"/>
    <w:rsid w:val="00F77AAE"/>
    <w:rsid w:val="00F80F01"/>
    <w:rsid w:val="00F813AB"/>
    <w:rsid w:val="00F815DD"/>
    <w:rsid w:val="00F8216A"/>
    <w:rsid w:val="00F82F75"/>
    <w:rsid w:val="00F843E3"/>
    <w:rsid w:val="00F8478E"/>
    <w:rsid w:val="00F84ABD"/>
    <w:rsid w:val="00F86878"/>
    <w:rsid w:val="00F868A9"/>
    <w:rsid w:val="00F86CD4"/>
    <w:rsid w:val="00F87736"/>
    <w:rsid w:val="00F87FB2"/>
    <w:rsid w:val="00F9067C"/>
    <w:rsid w:val="00F910A6"/>
    <w:rsid w:val="00F912B7"/>
    <w:rsid w:val="00F92502"/>
    <w:rsid w:val="00F9268C"/>
    <w:rsid w:val="00F92775"/>
    <w:rsid w:val="00F93350"/>
    <w:rsid w:val="00F9347B"/>
    <w:rsid w:val="00F9492B"/>
    <w:rsid w:val="00F949B8"/>
    <w:rsid w:val="00F94AF4"/>
    <w:rsid w:val="00F94D75"/>
    <w:rsid w:val="00F950C2"/>
    <w:rsid w:val="00F957FB"/>
    <w:rsid w:val="00F958A6"/>
    <w:rsid w:val="00F95DC6"/>
    <w:rsid w:val="00F962B2"/>
    <w:rsid w:val="00F96703"/>
    <w:rsid w:val="00FA0C3F"/>
    <w:rsid w:val="00FA1875"/>
    <w:rsid w:val="00FA2AB9"/>
    <w:rsid w:val="00FA2CF3"/>
    <w:rsid w:val="00FA2EA2"/>
    <w:rsid w:val="00FA3BFC"/>
    <w:rsid w:val="00FA4219"/>
    <w:rsid w:val="00FA4E18"/>
    <w:rsid w:val="00FA5806"/>
    <w:rsid w:val="00FA5E7D"/>
    <w:rsid w:val="00FA61B8"/>
    <w:rsid w:val="00FA6D95"/>
    <w:rsid w:val="00FA7A71"/>
    <w:rsid w:val="00FA7B0C"/>
    <w:rsid w:val="00FA7FC7"/>
    <w:rsid w:val="00FB07C0"/>
    <w:rsid w:val="00FB11DA"/>
    <w:rsid w:val="00FB16F3"/>
    <w:rsid w:val="00FB1E92"/>
    <w:rsid w:val="00FB2441"/>
    <w:rsid w:val="00FB326B"/>
    <w:rsid w:val="00FB42FB"/>
    <w:rsid w:val="00FB5560"/>
    <w:rsid w:val="00FB5B18"/>
    <w:rsid w:val="00FB6C3B"/>
    <w:rsid w:val="00FB7495"/>
    <w:rsid w:val="00FB7C9D"/>
    <w:rsid w:val="00FC0835"/>
    <w:rsid w:val="00FC0DED"/>
    <w:rsid w:val="00FC12F8"/>
    <w:rsid w:val="00FC13C7"/>
    <w:rsid w:val="00FC1481"/>
    <w:rsid w:val="00FC28DE"/>
    <w:rsid w:val="00FC2C63"/>
    <w:rsid w:val="00FC311F"/>
    <w:rsid w:val="00FC314A"/>
    <w:rsid w:val="00FC3BA6"/>
    <w:rsid w:val="00FC3DB7"/>
    <w:rsid w:val="00FC3FA7"/>
    <w:rsid w:val="00FC4FF7"/>
    <w:rsid w:val="00FC516E"/>
    <w:rsid w:val="00FC55E1"/>
    <w:rsid w:val="00FC582C"/>
    <w:rsid w:val="00FC5C90"/>
    <w:rsid w:val="00FC66D7"/>
    <w:rsid w:val="00FC6CEA"/>
    <w:rsid w:val="00FC6F9B"/>
    <w:rsid w:val="00FC76AF"/>
    <w:rsid w:val="00FC7BFF"/>
    <w:rsid w:val="00FD11D4"/>
    <w:rsid w:val="00FD1554"/>
    <w:rsid w:val="00FD1606"/>
    <w:rsid w:val="00FD1DE5"/>
    <w:rsid w:val="00FD2867"/>
    <w:rsid w:val="00FD2AA2"/>
    <w:rsid w:val="00FD2D16"/>
    <w:rsid w:val="00FD2D2C"/>
    <w:rsid w:val="00FD2F59"/>
    <w:rsid w:val="00FD3F67"/>
    <w:rsid w:val="00FD428C"/>
    <w:rsid w:val="00FD6A1D"/>
    <w:rsid w:val="00FD6B85"/>
    <w:rsid w:val="00FD72C8"/>
    <w:rsid w:val="00FD7FA8"/>
    <w:rsid w:val="00FE016F"/>
    <w:rsid w:val="00FE032B"/>
    <w:rsid w:val="00FE0951"/>
    <w:rsid w:val="00FE1851"/>
    <w:rsid w:val="00FE2312"/>
    <w:rsid w:val="00FE289C"/>
    <w:rsid w:val="00FE2A7F"/>
    <w:rsid w:val="00FE2AA7"/>
    <w:rsid w:val="00FE2B96"/>
    <w:rsid w:val="00FE4833"/>
    <w:rsid w:val="00FE4896"/>
    <w:rsid w:val="00FE4EED"/>
    <w:rsid w:val="00FE55FD"/>
    <w:rsid w:val="00FE56B5"/>
    <w:rsid w:val="00FE5CB7"/>
    <w:rsid w:val="00FE5E39"/>
    <w:rsid w:val="00FE5EB8"/>
    <w:rsid w:val="00FE6357"/>
    <w:rsid w:val="00FE6B99"/>
    <w:rsid w:val="00FE6CC2"/>
    <w:rsid w:val="00FE7409"/>
    <w:rsid w:val="00FE75C4"/>
    <w:rsid w:val="00FE7B10"/>
    <w:rsid w:val="00FF0EE3"/>
    <w:rsid w:val="00FF1D70"/>
    <w:rsid w:val="00FF23DA"/>
    <w:rsid w:val="00FF2CA3"/>
    <w:rsid w:val="00FF31EC"/>
    <w:rsid w:val="00FF381A"/>
    <w:rsid w:val="00FF3D3F"/>
    <w:rsid w:val="00FF44A6"/>
    <w:rsid w:val="00FF583F"/>
    <w:rsid w:val="00FF5A21"/>
    <w:rsid w:val="00FF5E3D"/>
    <w:rsid w:val="00FF71F9"/>
    <w:rsid w:val="00FF72AE"/>
    <w:rsid w:val="00FF7F70"/>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58D53B0"/>
  <w15:docId w15:val="{36F87D25-CE71-42DB-8776-827AA22B0C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vi-VN" w:eastAsia="vi-V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iPriority="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footnote text" w:uiPriority="99"/>
    <w:lsdException w:name="header" w:uiPriority="99"/>
    <w:lsdException w:name="footer" w:uiPriority="99"/>
    <w:lsdException w:name="caption" w:semiHidden="1" w:unhideWhenUsed="1" w:qFormat="1"/>
    <w:lsdException w:name="footnote reference" w:uiPriority="99"/>
    <w:lsdException w:name="List 3" w:uiPriority="99"/>
    <w:lsdException w:name="List Bullet 2" w:uiPriority="99"/>
    <w:lsdException w:name="Title" w:qFormat="1"/>
    <w:lsdException w:name="Subtitle" w:qFormat="1"/>
    <w:lsdException w:name="Body Text First Indent" w:uiPriority="99"/>
    <w:lsdException w:name="Hyperlink" w:uiPriority="99"/>
    <w:lsdException w:name="FollowedHyperlink" w:uiPriority="99"/>
    <w:lsdException w:name="Strong" w:uiPriority="22" w:qFormat="1"/>
    <w:lsdException w:name="Emphasis" w:uiPriority="20"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355BA"/>
    <w:rPr>
      <w:sz w:val="24"/>
      <w:szCs w:val="24"/>
      <w:lang w:val="en-US" w:eastAsia="en-US"/>
    </w:rPr>
  </w:style>
  <w:style w:type="paragraph" w:styleId="Heading1">
    <w:name w:val="heading 1"/>
    <w:basedOn w:val="Normal"/>
    <w:next w:val="Normal"/>
    <w:link w:val="Heading1Char"/>
    <w:qFormat/>
    <w:rsid w:val="00792497"/>
    <w:pPr>
      <w:keepNext/>
      <w:spacing w:before="240" w:after="60"/>
      <w:outlineLvl w:val="0"/>
    </w:pPr>
    <w:rPr>
      <w:rFonts w:ascii="Calibri Light" w:hAnsi="Calibri Light"/>
      <w:b/>
      <w:bCs/>
      <w:kern w:val="32"/>
      <w:sz w:val="32"/>
      <w:szCs w:val="32"/>
    </w:rPr>
  </w:style>
  <w:style w:type="paragraph" w:styleId="Heading2">
    <w:name w:val="heading 2"/>
    <w:basedOn w:val="Normal"/>
    <w:next w:val="Normal"/>
    <w:link w:val="Heading2Char"/>
    <w:unhideWhenUsed/>
    <w:qFormat/>
    <w:rsid w:val="00BB05CE"/>
    <w:pPr>
      <w:keepNext/>
      <w:spacing w:before="240" w:after="60"/>
      <w:outlineLvl w:val="1"/>
    </w:pPr>
    <w:rPr>
      <w:rFonts w:ascii="Calibri Light" w:hAnsi="Calibri Light"/>
      <w:b/>
      <w:bCs/>
      <w:i/>
      <w:iCs/>
      <w:sz w:val="28"/>
      <w:szCs w:val="28"/>
    </w:rPr>
  </w:style>
  <w:style w:type="paragraph" w:styleId="Heading3">
    <w:name w:val="heading 3"/>
    <w:basedOn w:val="Normal"/>
    <w:next w:val="Normal"/>
    <w:link w:val="Heading3Char"/>
    <w:unhideWhenUsed/>
    <w:qFormat/>
    <w:rsid w:val="00BB05CE"/>
    <w:pPr>
      <w:keepNext/>
      <w:spacing w:before="240" w:after="60"/>
      <w:outlineLvl w:val="2"/>
    </w:pPr>
    <w:rPr>
      <w:rFonts w:ascii="Calibri Light" w:hAnsi="Calibri Light"/>
      <w:b/>
      <w:bCs/>
      <w:sz w:val="26"/>
      <w:szCs w:val="26"/>
    </w:rPr>
  </w:style>
  <w:style w:type="paragraph" w:styleId="Heading4">
    <w:name w:val="heading 4"/>
    <w:basedOn w:val="Normal"/>
    <w:next w:val="Normal"/>
    <w:link w:val="Heading4Char"/>
    <w:semiHidden/>
    <w:unhideWhenUsed/>
    <w:qFormat/>
    <w:rsid w:val="00034094"/>
    <w:pPr>
      <w:keepNext/>
      <w:spacing w:before="240" w:after="60"/>
      <w:outlineLvl w:val="3"/>
    </w:pPr>
    <w:rPr>
      <w:rFonts w:ascii="Calibri" w:hAnsi="Calibri"/>
      <w:b/>
      <w:bCs/>
      <w:sz w:val="28"/>
      <w:szCs w:val="28"/>
    </w:rPr>
  </w:style>
  <w:style w:type="paragraph" w:styleId="Heading5">
    <w:name w:val="heading 5"/>
    <w:basedOn w:val="Heading4"/>
    <w:next w:val="Normal"/>
    <w:link w:val="Heading5Char"/>
    <w:autoRedefine/>
    <w:uiPriority w:val="9"/>
    <w:qFormat/>
    <w:rsid w:val="00034094"/>
    <w:pPr>
      <w:tabs>
        <w:tab w:val="num" w:pos="709"/>
      </w:tabs>
      <w:suppressAutoHyphens/>
      <w:spacing w:before="60" w:after="0" w:line="360" w:lineRule="auto"/>
      <w:jc w:val="both"/>
      <w:outlineLvl w:val="4"/>
    </w:pPr>
    <w:rPr>
      <w:rFonts w:ascii="Times New Roman" w:hAnsi="Times New Roman"/>
      <w:b w:val="0"/>
      <w:sz w:val="26"/>
      <w:szCs w:val="26"/>
      <w:lang w:val="da-DK"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3C4AAB"/>
    <w:pPr>
      <w:tabs>
        <w:tab w:val="center" w:pos="4320"/>
        <w:tab w:val="right" w:pos="8640"/>
      </w:tabs>
    </w:pPr>
  </w:style>
  <w:style w:type="paragraph" w:styleId="Footer">
    <w:name w:val="footer"/>
    <w:basedOn w:val="Normal"/>
    <w:link w:val="FooterChar"/>
    <w:uiPriority w:val="99"/>
    <w:rsid w:val="003C4AAB"/>
    <w:pPr>
      <w:tabs>
        <w:tab w:val="center" w:pos="4320"/>
        <w:tab w:val="right" w:pos="8640"/>
      </w:tabs>
    </w:pPr>
  </w:style>
  <w:style w:type="table" w:styleId="TableGrid">
    <w:name w:val="Table Grid"/>
    <w:basedOn w:val="TableNormal"/>
    <w:rsid w:val="00FC76A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rsid w:val="00E2370D"/>
    <w:rPr>
      <w:rFonts w:ascii="Segoe UI" w:hAnsi="Segoe UI" w:cs="Segoe UI"/>
      <w:sz w:val="18"/>
      <w:szCs w:val="18"/>
    </w:rPr>
  </w:style>
  <w:style w:type="character" w:customStyle="1" w:styleId="BalloonTextChar">
    <w:name w:val="Balloon Text Char"/>
    <w:link w:val="BalloonText"/>
    <w:rsid w:val="00E2370D"/>
    <w:rPr>
      <w:rFonts w:ascii="Segoe UI" w:hAnsi="Segoe UI" w:cs="Segoe UI"/>
      <w:sz w:val="18"/>
      <w:szCs w:val="18"/>
      <w:lang w:val="en-US" w:eastAsia="en-US"/>
    </w:rPr>
  </w:style>
  <w:style w:type="paragraph" w:styleId="ListBullet2">
    <w:name w:val="List Bullet 2"/>
    <w:basedOn w:val="Normal"/>
    <w:uiPriority w:val="99"/>
    <w:unhideWhenUsed/>
    <w:rsid w:val="000D1951"/>
    <w:pPr>
      <w:numPr>
        <w:numId w:val="1"/>
      </w:numPr>
      <w:spacing w:before="120" w:after="200" w:line="276" w:lineRule="auto"/>
      <w:contextualSpacing/>
      <w:jc w:val="both"/>
    </w:pPr>
    <w:rPr>
      <w:rFonts w:eastAsia="Calibri"/>
      <w:sz w:val="26"/>
      <w:szCs w:val="22"/>
    </w:rPr>
  </w:style>
  <w:style w:type="paragraph" w:styleId="ListParagraph">
    <w:name w:val="List Paragraph"/>
    <w:basedOn w:val="Normal"/>
    <w:uiPriority w:val="34"/>
    <w:qFormat/>
    <w:rsid w:val="005E2066"/>
    <w:pPr>
      <w:ind w:left="720"/>
      <w:contextualSpacing/>
    </w:pPr>
    <w:rPr>
      <w:rFonts w:ascii="VNI-Times" w:hAnsi="VNI-Times"/>
      <w:b/>
    </w:rPr>
  </w:style>
  <w:style w:type="paragraph" w:styleId="BodyText">
    <w:name w:val="Body Text"/>
    <w:basedOn w:val="Normal"/>
    <w:link w:val="BodyTextChar"/>
    <w:rsid w:val="00F64FED"/>
    <w:pPr>
      <w:spacing w:after="120"/>
    </w:pPr>
  </w:style>
  <w:style w:type="character" w:customStyle="1" w:styleId="BodyTextChar">
    <w:name w:val="Body Text Char"/>
    <w:link w:val="BodyText"/>
    <w:rsid w:val="00F64FED"/>
    <w:rPr>
      <w:sz w:val="24"/>
      <w:szCs w:val="24"/>
    </w:rPr>
  </w:style>
  <w:style w:type="paragraph" w:styleId="BodyTextFirstIndent">
    <w:name w:val="Body Text First Indent"/>
    <w:basedOn w:val="BodyText"/>
    <w:link w:val="BodyTextFirstIndentChar"/>
    <w:uiPriority w:val="99"/>
    <w:rsid w:val="00F64FED"/>
    <w:pPr>
      <w:ind w:firstLine="210"/>
    </w:pPr>
    <w:rPr>
      <w:rFonts w:eastAsia="Calibri"/>
    </w:rPr>
  </w:style>
  <w:style w:type="character" w:customStyle="1" w:styleId="BodyTextFirstIndentChar">
    <w:name w:val="Body Text First Indent Char"/>
    <w:link w:val="BodyTextFirstIndent"/>
    <w:uiPriority w:val="99"/>
    <w:rsid w:val="00F64FED"/>
    <w:rPr>
      <w:rFonts w:eastAsia="Calibri"/>
      <w:sz w:val="24"/>
      <w:szCs w:val="24"/>
    </w:rPr>
  </w:style>
  <w:style w:type="paragraph" w:styleId="List3">
    <w:name w:val="List 3"/>
    <w:basedOn w:val="Normal"/>
    <w:uiPriority w:val="99"/>
    <w:unhideWhenUsed/>
    <w:rsid w:val="00F64FED"/>
    <w:pPr>
      <w:spacing w:before="120" w:after="200" w:line="276" w:lineRule="auto"/>
      <w:ind w:left="1080" w:hanging="360"/>
      <w:contextualSpacing/>
      <w:jc w:val="both"/>
    </w:pPr>
    <w:rPr>
      <w:rFonts w:eastAsia="Calibri"/>
      <w:sz w:val="26"/>
      <w:szCs w:val="22"/>
    </w:rPr>
  </w:style>
  <w:style w:type="paragraph" w:styleId="ListBullet3">
    <w:name w:val="List Bullet 3"/>
    <w:basedOn w:val="Normal"/>
    <w:rsid w:val="00034094"/>
    <w:pPr>
      <w:numPr>
        <w:numId w:val="5"/>
      </w:numPr>
      <w:contextualSpacing/>
    </w:pPr>
  </w:style>
  <w:style w:type="character" w:customStyle="1" w:styleId="Heading5Char">
    <w:name w:val="Heading 5 Char"/>
    <w:link w:val="Heading5"/>
    <w:uiPriority w:val="9"/>
    <w:rsid w:val="00034094"/>
    <w:rPr>
      <w:bCs/>
      <w:sz w:val="26"/>
      <w:szCs w:val="26"/>
      <w:lang w:val="da-DK" w:eastAsia="x-none"/>
    </w:rPr>
  </w:style>
  <w:style w:type="character" w:styleId="FootnoteReference">
    <w:name w:val="footnote reference"/>
    <w:aliases w:val="Footnote,SUPERS"/>
    <w:uiPriority w:val="99"/>
    <w:rsid w:val="00034094"/>
    <w:rPr>
      <w:vertAlign w:val="superscript"/>
    </w:rPr>
  </w:style>
  <w:style w:type="character" w:customStyle="1" w:styleId="Heading4Char">
    <w:name w:val="Heading 4 Char"/>
    <w:link w:val="Heading4"/>
    <w:semiHidden/>
    <w:rsid w:val="00034094"/>
    <w:rPr>
      <w:rFonts w:ascii="Calibri" w:eastAsia="Times New Roman" w:hAnsi="Calibri" w:cs="Times New Roman"/>
      <w:b/>
      <w:bCs/>
      <w:sz w:val="28"/>
      <w:szCs w:val="28"/>
    </w:rPr>
  </w:style>
  <w:style w:type="character" w:customStyle="1" w:styleId="FooterChar">
    <w:name w:val="Footer Char"/>
    <w:link w:val="Footer"/>
    <w:uiPriority w:val="99"/>
    <w:rsid w:val="00FD2867"/>
    <w:rPr>
      <w:sz w:val="24"/>
      <w:szCs w:val="24"/>
    </w:rPr>
  </w:style>
  <w:style w:type="paragraph" w:styleId="NormalWeb">
    <w:name w:val="Normal (Web)"/>
    <w:basedOn w:val="Normal"/>
    <w:uiPriority w:val="99"/>
    <w:unhideWhenUsed/>
    <w:rsid w:val="007D647D"/>
    <w:pPr>
      <w:spacing w:before="100" w:beforeAutospacing="1" w:after="100" w:afterAutospacing="1"/>
    </w:pPr>
  </w:style>
  <w:style w:type="character" w:styleId="Hyperlink">
    <w:name w:val="Hyperlink"/>
    <w:uiPriority w:val="99"/>
    <w:unhideWhenUsed/>
    <w:rsid w:val="00307999"/>
    <w:rPr>
      <w:color w:val="0000FF"/>
      <w:u w:val="single"/>
    </w:rPr>
  </w:style>
  <w:style w:type="character" w:customStyle="1" w:styleId="HeaderChar">
    <w:name w:val="Header Char"/>
    <w:link w:val="Header"/>
    <w:uiPriority w:val="99"/>
    <w:rsid w:val="00307999"/>
    <w:rPr>
      <w:sz w:val="24"/>
      <w:szCs w:val="24"/>
    </w:rPr>
  </w:style>
  <w:style w:type="character" w:styleId="UnresolvedMention">
    <w:name w:val="Unresolved Mention"/>
    <w:uiPriority w:val="99"/>
    <w:semiHidden/>
    <w:unhideWhenUsed/>
    <w:rsid w:val="00EF0EEB"/>
    <w:rPr>
      <w:color w:val="605E5C"/>
      <w:shd w:val="clear" w:color="auto" w:fill="E1DFDD"/>
    </w:rPr>
  </w:style>
  <w:style w:type="paragraph" w:styleId="TOC1">
    <w:name w:val="toc 1"/>
    <w:basedOn w:val="Normal"/>
    <w:next w:val="Normal"/>
    <w:autoRedefine/>
    <w:uiPriority w:val="39"/>
    <w:rsid w:val="00BD557C"/>
    <w:pPr>
      <w:tabs>
        <w:tab w:val="left" w:pos="284"/>
        <w:tab w:val="right" w:leader="dot" w:pos="8931"/>
      </w:tabs>
      <w:spacing w:line="360" w:lineRule="auto"/>
      <w:ind w:left="284" w:right="120"/>
      <w:jc w:val="both"/>
    </w:pPr>
    <w:rPr>
      <w:rFonts w:ascii="Times New Roman Bold" w:hAnsi="Times New Roman Bold"/>
      <w:b/>
      <w:bCs/>
      <w:iCs/>
      <w:noProof/>
      <w:spacing w:val="-10"/>
      <w:sz w:val="28"/>
      <w:szCs w:val="28"/>
      <w:lang w:val="vi-VN"/>
    </w:rPr>
  </w:style>
  <w:style w:type="paragraph" w:styleId="TOC3">
    <w:name w:val="toc 3"/>
    <w:basedOn w:val="Normal"/>
    <w:next w:val="Normal"/>
    <w:autoRedefine/>
    <w:uiPriority w:val="39"/>
    <w:rsid w:val="00D07EDC"/>
    <w:pPr>
      <w:tabs>
        <w:tab w:val="right" w:leader="dot" w:pos="9639"/>
      </w:tabs>
      <w:spacing w:line="360" w:lineRule="auto"/>
      <w:ind w:right="120" w:firstLine="284"/>
      <w:jc w:val="center"/>
      <w:outlineLvl w:val="1"/>
    </w:pPr>
    <w:rPr>
      <w:b/>
      <w:bCs/>
      <w:noProof/>
      <w:spacing w:val="-10"/>
      <w:sz w:val="26"/>
      <w:szCs w:val="26"/>
      <w:shd w:val="clear" w:color="auto" w:fill="FFFFFF"/>
      <w:lang w:val="vi-VN"/>
    </w:rPr>
  </w:style>
  <w:style w:type="character" w:customStyle="1" w:styleId="Heading1Char">
    <w:name w:val="Heading 1 Char"/>
    <w:link w:val="Heading1"/>
    <w:rsid w:val="00792497"/>
    <w:rPr>
      <w:rFonts w:ascii="Calibri Light" w:eastAsia="Times New Roman" w:hAnsi="Calibri Light" w:cs="Times New Roman"/>
      <w:b/>
      <w:bCs/>
      <w:kern w:val="32"/>
      <w:sz w:val="32"/>
      <w:szCs w:val="32"/>
    </w:rPr>
  </w:style>
  <w:style w:type="paragraph" w:styleId="Revision">
    <w:name w:val="Revision"/>
    <w:hidden/>
    <w:uiPriority w:val="99"/>
    <w:semiHidden/>
    <w:rsid w:val="00063783"/>
    <w:rPr>
      <w:sz w:val="24"/>
      <w:szCs w:val="24"/>
      <w:lang w:val="en-US" w:eastAsia="en-US"/>
    </w:rPr>
  </w:style>
  <w:style w:type="character" w:styleId="Strong">
    <w:name w:val="Strong"/>
    <w:uiPriority w:val="22"/>
    <w:qFormat/>
    <w:rsid w:val="006739FD"/>
    <w:rPr>
      <w:b/>
      <w:bCs/>
    </w:rPr>
  </w:style>
  <w:style w:type="character" w:styleId="Emphasis">
    <w:name w:val="Emphasis"/>
    <w:uiPriority w:val="20"/>
    <w:qFormat/>
    <w:rsid w:val="006739FD"/>
    <w:rPr>
      <w:i/>
      <w:iCs/>
    </w:rPr>
  </w:style>
  <w:style w:type="character" w:styleId="FollowedHyperlink">
    <w:name w:val="FollowedHyperlink"/>
    <w:uiPriority w:val="99"/>
    <w:rsid w:val="00376830"/>
    <w:rPr>
      <w:color w:val="954F72"/>
      <w:u w:val="single"/>
    </w:rPr>
  </w:style>
  <w:style w:type="paragraph" w:styleId="TOCHeading">
    <w:name w:val="TOC Heading"/>
    <w:basedOn w:val="Heading1"/>
    <w:next w:val="Normal"/>
    <w:uiPriority w:val="39"/>
    <w:unhideWhenUsed/>
    <w:qFormat/>
    <w:rsid w:val="00BB05CE"/>
    <w:pPr>
      <w:keepLines/>
      <w:spacing w:after="0" w:line="259" w:lineRule="auto"/>
      <w:outlineLvl w:val="9"/>
    </w:pPr>
    <w:rPr>
      <w:b w:val="0"/>
      <w:bCs w:val="0"/>
      <w:color w:val="2F5496"/>
      <w:kern w:val="0"/>
    </w:rPr>
  </w:style>
  <w:style w:type="paragraph" w:styleId="TOC2">
    <w:name w:val="toc 2"/>
    <w:basedOn w:val="Normal"/>
    <w:next w:val="Normal"/>
    <w:autoRedefine/>
    <w:uiPriority w:val="39"/>
    <w:unhideWhenUsed/>
    <w:rsid w:val="00AC2E96"/>
    <w:pPr>
      <w:tabs>
        <w:tab w:val="left" w:pos="426"/>
        <w:tab w:val="right" w:leader="dot" w:pos="8931"/>
        <w:tab w:val="right" w:leader="dot" w:pos="9497"/>
      </w:tabs>
      <w:spacing w:after="100" w:line="360" w:lineRule="auto"/>
      <w:ind w:left="220" w:right="120"/>
      <w:jc w:val="both"/>
    </w:pPr>
    <w:rPr>
      <w:rFonts w:asciiTheme="majorHAnsi" w:hAnsiTheme="majorHAnsi" w:cstheme="majorHAnsi"/>
      <w:b/>
      <w:bCs/>
      <w:noProof/>
      <w:color w:val="000000" w:themeColor="text1"/>
      <w:sz w:val="26"/>
      <w:szCs w:val="26"/>
      <w:lang w:val="vi-VN"/>
    </w:rPr>
  </w:style>
  <w:style w:type="character" w:customStyle="1" w:styleId="Heading2Char">
    <w:name w:val="Heading 2 Char"/>
    <w:link w:val="Heading2"/>
    <w:rsid w:val="00BB05CE"/>
    <w:rPr>
      <w:rFonts w:ascii="Calibri Light" w:eastAsia="Times New Roman" w:hAnsi="Calibri Light" w:cs="Times New Roman"/>
      <w:b/>
      <w:bCs/>
      <w:i/>
      <w:iCs/>
      <w:sz w:val="28"/>
      <w:szCs w:val="28"/>
    </w:rPr>
  </w:style>
  <w:style w:type="character" w:customStyle="1" w:styleId="Heading3Char">
    <w:name w:val="Heading 3 Char"/>
    <w:link w:val="Heading3"/>
    <w:rsid w:val="00BB05CE"/>
    <w:rPr>
      <w:rFonts w:ascii="Calibri Light" w:eastAsia="Times New Roman" w:hAnsi="Calibri Light" w:cs="Times New Roman"/>
      <w:b/>
      <w:bCs/>
      <w:sz w:val="26"/>
      <w:szCs w:val="26"/>
    </w:rPr>
  </w:style>
  <w:style w:type="paragraph" w:styleId="FootnoteText">
    <w:name w:val="footnote text"/>
    <w:basedOn w:val="Normal"/>
    <w:link w:val="FootnoteTextChar"/>
    <w:uiPriority w:val="99"/>
    <w:rsid w:val="00354093"/>
    <w:rPr>
      <w:sz w:val="20"/>
      <w:szCs w:val="20"/>
    </w:rPr>
  </w:style>
  <w:style w:type="character" w:customStyle="1" w:styleId="FootnoteTextChar">
    <w:name w:val="Footnote Text Char"/>
    <w:basedOn w:val="DefaultParagraphFont"/>
    <w:link w:val="FootnoteText"/>
    <w:uiPriority w:val="99"/>
    <w:rsid w:val="00354093"/>
  </w:style>
  <w:style w:type="character" w:styleId="CommentReference">
    <w:name w:val="annotation reference"/>
    <w:basedOn w:val="DefaultParagraphFont"/>
    <w:rsid w:val="00AD6359"/>
    <w:rPr>
      <w:sz w:val="16"/>
      <w:szCs w:val="16"/>
    </w:rPr>
  </w:style>
  <w:style w:type="paragraph" w:styleId="CommentText">
    <w:name w:val="annotation text"/>
    <w:basedOn w:val="Normal"/>
    <w:link w:val="CommentTextChar"/>
    <w:rsid w:val="00AD6359"/>
    <w:rPr>
      <w:sz w:val="20"/>
      <w:szCs w:val="20"/>
    </w:rPr>
  </w:style>
  <w:style w:type="character" w:customStyle="1" w:styleId="CommentTextChar">
    <w:name w:val="Comment Text Char"/>
    <w:basedOn w:val="DefaultParagraphFont"/>
    <w:link w:val="CommentText"/>
    <w:rsid w:val="00AD6359"/>
    <w:rPr>
      <w:lang w:val="en-US" w:eastAsia="en-US"/>
    </w:rPr>
  </w:style>
  <w:style w:type="paragraph" w:styleId="CommentSubject">
    <w:name w:val="annotation subject"/>
    <w:basedOn w:val="CommentText"/>
    <w:next w:val="CommentText"/>
    <w:link w:val="CommentSubjectChar"/>
    <w:rsid w:val="00AD6359"/>
    <w:rPr>
      <w:b/>
      <w:bCs/>
    </w:rPr>
  </w:style>
  <w:style w:type="character" w:customStyle="1" w:styleId="CommentSubjectChar">
    <w:name w:val="Comment Subject Char"/>
    <w:basedOn w:val="CommentTextChar"/>
    <w:link w:val="CommentSubject"/>
    <w:rsid w:val="00AD6359"/>
    <w:rPr>
      <w:b/>
      <w:bCs/>
      <w:lang w:val="en-US" w:eastAsia="en-US"/>
    </w:rPr>
  </w:style>
  <w:style w:type="character" w:customStyle="1" w:styleId="cf11">
    <w:name w:val="cf11"/>
    <w:basedOn w:val="DefaultParagraphFont"/>
    <w:rsid w:val="00AD6359"/>
    <w:rPr>
      <w:rFonts w:ascii="Segoe UI" w:hAnsi="Segoe UI" w:cs="Segoe UI" w:hint="default"/>
      <w:sz w:val="18"/>
      <w:szCs w:val="18"/>
    </w:rPr>
  </w:style>
  <w:style w:type="paragraph" w:styleId="EndnoteText">
    <w:name w:val="endnote text"/>
    <w:basedOn w:val="Normal"/>
    <w:link w:val="EndnoteTextChar"/>
    <w:rsid w:val="008D2947"/>
    <w:rPr>
      <w:sz w:val="20"/>
      <w:szCs w:val="20"/>
    </w:rPr>
  </w:style>
  <w:style w:type="character" w:customStyle="1" w:styleId="EndnoteTextChar">
    <w:name w:val="Endnote Text Char"/>
    <w:basedOn w:val="DefaultParagraphFont"/>
    <w:link w:val="EndnoteText"/>
    <w:rsid w:val="008D2947"/>
    <w:rPr>
      <w:lang w:val="en-US" w:eastAsia="en-US"/>
    </w:rPr>
  </w:style>
  <w:style w:type="character" w:styleId="EndnoteReference">
    <w:name w:val="endnote reference"/>
    <w:basedOn w:val="DefaultParagraphFont"/>
    <w:rsid w:val="008D2947"/>
    <w:rPr>
      <w:vertAlign w:val="superscript"/>
    </w:rPr>
  </w:style>
  <w:style w:type="paragraph" w:customStyle="1" w:styleId="noidungmoi">
    <w:name w:val="noidungmoi"/>
    <w:basedOn w:val="Normal"/>
    <w:autoRedefine/>
    <w:qFormat/>
    <w:rsid w:val="00CA4D62"/>
    <w:pPr>
      <w:spacing w:before="60" w:after="60" w:line="360" w:lineRule="auto"/>
      <w:ind w:firstLine="709"/>
      <w:jc w:val="both"/>
    </w:pPr>
    <w:rPr>
      <w:rFonts w:asciiTheme="majorHAnsi" w:hAnsiTheme="majorHAnsi" w:cstheme="majorHAnsi"/>
      <w:noProof/>
      <w:color w:val="000000" w:themeColor="text1"/>
      <w:sz w:val="28"/>
      <w:szCs w:val="28"/>
      <w:lang w:val="vi-VN"/>
    </w:rPr>
  </w:style>
  <w:style w:type="character" w:customStyle="1" w:styleId="author">
    <w:name w:val="author"/>
    <w:basedOn w:val="DefaultParagraphFont"/>
    <w:rsid w:val="003A7C3A"/>
  </w:style>
  <w:style w:type="character" w:customStyle="1" w:styleId="UnresolvedMention1">
    <w:name w:val="Unresolved Mention1"/>
    <w:uiPriority w:val="99"/>
    <w:semiHidden/>
    <w:unhideWhenUsed/>
    <w:rsid w:val="00D9634F"/>
    <w:rPr>
      <w:color w:val="605E5C"/>
      <w:shd w:val="clear" w:color="auto" w:fill="E1DFDD"/>
    </w:rPr>
  </w:style>
  <w:style w:type="character" w:customStyle="1" w:styleId="UnresolvedMention2">
    <w:name w:val="Unresolved Mention2"/>
    <w:basedOn w:val="DefaultParagraphFont"/>
    <w:uiPriority w:val="99"/>
    <w:semiHidden/>
    <w:unhideWhenUsed/>
    <w:rsid w:val="00D9634F"/>
    <w:rPr>
      <w:color w:val="605E5C"/>
      <w:shd w:val="clear" w:color="auto" w:fill="E1DFDD"/>
    </w:rPr>
  </w:style>
  <w:style w:type="character" w:customStyle="1" w:styleId="UnresolvedMention3">
    <w:name w:val="Unresolved Mention3"/>
    <w:basedOn w:val="DefaultParagraphFont"/>
    <w:uiPriority w:val="99"/>
    <w:semiHidden/>
    <w:unhideWhenUsed/>
    <w:rsid w:val="006A33A3"/>
    <w:rPr>
      <w:color w:val="605E5C"/>
      <w:shd w:val="clear" w:color="auto" w:fill="E1DFDD"/>
    </w:rPr>
  </w:style>
  <w:style w:type="paragraph" w:customStyle="1" w:styleId="Normal1">
    <w:name w:val="Normal1"/>
    <w:rsid w:val="0095262A"/>
    <w:rPr>
      <w:sz w:val="24"/>
      <w:szCs w:val="24"/>
      <w:lang w:eastAsia="en-US"/>
    </w:rPr>
  </w:style>
  <w:style w:type="paragraph" w:customStyle="1" w:styleId="Normal11">
    <w:name w:val="Normal11"/>
    <w:rsid w:val="008B5461"/>
    <w:rPr>
      <w:rFonts w:eastAsia="SimSun"/>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673895">
      <w:bodyDiv w:val="1"/>
      <w:marLeft w:val="0"/>
      <w:marRight w:val="0"/>
      <w:marTop w:val="0"/>
      <w:marBottom w:val="0"/>
      <w:divBdr>
        <w:top w:val="none" w:sz="0" w:space="0" w:color="auto"/>
        <w:left w:val="none" w:sz="0" w:space="0" w:color="auto"/>
        <w:bottom w:val="none" w:sz="0" w:space="0" w:color="auto"/>
        <w:right w:val="none" w:sz="0" w:space="0" w:color="auto"/>
      </w:divBdr>
    </w:div>
    <w:div w:id="40860071">
      <w:bodyDiv w:val="1"/>
      <w:marLeft w:val="0"/>
      <w:marRight w:val="0"/>
      <w:marTop w:val="0"/>
      <w:marBottom w:val="0"/>
      <w:divBdr>
        <w:top w:val="none" w:sz="0" w:space="0" w:color="auto"/>
        <w:left w:val="none" w:sz="0" w:space="0" w:color="auto"/>
        <w:bottom w:val="none" w:sz="0" w:space="0" w:color="auto"/>
        <w:right w:val="none" w:sz="0" w:space="0" w:color="auto"/>
      </w:divBdr>
    </w:div>
    <w:div w:id="64689546">
      <w:bodyDiv w:val="1"/>
      <w:marLeft w:val="0"/>
      <w:marRight w:val="0"/>
      <w:marTop w:val="0"/>
      <w:marBottom w:val="0"/>
      <w:divBdr>
        <w:top w:val="none" w:sz="0" w:space="0" w:color="auto"/>
        <w:left w:val="none" w:sz="0" w:space="0" w:color="auto"/>
        <w:bottom w:val="none" w:sz="0" w:space="0" w:color="auto"/>
        <w:right w:val="none" w:sz="0" w:space="0" w:color="auto"/>
      </w:divBdr>
    </w:div>
    <w:div w:id="109865341">
      <w:bodyDiv w:val="1"/>
      <w:marLeft w:val="0"/>
      <w:marRight w:val="0"/>
      <w:marTop w:val="0"/>
      <w:marBottom w:val="0"/>
      <w:divBdr>
        <w:top w:val="none" w:sz="0" w:space="0" w:color="auto"/>
        <w:left w:val="none" w:sz="0" w:space="0" w:color="auto"/>
        <w:bottom w:val="none" w:sz="0" w:space="0" w:color="auto"/>
        <w:right w:val="none" w:sz="0" w:space="0" w:color="auto"/>
      </w:divBdr>
    </w:div>
    <w:div w:id="119039752">
      <w:bodyDiv w:val="1"/>
      <w:marLeft w:val="0"/>
      <w:marRight w:val="0"/>
      <w:marTop w:val="0"/>
      <w:marBottom w:val="0"/>
      <w:divBdr>
        <w:top w:val="none" w:sz="0" w:space="0" w:color="auto"/>
        <w:left w:val="none" w:sz="0" w:space="0" w:color="auto"/>
        <w:bottom w:val="none" w:sz="0" w:space="0" w:color="auto"/>
        <w:right w:val="none" w:sz="0" w:space="0" w:color="auto"/>
      </w:divBdr>
    </w:div>
    <w:div w:id="179778177">
      <w:bodyDiv w:val="1"/>
      <w:marLeft w:val="0"/>
      <w:marRight w:val="0"/>
      <w:marTop w:val="0"/>
      <w:marBottom w:val="0"/>
      <w:divBdr>
        <w:top w:val="none" w:sz="0" w:space="0" w:color="auto"/>
        <w:left w:val="none" w:sz="0" w:space="0" w:color="auto"/>
        <w:bottom w:val="none" w:sz="0" w:space="0" w:color="auto"/>
        <w:right w:val="none" w:sz="0" w:space="0" w:color="auto"/>
      </w:divBdr>
    </w:div>
    <w:div w:id="185750272">
      <w:bodyDiv w:val="1"/>
      <w:marLeft w:val="0"/>
      <w:marRight w:val="0"/>
      <w:marTop w:val="0"/>
      <w:marBottom w:val="0"/>
      <w:divBdr>
        <w:top w:val="none" w:sz="0" w:space="0" w:color="auto"/>
        <w:left w:val="none" w:sz="0" w:space="0" w:color="auto"/>
        <w:bottom w:val="none" w:sz="0" w:space="0" w:color="auto"/>
        <w:right w:val="none" w:sz="0" w:space="0" w:color="auto"/>
      </w:divBdr>
    </w:div>
    <w:div w:id="188567013">
      <w:bodyDiv w:val="1"/>
      <w:marLeft w:val="0"/>
      <w:marRight w:val="0"/>
      <w:marTop w:val="0"/>
      <w:marBottom w:val="0"/>
      <w:divBdr>
        <w:top w:val="none" w:sz="0" w:space="0" w:color="auto"/>
        <w:left w:val="none" w:sz="0" w:space="0" w:color="auto"/>
        <w:bottom w:val="none" w:sz="0" w:space="0" w:color="auto"/>
        <w:right w:val="none" w:sz="0" w:space="0" w:color="auto"/>
      </w:divBdr>
    </w:div>
    <w:div w:id="192233483">
      <w:bodyDiv w:val="1"/>
      <w:marLeft w:val="0"/>
      <w:marRight w:val="0"/>
      <w:marTop w:val="0"/>
      <w:marBottom w:val="0"/>
      <w:divBdr>
        <w:top w:val="none" w:sz="0" w:space="0" w:color="auto"/>
        <w:left w:val="none" w:sz="0" w:space="0" w:color="auto"/>
        <w:bottom w:val="none" w:sz="0" w:space="0" w:color="auto"/>
        <w:right w:val="none" w:sz="0" w:space="0" w:color="auto"/>
      </w:divBdr>
    </w:div>
    <w:div w:id="205678281">
      <w:bodyDiv w:val="1"/>
      <w:marLeft w:val="0"/>
      <w:marRight w:val="0"/>
      <w:marTop w:val="0"/>
      <w:marBottom w:val="0"/>
      <w:divBdr>
        <w:top w:val="none" w:sz="0" w:space="0" w:color="auto"/>
        <w:left w:val="none" w:sz="0" w:space="0" w:color="auto"/>
        <w:bottom w:val="none" w:sz="0" w:space="0" w:color="auto"/>
        <w:right w:val="none" w:sz="0" w:space="0" w:color="auto"/>
      </w:divBdr>
    </w:div>
    <w:div w:id="206450289">
      <w:bodyDiv w:val="1"/>
      <w:marLeft w:val="0"/>
      <w:marRight w:val="0"/>
      <w:marTop w:val="0"/>
      <w:marBottom w:val="0"/>
      <w:divBdr>
        <w:top w:val="none" w:sz="0" w:space="0" w:color="auto"/>
        <w:left w:val="none" w:sz="0" w:space="0" w:color="auto"/>
        <w:bottom w:val="none" w:sz="0" w:space="0" w:color="auto"/>
        <w:right w:val="none" w:sz="0" w:space="0" w:color="auto"/>
      </w:divBdr>
      <w:divsChild>
        <w:div w:id="19399117">
          <w:marLeft w:val="0"/>
          <w:marRight w:val="0"/>
          <w:marTop w:val="0"/>
          <w:marBottom w:val="0"/>
          <w:divBdr>
            <w:top w:val="none" w:sz="0" w:space="0" w:color="auto"/>
            <w:left w:val="none" w:sz="0" w:space="0" w:color="auto"/>
            <w:bottom w:val="none" w:sz="0" w:space="0" w:color="auto"/>
            <w:right w:val="none" w:sz="0" w:space="0" w:color="auto"/>
          </w:divBdr>
        </w:div>
        <w:div w:id="1190333527">
          <w:marLeft w:val="0"/>
          <w:marRight w:val="0"/>
          <w:marTop w:val="0"/>
          <w:marBottom w:val="0"/>
          <w:divBdr>
            <w:top w:val="none" w:sz="0" w:space="0" w:color="auto"/>
            <w:left w:val="none" w:sz="0" w:space="0" w:color="auto"/>
            <w:bottom w:val="none" w:sz="0" w:space="0" w:color="auto"/>
            <w:right w:val="none" w:sz="0" w:space="0" w:color="auto"/>
          </w:divBdr>
        </w:div>
      </w:divsChild>
    </w:div>
    <w:div w:id="210927201">
      <w:bodyDiv w:val="1"/>
      <w:marLeft w:val="0"/>
      <w:marRight w:val="0"/>
      <w:marTop w:val="0"/>
      <w:marBottom w:val="0"/>
      <w:divBdr>
        <w:top w:val="none" w:sz="0" w:space="0" w:color="auto"/>
        <w:left w:val="none" w:sz="0" w:space="0" w:color="auto"/>
        <w:bottom w:val="none" w:sz="0" w:space="0" w:color="auto"/>
        <w:right w:val="none" w:sz="0" w:space="0" w:color="auto"/>
      </w:divBdr>
    </w:div>
    <w:div w:id="211573911">
      <w:bodyDiv w:val="1"/>
      <w:marLeft w:val="0"/>
      <w:marRight w:val="0"/>
      <w:marTop w:val="0"/>
      <w:marBottom w:val="0"/>
      <w:divBdr>
        <w:top w:val="none" w:sz="0" w:space="0" w:color="auto"/>
        <w:left w:val="none" w:sz="0" w:space="0" w:color="auto"/>
        <w:bottom w:val="none" w:sz="0" w:space="0" w:color="auto"/>
        <w:right w:val="none" w:sz="0" w:space="0" w:color="auto"/>
      </w:divBdr>
    </w:div>
    <w:div w:id="215942289">
      <w:bodyDiv w:val="1"/>
      <w:marLeft w:val="0"/>
      <w:marRight w:val="0"/>
      <w:marTop w:val="0"/>
      <w:marBottom w:val="0"/>
      <w:divBdr>
        <w:top w:val="none" w:sz="0" w:space="0" w:color="auto"/>
        <w:left w:val="none" w:sz="0" w:space="0" w:color="auto"/>
        <w:bottom w:val="none" w:sz="0" w:space="0" w:color="auto"/>
        <w:right w:val="none" w:sz="0" w:space="0" w:color="auto"/>
      </w:divBdr>
    </w:div>
    <w:div w:id="295255535">
      <w:bodyDiv w:val="1"/>
      <w:marLeft w:val="0"/>
      <w:marRight w:val="0"/>
      <w:marTop w:val="0"/>
      <w:marBottom w:val="0"/>
      <w:divBdr>
        <w:top w:val="none" w:sz="0" w:space="0" w:color="auto"/>
        <w:left w:val="none" w:sz="0" w:space="0" w:color="auto"/>
        <w:bottom w:val="none" w:sz="0" w:space="0" w:color="auto"/>
        <w:right w:val="none" w:sz="0" w:space="0" w:color="auto"/>
      </w:divBdr>
    </w:div>
    <w:div w:id="303588883">
      <w:bodyDiv w:val="1"/>
      <w:marLeft w:val="0"/>
      <w:marRight w:val="0"/>
      <w:marTop w:val="0"/>
      <w:marBottom w:val="0"/>
      <w:divBdr>
        <w:top w:val="none" w:sz="0" w:space="0" w:color="auto"/>
        <w:left w:val="none" w:sz="0" w:space="0" w:color="auto"/>
        <w:bottom w:val="none" w:sz="0" w:space="0" w:color="auto"/>
        <w:right w:val="none" w:sz="0" w:space="0" w:color="auto"/>
      </w:divBdr>
    </w:div>
    <w:div w:id="310912225">
      <w:bodyDiv w:val="1"/>
      <w:marLeft w:val="0"/>
      <w:marRight w:val="0"/>
      <w:marTop w:val="0"/>
      <w:marBottom w:val="0"/>
      <w:divBdr>
        <w:top w:val="none" w:sz="0" w:space="0" w:color="auto"/>
        <w:left w:val="none" w:sz="0" w:space="0" w:color="auto"/>
        <w:bottom w:val="none" w:sz="0" w:space="0" w:color="auto"/>
        <w:right w:val="none" w:sz="0" w:space="0" w:color="auto"/>
      </w:divBdr>
    </w:div>
    <w:div w:id="316692335">
      <w:bodyDiv w:val="1"/>
      <w:marLeft w:val="0"/>
      <w:marRight w:val="0"/>
      <w:marTop w:val="0"/>
      <w:marBottom w:val="0"/>
      <w:divBdr>
        <w:top w:val="none" w:sz="0" w:space="0" w:color="auto"/>
        <w:left w:val="none" w:sz="0" w:space="0" w:color="auto"/>
        <w:bottom w:val="none" w:sz="0" w:space="0" w:color="auto"/>
        <w:right w:val="none" w:sz="0" w:space="0" w:color="auto"/>
      </w:divBdr>
    </w:div>
    <w:div w:id="412437202">
      <w:bodyDiv w:val="1"/>
      <w:marLeft w:val="0"/>
      <w:marRight w:val="0"/>
      <w:marTop w:val="0"/>
      <w:marBottom w:val="0"/>
      <w:divBdr>
        <w:top w:val="none" w:sz="0" w:space="0" w:color="auto"/>
        <w:left w:val="none" w:sz="0" w:space="0" w:color="auto"/>
        <w:bottom w:val="none" w:sz="0" w:space="0" w:color="auto"/>
        <w:right w:val="none" w:sz="0" w:space="0" w:color="auto"/>
      </w:divBdr>
      <w:divsChild>
        <w:div w:id="13961217">
          <w:marLeft w:val="0"/>
          <w:marRight w:val="0"/>
          <w:marTop w:val="0"/>
          <w:marBottom w:val="0"/>
          <w:divBdr>
            <w:top w:val="none" w:sz="0" w:space="0" w:color="auto"/>
            <w:left w:val="none" w:sz="0" w:space="0" w:color="auto"/>
            <w:bottom w:val="none" w:sz="0" w:space="0" w:color="auto"/>
            <w:right w:val="none" w:sz="0" w:space="0" w:color="auto"/>
          </w:divBdr>
        </w:div>
        <w:div w:id="35863103">
          <w:marLeft w:val="0"/>
          <w:marRight w:val="0"/>
          <w:marTop w:val="0"/>
          <w:marBottom w:val="0"/>
          <w:divBdr>
            <w:top w:val="none" w:sz="0" w:space="0" w:color="auto"/>
            <w:left w:val="none" w:sz="0" w:space="0" w:color="auto"/>
            <w:bottom w:val="none" w:sz="0" w:space="0" w:color="auto"/>
            <w:right w:val="none" w:sz="0" w:space="0" w:color="auto"/>
          </w:divBdr>
        </w:div>
        <w:div w:id="245960606">
          <w:marLeft w:val="0"/>
          <w:marRight w:val="0"/>
          <w:marTop w:val="0"/>
          <w:marBottom w:val="0"/>
          <w:divBdr>
            <w:top w:val="none" w:sz="0" w:space="0" w:color="auto"/>
            <w:left w:val="none" w:sz="0" w:space="0" w:color="auto"/>
            <w:bottom w:val="none" w:sz="0" w:space="0" w:color="auto"/>
            <w:right w:val="none" w:sz="0" w:space="0" w:color="auto"/>
          </w:divBdr>
        </w:div>
        <w:div w:id="342557895">
          <w:marLeft w:val="0"/>
          <w:marRight w:val="0"/>
          <w:marTop w:val="0"/>
          <w:marBottom w:val="0"/>
          <w:divBdr>
            <w:top w:val="none" w:sz="0" w:space="0" w:color="auto"/>
            <w:left w:val="none" w:sz="0" w:space="0" w:color="auto"/>
            <w:bottom w:val="none" w:sz="0" w:space="0" w:color="auto"/>
            <w:right w:val="none" w:sz="0" w:space="0" w:color="auto"/>
          </w:divBdr>
        </w:div>
        <w:div w:id="368729230">
          <w:marLeft w:val="0"/>
          <w:marRight w:val="0"/>
          <w:marTop w:val="0"/>
          <w:marBottom w:val="0"/>
          <w:divBdr>
            <w:top w:val="none" w:sz="0" w:space="0" w:color="auto"/>
            <w:left w:val="none" w:sz="0" w:space="0" w:color="auto"/>
            <w:bottom w:val="none" w:sz="0" w:space="0" w:color="auto"/>
            <w:right w:val="none" w:sz="0" w:space="0" w:color="auto"/>
          </w:divBdr>
        </w:div>
        <w:div w:id="412162096">
          <w:marLeft w:val="0"/>
          <w:marRight w:val="0"/>
          <w:marTop w:val="0"/>
          <w:marBottom w:val="0"/>
          <w:divBdr>
            <w:top w:val="none" w:sz="0" w:space="0" w:color="auto"/>
            <w:left w:val="none" w:sz="0" w:space="0" w:color="auto"/>
            <w:bottom w:val="none" w:sz="0" w:space="0" w:color="auto"/>
            <w:right w:val="none" w:sz="0" w:space="0" w:color="auto"/>
          </w:divBdr>
        </w:div>
        <w:div w:id="423233551">
          <w:marLeft w:val="0"/>
          <w:marRight w:val="0"/>
          <w:marTop w:val="0"/>
          <w:marBottom w:val="0"/>
          <w:divBdr>
            <w:top w:val="none" w:sz="0" w:space="0" w:color="auto"/>
            <w:left w:val="none" w:sz="0" w:space="0" w:color="auto"/>
            <w:bottom w:val="none" w:sz="0" w:space="0" w:color="auto"/>
            <w:right w:val="none" w:sz="0" w:space="0" w:color="auto"/>
          </w:divBdr>
        </w:div>
        <w:div w:id="431628938">
          <w:marLeft w:val="0"/>
          <w:marRight w:val="0"/>
          <w:marTop w:val="0"/>
          <w:marBottom w:val="0"/>
          <w:divBdr>
            <w:top w:val="none" w:sz="0" w:space="0" w:color="auto"/>
            <w:left w:val="none" w:sz="0" w:space="0" w:color="auto"/>
            <w:bottom w:val="none" w:sz="0" w:space="0" w:color="auto"/>
            <w:right w:val="none" w:sz="0" w:space="0" w:color="auto"/>
          </w:divBdr>
        </w:div>
        <w:div w:id="507214281">
          <w:marLeft w:val="0"/>
          <w:marRight w:val="0"/>
          <w:marTop w:val="0"/>
          <w:marBottom w:val="0"/>
          <w:divBdr>
            <w:top w:val="none" w:sz="0" w:space="0" w:color="auto"/>
            <w:left w:val="none" w:sz="0" w:space="0" w:color="auto"/>
            <w:bottom w:val="none" w:sz="0" w:space="0" w:color="auto"/>
            <w:right w:val="none" w:sz="0" w:space="0" w:color="auto"/>
          </w:divBdr>
        </w:div>
        <w:div w:id="507839026">
          <w:marLeft w:val="0"/>
          <w:marRight w:val="0"/>
          <w:marTop w:val="0"/>
          <w:marBottom w:val="0"/>
          <w:divBdr>
            <w:top w:val="none" w:sz="0" w:space="0" w:color="auto"/>
            <w:left w:val="none" w:sz="0" w:space="0" w:color="auto"/>
            <w:bottom w:val="none" w:sz="0" w:space="0" w:color="auto"/>
            <w:right w:val="none" w:sz="0" w:space="0" w:color="auto"/>
          </w:divBdr>
        </w:div>
        <w:div w:id="519467144">
          <w:marLeft w:val="0"/>
          <w:marRight w:val="0"/>
          <w:marTop w:val="0"/>
          <w:marBottom w:val="0"/>
          <w:divBdr>
            <w:top w:val="none" w:sz="0" w:space="0" w:color="auto"/>
            <w:left w:val="none" w:sz="0" w:space="0" w:color="auto"/>
            <w:bottom w:val="none" w:sz="0" w:space="0" w:color="auto"/>
            <w:right w:val="none" w:sz="0" w:space="0" w:color="auto"/>
          </w:divBdr>
        </w:div>
        <w:div w:id="538130895">
          <w:marLeft w:val="0"/>
          <w:marRight w:val="0"/>
          <w:marTop w:val="0"/>
          <w:marBottom w:val="0"/>
          <w:divBdr>
            <w:top w:val="none" w:sz="0" w:space="0" w:color="auto"/>
            <w:left w:val="none" w:sz="0" w:space="0" w:color="auto"/>
            <w:bottom w:val="none" w:sz="0" w:space="0" w:color="auto"/>
            <w:right w:val="none" w:sz="0" w:space="0" w:color="auto"/>
          </w:divBdr>
        </w:div>
        <w:div w:id="668824518">
          <w:marLeft w:val="0"/>
          <w:marRight w:val="0"/>
          <w:marTop w:val="0"/>
          <w:marBottom w:val="0"/>
          <w:divBdr>
            <w:top w:val="none" w:sz="0" w:space="0" w:color="auto"/>
            <w:left w:val="none" w:sz="0" w:space="0" w:color="auto"/>
            <w:bottom w:val="none" w:sz="0" w:space="0" w:color="auto"/>
            <w:right w:val="none" w:sz="0" w:space="0" w:color="auto"/>
          </w:divBdr>
        </w:div>
        <w:div w:id="755630882">
          <w:marLeft w:val="0"/>
          <w:marRight w:val="0"/>
          <w:marTop w:val="0"/>
          <w:marBottom w:val="0"/>
          <w:divBdr>
            <w:top w:val="none" w:sz="0" w:space="0" w:color="auto"/>
            <w:left w:val="none" w:sz="0" w:space="0" w:color="auto"/>
            <w:bottom w:val="none" w:sz="0" w:space="0" w:color="auto"/>
            <w:right w:val="none" w:sz="0" w:space="0" w:color="auto"/>
          </w:divBdr>
        </w:div>
        <w:div w:id="859969665">
          <w:marLeft w:val="0"/>
          <w:marRight w:val="0"/>
          <w:marTop w:val="0"/>
          <w:marBottom w:val="0"/>
          <w:divBdr>
            <w:top w:val="none" w:sz="0" w:space="0" w:color="auto"/>
            <w:left w:val="none" w:sz="0" w:space="0" w:color="auto"/>
            <w:bottom w:val="none" w:sz="0" w:space="0" w:color="auto"/>
            <w:right w:val="none" w:sz="0" w:space="0" w:color="auto"/>
          </w:divBdr>
        </w:div>
        <w:div w:id="865408911">
          <w:marLeft w:val="0"/>
          <w:marRight w:val="0"/>
          <w:marTop w:val="0"/>
          <w:marBottom w:val="0"/>
          <w:divBdr>
            <w:top w:val="none" w:sz="0" w:space="0" w:color="auto"/>
            <w:left w:val="none" w:sz="0" w:space="0" w:color="auto"/>
            <w:bottom w:val="none" w:sz="0" w:space="0" w:color="auto"/>
            <w:right w:val="none" w:sz="0" w:space="0" w:color="auto"/>
          </w:divBdr>
        </w:div>
        <w:div w:id="1019888492">
          <w:marLeft w:val="0"/>
          <w:marRight w:val="0"/>
          <w:marTop w:val="0"/>
          <w:marBottom w:val="0"/>
          <w:divBdr>
            <w:top w:val="none" w:sz="0" w:space="0" w:color="auto"/>
            <w:left w:val="none" w:sz="0" w:space="0" w:color="auto"/>
            <w:bottom w:val="none" w:sz="0" w:space="0" w:color="auto"/>
            <w:right w:val="none" w:sz="0" w:space="0" w:color="auto"/>
          </w:divBdr>
        </w:div>
        <w:div w:id="1052923898">
          <w:marLeft w:val="0"/>
          <w:marRight w:val="0"/>
          <w:marTop w:val="0"/>
          <w:marBottom w:val="0"/>
          <w:divBdr>
            <w:top w:val="none" w:sz="0" w:space="0" w:color="auto"/>
            <w:left w:val="none" w:sz="0" w:space="0" w:color="auto"/>
            <w:bottom w:val="none" w:sz="0" w:space="0" w:color="auto"/>
            <w:right w:val="none" w:sz="0" w:space="0" w:color="auto"/>
          </w:divBdr>
        </w:div>
        <w:div w:id="1070082348">
          <w:marLeft w:val="0"/>
          <w:marRight w:val="0"/>
          <w:marTop w:val="0"/>
          <w:marBottom w:val="0"/>
          <w:divBdr>
            <w:top w:val="none" w:sz="0" w:space="0" w:color="auto"/>
            <w:left w:val="none" w:sz="0" w:space="0" w:color="auto"/>
            <w:bottom w:val="none" w:sz="0" w:space="0" w:color="auto"/>
            <w:right w:val="none" w:sz="0" w:space="0" w:color="auto"/>
          </w:divBdr>
        </w:div>
        <w:div w:id="1119491612">
          <w:marLeft w:val="0"/>
          <w:marRight w:val="0"/>
          <w:marTop w:val="0"/>
          <w:marBottom w:val="0"/>
          <w:divBdr>
            <w:top w:val="none" w:sz="0" w:space="0" w:color="auto"/>
            <w:left w:val="none" w:sz="0" w:space="0" w:color="auto"/>
            <w:bottom w:val="none" w:sz="0" w:space="0" w:color="auto"/>
            <w:right w:val="none" w:sz="0" w:space="0" w:color="auto"/>
          </w:divBdr>
        </w:div>
        <w:div w:id="1168012474">
          <w:marLeft w:val="0"/>
          <w:marRight w:val="0"/>
          <w:marTop w:val="0"/>
          <w:marBottom w:val="0"/>
          <w:divBdr>
            <w:top w:val="none" w:sz="0" w:space="0" w:color="auto"/>
            <w:left w:val="none" w:sz="0" w:space="0" w:color="auto"/>
            <w:bottom w:val="none" w:sz="0" w:space="0" w:color="auto"/>
            <w:right w:val="none" w:sz="0" w:space="0" w:color="auto"/>
          </w:divBdr>
        </w:div>
        <w:div w:id="1236161578">
          <w:marLeft w:val="0"/>
          <w:marRight w:val="0"/>
          <w:marTop w:val="0"/>
          <w:marBottom w:val="0"/>
          <w:divBdr>
            <w:top w:val="none" w:sz="0" w:space="0" w:color="auto"/>
            <w:left w:val="none" w:sz="0" w:space="0" w:color="auto"/>
            <w:bottom w:val="none" w:sz="0" w:space="0" w:color="auto"/>
            <w:right w:val="none" w:sz="0" w:space="0" w:color="auto"/>
          </w:divBdr>
        </w:div>
        <w:div w:id="1272664959">
          <w:marLeft w:val="0"/>
          <w:marRight w:val="0"/>
          <w:marTop w:val="0"/>
          <w:marBottom w:val="0"/>
          <w:divBdr>
            <w:top w:val="none" w:sz="0" w:space="0" w:color="auto"/>
            <w:left w:val="none" w:sz="0" w:space="0" w:color="auto"/>
            <w:bottom w:val="none" w:sz="0" w:space="0" w:color="auto"/>
            <w:right w:val="none" w:sz="0" w:space="0" w:color="auto"/>
          </w:divBdr>
        </w:div>
        <w:div w:id="1289051938">
          <w:marLeft w:val="0"/>
          <w:marRight w:val="0"/>
          <w:marTop w:val="0"/>
          <w:marBottom w:val="0"/>
          <w:divBdr>
            <w:top w:val="none" w:sz="0" w:space="0" w:color="auto"/>
            <w:left w:val="none" w:sz="0" w:space="0" w:color="auto"/>
            <w:bottom w:val="none" w:sz="0" w:space="0" w:color="auto"/>
            <w:right w:val="none" w:sz="0" w:space="0" w:color="auto"/>
          </w:divBdr>
        </w:div>
        <w:div w:id="1299918402">
          <w:marLeft w:val="0"/>
          <w:marRight w:val="0"/>
          <w:marTop w:val="0"/>
          <w:marBottom w:val="0"/>
          <w:divBdr>
            <w:top w:val="none" w:sz="0" w:space="0" w:color="auto"/>
            <w:left w:val="none" w:sz="0" w:space="0" w:color="auto"/>
            <w:bottom w:val="none" w:sz="0" w:space="0" w:color="auto"/>
            <w:right w:val="none" w:sz="0" w:space="0" w:color="auto"/>
          </w:divBdr>
        </w:div>
        <w:div w:id="1422293118">
          <w:marLeft w:val="0"/>
          <w:marRight w:val="0"/>
          <w:marTop w:val="0"/>
          <w:marBottom w:val="0"/>
          <w:divBdr>
            <w:top w:val="none" w:sz="0" w:space="0" w:color="auto"/>
            <w:left w:val="none" w:sz="0" w:space="0" w:color="auto"/>
            <w:bottom w:val="none" w:sz="0" w:space="0" w:color="auto"/>
            <w:right w:val="none" w:sz="0" w:space="0" w:color="auto"/>
          </w:divBdr>
        </w:div>
        <w:div w:id="1512140639">
          <w:marLeft w:val="0"/>
          <w:marRight w:val="0"/>
          <w:marTop w:val="0"/>
          <w:marBottom w:val="0"/>
          <w:divBdr>
            <w:top w:val="none" w:sz="0" w:space="0" w:color="auto"/>
            <w:left w:val="none" w:sz="0" w:space="0" w:color="auto"/>
            <w:bottom w:val="none" w:sz="0" w:space="0" w:color="auto"/>
            <w:right w:val="none" w:sz="0" w:space="0" w:color="auto"/>
          </w:divBdr>
        </w:div>
        <w:div w:id="1530071822">
          <w:marLeft w:val="0"/>
          <w:marRight w:val="0"/>
          <w:marTop w:val="0"/>
          <w:marBottom w:val="0"/>
          <w:divBdr>
            <w:top w:val="none" w:sz="0" w:space="0" w:color="auto"/>
            <w:left w:val="none" w:sz="0" w:space="0" w:color="auto"/>
            <w:bottom w:val="none" w:sz="0" w:space="0" w:color="auto"/>
            <w:right w:val="none" w:sz="0" w:space="0" w:color="auto"/>
          </w:divBdr>
        </w:div>
        <w:div w:id="1622414473">
          <w:marLeft w:val="0"/>
          <w:marRight w:val="0"/>
          <w:marTop w:val="0"/>
          <w:marBottom w:val="0"/>
          <w:divBdr>
            <w:top w:val="none" w:sz="0" w:space="0" w:color="auto"/>
            <w:left w:val="none" w:sz="0" w:space="0" w:color="auto"/>
            <w:bottom w:val="none" w:sz="0" w:space="0" w:color="auto"/>
            <w:right w:val="none" w:sz="0" w:space="0" w:color="auto"/>
          </w:divBdr>
        </w:div>
        <w:div w:id="1681854003">
          <w:marLeft w:val="0"/>
          <w:marRight w:val="0"/>
          <w:marTop w:val="0"/>
          <w:marBottom w:val="0"/>
          <w:divBdr>
            <w:top w:val="none" w:sz="0" w:space="0" w:color="auto"/>
            <w:left w:val="none" w:sz="0" w:space="0" w:color="auto"/>
            <w:bottom w:val="none" w:sz="0" w:space="0" w:color="auto"/>
            <w:right w:val="none" w:sz="0" w:space="0" w:color="auto"/>
          </w:divBdr>
        </w:div>
        <w:div w:id="1745562566">
          <w:marLeft w:val="0"/>
          <w:marRight w:val="0"/>
          <w:marTop w:val="0"/>
          <w:marBottom w:val="0"/>
          <w:divBdr>
            <w:top w:val="none" w:sz="0" w:space="0" w:color="auto"/>
            <w:left w:val="none" w:sz="0" w:space="0" w:color="auto"/>
            <w:bottom w:val="none" w:sz="0" w:space="0" w:color="auto"/>
            <w:right w:val="none" w:sz="0" w:space="0" w:color="auto"/>
          </w:divBdr>
        </w:div>
        <w:div w:id="1752043542">
          <w:marLeft w:val="0"/>
          <w:marRight w:val="0"/>
          <w:marTop w:val="0"/>
          <w:marBottom w:val="0"/>
          <w:divBdr>
            <w:top w:val="none" w:sz="0" w:space="0" w:color="auto"/>
            <w:left w:val="none" w:sz="0" w:space="0" w:color="auto"/>
            <w:bottom w:val="none" w:sz="0" w:space="0" w:color="auto"/>
            <w:right w:val="none" w:sz="0" w:space="0" w:color="auto"/>
          </w:divBdr>
        </w:div>
        <w:div w:id="1768193826">
          <w:marLeft w:val="0"/>
          <w:marRight w:val="0"/>
          <w:marTop w:val="0"/>
          <w:marBottom w:val="0"/>
          <w:divBdr>
            <w:top w:val="none" w:sz="0" w:space="0" w:color="auto"/>
            <w:left w:val="none" w:sz="0" w:space="0" w:color="auto"/>
            <w:bottom w:val="none" w:sz="0" w:space="0" w:color="auto"/>
            <w:right w:val="none" w:sz="0" w:space="0" w:color="auto"/>
          </w:divBdr>
        </w:div>
      </w:divsChild>
    </w:div>
    <w:div w:id="415136170">
      <w:bodyDiv w:val="1"/>
      <w:marLeft w:val="0"/>
      <w:marRight w:val="0"/>
      <w:marTop w:val="0"/>
      <w:marBottom w:val="0"/>
      <w:divBdr>
        <w:top w:val="none" w:sz="0" w:space="0" w:color="auto"/>
        <w:left w:val="none" w:sz="0" w:space="0" w:color="auto"/>
        <w:bottom w:val="none" w:sz="0" w:space="0" w:color="auto"/>
        <w:right w:val="none" w:sz="0" w:space="0" w:color="auto"/>
      </w:divBdr>
      <w:divsChild>
        <w:div w:id="2144419207">
          <w:marLeft w:val="0"/>
          <w:marRight w:val="0"/>
          <w:marTop w:val="0"/>
          <w:marBottom w:val="0"/>
          <w:divBdr>
            <w:top w:val="none" w:sz="0" w:space="0" w:color="auto"/>
            <w:left w:val="none" w:sz="0" w:space="0" w:color="auto"/>
            <w:bottom w:val="none" w:sz="0" w:space="0" w:color="auto"/>
            <w:right w:val="none" w:sz="0" w:space="0" w:color="auto"/>
          </w:divBdr>
          <w:divsChild>
            <w:div w:id="1961958579">
              <w:marLeft w:val="0"/>
              <w:marRight w:val="0"/>
              <w:marTop w:val="0"/>
              <w:marBottom w:val="0"/>
              <w:divBdr>
                <w:top w:val="none" w:sz="0" w:space="0" w:color="auto"/>
                <w:left w:val="none" w:sz="0" w:space="0" w:color="auto"/>
                <w:bottom w:val="none" w:sz="0" w:space="0" w:color="auto"/>
                <w:right w:val="none" w:sz="0" w:space="0" w:color="auto"/>
              </w:divBdr>
              <w:divsChild>
                <w:div w:id="1715034872">
                  <w:marLeft w:val="0"/>
                  <w:marRight w:val="0"/>
                  <w:marTop w:val="0"/>
                  <w:marBottom w:val="0"/>
                  <w:divBdr>
                    <w:top w:val="none" w:sz="0" w:space="0" w:color="auto"/>
                    <w:left w:val="none" w:sz="0" w:space="0" w:color="auto"/>
                    <w:bottom w:val="none" w:sz="0" w:space="0" w:color="auto"/>
                    <w:right w:val="none" w:sz="0" w:space="0" w:color="auto"/>
                  </w:divBdr>
                  <w:divsChild>
                    <w:div w:id="807166799">
                      <w:marLeft w:val="0"/>
                      <w:marRight w:val="-105"/>
                      <w:marTop w:val="0"/>
                      <w:marBottom w:val="0"/>
                      <w:divBdr>
                        <w:top w:val="none" w:sz="0" w:space="0" w:color="auto"/>
                        <w:left w:val="none" w:sz="0" w:space="0" w:color="auto"/>
                        <w:bottom w:val="none" w:sz="0" w:space="0" w:color="auto"/>
                        <w:right w:val="none" w:sz="0" w:space="0" w:color="auto"/>
                      </w:divBdr>
                      <w:divsChild>
                        <w:div w:id="759444898">
                          <w:marLeft w:val="0"/>
                          <w:marRight w:val="0"/>
                          <w:marTop w:val="0"/>
                          <w:marBottom w:val="0"/>
                          <w:divBdr>
                            <w:top w:val="none" w:sz="0" w:space="0" w:color="auto"/>
                            <w:left w:val="none" w:sz="0" w:space="0" w:color="auto"/>
                            <w:bottom w:val="none" w:sz="0" w:space="0" w:color="auto"/>
                            <w:right w:val="none" w:sz="0" w:space="0" w:color="auto"/>
                          </w:divBdr>
                          <w:divsChild>
                            <w:div w:id="1418163122">
                              <w:marLeft w:val="0"/>
                              <w:marRight w:val="0"/>
                              <w:marTop w:val="0"/>
                              <w:marBottom w:val="0"/>
                              <w:divBdr>
                                <w:top w:val="none" w:sz="0" w:space="0" w:color="auto"/>
                                <w:left w:val="none" w:sz="0" w:space="0" w:color="auto"/>
                                <w:bottom w:val="none" w:sz="0" w:space="0" w:color="auto"/>
                                <w:right w:val="none" w:sz="0" w:space="0" w:color="auto"/>
                              </w:divBdr>
                              <w:divsChild>
                                <w:div w:id="292567026">
                                  <w:marLeft w:val="0"/>
                                  <w:marRight w:val="0"/>
                                  <w:marTop w:val="0"/>
                                  <w:marBottom w:val="0"/>
                                  <w:divBdr>
                                    <w:top w:val="none" w:sz="0" w:space="0" w:color="auto"/>
                                    <w:left w:val="none" w:sz="0" w:space="0" w:color="auto"/>
                                    <w:bottom w:val="none" w:sz="0" w:space="0" w:color="auto"/>
                                    <w:right w:val="none" w:sz="0" w:space="0" w:color="auto"/>
                                  </w:divBdr>
                                  <w:divsChild>
                                    <w:div w:id="249389447">
                                      <w:marLeft w:val="750"/>
                                      <w:marRight w:val="0"/>
                                      <w:marTop w:val="0"/>
                                      <w:marBottom w:val="0"/>
                                      <w:divBdr>
                                        <w:top w:val="none" w:sz="0" w:space="0" w:color="auto"/>
                                        <w:left w:val="none" w:sz="0" w:space="0" w:color="auto"/>
                                        <w:bottom w:val="none" w:sz="0" w:space="0" w:color="auto"/>
                                        <w:right w:val="none" w:sz="0" w:space="0" w:color="auto"/>
                                      </w:divBdr>
                                      <w:divsChild>
                                        <w:div w:id="1832939900">
                                          <w:marLeft w:val="0"/>
                                          <w:marRight w:val="0"/>
                                          <w:marTop w:val="0"/>
                                          <w:marBottom w:val="0"/>
                                          <w:divBdr>
                                            <w:top w:val="none" w:sz="0" w:space="0" w:color="auto"/>
                                            <w:left w:val="none" w:sz="0" w:space="0" w:color="auto"/>
                                            <w:bottom w:val="none" w:sz="0" w:space="0" w:color="auto"/>
                                            <w:right w:val="none" w:sz="0" w:space="0" w:color="auto"/>
                                          </w:divBdr>
                                          <w:divsChild>
                                            <w:div w:id="662855126">
                                              <w:marLeft w:val="0"/>
                                              <w:marRight w:val="0"/>
                                              <w:marTop w:val="0"/>
                                              <w:marBottom w:val="0"/>
                                              <w:divBdr>
                                                <w:top w:val="none" w:sz="0" w:space="0" w:color="auto"/>
                                                <w:left w:val="none" w:sz="0" w:space="0" w:color="auto"/>
                                                <w:bottom w:val="none" w:sz="0" w:space="0" w:color="auto"/>
                                                <w:right w:val="none" w:sz="0" w:space="0" w:color="auto"/>
                                              </w:divBdr>
                                              <w:divsChild>
                                                <w:div w:id="385840581">
                                                  <w:marLeft w:val="0"/>
                                                  <w:marRight w:val="0"/>
                                                  <w:marTop w:val="0"/>
                                                  <w:marBottom w:val="0"/>
                                                  <w:divBdr>
                                                    <w:top w:val="none" w:sz="0" w:space="0" w:color="auto"/>
                                                    <w:left w:val="none" w:sz="0" w:space="0" w:color="auto"/>
                                                    <w:bottom w:val="none" w:sz="0" w:space="0" w:color="auto"/>
                                                    <w:right w:val="none" w:sz="0" w:space="0" w:color="auto"/>
                                                  </w:divBdr>
                                                  <w:divsChild>
                                                    <w:div w:id="2104184304">
                                                      <w:marLeft w:val="0"/>
                                                      <w:marRight w:val="0"/>
                                                      <w:marTop w:val="0"/>
                                                      <w:marBottom w:val="0"/>
                                                      <w:divBdr>
                                                        <w:top w:val="none" w:sz="0" w:space="0" w:color="auto"/>
                                                        <w:left w:val="none" w:sz="0" w:space="0" w:color="auto"/>
                                                        <w:bottom w:val="none" w:sz="0" w:space="0" w:color="auto"/>
                                                        <w:right w:val="none" w:sz="0" w:space="0" w:color="auto"/>
                                                      </w:divBdr>
                                                      <w:divsChild>
                                                        <w:div w:id="311908051">
                                                          <w:marLeft w:val="0"/>
                                                          <w:marRight w:val="0"/>
                                                          <w:marTop w:val="0"/>
                                                          <w:marBottom w:val="0"/>
                                                          <w:divBdr>
                                                            <w:top w:val="none" w:sz="0" w:space="0" w:color="auto"/>
                                                            <w:left w:val="none" w:sz="0" w:space="0" w:color="auto"/>
                                                            <w:bottom w:val="none" w:sz="0" w:space="0" w:color="auto"/>
                                                            <w:right w:val="none" w:sz="0" w:space="0" w:color="auto"/>
                                                          </w:divBdr>
                                                          <w:divsChild>
                                                            <w:div w:id="2043746183">
                                                              <w:marLeft w:val="0"/>
                                                              <w:marRight w:val="0"/>
                                                              <w:marTop w:val="0"/>
                                                              <w:marBottom w:val="0"/>
                                                              <w:divBdr>
                                                                <w:top w:val="none" w:sz="0" w:space="0" w:color="auto"/>
                                                                <w:left w:val="none" w:sz="0" w:space="0" w:color="auto"/>
                                                                <w:bottom w:val="none" w:sz="0" w:space="0" w:color="auto"/>
                                                                <w:right w:val="none" w:sz="0" w:space="0" w:color="auto"/>
                                                              </w:divBdr>
                                                              <w:divsChild>
                                                                <w:div w:id="1645352887">
                                                                  <w:marLeft w:val="0"/>
                                                                  <w:marRight w:val="0"/>
                                                                  <w:marTop w:val="0"/>
                                                                  <w:marBottom w:val="0"/>
                                                                  <w:divBdr>
                                                                    <w:top w:val="none" w:sz="0" w:space="0" w:color="auto"/>
                                                                    <w:left w:val="none" w:sz="0" w:space="0" w:color="auto"/>
                                                                    <w:bottom w:val="none" w:sz="0" w:space="0" w:color="auto"/>
                                                                    <w:right w:val="none" w:sz="0" w:space="0" w:color="auto"/>
                                                                  </w:divBdr>
                                                                  <w:divsChild>
                                                                    <w:div w:id="325134274">
                                                                      <w:marLeft w:val="0"/>
                                                                      <w:marRight w:val="0"/>
                                                                      <w:marTop w:val="0"/>
                                                                      <w:marBottom w:val="0"/>
                                                                      <w:divBdr>
                                                                        <w:top w:val="none" w:sz="0" w:space="0" w:color="auto"/>
                                                                        <w:left w:val="none" w:sz="0" w:space="0" w:color="auto"/>
                                                                        <w:bottom w:val="none" w:sz="0" w:space="0" w:color="auto"/>
                                                                        <w:right w:val="none" w:sz="0" w:space="0" w:color="auto"/>
                                                                      </w:divBdr>
                                                                      <w:divsChild>
                                                                        <w:div w:id="1266889982">
                                                                          <w:marLeft w:val="0"/>
                                                                          <w:marRight w:val="0"/>
                                                                          <w:marTop w:val="0"/>
                                                                          <w:marBottom w:val="0"/>
                                                                          <w:divBdr>
                                                                            <w:top w:val="none" w:sz="0" w:space="0" w:color="auto"/>
                                                                            <w:left w:val="none" w:sz="0" w:space="0" w:color="auto"/>
                                                                            <w:bottom w:val="none" w:sz="0" w:space="0" w:color="auto"/>
                                                                            <w:right w:val="none" w:sz="0" w:space="0" w:color="auto"/>
                                                                          </w:divBdr>
                                                                          <w:divsChild>
                                                                            <w:div w:id="215170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11683639">
                                                                  <w:marLeft w:val="0"/>
                                                                  <w:marRight w:val="0"/>
                                                                  <w:marTop w:val="60"/>
                                                                  <w:marBottom w:val="0"/>
                                                                  <w:divBdr>
                                                                    <w:top w:val="none" w:sz="0" w:space="0" w:color="auto"/>
                                                                    <w:left w:val="none" w:sz="0" w:space="0" w:color="auto"/>
                                                                    <w:bottom w:val="none" w:sz="0" w:space="0" w:color="auto"/>
                                                                    <w:right w:val="none" w:sz="0" w:space="0" w:color="auto"/>
                                                                  </w:divBdr>
                                                                </w:div>
                                                                <w:div w:id="1867013113">
                                                                  <w:marLeft w:val="0"/>
                                                                  <w:marRight w:val="0"/>
                                                                  <w:marTop w:val="0"/>
                                                                  <w:marBottom w:val="0"/>
                                                                  <w:divBdr>
                                                                    <w:top w:val="none" w:sz="0" w:space="0" w:color="auto"/>
                                                                    <w:left w:val="none" w:sz="0" w:space="0" w:color="auto"/>
                                                                    <w:bottom w:val="none" w:sz="0" w:space="0" w:color="auto"/>
                                                                    <w:right w:val="none" w:sz="0" w:space="0" w:color="auto"/>
                                                                  </w:divBdr>
                                                                  <w:divsChild>
                                                                    <w:div w:id="1703674556">
                                                                      <w:marLeft w:val="0"/>
                                                                      <w:marRight w:val="0"/>
                                                                      <w:marTop w:val="0"/>
                                                                      <w:marBottom w:val="0"/>
                                                                      <w:divBdr>
                                                                        <w:top w:val="none" w:sz="0" w:space="0" w:color="auto"/>
                                                                        <w:left w:val="none" w:sz="0" w:space="0" w:color="auto"/>
                                                                        <w:bottom w:val="none" w:sz="0" w:space="0" w:color="auto"/>
                                                                        <w:right w:val="none" w:sz="0" w:space="0" w:color="auto"/>
                                                                      </w:divBdr>
                                                                      <w:divsChild>
                                                                        <w:div w:id="486744522">
                                                                          <w:marLeft w:val="0"/>
                                                                          <w:marRight w:val="0"/>
                                                                          <w:marTop w:val="0"/>
                                                                          <w:marBottom w:val="0"/>
                                                                          <w:divBdr>
                                                                            <w:top w:val="none" w:sz="0" w:space="0" w:color="auto"/>
                                                                            <w:left w:val="none" w:sz="0" w:space="0" w:color="auto"/>
                                                                            <w:bottom w:val="none" w:sz="0" w:space="0" w:color="auto"/>
                                                                            <w:right w:val="none" w:sz="0" w:space="0" w:color="auto"/>
                                                                          </w:divBdr>
                                                                          <w:divsChild>
                                                                            <w:div w:id="1822842437">
                                                                              <w:marLeft w:val="0"/>
                                                                              <w:marRight w:val="0"/>
                                                                              <w:marTop w:val="0"/>
                                                                              <w:marBottom w:val="0"/>
                                                                              <w:divBdr>
                                                                                <w:top w:val="none" w:sz="0" w:space="0" w:color="auto"/>
                                                                                <w:left w:val="none" w:sz="0" w:space="0" w:color="auto"/>
                                                                                <w:bottom w:val="none" w:sz="0" w:space="0" w:color="auto"/>
                                                                                <w:right w:val="none" w:sz="0" w:space="0" w:color="auto"/>
                                                                              </w:divBdr>
                                                                              <w:divsChild>
                                                                                <w:div w:id="648286773">
                                                                                  <w:marLeft w:val="105"/>
                                                                                  <w:marRight w:val="105"/>
                                                                                  <w:marTop w:val="90"/>
                                                                                  <w:marBottom w:val="150"/>
                                                                                  <w:divBdr>
                                                                                    <w:top w:val="none" w:sz="0" w:space="0" w:color="auto"/>
                                                                                    <w:left w:val="none" w:sz="0" w:space="0" w:color="auto"/>
                                                                                    <w:bottom w:val="none" w:sz="0" w:space="0" w:color="auto"/>
                                                                                    <w:right w:val="none" w:sz="0" w:space="0" w:color="auto"/>
                                                                                  </w:divBdr>
                                                                                </w:div>
                                                                                <w:div w:id="77944763">
                                                                                  <w:marLeft w:val="105"/>
                                                                                  <w:marRight w:val="105"/>
                                                                                  <w:marTop w:val="90"/>
                                                                                  <w:marBottom w:val="150"/>
                                                                                  <w:divBdr>
                                                                                    <w:top w:val="none" w:sz="0" w:space="0" w:color="auto"/>
                                                                                    <w:left w:val="none" w:sz="0" w:space="0" w:color="auto"/>
                                                                                    <w:bottom w:val="none" w:sz="0" w:space="0" w:color="auto"/>
                                                                                    <w:right w:val="none" w:sz="0" w:space="0" w:color="auto"/>
                                                                                  </w:divBdr>
                                                                                </w:div>
                                                                                <w:div w:id="1440416529">
                                                                                  <w:marLeft w:val="105"/>
                                                                                  <w:marRight w:val="105"/>
                                                                                  <w:marTop w:val="90"/>
                                                                                  <w:marBottom w:val="150"/>
                                                                                  <w:divBdr>
                                                                                    <w:top w:val="none" w:sz="0" w:space="0" w:color="auto"/>
                                                                                    <w:left w:val="none" w:sz="0" w:space="0" w:color="auto"/>
                                                                                    <w:bottom w:val="none" w:sz="0" w:space="0" w:color="auto"/>
                                                                                    <w:right w:val="none" w:sz="0" w:space="0" w:color="auto"/>
                                                                                  </w:divBdr>
                                                                                </w:div>
                                                                                <w:div w:id="523249658">
                                                                                  <w:marLeft w:val="105"/>
                                                                                  <w:marRight w:val="105"/>
                                                                                  <w:marTop w:val="90"/>
                                                                                  <w:marBottom w:val="150"/>
                                                                                  <w:divBdr>
                                                                                    <w:top w:val="none" w:sz="0" w:space="0" w:color="auto"/>
                                                                                    <w:left w:val="none" w:sz="0" w:space="0" w:color="auto"/>
                                                                                    <w:bottom w:val="none" w:sz="0" w:space="0" w:color="auto"/>
                                                                                    <w:right w:val="none" w:sz="0" w:space="0" w:color="auto"/>
                                                                                  </w:divBdr>
                                                                                </w:div>
                                                                                <w:div w:id="1194919853">
                                                                                  <w:marLeft w:val="105"/>
                                                                                  <w:marRight w:val="105"/>
                                                                                  <w:marTop w:val="90"/>
                                                                                  <w:marBottom w:val="150"/>
                                                                                  <w:divBdr>
                                                                                    <w:top w:val="none" w:sz="0" w:space="0" w:color="auto"/>
                                                                                    <w:left w:val="none" w:sz="0" w:space="0" w:color="auto"/>
                                                                                    <w:bottom w:val="none" w:sz="0" w:space="0" w:color="auto"/>
                                                                                    <w:right w:val="none" w:sz="0" w:space="0" w:color="auto"/>
                                                                                  </w:divBdr>
                                                                                </w:div>
                                                                                <w:div w:id="1865512934">
                                                                                  <w:marLeft w:val="105"/>
                                                                                  <w:marRight w:val="105"/>
                                                                                  <w:marTop w:val="9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38942362">
                                          <w:marLeft w:val="0"/>
                                          <w:marRight w:val="0"/>
                                          <w:marTop w:val="6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00070341">
          <w:marLeft w:val="0"/>
          <w:marRight w:val="0"/>
          <w:marTop w:val="0"/>
          <w:marBottom w:val="0"/>
          <w:divBdr>
            <w:top w:val="none" w:sz="0" w:space="0" w:color="auto"/>
            <w:left w:val="none" w:sz="0" w:space="0" w:color="auto"/>
            <w:bottom w:val="none" w:sz="0" w:space="0" w:color="auto"/>
            <w:right w:val="none" w:sz="0" w:space="0" w:color="auto"/>
          </w:divBdr>
          <w:divsChild>
            <w:div w:id="550576727">
              <w:marLeft w:val="0"/>
              <w:marRight w:val="0"/>
              <w:marTop w:val="0"/>
              <w:marBottom w:val="0"/>
              <w:divBdr>
                <w:top w:val="none" w:sz="0" w:space="0" w:color="auto"/>
                <w:left w:val="none" w:sz="0" w:space="0" w:color="auto"/>
                <w:bottom w:val="none" w:sz="0" w:space="0" w:color="auto"/>
                <w:right w:val="none" w:sz="0" w:space="0" w:color="auto"/>
              </w:divBdr>
              <w:divsChild>
                <w:div w:id="18542990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54104480">
      <w:bodyDiv w:val="1"/>
      <w:marLeft w:val="0"/>
      <w:marRight w:val="0"/>
      <w:marTop w:val="0"/>
      <w:marBottom w:val="0"/>
      <w:divBdr>
        <w:top w:val="none" w:sz="0" w:space="0" w:color="auto"/>
        <w:left w:val="none" w:sz="0" w:space="0" w:color="auto"/>
        <w:bottom w:val="none" w:sz="0" w:space="0" w:color="auto"/>
        <w:right w:val="none" w:sz="0" w:space="0" w:color="auto"/>
      </w:divBdr>
    </w:div>
    <w:div w:id="476148528">
      <w:bodyDiv w:val="1"/>
      <w:marLeft w:val="0"/>
      <w:marRight w:val="0"/>
      <w:marTop w:val="0"/>
      <w:marBottom w:val="0"/>
      <w:divBdr>
        <w:top w:val="none" w:sz="0" w:space="0" w:color="auto"/>
        <w:left w:val="none" w:sz="0" w:space="0" w:color="auto"/>
        <w:bottom w:val="none" w:sz="0" w:space="0" w:color="auto"/>
        <w:right w:val="none" w:sz="0" w:space="0" w:color="auto"/>
      </w:divBdr>
    </w:div>
    <w:div w:id="480660935">
      <w:bodyDiv w:val="1"/>
      <w:marLeft w:val="0"/>
      <w:marRight w:val="0"/>
      <w:marTop w:val="0"/>
      <w:marBottom w:val="0"/>
      <w:divBdr>
        <w:top w:val="none" w:sz="0" w:space="0" w:color="auto"/>
        <w:left w:val="none" w:sz="0" w:space="0" w:color="auto"/>
        <w:bottom w:val="none" w:sz="0" w:space="0" w:color="auto"/>
        <w:right w:val="none" w:sz="0" w:space="0" w:color="auto"/>
      </w:divBdr>
    </w:div>
    <w:div w:id="602952852">
      <w:bodyDiv w:val="1"/>
      <w:marLeft w:val="0"/>
      <w:marRight w:val="0"/>
      <w:marTop w:val="0"/>
      <w:marBottom w:val="0"/>
      <w:divBdr>
        <w:top w:val="none" w:sz="0" w:space="0" w:color="auto"/>
        <w:left w:val="none" w:sz="0" w:space="0" w:color="auto"/>
        <w:bottom w:val="none" w:sz="0" w:space="0" w:color="auto"/>
        <w:right w:val="none" w:sz="0" w:space="0" w:color="auto"/>
      </w:divBdr>
    </w:div>
    <w:div w:id="636954773">
      <w:bodyDiv w:val="1"/>
      <w:marLeft w:val="0"/>
      <w:marRight w:val="0"/>
      <w:marTop w:val="0"/>
      <w:marBottom w:val="0"/>
      <w:divBdr>
        <w:top w:val="none" w:sz="0" w:space="0" w:color="auto"/>
        <w:left w:val="none" w:sz="0" w:space="0" w:color="auto"/>
        <w:bottom w:val="none" w:sz="0" w:space="0" w:color="auto"/>
        <w:right w:val="none" w:sz="0" w:space="0" w:color="auto"/>
      </w:divBdr>
    </w:div>
    <w:div w:id="676346107">
      <w:bodyDiv w:val="1"/>
      <w:marLeft w:val="0"/>
      <w:marRight w:val="0"/>
      <w:marTop w:val="0"/>
      <w:marBottom w:val="0"/>
      <w:divBdr>
        <w:top w:val="none" w:sz="0" w:space="0" w:color="auto"/>
        <w:left w:val="none" w:sz="0" w:space="0" w:color="auto"/>
        <w:bottom w:val="none" w:sz="0" w:space="0" w:color="auto"/>
        <w:right w:val="none" w:sz="0" w:space="0" w:color="auto"/>
      </w:divBdr>
    </w:div>
    <w:div w:id="698896059">
      <w:bodyDiv w:val="1"/>
      <w:marLeft w:val="0"/>
      <w:marRight w:val="0"/>
      <w:marTop w:val="0"/>
      <w:marBottom w:val="0"/>
      <w:divBdr>
        <w:top w:val="none" w:sz="0" w:space="0" w:color="auto"/>
        <w:left w:val="none" w:sz="0" w:space="0" w:color="auto"/>
        <w:bottom w:val="none" w:sz="0" w:space="0" w:color="auto"/>
        <w:right w:val="none" w:sz="0" w:space="0" w:color="auto"/>
      </w:divBdr>
    </w:div>
    <w:div w:id="771555491">
      <w:bodyDiv w:val="1"/>
      <w:marLeft w:val="0"/>
      <w:marRight w:val="0"/>
      <w:marTop w:val="0"/>
      <w:marBottom w:val="0"/>
      <w:divBdr>
        <w:top w:val="none" w:sz="0" w:space="0" w:color="auto"/>
        <w:left w:val="none" w:sz="0" w:space="0" w:color="auto"/>
        <w:bottom w:val="none" w:sz="0" w:space="0" w:color="auto"/>
        <w:right w:val="none" w:sz="0" w:space="0" w:color="auto"/>
      </w:divBdr>
    </w:div>
    <w:div w:id="799761111">
      <w:bodyDiv w:val="1"/>
      <w:marLeft w:val="0"/>
      <w:marRight w:val="0"/>
      <w:marTop w:val="0"/>
      <w:marBottom w:val="0"/>
      <w:divBdr>
        <w:top w:val="none" w:sz="0" w:space="0" w:color="auto"/>
        <w:left w:val="none" w:sz="0" w:space="0" w:color="auto"/>
        <w:bottom w:val="none" w:sz="0" w:space="0" w:color="auto"/>
        <w:right w:val="none" w:sz="0" w:space="0" w:color="auto"/>
      </w:divBdr>
    </w:div>
    <w:div w:id="856188967">
      <w:bodyDiv w:val="1"/>
      <w:marLeft w:val="0"/>
      <w:marRight w:val="0"/>
      <w:marTop w:val="0"/>
      <w:marBottom w:val="0"/>
      <w:divBdr>
        <w:top w:val="none" w:sz="0" w:space="0" w:color="auto"/>
        <w:left w:val="none" w:sz="0" w:space="0" w:color="auto"/>
        <w:bottom w:val="none" w:sz="0" w:space="0" w:color="auto"/>
        <w:right w:val="none" w:sz="0" w:space="0" w:color="auto"/>
      </w:divBdr>
    </w:div>
    <w:div w:id="879436503">
      <w:bodyDiv w:val="1"/>
      <w:marLeft w:val="0"/>
      <w:marRight w:val="0"/>
      <w:marTop w:val="0"/>
      <w:marBottom w:val="0"/>
      <w:divBdr>
        <w:top w:val="none" w:sz="0" w:space="0" w:color="auto"/>
        <w:left w:val="none" w:sz="0" w:space="0" w:color="auto"/>
        <w:bottom w:val="none" w:sz="0" w:space="0" w:color="auto"/>
        <w:right w:val="none" w:sz="0" w:space="0" w:color="auto"/>
      </w:divBdr>
    </w:div>
    <w:div w:id="890463732">
      <w:bodyDiv w:val="1"/>
      <w:marLeft w:val="0"/>
      <w:marRight w:val="0"/>
      <w:marTop w:val="0"/>
      <w:marBottom w:val="0"/>
      <w:divBdr>
        <w:top w:val="none" w:sz="0" w:space="0" w:color="auto"/>
        <w:left w:val="none" w:sz="0" w:space="0" w:color="auto"/>
        <w:bottom w:val="none" w:sz="0" w:space="0" w:color="auto"/>
        <w:right w:val="none" w:sz="0" w:space="0" w:color="auto"/>
      </w:divBdr>
    </w:div>
    <w:div w:id="905335012">
      <w:bodyDiv w:val="1"/>
      <w:marLeft w:val="0"/>
      <w:marRight w:val="0"/>
      <w:marTop w:val="0"/>
      <w:marBottom w:val="0"/>
      <w:divBdr>
        <w:top w:val="none" w:sz="0" w:space="0" w:color="auto"/>
        <w:left w:val="none" w:sz="0" w:space="0" w:color="auto"/>
        <w:bottom w:val="none" w:sz="0" w:space="0" w:color="auto"/>
        <w:right w:val="none" w:sz="0" w:space="0" w:color="auto"/>
      </w:divBdr>
    </w:div>
    <w:div w:id="912198452">
      <w:bodyDiv w:val="1"/>
      <w:marLeft w:val="0"/>
      <w:marRight w:val="0"/>
      <w:marTop w:val="0"/>
      <w:marBottom w:val="0"/>
      <w:divBdr>
        <w:top w:val="none" w:sz="0" w:space="0" w:color="auto"/>
        <w:left w:val="none" w:sz="0" w:space="0" w:color="auto"/>
        <w:bottom w:val="none" w:sz="0" w:space="0" w:color="auto"/>
        <w:right w:val="none" w:sz="0" w:space="0" w:color="auto"/>
      </w:divBdr>
    </w:div>
    <w:div w:id="915087518">
      <w:bodyDiv w:val="1"/>
      <w:marLeft w:val="0"/>
      <w:marRight w:val="0"/>
      <w:marTop w:val="0"/>
      <w:marBottom w:val="0"/>
      <w:divBdr>
        <w:top w:val="none" w:sz="0" w:space="0" w:color="auto"/>
        <w:left w:val="none" w:sz="0" w:space="0" w:color="auto"/>
        <w:bottom w:val="none" w:sz="0" w:space="0" w:color="auto"/>
        <w:right w:val="none" w:sz="0" w:space="0" w:color="auto"/>
      </w:divBdr>
    </w:div>
    <w:div w:id="917203831">
      <w:bodyDiv w:val="1"/>
      <w:marLeft w:val="0"/>
      <w:marRight w:val="0"/>
      <w:marTop w:val="0"/>
      <w:marBottom w:val="0"/>
      <w:divBdr>
        <w:top w:val="none" w:sz="0" w:space="0" w:color="auto"/>
        <w:left w:val="none" w:sz="0" w:space="0" w:color="auto"/>
        <w:bottom w:val="none" w:sz="0" w:space="0" w:color="auto"/>
        <w:right w:val="none" w:sz="0" w:space="0" w:color="auto"/>
      </w:divBdr>
    </w:div>
    <w:div w:id="964314004">
      <w:bodyDiv w:val="1"/>
      <w:marLeft w:val="0"/>
      <w:marRight w:val="0"/>
      <w:marTop w:val="0"/>
      <w:marBottom w:val="0"/>
      <w:divBdr>
        <w:top w:val="none" w:sz="0" w:space="0" w:color="auto"/>
        <w:left w:val="none" w:sz="0" w:space="0" w:color="auto"/>
        <w:bottom w:val="none" w:sz="0" w:space="0" w:color="auto"/>
        <w:right w:val="none" w:sz="0" w:space="0" w:color="auto"/>
      </w:divBdr>
      <w:divsChild>
        <w:div w:id="253787513">
          <w:marLeft w:val="0"/>
          <w:marRight w:val="0"/>
          <w:marTop w:val="0"/>
          <w:marBottom w:val="0"/>
          <w:divBdr>
            <w:top w:val="none" w:sz="0" w:space="0" w:color="auto"/>
            <w:left w:val="none" w:sz="0" w:space="0" w:color="auto"/>
            <w:bottom w:val="none" w:sz="0" w:space="0" w:color="auto"/>
            <w:right w:val="none" w:sz="0" w:space="0" w:color="auto"/>
          </w:divBdr>
        </w:div>
        <w:div w:id="908155220">
          <w:marLeft w:val="0"/>
          <w:marRight w:val="0"/>
          <w:marTop w:val="0"/>
          <w:marBottom w:val="0"/>
          <w:divBdr>
            <w:top w:val="none" w:sz="0" w:space="0" w:color="auto"/>
            <w:left w:val="none" w:sz="0" w:space="0" w:color="auto"/>
            <w:bottom w:val="none" w:sz="0" w:space="0" w:color="auto"/>
            <w:right w:val="none" w:sz="0" w:space="0" w:color="auto"/>
          </w:divBdr>
        </w:div>
        <w:div w:id="1101992474">
          <w:marLeft w:val="0"/>
          <w:marRight w:val="0"/>
          <w:marTop w:val="0"/>
          <w:marBottom w:val="0"/>
          <w:divBdr>
            <w:top w:val="none" w:sz="0" w:space="0" w:color="auto"/>
            <w:left w:val="none" w:sz="0" w:space="0" w:color="auto"/>
            <w:bottom w:val="none" w:sz="0" w:space="0" w:color="auto"/>
            <w:right w:val="none" w:sz="0" w:space="0" w:color="auto"/>
          </w:divBdr>
        </w:div>
        <w:div w:id="1166701597">
          <w:marLeft w:val="0"/>
          <w:marRight w:val="0"/>
          <w:marTop w:val="0"/>
          <w:marBottom w:val="0"/>
          <w:divBdr>
            <w:top w:val="none" w:sz="0" w:space="0" w:color="auto"/>
            <w:left w:val="none" w:sz="0" w:space="0" w:color="auto"/>
            <w:bottom w:val="none" w:sz="0" w:space="0" w:color="auto"/>
            <w:right w:val="none" w:sz="0" w:space="0" w:color="auto"/>
          </w:divBdr>
        </w:div>
        <w:div w:id="1699551179">
          <w:marLeft w:val="0"/>
          <w:marRight w:val="0"/>
          <w:marTop w:val="0"/>
          <w:marBottom w:val="0"/>
          <w:divBdr>
            <w:top w:val="none" w:sz="0" w:space="0" w:color="auto"/>
            <w:left w:val="none" w:sz="0" w:space="0" w:color="auto"/>
            <w:bottom w:val="none" w:sz="0" w:space="0" w:color="auto"/>
            <w:right w:val="none" w:sz="0" w:space="0" w:color="auto"/>
          </w:divBdr>
        </w:div>
        <w:div w:id="2066444417">
          <w:marLeft w:val="0"/>
          <w:marRight w:val="0"/>
          <w:marTop w:val="0"/>
          <w:marBottom w:val="0"/>
          <w:divBdr>
            <w:top w:val="none" w:sz="0" w:space="0" w:color="auto"/>
            <w:left w:val="none" w:sz="0" w:space="0" w:color="auto"/>
            <w:bottom w:val="none" w:sz="0" w:space="0" w:color="auto"/>
            <w:right w:val="none" w:sz="0" w:space="0" w:color="auto"/>
          </w:divBdr>
        </w:div>
      </w:divsChild>
    </w:div>
    <w:div w:id="973870754">
      <w:bodyDiv w:val="1"/>
      <w:marLeft w:val="0"/>
      <w:marRight w:val="0"/>
      <w:marTop w:val="0"/>
      <w:marBottom w:val="0"/>
      <w:divBdr>
        <w:top w:val="none" w:sz="0" w:space="0" w:color="auto"/>
        <w:left w:val="none" w:sz="0" w:space="0" w:color="auto"/>
        <w:bottom w:val="none" w:sz="0" w:space="0" w:color="auto"/>
        <w:right w:val="none" w:sz="0" w:space="0" w:color="auto"/>
      </w:divBdr>
      <w:divsChild>
        <w:div w:id="397486051">
          <w:marLeft w:val="0"/>
          <w:marRight w:val="0"/>
          <w:marTop w:val="0"/>
          <w:marBottom w:val="0"/>
          <w:divBdr>
            <w:top w:val="none" w:sz="0" w:space="0" w:color="auto"/>
            <w:left w:val="none" w:sz="0" w:space="0" w:color="auto"/>
            <w:bottom w:val="none" w:sz="0" w:space="0" w:color="auto"/>
            <w:right w:val="none" w:sz="0" w:space="0" w:color="auto"/>
          </w:divBdr>
        </w:div>
        <w:div w:id="568346574">
          <w:marLeft w:val="0"/>
          <w:marRight w:val="0"/>
          <w:marTop w:val="0"/>
          <w:marBottom w:val="0"/>
          <w:divBdr>
            <w:top w:val="none" w:sz="0" w:space="0" w:color="auto"/>
            <w:left w:val="none" w:sz="0" w:space="0" w:color="auto"/>
            <w:bottom w:val="none" w:sz="0" w:space="0" w:color="auto"/>
            <w:right w:val="none" w:sz="0" w:space="0" w:color="auto"/>
          </w:divBdr>
        </w:div>
        <w:div w:id="710345321">
          <w:marLeft w:val="0"/>
          <w:marRight w:val="0"/>
          <w:marTop w:val="0"/>
          <w:marBottom w:val="0"/>
          <w:divBdr>
            <w:top w:val="none" w:sz="0" w:space="0" w:color="auto"/>
            <w:left w:val="none" w:sz="0" w:space="0" w:color="auto"/>
            <w:bottom w:val="none" w:sz="0" w:space="0" w:color="auto"/>
            <w:right w:val="none" w:sz="0" w:space="0" w:color="auto"/>
          </w:divBdr>
        </w:div>
        <w:div w:id="755856870">
          <w:marLeft w:val="0"/>
          <w:marRight w:val="0"/>
          <w:marTop w:val="0"/>
          <w:marBottom w:val="0"/>
          <w:divBdr>
            <w:top w:val="none" w:sz="0" w:space="0" w:color="auto"/>
            <w:left w:val="none" w:sz="0" w:space="0" w:color="auto"/>
            <w:bottom w:val="none" w:sz="0" w:space="0" w:color="auto"/>
            <w:right w:val="none" w:sz="0" w:space="0" w:color="auto"/>
          </w:divBdr>
        </w:div>
        <w:div w:id="975380678">
          <w:marLeft w:val="0"/>
          <w:marRight w:val="0"/>
          <w:marTop w:val="0"/>
          <w:marBottom w:val="0"/>
          <w:divBdr>
            <w:top w:val="none" w:sz="0" w:space="0" w:color="auto"/>
            <w:left w:val="none" w:sz="0" w:space="0" w:color="auto"/>
            <w:bottom w:val="none" w:sz="0" w:space="0" w:color="auto"/>
            <w:right w:val="none" w:sz="0" w:space="0" w:color="auto"/>
          </w:divBdr>
        </w:div>
        <w:div w:id="1231574563">
          <w:marLeft w:val="0"/>
          <w:marRight w:val="0"/>
          <w:marTop w:val="0"/>
          <w:marBottom w:val="0"/>
          <w:divBdr>
            <w:top w:val="none" w:sz="0" w:space="0" w:color="auto"/>
            <w:left w:val="none" w:sz="0" w:space="0" w:color="auto"/>
            <w:bottom w:val="none" w:sz="0" w:space="0" w:color="auto"/>
            <w:right w:val="none" w:sz="0" w:space="0" w:color="auto"/>
          </w:divBdr>
        </w:div>
        <w:div w:id="1275089650">
          <w:marLeft w:val="0"/>
          <w:marRight w:val="0"/>
          <w:marTop w:val="0"/>
          <w:marBottom w:val="0"/>
          <w:divBdr>
            <w:top w:val="none" w:sz="0" w:space="0" w:color="auto"/>
            <w:left w:val="none" w:sz="0" w:space="0" w:color="auto"/>
            <w:bottom w:val="none" w:sz="0" w:space="0" w:color="auto"/>
            <w:right w:val="none" w:sz="0" w:space="0" w:color="auto"/>
          </w:divBdr>
        </w:div>
        <w:div w:id="1293631931">
          <w:marLeft w:val="0"/>
          <w:marRight w:val="0"/>
          <w:marTop w:val="0"/>
          <w:marBottom w:val="0"/>
          <w:divBdr>
            <w:top w:val="none" w:sz="0" w:space="0" w:color="auto"/>
            <w:left w:val="none" w:sz="0" w:space="0" w:color="auto"/>
            <w:bottom w:val="none" w:sz="0" w:space="0" w:color="auto"/>
            <w:right w:val="none" w:sz="0" w:space="0" w:color="auto"/>
          </w:divBdr>
        </w:div>
        <w:div w:id="1848589659">
          <w:marLeft w:val="0"/>
          <w:marRight w:val="0"/>
          <w:marTop w:val="0"/>
          <w:marBottom w:val="0"/>
          <w:divBdr>
            <w:top w:val="none" w:sz="0" w:space="0" w:color="auto"/>
            <w:left w:val="none" w:sz="0" w:space="0" w:color="auto"/>
            <w:bottom w:val="none" w:sz="0" w:space="0" w:color="auto"/>
            <w:right w:val="none" w:sz="0" w:space="0" w:color="auto"/>
          </w:divBdr>
        </w:div>
        <w:div w:id="1857232375">
          <w:marLeft w:val="0"/>
          <w:marRight w:val="0"/>
          <w:marTop w:val="0"/>
          <w:marBottom w:val="0"/>
          <w:divBdr>
            <w:top w:val="none" w:sz="0" w:space="0" w:color="auto"/>
            <w:left w:val="none" w:sz="0" w:space="0" w:color="auto"/>
            <w:bottom w:val="none" w:sz="0" w:space="0" w:color="auto"/>
            <w:right w:val="none" w:sz="0" w:space="0" w:color="auto"/>
          </w:divBdr>
        </w:div>
        <w:div w:id="1867474924">
          <w:marLeft w:val="0"/>
          <w:marRight w:val="0"/>
          <w:marTop w:val="0"/>
          <w:marBottom w:val="0"/>
          <w:divBdr>
            <w:top w:val="none" w:sz="0" w:space="0" w:color="auto"/>
            <w:left w:val="none" w:sz="0" w:space="0" w:color="auto"/>
            <w:bottom w:val="none" w:sz="0" w:space="0" w:color="auto"/>
            <w:right w:val="none" w:sz="0" w:space="0" w:color="auto"/>
          </w:divBdr>
        </w:div>
        <w:div w:id="1941981855">
          <w:marLeft w:val="0"/>
          <w:marRight w:val="0"/>
          <w:marTop w:val="0"/>
          <w:marBottom w:val="0"/>
          <w:divBdr>
            <w:top w:val="none" w:sz="0" w:space="0" w:color="auto"/>
            <w:left w:val="none" w:sz="0" w:space="0" w:color="auto"/>
            <w:bottom w:val="none" w:sz="0" w:space="0" w:color="auto"/>
            <w:right w:val="none" w:sz="0" w:space="0" w:color="auto"/>
          </w:divBdr>
        </w:div>
      </w:divsChild>
    </w:div>
    <w:div w:id="978077034">
      <w:bodyDiv w:val="1"/>
      <w:marLeft w:val="0"/>
      <w:marRight w:val="0"/>
      <w:marTop w:val="0"/>
      <w:marBottom w:val="0"/>
      <w:divBdr>
        <w:top w:val="none" w:sz="0" w:space="0" w:color="auto"/>
        <w:left w:val="none" w:sz="0" w:space="0" w:color="auto"/>
        <w:bottom w:val="none" w:sz="0" w:space="0" w:color="auto"/>
        <w:right w:val="none" w:sz="0" w:space="0" w:color="auto"/>
      </w:divBdr>
    </w:div>
    <w:div w:id="1018191142">
      <w:bodyDiv w:val="1"/>
      <w:marLeft w:val="0"/>
      <w:marRight w:val="0"/>
      <w:marTop w:val="0"/>
      <w:marBottom w:val="0"/>
      <w:divBdr>
        <w:top w:val="none" w:sz="0" w:space="0" w:color="auto"/>
        <w:left w:val="none" w:sz="0" w:space="0" w:color="auto"/>
        <w:bottom w:val="none" w:sz="0" w:space="0" w:color="auto"/>
        <w:right w:val="none" w:sz="0" w:space="0" w:color="auto"/>
      </w:divBdr>
    </w:div>
    <w:div w:id="1024869410">
      <w:bodyDiv w:val="1"/>
      <w:marLeft w:val="0"/>
      <w:marRight w:val="0"/>
      <w:marTop w:val="0"/>
      <w:marBottom w:val="0"/>
      <w:divBdr>
        <w:top w:val="none" w:sz="0" w:space="0" w:color="auto"/>
        <w:left w:val="none" w:sz="0" w:space="0" w:color="auto"/>
        <w:bottom w:val="none" w:sz="0" w:space="0" w:color="auto"/>
        <w:right w:val="none" w:sz="0" w:space="0" w:color="auto"/>
      </w:divBdr>
    </w:div>
    <w:div w:id="1032997732">
      <w:bodyDiv w:val="1"/>
      <w:marLeft w:val="0"/>
      <w:marRight w:val="0"/>
      <w:marTop w:val="0"/>
      <w:marBottom w:val="0"/>
      <w:divBdr>
        <w:top w:val="none" w:sz="0" w:space="0" w:color="auto"/>
        <w:left w:val="none" w:sz="0" w:space="0" w:color="auto"/>
        <w:bottom w:val="none" w:sz="0" w:space="0" w:color="auto"/>
        <w:right w:val="none" w:sz="0" w:space="0" w:color="auto"/>
      </w:divBdr>
      <w:divsChild>
        <w:div w:id="1261597973">
          <w:marLeft w:val="0"/>
          <w:marRight w:val="0"/>
          <w:marTop w:val="0"/>
          <w:marBottom w:val="225"/>
          <w:divBdr>
            <w:top w:val="none" w:sz="0" w:space="0" w:color="auto"/>
            <w:left w:val="none" w:sz="0" w:space="0" w:color="auto"/>
            <w:bottom w:val="none" w:sz="0" w:space="0" w:color="auto"/>
            <w:right w:val="none" w:sz="0" w:space="0" w:color="auto"/>
          </w:divBdr>
        </w:div>
        <w:div w:id="1648827195">
          <w:marLeft w:val="0"/>
          <w:marRight w:val="0"/>
          <w:marTop w:val="0"/>
          <w:marBottom w:val="0"/>
          <w:divBdr>
            <w:top w:val="none" w:sz="0" w:space="0" w:color="auto"/>
            <w:left w:val="none" w:sz="0" w:space="0" w:color="auto"/>
            <w:bottom w:val="none" w:sz="0" w:space="0" w:color="auto"/>
            <w:right w:val="none" w:sz="0" w:space="0" w:color="auto"/>
          </w:divBdr>
        </w:div>
      </w:divsChild>
    </w:div>
    <w:div w:id="1034572251">
      <w:bodyDiv w:val="1"/>
      <w:marLeft w:val="0"/>
      <w:marRight w:val="0"/>
      <w:marTop w:val="0"/>
      <w:marBottom w:val="0"/>
      <w:divBdr>
        <w:top w:val="none" w:sz="0" w:space="0" w:color="auto"/>
        <w:left w:val="none" w:sz="0" w:space="0" w:color="auto"/>
        <w:bottom w:val="none" w:sz="0" w:space="0" w:color="auto"/>
        <w:right w:val="none" w:sz="0" w:space="0" w:color="auto"/>
      </w:divBdr>
    </w:div>
    <w:div w:id="1048989437">
      <w:bodyDiv w:val="1"/>
      <w:marLeft w:val="0"/>
      <w:marRight w:val="0"/>
      <w:marTop w:val="0"/>
      <w:marBottom w:val="0"/>
      <w:divBdr>
        <w:top w:val="none" w:sz="0" w:space="0" w:color="auto"/>
        <w:left w:val="none" w:sz="0" w:space="0" w:color="auto"/>
        <w:bottom w:val="none" w:sz="0" w:space="0" w:color="auto"/>
        <w:right w:val="none" w:sz="0" w:space="0" w:color="auto"/>
      </w:divBdr>
      <w:divsChild>
        <w:div w:id="27996657">
          <w:marLeft w:val="0"/>
          <w:marRight w:val="0"/>
          <w:marTop w:val="0"/>
          <w:marBottom w:val="0"/>
          <w:divBdr>
            <w:top w:val="none" w:sz="0" w:space="0" w:color="auto"/>
            <w:left w:val="none" w:sz="0" w:space="0" w:color="auto"/>
            <w:bottom w:val="none" w:sz="0" w:space="0" w:color="auto"/>
            <w:right w:val="none" w:sz="0" w:space="0" w:color="auto"/>
          </w:divBdr>
        </w:div>
        <w:div w:id="286159525">
          <w:marLeft w:val="0"/>
          <w:marRight w:val="0"/>
          <w:marTop w:val="0"/>
          <w:marBottom w:val="0"/>
          <w:divBdr>
            <w:top w:val="none" w:sz="0" w:space="0" w:color="auto"/>
            <w:left w:val="none" w:sz="0" w:space="0" w:color="auto"/>
            <w:bottom w:val="none" w:sz="0" w:space="0" w:color="auto"/>
            <w:right w:val="none" w:sz="0" w:space="0" w:color="auto"/>
          </w:divBdr>
        </w:div>
        <w:div w:id="514924438">
          <w:marLeft w:val="0"/>
          <w:marRight w:val="0"/>
          <w:marTop w:val="0"/>
          <w:marBottom w:val="0"/>
          <w:divBdr>
            <w:top w:val="none" w:sz="0" w:space="0" w:color="auto"/>
            <w:left w:val="none" w:sz="0" w:space="0" w:color="auto"/>
            <w:bottom w:val="none" w:sz="0" w:space="0" w:color="auto"/>
            <w:right w:val="none" w:sz="0" w:space="0" w:color="auto"/>
          </w:divBdr>
        </w:div>
        <w:div w:id="1489059619">
          <w:marLeft w:val="0"/>
          <w:marRight w:val="0"/>
          <w:marTop w:val="0"/>
          <w:marBottom w:val="0"/>
          <w:divBdr>
            <w:top w:val="none" w:sz="0" w:space="0" w:color="auto"/>
            <w:left w:val="none" w:sz="0" w:space="0" w:color="auto"/>
            <w:bottom w:val="none" w:sz="0" w:space="0" w:color="auto"/>
            <w:right w:val="none" w:sz="0" w:space="0" w:color="auto"/>
          </w:divBdr>
        </w:div>
        <w:div w:id="1509978713">
          <w:marLeft w:val="0"/>
          <w:marRight w:val="0"/>
          <w:marTop w:val="0"/>
          <w:marBottom w:val="0"/>
          <w:divBdr>
            <w:top w:val="none" w:sz="0" w:space="0" w:color="auto"/>
            <w:left w:val="none" w:sz="0" w:space="0" w:color="auto"/>
            <w:bottom w:val="none" w:sz="0" w:space="0" w:color="auto"/>
            <w:right w:val="none" w:sz="0" w:space="0" w:color="auto"/>
          </w:divBdr>
        </w:div>
        <w:div w:id="1702708486">
          <w:marLeft w:val="0"/>
          <w:marRight w:val="0"/>
          <w:marTop w:val="0"/>
          <w:marBottom w:val="0"/>
          <w:divBdr>
            <w:top w:val="none" w:sz="0" w:space="0" w:color="auto"/>
            <w:left w:val="none" w:sz="0" w:space="0" w:color="auto"/>
            <w:bottom w:val="none" w:sz="0" w:space="0" w:color="auto"/>
            <w:right w:val="none" w:sz="0" w:space="0" w:color="auto"/>
          </w:divBdr>
        </w:div>
      </w:divsChild>
    </w:div>
    <w:div w:id="1060983433">
      <w:bodyDiv w:val="1"/>
      <w:marLeft w:val="0"/>
      <w:marRight w:val="0"/>
      <w:marTop w:val="0"/>
      <w:marBottom w:val="0"/>
      <w:divBdr>
        <w:top w:val="none" w:sz="0" w:space="0" w:color="auto"/>
        <w:left w:val="none" w:sz="0" w:space="0" w:color="auto"/>
        <w:bottom w:val="none" w:sz="0" w:space="0" w:color="auto"/>
        <w:right w:val="none" w:sz="0" w:space="0" w:color="auto"/>
      </w:divBdr>
    </w:div>
    <w:div w:id="1074280624">
      <w:bodyDiv w:val="1"/>
      <w:marLeft w:val="0"/>
      <w:marRight w:val="0"/>
      <w:marTop w:val="0"/>
      <w:marBottom w:val="0"/>
      <w:divBdr>
        <w:top w:val="none" w:sz="0" w:space="0" w:color="auto"/>
        <w:left w:val="none" w:sz="0" w:space="0" w:color="auto"/>
        <w:bottom w:val="none" w:sz="0" w:space="0" w:color="auto"/>
        <w:right w:val="none" w:sz="0" w:space="0" w:color="auto"/>
      </w:divBdr>
    </w:div>
    <w:div w:id="1092362278">
      <w:bodyDiv w:val="1"/>
      <w:marLeft w:val="0"/>
      <w:marRight w:val="0"/>
      <w:marTop w:val="0"/>
      <w:marBottom w:val="0"/>
      <w:divBdr>
        <w:top w:val="none" w:sz="0" w:space="0" w:color="auto"/>
        <w:left w:val="none" w:sz="0" w:space="0" w:color="auto"/>
        <w:bottom w:val="none" w:sz="0" w:space="0" w:color="auto"/>
        <w:right w:val="none" w:sz="0" w:space="0" w:color="auto"/>
      </w:divBdr>
    </w:div>
    <w:div w:id="1121996055">
      <w:bodyDiv w:val="1"/>
      <w:marLeft w:val="0"/>
      <w:marRight w:val="0"/>
      <w:marTop w:val="0"/>
      <w:marBottom w:val="0"/>
      <w:divBdr>
        <w:top w:val="none" w:sz="0" w:space="0" w:color="auto"/>
        <w:left w:val="none" w:sz="0" w:space="0" w:color="auto"/>
        <w:bottom w:val="none" w:sz="0" w:space="0" w:color="auto"/>
        <w:right w:val="none" w:sz="0" w:space="0" w:color="auto"/>
      </w:divBdr>
    </w:div>
    <w:div w:id="1166018648">
      <w:bodyDiv w:val="1"/>
      <w:marLeft w:val="0"/>
      <w:marRight w:val="0"/>
      <w:marTop w:val="0"/>
      <w:marBottom w:val="0"/>
      <w:divBdr>
        <w:top w:val="none" w:sz="0" w:space="0" w:color="auto"/>
        <w:left w:val="none" w:sz="0" w:space="0" w:color="auto"/>
        <w:bottom w:val="none" w:sz="0" w:space="0" w:color="auto"/>
        <w:right w:val="none" w:sz="0" w:space="0" w:color="auto"/>
      </w:divBdr>
    </w:div>
    <w:div w:id="1181897879">
      <w:bodyDiv w:val="1"/>
      <w:marLeft w:val="0"/>
      <w:marRight w:val="0"/>
      <w:marTop w:val="0"/>
      <w:marBottom w:val="0"/>
      <w:divBdr>
        <w:top w:val="none" w:sz="0" w:space="0" w:color="auto"/>
        <w:left w:val="none" w:sz="0" w:space="0" w:color="auto"/>
        <w:bottom w:val="none" w:sz="0" w:space="0" w:color="auto"/>
        <w:right w:val="none" w:sz="0" w:space="0" w:color="auto"/>
      </w:divBdr>
    </w:div>
    <w:div w:id="1183013915">
      <w:bodyDiv w:val="1"/>
      <w:marLeft w:val="0"/>
      <w:marRight w:val="0"/>
      <w:marTop w:val="0"/>
      <w:marBottom w:val="0"/>
      <w:divBdr>
        <w:top w:val="none" w:sz="0" w:space="0" w:color="auto"/>
        <w:left w:val="none" w:sz="0" w:space="0" w:color="auto"/>
        <w:bottom w:val="none" w:sz="0" w:space="0" w:color="auto"/>
        <w:right w:val="none" w:sz="0" w:space="0" w:color="auto"/>
      </w:divBdr>
      <w:divsChild>
        <w:div w:id="1924602850">
          <w:marLeft w:val="-300"/>
          <w:marRight w:val="0"/>
          <w:marTop w:val="0"/>
          <w:marBottom w:val="150"/>
          <w:divBdr>
            <w:top w:val="none" w:sz="0" w:space="0" w:color="auto"/>
            <w:left w:val="none" w:sz="0" w:space="0" w:color="auto"/>
            <w:bottom w:val="none" w:sz="0" w:space="0" w:color="auto"/>
            <w:right w:val="none" w:sz="0" w:space="0" w:color="auto"/>
          </w:divBdr>
          <w:divsChild>
            <w:div w:id="887495338">
              <w:marLeft w:val="0"/>
              <w:marRight w:val="0"/>
              <w:marTop w:val="0"/>
              <w:marBottom w:val="0"/>
              <w:divBdr>
                <w:top w:val="none" w:sz="0" w:space="0" w:color="auto"/>
                <w:left w:val="none" w:sz="0" w:space="0" w:color="auto"/>
                <w:bottom w:val="none" w:sz="0" w:space="0" w:color="auto"/>
                <w:right w:val="none" w:sz="0" w:space="0" w:color="auto"/>
              </w:divBdr>
              <w:divsChild>
                <w:div w:id="219949600">
                  <w:marLeft w:val="0"/>
                  <w:marRight w:val="0"/>
                  <w:marTop w:val="0"/>
                  <w:marBottom w:val="0"/>
                  <w:divBdr>
                    <w:top w:val="none" w:sz="0" w:space="0" w:color="auto"/>
                    <w:left w:val="none" w:sz="0" w:space="0" w:color="auto"/>
                    <w:bottom w:val="none" w:sz="0" w:space="0" w:color="auto"/>
                    <w:right w:val="none" w:sz="0" w:space="0" w:color="auto"/>
                  </w:divBdr>
                  <w:divsChild>
                    <w:div w:id="1548486477">
                      <w:marLeft w:val="0"/>
                      <w:marRight w:val="0"/>
                      <w:marTop w:val="0"/>
                      <w:marBottom w:val="0"/>
                      <w:divBdr>
                        <w:top w:val="none" w:sz="0" w:space="0" w:color="auto"/>
                        <w:left w:val="none" w:sz="0" w:space="0" w:color="auto"/>
                        <w:bottom w:val="none" w:sz="0" w:space="0" w:color="auto"/>
                        <w:right w:val="none" w:sz="0" w:space="0" w:color="auto"/>
                      </w:divBdr>
                      <w:divsChild>
                        <w:div w:id="116535869">
                          <w:marLeft w:val="-150"/>
                          <w:marRight w:val="0"/>
                          <w:marTop w:val="0"/>
                          <w:marBottom w:val="0"/>
                          <w:divBdr>
                            <w:top w:val="none" w:sz="0" w:space="0" w:color="auto"/>
                            <w:left w:val="none" w:sz="0" w:space="0" w:color="auto"/>
                            <w:bottom w:val="none" w:sz="0" w:space="0" w:color="auto"/>
                            <w:right w:val="none" w:sz="0" w:space="0" w:color="auto"/>
                          </w:divBdr>
                          <w:divsChild>
                            <w:div w:id="193034649">
                              <w:marLeft w:val="0"/>
                              <w:marRight w:val="0"/>
                              <w:marTop w:val="0"/>
                              <w:marBottom w:val="0"/>
                              <w:divBdr>
                                <w:top w:val="none" w:sz="0" w:space="0" w:color="auto"/>
                                <w:left w:val="none" w:sz="0" w:space="0" w:color="auto"/>
                                <w:bottom w:val="none" w:sz="0" w:space="0" w:color="auto"/>
                                <w:right w:val="none" w:sz="0" w:space="0" w:color="auto"/>
                              </w:divBdr>
                              <w:divsChild>
                                <w:div w:id="1835416083">
                                  <w:marLeft w:val="0"/>
                                  <w:marRight w:val="0"/>
                                  <w:marTop w:val="0"/>
                                  <w:marBottom w:val="0"/>
                                  <w:divBdr>
                                    <w:top w:val="none" w:sz="0" w:space="0" w:color="auto"/>
                                    <w:left w:val="none" w:sz="0" w:space="0" w:color="auto"/>
                                    <w:bottom w:val="none" w:sz="0" w:space="0" w:color="auto"/>
                                    <w:right w:val="none" w:sz="0" w:space="0" w:color="auto"/>
                                  </w:divBdr>
                                  <w:divsChild>
                                    <w:div w:id="266933219">
                                      <w:marLeft w:val="0"/>
                                      <w:marRight w:val="0"/>
                                      <w:marTop w:val="0"/>
                                      <w:marBottom w:val="0"/>
                                      <w:divBdr>
                                        <w:top w:val="none" w:sz="0" w:space="0" w:color="auto"/>
                                        <w:left w:val="none" w:sz="0" w:space="0" w:color="auto"/>
                                        <w:bottom w:val="none" w:sz="0" w:space="0" w:color="auto"/>
                                        <w:right w:val="none" w:sz="0" w:space="0" w:color="auto"/>
                                      </w:divBdr>
                                      <w:divsChild>
                                        <w:div w:id="784155143">
                                          <w:marLeft w:val="0"/>
                                          <w:marRight w:val="0"/>
                                          <w:marTop w:val="0"/>
                                          <w:marBottom w:val="0"/>
                                          <w:divBdr>
                                            <w:top w:val="none" w:sz="0" w:space="0" w:color="auto"/>
                                            <w:left w:val="none" w:sz="0" w:space="0" w:color="auto"/>
                                            <w:bottom w:val="none" w:sz="0" w:space="0" w:color="auto"/>
                                            <w:right w:val="none" w:sz="0" w:space="0" w:color="auto"/>
                                          </w:divBdr>
                                          <w:divsChild>
                                            <w:div w:id="1088622017">
                                              <w:marLeft w:val="0"/>
                                              <w:marRight w:val="0"/>
                                              <w:marTop w:val="0"/>
                                              <w:marBottom w:val="0"/>
                                              <w:divBdr>
                                                <w:top w:val="none" w:sz="0" w:space="0" w:color="auto"/>
                                                <w:left w:val="none" w:sz="0" w:space="0" w:color="auto"/>
                                                <w:bottom w:val="none" w:sz="0" w:space="0" w:color="auto"/>
                                                <w:right w:val="none" w:sz="0" w:space="0" w:color="auto"/>
                                              </w:divBdr>
                                              <w:divsChild>
                                                <w:div w:id="8340302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193957536">
      <w:bodyDiv w:val="1"/>
      <w:marLeft w:val="0"/>
      <w:marRight w:val="0"/>
      <w:marTop w:val="0"/>
      <w:marBottom w:val="0"/>
      <w:divBdr>
        <w:top w:val="none" w:sz="0" w:space="0" w:color="auto"/>
        <w:left w:val="none" w:sz="0" w:space="0" w:color="auto"/>
        <w:bottom w:val="none" w:sz="0" w:space="0" w:color="auto"/>
        <w:right w:val="none" w:sz="0" w:space="0" w:color="auto"/>
      </w:divBdr>
    </w:div>
    <w:div w:id="1234386622">
      <w:bodyDiv w:val="1"/>
      <w:marLeft w:val="0"/>
      <w:marRight w:val="0"/>
      <w:marTop w:val="0"/>
      <w:marBottom w:val="0"/>
      <w:divBdr>
        <w:top w:val="none" w:sz="0" w:space="0" w:color="auto"/>
        <w:left w:val="none" w:sz="0" w:space="0" w:color="auto"/>
        <w:bottom w:val="none" w:sz="0" w:space="0" w:color="auto"/>
        <w:right w:val="none" w:sz="0" w:space="0" w:color="auto"/>
      </w:divBdr>
    </w:div>
    <w:div w:id="1238132796">
      <w:bodyDiv w:val="1"/>
      <w:marLeft w:val="0"/>
      <w:marRight w:val="0"/>
      <w:marTop w:val="0"/>
      <w:marBottom w:val="0"/>
      <w:divBdr>
        <w:top w:val="none" w:sz="0" w:space="0" w:color="auto"/>
        <w:left w:val="none" w:sz="0" w:space="0" w:color="auto"/>
        <w:bottom w:val="none" w:sz="0" w:space="0" w:color="auto"/>
        <w:right w:val="none" w:sz="0" w:space="0" w:color="auto"/>
      </w:divBdr>
    </w:div>
    <w:div w:id="1280260886">
      <w:bodyDiv w:val="1"/>
      <w:marLeft w:val="0"/>
      <w:marRight w:val="0"/>
      <w:marTop w:val="0"/>
      <w:marBottom w:val="0"/>
      <w:divBdr>
        <w:top w:val="none" w:sz="0" w:space="0" w:color="auto"/>
        <w:left w:val="none" w:sz="0" w:space="0" w:color="auto"/>
        <w:bottom w:val="none" w:sz="0" w:space="0" w:color="auto"/>
        <w:right w:val="none" w:sz="0" w:space="0" w:color="auto"/>
      </w:divBdr>
    </w:div>
    <w:div w:id="1284380156">
      <w:bodyDiv w:val="1"/>
      <w:marLeft w:val="0"/>
      <w:marRight w:val="0"/>
      <w:marTop w:val="0"/>
      <w:marBottom w:val="0"/>
      <w:divBdr>
        <w:top w:val="none" w:sz="0" w:space="0" w:color="auto"/>
        <w:left w:val="none" w:sz="0" w:space="0" w:color="auto"/>
        <w:bottom w:val="none" w:sz="0" w:space="0" w:color="auto"/>
        <w:right w:val="none" w:sz="0" w:space="0" w:color="auto"/>
      </w:divBdr>
    </w:div>
    <w:div w:id="1304312495">
      <w:bodyDiv w:val="1"/>
      <w:marLeft w:val="0"/>
      <w:marRight w:val="0"/>
      <w:marTop w:val="0"/>
      <w:marBottom w:val="0"/>
      <w:divBdr>
        <w:top w:val="none" w:sz="0" w:space="0" w:color="auto"/>
        <w:left w:val="none" w:sz="0" w:space="0" w:color="auto"/>
        <w:bottom w:val="none" w:sz="0" w:space="0" w:color="auto"/>
        <w:right w:val="none" w:sz="0" w:space="0" w:color="auto"/>
      </w:divBdr>
    </w:div>
    <w:div w:id="1307975318">
      <w:bodyDiv w:val="1"/>
      <w:marLeft w:val="0"/>
      <w:marRight w:val="0"/>
      <w:marTop w:val="0"/>
      <w:marBottom w:val="0"/>
      <w:divBdr>
        <w:top w:val="none" w:sz="0" w:space="0" w:color="auto"/>
        <w:left w:val="none" w:sz="0" w:space="0" w:color="auto"/>
        <w:bottom w:val="none" w:sz="0" w:space="0" w:color="auto"/>
        <w:right w:val="none" w:sz="0" w:space="0" w:color="auto"/>
      </w:divBdr>
    </w:div>
    <w:div w:id="1321928468">
      <w:bodyDiv w:val="1"/>
      <w:marLeft w:val="0"/>
      <w:marRight w:val="0"/>
      <w:marTop w:val="0"/>
      <w:marBottom w:val="0"/>
      <w:divBdr>
        <w:top w:val="none" w:sz="0" w:space="0" w:color="auto"/>
        <w:left w:val="none" w:sz="0" w:space="0" w:color="auto"/>
        <w:bottom w:val="none" w:sz="0" w:space="0" w:color="auto"/>
        <w:right w:val="none" w:sz="0" w:space="0" w:color="auto"/>
      </w:divBdr>
      <w:divsChild>
        <w:div w:id="2077194786">
          <w:marLeft w:val="0"/>
          <w:marRight w:val="0"/>
          <w:marTop w:val="0"/>
          <w:marBottom w:val="0"/>
          <w:divBdr>
            <w:top w:val="none" w:sz="0" w:space="0" w:color="auto"/>
            <w:left w:val="none" w:sz="0" w:space="0" w:color="auto"/>
            <w:bottom w:val="none" w:sz="0" w:space="0" w:color="auto"/>
            <w:right w:val="none" w:sz="0" w:space="0" w:color="auto"/>
          </w:divBdr>
          <w:divsChild>
            <w:div w:id="1521118025">
              <w:marLeft w:val="0"/>
              <w:marRight w:val="0"/>
              <w:marTop w:val="0"/>
              <w:marBottom w:val="0"/>
              <w:divBdr>
                <w:top w:val="none" w:sz="0" w:space="0" w:color="auto"/>
                <w:left w:val="none" w:sz="0" w:space="0" w:color="auto"/>
                <w:bottom w:val="none" w:sz="0" w:space="0" w:color="auto"/>
                <w:right w:val="none" w:sz="0" w:space="0" w:color="auto"/>
              </w:divBdr>
              <w:divsChild>
                <w:div w:id="1878542263">
                  <w:marLeft w:val="0"/>
                  <w:marRight w:val="0"/>
                  <w:marTop w:val="0"/>
                  <w:marBottom w:val="0"/>
                  <w:divBdr>
                    <w:top w:val="none" w:sz="0" w:space="0" w:color="auto"/>
                    <w:left w:val="none" w:sz="0" w:space="0" w:color="auto"/>
                    <w:bottom w:val="none" w:sz="0" w:space="0" w:color="auto"/>
                    <w:right w:val="none" w:sz="0" w:space="0" w:color="auto"/>
                  </w:divBdr>
                  <w:divsChild>
                    <w:div w:id="1878929921">
                      <w:marLeft w:val="0"/>
                      <w:marRight w:val="-105"/>
                      <w:marTop w:val="0"/>
                      <w:marBottom w:val="0"/>
                      <w:divBdr>
                        <w:top w:val="none" w:sz="0" w:space="0" w:color="auto"/>
                        <w:left w:val="none" w:sz="0" w:space="0" w:color="auto"/>
                        <w:bottom w:val="none" w:sz="0" w:space="0" w:color="auto"/>
                        <w:right w:val="none" w:sz="0" w:space="0" w:color="auto"/>
                      </w:divBdr>
                      <w:divsChild>
                        <w:div w:id="1093628659">
                          <w:marLeft w:val="0"/>
                          <w:marRight w:val="0"/>
                          <w:marTop w:val="0"/>
                          <w:marBottom w:val="0"/>
                          <w:divBdr>
                            <w:top w:val="none" w:sz="0" w:space="0" w:color="auto"/>
                            <w:left w:val="none" w:sz="0" w:space="0" w:color="auto"/>
                            <w:bottom w:val="none" w:sz="0" w:space="0" w:color="auto"/>
                            <w:right w:val="none" w:sz="0" w:space="0" w:color="auto"/>
                          </w:divBdr>
                          <w:divsChild>
                            <w:div w:id="1843202938">
                              <w:marLeft w:val="0"/>
                              <w:marRight w:val="0"/>
                              <w:marTop w:val="0"/>
                              <w:marBottom w:val="0"/>
                              <w:divBdr>
                                <w:top w:val="none" w:sz="0" w:space="0" w:color="auto"/>
                                <w:left w:val="none" w:sz="0" w:space="0" w:color="auto"/>
                                <w:bottom w:val="none" w:sz="0" w:space="0" w:color="auto"/>
                                <w:right w:val="none" w:sz="0" w:space="0" w:color="auto"/>
                              </w:divBdr>
                              <w:divsChild>
                                <w:div w:id="1690528491">
                                  <w:marLeft w:val="0"/>
                                  <w:marRight w:val="0"/>
                                  <w:marTop w:val="0"/>
                                  <w:marBottom w:val="0"/>
                                  <w:divBdr>
                                    <w:top w:val="none" w:sz="0" w:space="0" w:color="auto"/>
                                    <w:left w:val="none" w:sz="0" w:space="0" w:color="auto"/>
                                    <w:bottom w:val="none" w:sz="0" w:space="0" w:color="auto"/>
                                    <w:right w:val="none" w:sz="0" w:space="0" w:color="auto"/>
                                  </w:divBdr>
                                  <w:divsChild>
                                    <w:div w:id="1037897024">
                                      <w:marLeft w:val="750"/>
                                      <w:marRight w:val="0"/>
                                      <w:marTop w:val="0"/>
                                      <w:marBottom w:val="0"/>
                                      <w:divBdr>
                                        <w:top w:val="none" w:sz="0" w:space="0" w:color="auto"/>
                                        <w:left w:val="none" w:sz="0" w:space="0" w:color="auto"/>
                                        <w:bottom w:val="none" w:sz="0" w:space="0" w:color="auto"/>
                                        <w:right w:val="none" w:sz="0" w:space="0" w:color="auto"/>
                                      </w:divBdr>
                                      <w:divsChild>
                                        <w:div w:id="1583947871">
                                          <w:marLeft w:val="0"/>
                                          <w:marRight w:val="0"/>
                                          <w:marTop w:val="0"/>
                                          <w:marBottom w:val="0"/>
                                          <w:divBdr>
                                            <w:top w:val="none" w:sz="0" w:space="0" w:color="auto"/>
                                            <w:left w:val="none" w:sz="0" w:space="0" w:color="auto"/>
                                            <w:bottom w:val="none" w:sz="0" w:space="0" w:color="auto"/>
                                            <w:right w:val="none" w:sz="0" w:space="0" w:color="auto"/>
                                          </w:divBdr>
                                          <w:divsChild>
                                            <w:div w:id="1990282815">
                                              <w:marLeft w:val="0"/>
                                              <w:marRight w:val="0"/>
                                              <w:marTop w:val="0"/>
                                              <w:marBottom w:val="0"/>
                                              <w:divBdr>
                                                <w:top w:val="none" w:sz="0" w:space="0" w:color="auto"/>
                                                <w:left w:val="none" w:sz="0" w:space="0" w:color="auto"/>
                                                <w:bottom w:val="none" w:sz="0" w:space="0" w:color="auto"/>
                                                <w:right w:val="none" w:sz="0" w:space="0" w:color="auto"/>
                                              </w:divBdr>
                                              <w:divsChild>
                                                <w:div w:id="1962573412">
                                                  <w:marLeft w:val="0"/>
                                                  <w:marRight w:val="0"/>
                                                  <w:marTop w:val="0"/>
                                                  <w:marBottom w:val="0"/>
                                                  <w:divBdr>
                                                    <w:top w:val="none" w:sz="0" w:space="0" w:color="auto"/>
                                                    <w:left w:val="none" w:sz="0" w:space="0" w:color="auto"/>
                                                    <w:bottom w:val="none" w:sz="0" w:space="0" w:color="auto"/>
                                                    <w:right w:val="none" w:sz="0" w:space="0" w:color="auto"/>
                                                  </w:divBdr>
                                                  <w:divsChild>
                                                    <w:div w:id="1050692693">
                                                      <w:marLeft w:val="0"/>
                                                      <w:marRight w:val="0"/>
                                                      <w:marTop w:val="0"/>
                                                      <w:marBottom w:val="0"/>
                                                      <w:divBdr>
                                                        <w:top w:val="none" w:sz="0" w:space="0" w:color="auto"/>
                                                        <w:left w:val="none" w:sz="0" w:space="0" w:color="auto"/>
                                                        <w:bottom w:val="none" w:sz="0" w:space="0" w:color="auto"/>
                                                        <w:right w:val="none" w:sz="0" w:space="0" w:color="auto"/>
                                                      </w:divBdr>
                                                      <w:divsChild>
                                                        <w:div w:id="107748139">
                                                          <w:marLeft w:val="0"/>
                                                          <w:marRight w:val="0"/>
                                                          <w:marTop w:val="0"/>
                                                          <w:marBottom w:val="0"/>
                                                          <w:divBdr>
                                                            <w:top w:val="none" w:sz="0" w:space="0" w:color="auto"/>
                                                            <w:left w:val="none" w:sz="0" w:space="0" w:color="auto"/>
                                                            <w:bottom w:val="none" w:sz="0" w:space="0" w:color="auto"/>
                                                            <w:right w:val="none" w:sz="0" w:space="0" w:color="auto"/>
                                                          </w:divBdr>
                                                          <w:divsChild>
                                                            <w:div w:id="786658476">
                                                              <w:marLeft w:val="0"/>
                                                              <w:marRight w:val="0"/>
                                                              <w:marTop w:val="0"/>
                                                              <w:marBottom w:val="0"/>
                                                              <w:divBdr>
                                                                <w:top w:val="none" w:sz="0" w:space="0" w:color="auto"/>
                                                                <w:left w:val="none" w:sz="0" w:space="0" w:color="auto"/>
                                                                <w:bottom w:val="none" w:sz="0" w:space="0" w:color="auto"/>
                                                                <w:right w:val="none" w:sz="0" w:space="0" w:color="auto"/>
                                                              </w:divBdr>
                                                              <w:divsChild>
                                                                <w:div w:id="508756848">
                                                                  <w:marLeft w:val="0"/>
                                                                  <w:marRight w:val="0"/>
                                                                  <w:marTop w:val="0"/>
                                                                  <w:marBottom w:val="0"/>
                                                                  <w:divBdr>
                                                                    <w:top w:val="none" w:sz="0" w:space="0" w:color="auto"/>
                                                                    <w:left w:val="none" w:sz="0" w:space="0" w:color="auto"/>
                                                                    <w:bottom w:val="none" w:sz="0" w:space="0" w:color="auto"/>
                                                                    <w:right w:val="none" w:sz="0" w:space="0" w:color="auto"/>
                                                                  </w:divBdr>
                                                                  <w:divsChild>
                                                                    <w:div w:id="483858971">
                                                                      <w:marLeft w:val="0"/>
                                                                      <w:marRight w:val="0"/>
                                                                      <w:marTop w:val="0"/>
                                                                      <w:marBottom w:val="0"/>
                                                                      <w:divBdr>
                                                                        <w:top w:val="none" w:sz="0" w:space="0" w:color="auto"/>
                                                                        <w:left w:val="none" w:sz="0" w:space="0" w:color="auto"/>
                                                                        <w:bottom w:val="none" w:sz="0" w:space="0" w:color="auto"/>
                                                                        <w:right w:val="none" w:sz="0" w:space="0" w:color="auto"/>
                                                                      </w:divBdr>
                                                                      <w:divsChild>
                                                                        <w:div w:id="1588072300">
                                                                          <w:marLeft w:val="0"/>
                                                                          <w:marRight w:val="0"/>
                                                                          <w:marTop w:val="0"/>
                                                                          <w:marBottom w:val="0"/>
                                                                          <w:divBdr>
                                                                            <w:top w:val="none" w:sz="0" w:space="0" w:color="auto"/>
                                                                            <w:left w:val="none" w:sz="0" w:space="0" w:color="auto"/>
                                                                            <w:bottom w:val="none" w:sz="0" w:space="0" w:color="auto"/>
                                                                            <w:right w:val="none" w:sz="0" w:space="0" w:color="auto"/>
                                                                          </w:divBdr>
                                                                          <w:divsChild>
                                                                            <w:div w:id="17740129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37431935">
                                                                  <w:marLeft w:val="0"/>
                                                                  <w:marRight w:val="0"/>
                                                                  <w:marTop w:val="60"/>
                                                                  <w:marBottom w:val="0"/>
                                                                  <w:divBdr>
                                                                    <w:top w:val="none" w:sz="0" w:space="0" w:color="auto"/>
                                                                    <w:left w:val="none" w:sz="0" w:space="0" w:color="auto"/>
                                                                    <w:bottom w:val="none" w:sz="0" w:space="0" w:color="auto"/>
                                                                    <w:right w:val="none" w:sz="0" w:space="0" w:color="auto"/>
                                                                  </w:divBdr>
                                                                </w:div>
                                                                <w:div w:id="524363379">
                                                                  <w:marLeft w:val="0"/>
                                                                  <w:marRight w:val="0"/>
                                                                  <w:marTop w:val="0"/>
                                                                  <w:marBottom w:val="0"/>
                                                                  <w:divBdr>
                                                                    <w:top w:val="none" w:sz="0" w:space="0" w:color="auto"/>
                                                                    <w:left w:val="none" w:sz="0" w:space="0" w:color="auto"/>
                                                                    <w:bottom w:val="none" w:sz="0" w:space="0" w:color="auto"/>
                                                                    <w:right w:val="none" w:sz="0" w:space="0" w:color="auto"/>
                                                                  </w:divBdr>
                                                                  <w:divsChild>
                                                                    <w:div w:id="2106608439">
                                                                      <w:marLeft w:val="0"/>
                                                                      <w:marRight w:val="0"/>
                                                                      <w:marTop w:val="0"/>
                                                                      <w:marBottom w:val="0"/>
                                                                      <w:divBdr>
                                                                        <w:top w:val="none" w:sz="0" w:space="0" w:color="auto"/>
                                                                        <w:left w:val="none" w:sz="0" w:space="0" w:color="auto"/>
                                                                        <w:bottom w:val="none" w:sz="0" w:space="0" w:color="auto"/>
                                                                        <w:right w:val="none" w:sz="0" w:space="0" w:color="auto"/>
                                                                      </w:divBdr>
                                                                      <w:divsChild>
                                                                        <w:div w:id="1082794650">
                                                                          <w:marLeft w:val="0"/>
                                                                          <w:marRight w:val="0"/>
                                                                          <w:marTop w:val="0"/>
                                                                          <w:marBottom w:val="0"/>
                                                                          <w:divBdr>
                                                                            <w:top w:val="none" w:sz="0" w:space="0" w:color="auto"/>
                                                                            <w:left w:val="none" w:sz="0" w:space="0" w:color="auto"/>
                                                                            <w:bottom w:val="none" w:sz="0" w:space="0" w:color="auto"/>
                                                                            <w:right w:val="none" w:sz="0" w:space="0" w:color="auto"/>
                                                                          </w:divBdr>
                                                                          <w:divsChild>
                                                                            <w:div w:id="1592657922">
                                                                              <w:marLeft w:val="0"/>
                                                                              <w:marRight w:val="0"/>
                                                                              <w:marTop w:val="0"/>
                                                                              <w:marBottom w:val="0"/>
                                                                              <w:divBdr>
                                                                                <w:top w:val="none" w:sz="0" w:space="0" w:color="auto"/>
                                                                                <w:left w:val="none" w:sz="0" w:space="0" w:color="auto"/>
                                                                                <w:bottom w:val="none" w:sz="0" w:space="0" w:color="auto"/>
                                                                                <w:right w:val="none" w:sz="0" w:space="0" w:color="auto"/>
                                                                              </w:divBdr>
                                                                              <w:divsChild>
                                                                                <w:div w:id="1656952051">
                                                                                  <w:marLeft w:val="105"/>
                                                                                  <w:marRight w:val="105"/>
                                                                                  <w:marTop w:val="90"/>
                                                                                  <w:marBottom w:val="150"/>
                                                                                  <w:divBdr>
                                                                                    <w:top w:val="none" w:sz="0" w:space="0" w:color="auto"/>
                                                                                    <w:left w:val="none" w:sz="0" w:space="0" w:color="auto"/>
                                                                                    <w:bottom w:val="none" w:sz="0" w:space="0" w:color="auto"/>
                                                                                    <w:right w:val="none" w:sz="0" w:space="0" w:color="auto"/>
                                                                                  </w:divBdr>
                                                                                </w:div>
                                                                                <w:div w:id="1028216870">
                                                                                  <w:marLeft w:val="105"/>
                                                                                  <w:marRight w:val="105"/>
                                                                                  <w:marTop w:val="90"/>
                                                                                  <w:marBottom w:val="150"/>
                                                                                  <w:divBdr>
                                                                                    <w:top w:val="none" w:sz="0" w:space="0" w:color="auto"/>
                                                                                    <w:left w:val="none" w:sz="0" w:space="0" w:color="auto"/>
                                                                                    <w:bottom w:val="none" w:sz="0" w:space="0" w:color="auto"/>
                                                                                    <w:right w:val="none" w:sz="0" w:space="0" w:color="auto"/>
                                                                                  </w:divBdr>
                                                                                </w:div>
                                                                                <w:div w:id="1078406402">
                                                                                  <w:marLeft w:val="105"/>
                                                                                  <w:marRight w:val="105"/>
                                                                                  <w:marTop w:val="90"/>
                                                                                  <w:marBottom w:val="150"/>
                                                                                  <w:divBdr>
                                                                                    <w:top w:val="none" w:sz="0" w:space="0" w:color="auto"/>
                                                                                    <w:left w:val="none" w:sz="0" w:space="0" w:color="auto"/>
                                                                                    <w:bottom w:val="none" w:sz="0" w:space="0" w:color="auto"/>
                                                                                    <w:right w:val="none" w:sz="0" w:space="0" w:color="auto"/>
                                                                                  </w:divBdr>
                                                                                </w:div>
                                                                                <w:div w:id="943534455">
                                                                                  <w:marLeft w:val="105"/>
                                                                                  <w:marRight w:val="105"/>
                                                                                  <w:marTop w:val="90"/>
                                                                                  <w:marBottom w:val="150"/>
                                                                                  <w:divBdr>
                                                                                    <w:top w:val="none" w:sz="0" w:space="0" w:color="auto"/>
                                                                                    <w:left w:val="none" w:sz="0" w:space="0" w:color="auto"/>
                                                                                    <w:bottom w:val="none" w:sz="0" w:space="0" w:color="auto"/>
                                                                                    <w:right w:val="none" w:sz="0" w:space="0" w:color="auto"/>
                                                                                  </w:divBdr>
                                                                                </w:div>
                                                                                <w:div w:id="759376700">
                                                                                  <w:marLeft w:val="105"/>
                                                                                  <w:marRight w:val="105"/>
                                                                                  <w:marTop w:val="90"/>
                                                                                  <w:marBottom w:val="150"/>
                                                                                  <w:divBdr>
                                                                                    <w:top w:val="none" w:sz="0" w:space="0" w:color="auto"/>
                                                                                    <w:left w:val="none" w:sz="0" w:space="0" w:color="auto"/>
                                                                                    <w:bottom w:val="none" w:sz="0" w:space="0" w:color="auto"/>
                                                                                    <w:right w:val="none" w:sz="0" w:space="0" w:color="auto"/>
                                                                                  </w:divBdr>
                                                                                </w:div>
                                                                                <w:div w:id="793520020">
                                                                                  <w:marLeft w:val="105"/>
                                                                                  <w:marRight w:val="105"/>
                                                                                  <w:marTop w:val="9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072842369">
                                          <w:marLeft w:val="0"/>
                                          <w:marRight w:val="0"/>
                                          <w:marTop w:val="6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927299656">
          <w:marLeft w:val="0"/>
          <w:marRight w:val="0"/>
          <w:marTop w:val="0"/>
          <w:marBottom w:val="0"/>
          <w:divBdr>
            <w:top w:val="none" w:sz="0" w:space="0" w:color="auto"/>
            <w:left w:val="none" w:sz="0" w:space="0" w:color="auto"/>
            <w:bottom w:val="none" w:sz="0" w:space="0" w:color="auto"/>
            <w:right w:val="none" w:sz="0" w:space="0" w:color="auto"/>
          </w:divBdr>
          <w:divsChild>
            <w:div w:id="306861872">
              <w:marLeft w:val="0"/>
              <w:marRight w:val="0"/>
              <w:marTop w:val="0"/>
              <w:marBottom w:val="0"/>
              <w:divBdr>
                <w:top w:val="none" w:sz="0" w:space="0" w:color="auto"/>
                <w:left w:val="none" w:sz="0" w:space="0" w:color="auto"/>
                <w:bottom w:val="none" w:sz="0" w:space="0" w:color="auto"/>
                <w:right w:val="none" w:sz="0" w:space="0" w:color="auto"/>
              </w:divBdr>
              <w:divsChild>
                <w:div w:id="1259098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3198974">
      <w:bodyDiv w:val="1"/>
      <w:marLeft w:val="0"/>
      <w:marRight w:val="0"/>
      <w:marTop w:val="0"/>
      <w:marBottom w:val="0"/>
      <w:divBdr>
        <w:top w:val="none" w:sz="0" w:space="0" w:color="auto"/>
        <w:left w:val="none" w:sz="0" w:space="0" w:color="auto"/>
        <w:bottom w:val="none" w:sz="0" w:space="0" w:color="auto"/>
        <w:right w:val="none" w:sz="0" w:space="0" w:color="auto"/>
      </w:divBdr>
    </w:div>
    <w:div w:id="1332567701">
      <w:bodyDiv w:val="1"/>
      <w:marLeft w:val="0"/>
      <w:marRight w:val="0"/>
      <w:marTop w:val="0"/>
      <w:marBottom w:val="0"/>
      <w:divBdr>
        <w:top w:val="none" w:sz="0" w:space="0" w:color="auto"/>
        <w:left w:val="none" w:sz="0" w:space="0" w:color="auto"/>
        <w:bottom w:val="none" w:sz="0" w:space="0" w:color="auto"/>
        <w:right w:val="none" w:sz="0" w:space="0" w:color="auto"/>
      </w:divBdr>
    </w:div>
    <w:div w:id="1344938593">
      <w:bodyDiv w:val="1"/>
      <w:marLeft w:val="0"/>
      <w:marRight w:val="0"/>
      <w:marTop w:val="0"/>
      <w:marBottom w:val="0"/>
      <w:divBdr>
        <w:top w:val="none" w:sz="0" w:space="0" w:color="auto"/>
        <w:left w:val="none" w:sz="0" w:space="0" w:color="auto"/>
        <w:bottom w:val="none" w:sz="0" w:space="0" w:color="auto"/>
        <w:right w:val="none" w:sz="0" w:space="0" w:color="auto"/>
      </w:divBdr>
      <w:divsChild>
        <w:div w:id="1344437428">
          <w:blockQuote w:val="1"/>
          <w:marLeft w:val="0"/>
          <w:marRight w:val="0"/>
          <w:marTop w:val="0"/>
          <w:marBottom w:val="75"/>
          <w:divBdr>
            <w:top w:val="none" w:sz="0" w:space="0" w:color="EF9D20"/>
            <w:left w:val="single" w:sz="24" w:space="9" w:color="EF9D20"/>
            <w:bottom w:val="none" w:sz="0" w:space="0" w:color="EF9D20"/>
            <w:right w:val="none" w:sz="0" w:space="0" w:color="EF9D20"/>
          </w:divBdr>
        </w:div>
        <w:div w:id="643003630">
          <w:blockQuote w:val="1"/>
          <w:marLeft w:val="0"/>
          <w:marRight w:val="0"/>
          <w:marTop w:val="0"/>
          <w:marBottom w:val="75"/>
          <w:divBdr>
            <w:top w:val="none" w:sz="0" w:space="0" w:color="EF9D20"/>
            <w:left w:val="single" w:sz="24" w:space="9" w:color="EF9D20"/>
            <w:bottom w:val="none" w:sz="0" w:space="0" w:color="EF9D20"/>
            <w:right w:val="none" w:sz="0" w:space="0" w:color="EF9D20"/>
          </w:divBdr>
        </w:div>
        <w:div w:id="35861994">
          <w:blockQuote w:val="1"/>
          <w:marLeft w:val="0"/>
          <w:marRight w:val="0"/>
          <w:marTop w:val="0"/>
          <w:marBottom w:val="75"/>
          <w:divBdr>
            <w:top w:val="none" w:sz="0" w:space="0" w:color="EF9D20"/>
            <w:left w:val="single" w:sz="24" w:space="9" w:color="EF9D20"/>
            <w:bottom w:val="none" w:sz="0" w:space="0" w:color="EF9D20"/>
            <w:right w:val="none" w:sz="0" w:space="0" w:color="EF9D20"/>
          </w:divBdr>
        </w:div>
        <w:div w:id="1525703180">
          <w:blockQuote w:val="1"/>
          <w:marLeft w:val="0"/>
          <w:marRight w:val="0"/>
          <w:marTop w:val="0"/>
          <w:marBottom w:val="75"/>
          <w:divBdr>
            <w:top w:val="none" w:sz="0" w:space="0" w:color="EF9D20"/>
            <w:left w:val="single" w:sz="24" w:space="9" w:color="EF9D20"/>
            <w:bottom w:val="none" w:sz="0" w:space="0" w:color="EF9D20"/>
            <w:right w:val="none" w:sz="0" w:space="0" w:color="EF9D20"/>
          </w:divBdr>
        </w:div>
        <w:div w:id="2093157149">
          <w:blockQuote w:val="1"/>
          <w:marLeft w:val="0"/>
          <w:marRight w:val="0"/>
          <w:marTop w:val="0"/>
          <w:marBottom w:val="75"/>
          <w:divBdr>
            <w:top w:val="none" w:sz="0" w:space="0" w:color="EF9D20"/>
            <w:left w:val="single" w:sz="24" w:space="9" w:color="EF9D20"/>
            <w:bottom w:val="none" w:sz="0" w:space="0" w:color="EF9D20"/>
            <w:right w:val="none" w:sz="0" w:space="0" w:color="EF9D20"/>
          </w:divBdr>
        </w:div>
      </w:divsChild>
    </w:div>
    <w:div w:id="1352801749">
      <w:bodyDiv w:val="1"/>
      <w:marLeft w:val="0"/>
      <w:marRight w:val="0"/>
      <w:marTop w:val="0"/>
      <w:marBottom w:val="0"/>
      <w:divBdr>
        <w:top w:val="none" w:sz="0" w:space="0" w:color="auto"/>
        <w:left w:val="none" w:sz="0" w:space="0" w:color="auto"/>
        <w:bottom w:val="none" w:sz="0" w:space="0" w:color="auto"/>
        <w:right w:val="none" w:sz="0" w:space="0" w:color="auto"/>
      </w:divBdr>
    </w:div>
    <w:div w:id="1359428458">
      <w:bodyDiv w:val="1"/>
      <w:marLeft w:val="0"/>
      <w:marRight w:val="0"/>
      <w:marTop w:val="0"/>
      <w:marBottom w:val="0"/>
      <w:divBdr>
        <w:top w:val="none" w:sz="0" w:space="0" w:color="auto"/>
        <w:left w:val="none" w:sz="0" w:space="0" w:color="auto"/>
        <w:bottom w:val="none" w:sz="0" w:space="0" w:color="auto"/>
        <w:right w:val="none" w:sz="0" w:space="0" w:color="auto"/>
      </w:divBdr>
    </w:div>
    <w:div w:id="1379470018">
      <w:bodyDiv w:val="1"/>
      <w:marLeft w:val="0"/>
      <w:marRight w:val="0"/>
      <w:marTop w:val="0"/>
      <w:marBottom w:val="0"/>
      <w:divBdr>
        <w:top w:val="none" w:sz="0" w:space="0" w:color="auto"/>
        <w:left w:val="none" w:sz="0" w:space="0" w:color="auto"/>
        <w:bottom w:val="none" w:sz="0" w:space="0" w:color="auto"/>
        <w:right w:val="none" w:sz="0" w:space="0" w:color="auto"/>
      </w:divBdr>
    </w:div>
    <w:div w:id="1395161801">
      <w:bodyDiv w:val="1"/>
      <w:marLeft w:val="0"/>
      <w:marRight w:val="0"/>
      <w:marTop w:val="0"/>
      <w:marBottom w:val="0"/>
      <w:divBdr>
        <w:top w:val="none" w:sz="0" w:space="0" w:color="auto"/>
        <w:left w:val="none" w:sz="0" w:space="0" w:color="auto"/>
        <w:bottom w:val="none" w:sz="0" w:space="0" w:color="auto"/>
        <w:right w:val="none" w:sz="0" w:space="0" w:color="auto"/>
      </w:divBdr>
    </w:div>
    <w:div w:id="1414662523">
      <w:bodyDiv w:val="1"/>
      <w:marLeft w:val="0"/>
      <w:marRight w:val="0"/>
      <w:marTop w:val="0"/>
      <w:marBottom w:val="0"/>
      <w:divBdr>
        <w:top w:val="none" w:sz="0" w:space="0" w:color="auto"/>
        <w:left w:val="none" w:sz="0" w:space="0" w:color="auto"/>
        <w:bottom w:val="none" w:sz="0" w:space="0" w:color="auto"/>
        <w:right w:val="none" w:sz="0" w:space="0" w:color="auto"/>
      </w:divBdr>
    </w:div>
    <w:div w:id="1467964674">
      <w:bodyDiv w:val="1"/>
      <w:marLeft w:val="0"/>
      <w:marRight w:val="0"/>
      <w:marTop w:val="0"/>
      <w:marBottom w:val="0"/>
      <w:divBdr>
        <w:top w:val="none" w:sz="0" w:space="0" w:color="auto"/>
        <w:left w:val="none" w:sz="0" w:space="0" w:color="auto"/>
        <w:bottom w:val="none" w:sz="0" w:space="0" w:color="auto"/>
        <w:right w:val="none" w:sz="0" w:space="0" w:color="auto"/>
      </w:divBdr>
    </w:div>
    <w:div w:id="1483038454">
      <w:bodyDiv w:val="1"/>
      <w:marLeft w:val="0"/>
      <w:marRight w:val="0"/>
      <w:marTop w:val="0"/>
      <w:marBottom w:val="0"/>
      <w:divBdr>
        <w:top w:val="none" w:sz="0" w:space="0" w:color="auto"/>
        <w:left w:val="none" w:sz="0" w:space="0" w:color="auto"/>
        <w:bottom w:val="none" w:sz="0" w:space="0" w:color="auto"/>
        <w:right w:val="none" w:sz="0" w:space="0" w:color="auto"/>
      </w:divBdr>
    </w:div>
    <w:div w:id="1493377612">
      <w:bodyDiv w:val="1"/>
      <w:marLeft w:val="0"/>
      <w:marRight w:val="0"/>
      <w:marTop w:val="0"/>
      <w:marBottom w:val="0"/>
      <w:divBdr>
        <w:top w:val="none" w:sz="0" w:space="0" w:color="auto"/>
        <w:left w:val="none" w:sz="0" w:space="0" w:color="auto"/>
        <w:bottom w:val="none" w:sz="0" w:space="0" w:color="auto"/>
        <w:right w:val="none" w:sz="0" w:space="0" w:color="auto"/>
      </w:divBdr>
    </w:div>
    <w:div w:id="1499809765">
      <w:bodyDiv w:val="1"/>
      <w:marLeft w:val="0"/>
      <w:marRight w:val="0"/>
      <w:marTop w:val="0"/>
      <w:marBottom w:val="0"/>
      <w:divBdr>
        <w:top w:val="none" w:sz="0" w:space="0" w:color="auto"/>
        <w:left w:val="none" w:sz="0" w:space="0" w:color="auto"/>
        <w:bottom w:val="none" w:sz="0" w:space="0" w:color="auto"/>
        <w:right w:val="none" w:sz="0" w:space="0" w:color="auto"/>
      </w:divBdr>
    </w:div>
    <w:div w:id="1505628548">
      <w:bodyDiv w:val="1"/>
      <w:marLeft w:val="0"/>
      <w:marRight w:val="0"/>
      <w:marTop w:val="0"/>
      <w:marBottom w:val="0"/>
      <w:divBdr>
        <w:top w:val="none" w:sz="0" w:space="0" w:color="auto"/>
        <w:left w:val="none" w:sz="0" w:space="0" w:color="auto"/>
        <w:bottom w:val="none" w:sz="0" w:space="0" w:color="auto"/>
        <w:right w:val="none" w:sz="0" w:space="0" w:color="auto"/>
      </w:divBdr>
    </w:div>
    <w:div w:id="1515536621">
      <w:bodyDiv w:val="1"/>
      <w:marLeft w:val="0"/>
      <w:marRight w:val="0"/>
      <w:marTop w:val="0"/>
      <w:marBottom w:val="0"/>
      <w:divBdr>
        <w:top w:val="none" w:sz="0" w:space="0" w:color="auto"/>
        <w:left w:val="none" w:sz="0" w:space="0" w:color="auto"/>
        <w:bottom w:val="none" w:sz="0" w:space="0" w:color="auto"/>
        <w:right w:val="none" w:sz="0" w:space="0" w:color="auto"/>
      </w:divBdr>
    </w:div>
    <w:div w:id="1537085107">
      <w:bodyDiv w:val="1"/>
      <w:marLeft w:val="0"/>
      <w:marRight w:val="0"/>
      <w:marTop w:val="0"/>
      <w:marBottom w:val="0"/>
      <w:divBdr>
        <w:top w:val="none" w:sz="0" w:space="0" w:color="auto"/>
        <w:left w:val="none" w:sz="0" w:space="0" w:color="auto"/>
        <w:bottom w:val="none" w:sz="0" w:space="0" w:color="auto"/>
        <w:right w:val="none" w:sz="0" w:space="0" w:color="auto"/>
      </w:divBdr>
    </w:div>
    <w:div w:id="1549801935">
      <w:bodyDiv w:val="1"/>
      <w:marLeft w:val="0"/>
      <w:marRight w:val="0"/>
      <w:marTop w:val="0"/>
      <w:marBottom w:val="0"/>
      <w:divBdr>
        <w:top w:val="none" w:sz="0" w:space="0" w:color="auto"/>
        <w:left w:val="none" w:sz="0" w:space="0" w:color="auto"/>
        <w:bottom w:val="none" w:sz="0" w:space="0" w:color="auto"/>
        <w:right w:val="none" w:sz="0" w:space="0" w:color="auto"/>
      </w:divBdr>
    </w:div>
    <w:div w:id="1560358283">
      <w:bodyDiv w:val="1"/>
      <w:marLeft w:val="0"/>
      <w:marRight w:val="0"/>
      <w:marTop w:val="0"/>
      <w:marBottom w:val="0"/>
      <w:divBdr>
        <w:top w:val="none" w:sz="0" w:space="0" w:color="auto"/>
        <w:left w:val="none" w:sz="0" w:space="0" w:color="auto"/>
        <w:bottom w:val="none" w:sz="0" w:space="0" w:color="auto"/>
        <w:right w:val="none" w:sz="0" w:space="0" w:color="auto"/>
      </w:divBdr>
    </w:div>
    <w:div w:id="1584799789">
      <w:bodyDiv w:val="1"/>
      <w:marLeft w:val="0"/>
      <w:marRight w:val="0"/>
      <w:marTop w:val="0"/>
      <w:marBottom w:val="0"/>
      <w:divBdr>
        <w:top w:val="none" w:sz="0" w:space="0" w:color="auto"/>
        <w:left w:val="none" w:sz="0" w:space="0" w:color="auto"/>
        <w:bottom w:val="none" w:sz="0" w:space="0" w:color="auto"/>
        <w:right w:val="none" w:sz="0" w:space="0" w:color="auto"/>
      </w:divBdr>
    </w:div>
    <w:div w:id="1606383435">
      <w:bodyDiv w:val="1"/>
      <w:marLeft w:val="0"/>
      <w:marRight w:val="0"/>
      <w:marTop w:val="0"/>
      <w:marBottom w:val="0"/>
      <w:divBdr>
        <w:top w:val="none" w:sz="0" w:space="0" w:color="auto"/>
        <w:left w:val="none" w:sz="0" w:space="0" w:color="auto"/>
        <w:bottom w:val="none" w:sz="0" w:space="0" w:color="auto"/>
        <w:right w:val="none" w:sz="0" w:space="0" w:color="auto"/>
      </w:divBdr>
    </w:div>
    <w:div w:id="1621718505">
      <w:bodyDiv w:val="1"/>
      <w:marLeft w:val="0"/>
      <w:marRight w:val="0"/>
      <w:marTop w:val="0"/>
      <w:marBottom w:val="0"/>
      <w:divBdr>
        <w:top w:val="none" w:sz="0" w:space="0" w:color="auto"/>
        <w:left w:val="none" w:sz="0" w:space="0" w:color="auto"/>
        <w:bottom w:val="none" w:sz="0" w:space="0" w:color="auto"/>
        <w:right w:val="none" w:sz="0" w:space="0" w:color="auto"/>
      </w:divBdr>
    </w:div>
    <w:div w:id="1624192619">
      <w:bodyDiv w:val="1"/>
      <w:marLeft w:val="0"/>
      <w:marRight w:val="0"/>
      <w:marTop w:val="0"/>
      <w:marBottom w:val="0"/>
      <w:divBdr>
        <w:top w:val="none" w:sz="0" w:space="0" w:color="auto"/>
        <w:left w:val="none" w:sz="0" w:space="0" w:color="auto"/>
        <w:bottom w:val="none" w:sz="0" w:space="0" w:color="auto"/>
        <w:right w:val="none" w:sz="0" w:space="0" w:color="auto"/>
      </w:divBdr>
    </w:div>
    <w:div w:id="1632633263">
      <w:bodyDiv w:val="1"/>
      <w:marLeft w:val="0"/>
      <w:marRight w:val="0"/>
      <w:marTop w:val="0"/>
      <w:marBottom w:val="0"/>
      <w:divBdr>
        <w:top w:val="none" w:sz="0" w:space="0" w:color="auto"/>
        <w:left w:val="none" w:sz="0" w:space="0" w:color="auto"/>
        <w:bottom w:val="none" w:sz="0" w:space="0" w:color="auto"/>
        <w:right w:val="none" w:sz="0" w:space="0" w:color="auto"/>
      </w:divBdr>
    </w:div>
    <w:div w:id="1634868322">
      <w:bodyDiv w:val="1"/>
      <w:marLeft w:val="0"/>
      <w:marRight w:val="0"/>
      <w:marTop w:val="0"/>
      <w:marBottom w:val="0"/>
      <w:divBdr>
        <w:top w:val="none" w:sz="0" w:space="0" w:color="auto"/>
        <w:left w:val="none" w:sz="0" w:space="0" w:color="auto"/>
        <w:bottom w:val="none" w:sz="0" w:space="0" w:color="auto"/>
        <w:right w:val="none" w:sz="0" w:space="0" w:color="auto"/>
      </w:divBdr>
    </w:div>
    <w:div w:id="1709641874">
      <w:bodyDiv w:val="1"/>
      <w:marLeft w:val="0"/>
      <w:marRight w:val="0"/>
      <w:marTop w:val="0"/>
      <w:marBottom w:val="0"/>
      <w:divBdr>
        <w:top w:val="none" w:sz="0" w:space="0" w:color="auto"/>
        <w:left w:val="none" w:sz="0" w:space="0" w:color="auto"/>
        <w:bottom w:val="none" w:sz="0" w:space="0" w:color="auto"/>
        <w:right w:val="none" w:sz="0" w:space="0" w:color="auto"/>
      </w:divBdr>
    </w:div>
    <w:div w:id="1758362837">
      <w:bodyDiv w:val="1"/>
      <w:marLeft w:val="0"/>
      <w:marRight w:val="0"/>
      <w:marTop w:val="0"/>
      <w:marBottom w:val="0"/>
      <w:divBdr>
        <w:top w:val="none" w:sz="0" w:space="0" w:color="auto"/>
        <w:left w:val="none" w:sz="0" w:space="0" w:color="auto"/>
        <w:bottom w:val="none" w:sz="0" w:space="0" w:color="auto"/>
        <w:right w:val="none" w:sz="0" w:space="0" w:color="auto"/>
      </w:divBdr>
    </w:div>
    <w:div w:id="1760373754">
      <w:bodyDiv w:val="1"/>
      <w:marLeft w:val="0"/>
      <w:marRight w:val="0"/>
      <w:marTop w:val="0"/>
      <w:marBottom w:val="0"/>
      <w:divBdr>
        <w:top w:val="none" w:sz="0" w:space="0" w:color="auto"/>
        <w:left w:val="none" w:sz="0" w:space="0" w:color="auto"/>
        <w:bottom w:val="none" w:sz="0" w:space="0" w:color="auto"/>
        <w:right w:val="none" w:sz="0" w:space="0" w:color="auto"/>
      </w:divBdr>
    </w:div>
    <w:div w:id="1771048468">
      <w:bodyDiv w:val="1"/>
      <w:marLeft w:val="0"/>
      <w:marRight w:val="0"/>
      <w:marTop w:val="0"/>
      <w:marBottom w:val="0"/>
      <w:divBdr>
        <w:top w:val="none" w:sz="0" w:space="0" w:color="auto"/>
        <w:left w:val="none" w:sz="0" w:space="0" w:color="auto"/>
        <w:bottom w:val="none" w:sz="0" w:space="0" w:color="auto"/>
        <w:right w:val="none" w:sz="0" w:space="0" w:color="auto"/>
      </w:divBdr>
    </w:div>
    <w:div w:id="1790978027">
      <w:bodyDiv w:val="1"/>
      <w:marLeft w:val="0"/>
      <w:marRight w:val="0"/>
      <w:marTop w:val="0"/>
      <w:marBottom w:val="0"/>
      <w:divBdr>
        <w:top w:val="none" w:sz="0" w:space="0" w:color="auto"/>
        <w:left w:val="none" w:sz="0" w:space="0" w:color="auto"/>
        <w:bottom w:val="none" w:sz="0" w:space="0" w:color="auto"/>
        <w:right w:val="none" w:sz="0" w:space="0" w:color="auto"/>
      </w:divBdr>
    </w:div>
    <w:div w:id="1822849327">
      <w:bodyDiv w:val="1"/>
      <w:marLeft w:val="0"/>
      <w:marRight w:val="0"/>
      <w:marTop w:val="0"/>
      <w:marBottom w:val="0"/>
      <w:divBdr>
        <w:top w:val="none" w:sz="0" w:space="0" w:color="auto"/>
        <w:left w:val="none" w:sz="0" w:space="0" w:color="auto"/>
        <w:bottom w:val="none" w:sz="0" w:space="0" w:color="auto"/>
        <w:right w:val="none" w:sz="0" w:space="0" w:color="auto"/>
      </w:divBdr>
    </w:div>
    <w:div w:id="1827090571">
      <w:bodyDiv w:val="1"/>
      <w:marLeft w:val="0"/>
      <w:marRight w:val="0"/>
      <w:marTop w:val="0"/>
      <w:marBottom w:val="0"/>
      <w:divBdr>
        <w:top w:val="none" w:sz="0" w:space="0" w:color="auto"/>
        <w:left w:val="none" w:sz="0" w:space="0" w:color="auto"/>
        <w:bottom w:val="none" w:sz="0" w:space="0" w:color="auto"/>
        <w:right w:val="none" w:sz="0" w:space="0" w:color="auto"/>
      </w:divBdr>
    </w:div>
    <w:div w:id="1865707084">
      <w:bodyDiv w:val="1"/>
      <w:marLeft w:val="0"/>
      <w:marRight w:val="0"/>
      <w:marTop w:val="0"/>
      <w:marBottom w:val="0"/>
      <w:divBdr>
        <w:top w:val="none" w:sz="0" w:space="0" w:color="auto"/>
        <w:left w:val="none" w:sz="0" w:space="0" w:color="auto"/>
        <w:bottom w:val="none" w:sz="0" w:space="0" w:color="auto"/>
        <w:right w:val="none" w:sz="0" w:space="0" w:color="auto"/>
      </w:divBdr>
      <w:divsChild>
        <w:div w:id="2008053117">
          <w:blockQuote w:val="1"/>
          <w:marLeft w:val="0"/>
          <w:marRight w:val="0"/>
          <w:marTop w:val="0"/>
          <w:marBottom w:val="75"/>
          <w:divBdr>
            <w:top w:val="none" w:sz="0" w:space="0" w:color="EF9D20"/>
            <w:left w:val="single" w:sz="24" w:space="9" w:color="EF9D20"/>
            <w:bottom w:val="none" w:sz="0" w:space="0" w:color="EF9D20"/>
            <w:right w:val="none" w:sz="0" w:space="0" w:color="EF9D20"/>
          </w:divBdr>
        </w:div>
        <w:div w:id="1940212137">
          <w:blockQuote w:val="1"/>
          <w:marLeft w:val="0"/>
          <w:marRight w:val="0"/>
          <w:marTop w:val="0"/>
          <w:marBottom w:val="75"/>
          <w:divBdr>
            <w:top w:val="none" w:sz="0" w:space="0" w:color="EF9D20"/>
            <w:left w:val="single" w:sz="24" w:space="9" w:color="EF9D20"/>
            <w:bottom w:val="none" w:sz="0" w:space="0" w:color="EF9D20"/>
            <w:right w:val="none" w:sz="0" w:space="0" w:color="EF9D20"/>
          </w:divBdr>
        </w:div>
        <w:div w:id="1938319805">
          <w:blockQuote w:val="1"/>
          <w:marLeft w:val="0"/>
          <w:marRight w:val="0"/>
          <w:marTop w:val="0"/>
          <w:marBottom w:val="75"/>
          <w:divBdr>
            <w:top w:val="none" w:sz="0" w:space="0" w:color="EF9D20"/>
            <w:left w:val="single" w:sz="24" w:space="9" w:color="EF9D20"/>
            <w:bottom w:val="none" w:sz="0" w:space="0" w:color="EF9D20"/>
            <w:right w:val="none" w:sz="0" w:space="0" w:color="EF9D20"/>
          </w:divBdr>
        </w:div>
        <w:div w:id="583271594">
          <w:blockQuote w:val="1"/>
          <w:marLeft w:val="0"/>
          <w:marRight w:val="0"/>
          <w:marTop w:val="0"/>
          <w:marBottom w:val="75"/>
          <w:divBdr>
            <w:top w:val="none" w:sz="0" w:space="0" w:color="EF9D20"/>
            <w:left w:val="single" w:sz="24" w:space="9" w:color="EF9D20"/>
            <w:bottom w:val="none" w:sz="0" w:space="0" w:color="EF9D20"/>
            <w:right w:val="none" w:sz="0" w:space="0" w:color="EF9D20"/>
          </w:divBdr>
        </w:div>
        <w:div w:id="2033995324">
          <w:blockQuote w:val="1"/>
          <w:marLeft w:val="0"/>
          <w:marRight w:val="0"/>
          <w:marTop w:val="0"/>
          <w:marBottom w:val="75"/>
          <w:divBdr>
            <w:top w:val="none" w:sz="0" w:space="0" w:color="EF9D20"/>
            <w:left w:val="single" w:sz="24" w:space="9" w:color="EF9D20"/>
            <w:bottom w:val="none" w:sz="0" w:space="0" w:color="EF9D20"/>
            <w:right w:val="none" w:sz="0" w:space="0" w:color="EF9D20"/>
          </w:divBdr>
        </w:div>
      </w:divsChild>
    </w:div>
    <w:div w:id="1877890747">
      <w:bodyDiv w:val="1"/>
      <w:marLeft w:val="0"/>
      <w:marRight w:val="0"/>
      <w:marTop w:val="0"/>
      <w:marBottom w:val="0"/>
      <w:divBdr>
        <w:top w:val="none" w:sz="0" w:space="0" w:color="auto"/>
        <w:left w:val="none" w:sz="0" w:space="0" w:color="auto"/>
        <w:bottom w:val="none" w:sz="0" w:space="0" w:color="auto"/>
        <w:right w:val="none" w:sz="0" w:space="0" w:color="auto"/>
      </w:divBdr>
    </w:div>
    <w:div w:id="1879467481">
      <w:bodyDiv w:val="1"/>
      <w:marLeft w:val="0"/>
      <w:marRight w:val="0"/>
      <w:marTop w:val="0"/>
      <w:marBottom w:val="0"/>
      <w:divBdr>
        <w:top w:val="none" w:sz="0" w:space="0" w:color="auto"/>
        <w:left w:val="none" w:sz="0" w:space="0" w:color="auto"/>
        <w:bottom w:val="none" w:sz="0" w:space="0" w:color="auto"/>
        <w:right w:val="none" w:sz="0" w:space="0" w:color="auto"/>
      </w:divBdr>
      <w:divsChild>
        <w:div w:id="1974235">
          <w:marLeft w:val="0"/>
          <w:marRight w:val="0"/>
          <w:marTop w:val="0"/>
          <w:marBottom w:val="0"/>
          <w:divBdr>
            <w:top w:val="none" w:sz="0" w:space="0" w:color="auto"/>
            <w:left w:val="none" w:sz="0" w:space="0" w:color="auto"/>
            <w:bottom w:val="none" w:sz="0" w:space="0" w:color="auto"/>
            <w:right w:val="none" w:sz="0" w:space="0" w:color="auto"/>
          </w:divBdr>
        </w:div>
        <w:div w:id="6685652">
          <w:marLeft w:val="0"/>
          <w:marRight w:val="0"/>
          <w:marTop w:val="0"/>
          <w:marBottom w:val="0"/>
          <w:divBdr>
            <w:top w:val="none" w:sz="0" w:space="0" w:color="auto"/>
            <w:left w:val="none" w:sz="0" w:space="0" w:color="auto"/>
            <w:bottom w:val="none" w:sz="0" w:space="0" w:color="auto"/>
            <w:right w:val="none" w:sz="0" w:space="0" w:color="auto"/>
          </w:divBdr>
        </w:div>
        <w:div w:id="34894589">
          <w:marLeft w:val="0"/>
          <w:marRight w:val="0"/>
          <w:marTop w:val="0"/>
          <w:marBottom w:val="0"/>
          <w:divBdr>
            <w:top w:val="none" w:sz="0" w:space="0" w:color="auto"/>
            <w:left w:val="none" w:sz="0" w:space="0" w:color="auto"/>
            <w:bottom w:val="none" w:sz="0" w:space="0" w:color="auto"/>
            <w:right w:val="none" w:sz="0" w:space="0" w:color="auto"/>
          </w:divBdr>
        </w:div>
        <w:div w:id="57168202">
          <w:marLeft w:val="0"/>
          <w:marRight w:val="0"/>
          <w:marTop w:val="0"/>
          <w:marBottom w:val="0"/>
          <w:divBdr>
            <w:top w:val="none" w:sz="0" w:space="0" w:color="auto"/>
            <w:left w:val="none" w:sz="0" w:space="0" w:color="auto"/>
            <w:bottom w:val="none" w:sz="0" w:space="0" w:color="auto"/>
            <w:right w:val="none" w:sz="0" w:space="0" w:color="auto"/>
          </w:divBdr>
        </w:div>
        <w:div w:id="101926231">
          <w:marLeft w:val="0"/>
          <w:marRight w:val="0"/>
          <w:marTop w:val="0"/>
          <w:marBottom w:val="0"/>
          <w:divBdr>
            <w:top w:val="none" w:sz="0" w:space="0" w:color="auto"/>
            <w:left w:val="none" w:sz="0" w:space="0" w:color="auto"/>
            <w:bottom w:val="none" w:sz="0" w:space="0" w:color="auto"/>
            <w:right w:val="none" w:sz="0" w:space="0" w:color="auto"/>
          </w:divBdr>
        </w:div>
        <w:div w:id="109518664">
          <w:marLeft w:val="0"/>
          <w:marRight w:val="0"/>
          <w:marTop w:val="0"/>
          <w:marBottom w:val="0"/>
          <w:divBdr>
            <w:top w:val="none" w:sz="0" w:space="0" w:color="auto"/>
            <w:left w:val="none" w:sz="0" w:space="0" w:color="auto"/>
            <w:bottom w:val="none" w:sz="0" w:space="0" w:color="auto"/>
            <w:right w:val="none" w:sz="0" w:space="0" w:color="auto"/>
          </w:divBdr>
        </w:div>
        <w:div w:id="116418554">
          <w:marLeft w:val="0"/>
          <w:marRight w:val="0"/>
          <w:marTop w:val="0"/>
          <w:marBottom w:val="0"/>
          <w:divBdr>
            <w:top w:val="none" w:sz="0" w:space="0" w:color="auto"/>
            <w:left w:val="none" w:sz="0" w:space="0" w:color="auto"/>
            <w:bottom w:val="none" w:sz="0" w:space="0" w:color="auto"/>
            <w:right w:val="none" w:sz="0" w:space="0" w:color="auto"/>
          </w:divBdr>
        </w:div>
        <w:div w:id="136849579">
          <w:marLeft w:val="0"/>
          <w:marRight w:val="0"/>
          <w:marTop w:val="0"/>
          <w:marBottom w:val="0"/>
          <w:divBdr>
            <w:top w:val="none" w:sz="0" w:space="0" w:color="auto"/>
            <w:left w:val="none" w:sz="0" w:space="0" w:color="auto"/>
            <w:bottom w:val="none" w:sz="0" w:space="0" w:color="auto"/>
            <w:right w:val="none" w:sz="0" w:space="0" w:color="auto"/>
          </w:divBdr>
        </w:div>
        <w:div w:id="140655172">
          <w:marLeft w:val="0"/>
          <w:marRight w:val="0"/>
          <w:marTop w:val="0"/>
          <w:marBottom w:val="0"/>
          <w:divBdr>
            <w:top w:val="none" w:sz="0" w:space="0" w:color="auto"/>
            <w:left w:val="none" w:sz="0" w:space="0" w:color="auto"/>
            <w:bottom w:val="none" w:sz="0" w:space="0" w:color="auto"/>
            <w:right w:val="none" w:sz="0" w:space="0" w:color="auto"/>
          </w:divBdr>
        </w:div>
        <w:div w:id="147134159">
          <w:marLeft w:val="0"/>
          <w:marRight w:val="0"/>
          <w:marTop w:val="0"/>
          <w:marBottom w:val="0"/>
          <w:divBdr>
            <w:top w:val="none" w:sz="0" w:space="0" w:color="auto"/>
            <w:left w:val="none" w:sz="0" w:space="0" w:color="auto"/>
            <w:bottom w:val="none" w:sz="0" w:space="0" w:color="auto"/>
            <w:right w:val="none" w:sz="0" w:space="0" w:color="auto"/>
          </w:divBdr>
        </w:div>
        <w:div w:id="196360960">
          <w:marLeft w:val="0"/>
          <w:marRight w:val="0"/>
          <w:marTop w:val="0"/>
          <w:marBottom w:val="0"/>
          <w:divBdr>
            <w:top w:val="none" w:sz="0" w:space="0" w:color="auto"/>
            <w:left w:val="none" w:sz="0" w:space="0" w:color="auto"/>
            <w:bottom w:val="none" w:sz="0" w:space="0" w:color="auto"/>
            <w:right w:val="none" w:sz="0" w:space="0" w:color="auto"/>
          </w:divBdr>
        </w:div>
        <w:div w:id="238708659">
          <w:marLeft w:val="0"/>
          <w:marRight w:val="0"/>
          <w:marTop w:val="0"/>
          <w:marBottom w:val="0"/>
          <w:divBdr>
            <w:top w:val="none" w:sz="0" w:space="0" w:color="auto"/>
            <w:left w:val="none" w:sz="0" w:space="0" w:color="auto"/>
            <w:bottom w:val="none" w:sz="0" w:space="0" w:color="auto"/>
            <w:right w:val="none" w:sz="0" w:space="0" w:color="auto"/>
          </w:divBdr>
        </w:div>
        <w:div w:id="263653265">
          <w:marLeft w:val="0"/>
          <w:marRight w:val="0"/>
          <w:marTop w:val="0"/>
          <w:marBottom w:val="0"/>
          <w:divBdr>
            <w:top w:val="none" w:sz="0" w:space="0" w:color="auto"/>
            <w:left w:val="none" w:sz="0" w:space="0" w:color="auto"/>
            <w:bottom w:val="none" w:sz="0" w:space="0" w:color="auto"/>
            <w:right w:val="none" w:sz="0" w:space="0" w:color="auto"/>
          </w:divBdr>
        </w:div>
        <w:div w:id="276331113">
          <w:marLeft w:val="0"/>
          <w:marRight w:val="0"/>
          <w:marTop w:val="0"/>
          <w:marBottom w:val="0"/>
          <w:divBdr>
            <w:top w:val="none" w:sz="0" w:space="0" w:color="auto"/>
            <w:left w:val="none" w:sz="0" w:space="0" w:color="auto"/>
            <w:bottom w:val="none" w:sz="0" w:space="0" w:color="auto"/>
            <w:right w:val="none" w:sz="0" w:space="0" w:color="auto"/>
          </w:divBdr>
        </w:div>
        <w:div w:id="314913945">
          <w:marLeft w:val="0"/>
          <w:marRight w:val="0"/>
          <w:marTop w:val="0"/>
          <w:marBottom w:val="0"/>
          <w:divBdr>
            <w:top w:val="none" w:sz="0" w:space="0" w:color="auto"/>
            <w:left w:val="none" w:sz="0" w:space="0" w:color="auto"/>
            <w:bottom w:val="none" w:sz="0" w:space="0" w:color="auto"/>
            <w:right w:val="none" w:sz="0" w:space="0" w:color="auto"/>
          </w:divBdr>
        </w:div>
        <w:div w:id="330762913">
          <w:marLeft w:val="0"/>
          <w:marRight w:val="0"/>
          <w:marTop w:val="0"/>
          <w:marBottom w:val="0"/>
          <w:divBdr>
            <w:top w:val="none" w:sz="0" w:space="0" w:color="auto"/>
            <w:left w:val="none" w:sz="0" w:space="0" w:color="auto"/>
            <w:bottom w:val="none" w:sz="0" w:space="0" w:color="auto"/>
            <w:right w:val="none" w:sz="0" w:space="0" w:color="auto"/>
          </w:divBdr>
        </w:div>
        <w:div w:id="352920521">
          <w:marLeft w:val="0"/>
          <w:marRight w:val="0"/>
          <w:marTop w:val="0"/>
          <w:marBottom w:val="0"/>
          <w:divBdr>
            <w:top w:val="none" w:sz="0" w:space="0" w:color="auto"/>
            <w:left w:val="none" w:sz="0" w:space="0" w:color="auto"/>
            <w:bottom w:val="none" w:sz="0" w:space="0" w:color="auto"/>
            <w:right w:val="none" w:sz="0" w:space="0" w:color="auto"/>
          </w:divBdr>
        </w:div>
        <w:div w:id="386807226">
          <w:marLeft w:val="0"/>
          <w:marRight w:val="0"/>
          <w:marTop w:val="0"/>
          <w:marBottom w:val="0"/>
          <w:divBdr>
            <w:top w:val="none" w:sz="0" w:space="0" w:color="auto"/>
            <w:left w:val="none" w:sz="0" w:space="0" w:color="auto"/>
            <w:bottom w:val="none" w:sz="0" w:space="0" w:color="auto"/>
            <w:right w:val="none" w:sz="0" w:space="0" w:color="auto"/>
          </w:divBdr>
        </w:div>
        <w:div w:id="447117444">
          <w:marLeft w:val="0"/>
          <w:marRight w:val="0"/>
          <w:marTop w:val="0"/>
          <w:marBottom w:val="0"/>
          <w:divBdr>
            <w:top w:val="none" w:sz="0" w:space="0" w:color="auto"/>
            <w:left w:val="none" w:sz="0" w:space="0" w:color="auto"/>
            <w:bottom w:val="none" w:sz="0" w:space="0" w:color="auto"/>
            <w:right w:val="none" w:sz="0" w:space="0" w:color="auto"/>
          </w:divBdr>
        </w:div>
        <w:div w:id="472334073">
          <w:marLeft w:val="0"/>
          <w:marRight w:val="0"/>
          <w:marTop w:val="0"/>
          <w:marBottom w:val="0"/>
          <w:divBdr>
            <w:top w:val="none" w:sz="0" w:space="0" w:color="auto"/>
            <w:left w:val="none" w:sz="0" w:space="0" w:color="auto"/>
            <w:bottom w:val="none" w:sz="0" w:space="0" w:color="auto"/>
            <w:right w:val="none" w:sz="0" w:space="0" w:color="auto"/>
          </w:divBdr>
        </w:div>
        <w:div w:id="485051431">
          <w:marLeft w:val="0"/>
          <w:marRight w:val="0"/>
          <w:marTop w:val="0"/>
          <w:marBottom w:val="0"/>
          <w:divBdr>
            <w:top w:val="none" w:sz="0" w:space="0" w:color="auto"/>
            <w:left w:val="none" w:sz="0" w:space="0" w:color="auto"/>
            <w:bottom w:val="none" w:sz="0" w:space="0" w:color="auto"/>
            <w:right w:val="none" w:sz="0" w:space="0" w:color="auto"/>
          </w:divBdr>
        </w:div>
        <w:div w:id="517499371">
          <w:marLeft w:val="0"/>
          <w:marRight w:val="0"/>
          <w:marTop w:val="0"/>
          <w:marBottom w:val="0"/>
          <w:divBdr>
            <w:top w:val="none" w:sz="0" w:space="0" w:color="auto"/>
            <w:left w:val="none" w:sz="0" w:space="0" w:color="auto"/>
            <w:bottom w:val="none" w:sz="0" w:space="0" w:color="auto"/>
            <w:right w:val="none" w:sz="0" w:space="0" w:color="auto"/>
          </w:divBdr>
        </w:div>
        <w:div w:id="605039894">
          <w:marLeft w:val="0"/>
          <w:marRight w:val="0"/>
          <w:marTop w:val="0"/>
          <w:marBottom w:val="0"/>
          <w:divBdr>
            <w:top w:val="none" w:sz="0" w:space="0" w:color="auto"/>
            <w:left w:val="none" w:sz="0" w:space="0" w:color="auto"/>
            <w:bottom w:val="none" w:sz="0" w:space="0" w:color="auto"/>
            <w:right w:val="none" w:sz="0" w:space="0" w:color="auto"/>
          </w:divBdr>
        </w:div>
        <w:div w:id="645276856">
          <w:marLeft w:val="0"/>
          <w:marRight w:val="0"/>
          <w:marTop w:val="0"/>
          <w:marBottom w:val="0"/>
          <w:divBdr>
            <w:top w:val="none" w:sz="0" w:space="0" w:color="auto"/>
            <w:left w:val="none" w:sz="0" w:space="0" w:color="auto"/>
            <w:bottom w:val="none" w:sz="0" w:space="0" w:color="auto"/>
            <w:right w:val="none" w:sz="0" w:space="0" w:color="auto"/>
          </w:divBdr>
        </w:div>
        <w:div w:id="671420752">
          <w:marLeft w:val="0"/>
          <w:marRight w:val="0"/>
          <w:marTop w:val="0"/>
          <w:marBottom w:val="0"/>
          <w:divBdr>
            <w:top w:val="none" w:sz="0" w:space="0" w:color="auto"/>
            <w:left w:val="none" w:sz="0" w:space="0" w:color="auto"/>
            <w:bottom w:val="none" w:sz="0" w:space="0" w:color="auto"/>
            <w:right w:val="none" w:sz="0" w:space="0" w:color="auto"/>
          </w:divBdr>
        </w:div>
        <w:div w:id="716126894">
          <w:marLeft w:val="0"/>
          <w:marRight w:val="0"/>
          <w:marTop w:val="0"/>
          <w:marBottom w:val="0"/>
          <w:divBdr>
            <w:top w:val="none" w:sz="0" w:space="0" w:color="auto"/>
            <w:left w:val="none" w:sz="0" w:space="0" w:color="auto"/>
            <w:bottom w:val="none" w:sz="0" w:space="0" w:color="auto"/>
            <w:right w:val="none" w:sz="0" w:space="0" w:color="auto"/>
          </w:divBdr>
        </w:div>
        <w:div w:id="733507031">
          <w:marLeft w:val="0"/>
          <w:marRight w:val="0"/>
          <w:marTop w:val="0"/>
          <w:marBottom w:val="0"/>
          <w:divBdr>
            <w:top w:val="none" w:sz="0" w:space="0" w:color="auto"/>
            <w:left w:val="none" w:sz="0" w:space="0" w:color="auto"/>
            <w:bottom w:val="none" w:sz="0" w:space="0" w:color="auto"/>
            <w:right w:val="none" w:sz="0" w:space="0" w:color="auto"/>
          </w:divBdr>
        </w:div>
        <w:div w:id="790630820">
          <w:marLeft w:val="0"/>
          <w:marRight w:val="0"/>
          <w:marTop w:val="0"/>
          <w:marBottom w:val="0"/>
          <w:divBdr>
            <w:top w:val="none" w:sz="0" w:space="0" w:color="auto"/>
            <w:left w:val="none" w:sz="0" w:space="0" w:color="auto"/>
            <w:bottom w:val="none" w:sz="0" w:space="0" w:color="auto"/>
            <w:right w:val="none" w:sz="0" w:space="0" w:color="auto"/>
          </w:divBdr>
        </w:div>
        <w:div w:id="796146150">
          <w:marLeft w:val="0"/>
          <w:marRight w:val="0"/>
          <w:marTop w:val="0"/>
          <w:marBottom w:val="0"/>
          <w:divBdr>
            <w:top w:val="none" w:sz="0" w:space="0" w:color="auto"/>
            <w:left w:val="none" w:sz="0" w:space="0" w:color="auto"/>
            <w:bottom w:val="none" w:sz="0" w:space="0" w:color="auto"/>
            <w:right w:val="none" w:sz="0" w:space="0" w:color="auto"/>
          </w:divBdr>
        </w:div>
        <w:div w:id="885412757">
          <w:marLeft w:val="0"/>
          <w:marRight w:val="0"/>
          <w:marTop w:val="0"/>
          <w:marBottom w:val="0"/>
          <w:divBdr>
            <w:top w:val="none" w:sz="0" w:space="0" w:color="auto"/>
            <w:left w:val="none" w:sz="0" w:space="0" w:color="auto"/>
            <w:bottom w:val="none" w:sz="0" w:space="0" w:color="auto"/>
            <w:right w:val="none" w:sz="0" w:space="0" w:color="auto"/>
          </w:divBdr>
        </w:div>
        <w:div w:id="901409106">
          <w:marLeft w:val="0"/>
          <w:marRight w:val="0"/>
          <w:marTop w:val="0"/>
          <w:marBottom w:val="0"/>
          <w:divBdr>
            <w:top w:val="none" w:sz="0" w:space="0" w:color="auto"/>
            <w:left w:val="none" w:sz="0" w:space="0" w:color="auto"/>
            <w:bottom w:val="none" w:sz="0" w:space="0" w:color="auto"/>
            <w:right w:val="none" w:sz="0" w:space="0" w:color="auto"/>
          </w:divBdr>
        </w:div>
        <w:div w:id="914776021">
          <w:marLeft w:val="0"/>
          <w:marRight w:val="0"/>
          <w:marTop w:val="0"/>
          <w:marBottom w:val="0"/>
          <w:divBdr>
            <w:top w:val="none" w:sz="0" w:space="0" w:color="auto"/>
            <w:left w:val="none" w:sz="0" w:space="0" w:color="auto"/>
            <w:bottom w:val="none" w:sz="0" w:space="0" w:color="auto"/>
            <w:right w:val="none" w:sz="0" w:space="0" w:color="auto"/>
          </w:divBdr>
        </w:div>
        <w:div w:id="987173339">
          <w:marLeft w:val="0"/>
          <w:marRight w:val="0"/>
          <w:marTop w:val="0"/>
          <w:marBottom w:val="0"/>
          <w:divBdr>
            <w:top w:val="none" w:sz="0" w:space="0" w:color="auto"/>
            <w:left w:val="none" w:sz="0" w:space="0" w:color="auto"/>
            <w:bottom w:val="none" w:sz="0" w:space="0" w:color="auto"/>
            <w:right w:val="none" w:sz="0" w:space="0" w:color="auto"/>
          </w:divBdr>
        </w:div>
        <w:div w:id="1027491259">
          <w:marLeft w:val="0"/>
          <w:marRight w:val="0"/>
          <w:marTop w:val="0"/>
          <w:marBottom w:val="0"/>
          <w:divBdr>
            <w:top w:val="none" w:sz="0" w:space="0" w:color="auto"/>
            <w:left w:val="none" w:sz="0" w:space="0" w:color="auto"/>
            <w:bottom w:val="none" w:sz="0" w:space="0" w:color="auto"/>
            <w:right w:val="none" w:sz="0" w:space="0" w:color="auto"/>
          </w:divBdr>
        </w:div>
        <w:div w:id="1035273181">
          <w:marLeft w:val="0"/>
          <w:marRight w:val="0"/>
          <w:marTop w:val="0"/>
          <w:marBottom w:val="0"/>
          <w:divBdr>
            <w:top w:val="none" w:sz="0" w:space="0" w:color="auto"/>
            <w:left w:val="none" w:sz="0" w:space="0" w:color="auto"/>
            <w:bottom w:val="none" w:sz="0" w:space="0" w:color="auto"/>
            <w:right w:val="none" w:sz="0" w:space="0" w:color="auto"/>
          </w:divBdr>
        </w:div>
        <w:div w:id="1065222754">
          <w:marLeft w:val="0"/>
          <w:marRight w:val="0"/>
          <w:marTop w:val="0"/>
          <w:marBottom w:val="0"/>
          <w:divBdr>
            <w:top w:val="none" w:sz="0" w:space="0" w:color="auto"/>
            <w:left w:val="none" w:sz="0" w:space="0" w:color="auto"/>
            <w:bottom w:val="none" w:sz="0" w:space="0" w:color="auto"/>
            <w:right w:val="none" w:sz="0" w:space="0" w:color="auto"/>
          </w:divBdr>
        </w:div>
        <w:div w:id="1093891777">
          <w:marLeft w:val="0"/>
          <w:marRight w:val="0"/>
          <w:marTop w:val="0"/>
          <w:marBottom w:val="0"/>
          <w:divBdr>
            <w:top w:val="none" w:sz="0" w:space="0" w:color="auto"/>
            <w:left w:val="none" w:sz="0" w:space="0" w:color="auto"/>
            <w:bottom w:val="none" w:sz="0" w:space="0" w:color="auto"/>
            <w:right w:val="none" w:sz="0" w:space="0" w:color="auto"/>
          </w:divBdr>
        </w:div>
        <w:div w:id="1112702550">
          <w:marLeft w:val="0"/>
          <w:marRight w:val="0"/>
          <w:marTop w:val="0"/>
          <w:marBottom w:val="0"/>
          <w:divBdr>
            <w:top w:val="none" w:sz="0" w:space="0" w:color="auto"/>
            <w:left w:val="none" w:sz="0" w:space="0" w:color="auto"/>
            <w:bottom w:val="none" w:sz="0" w:space="0" w:color="auto"/>
            <w:right w:val="none" w:sz="0" w:space="0" w:color="auto"/>
          </w:divBdr>
        </w:div>
        <w:div w:id="1117719823">
          <w:marLeft w:val="0"/>
          <w:marRight w:val="0"/>
          <w:marTop w:val="0"/>
          <w:marBottom w:val="0"/>
          <w:divBdr>
            <w:top w:val="none" w:sz="0" w:space="0" w:color="auto"/>
            <w:left w:val="none" w:sz="0" w:space="0" w:color="auto"/>
            <w:bottom w:val="none" w:sz="0" w:space="0" w:color="auto"/>
            <w:right w:val="none" w:sz="0" w:space="0" w:color="auto"/>
          </w:divBdr>
        </w:div>
        <w:div w:id="1148858762">
          <w:marLeft w:val="0"/>
          <w:marRight w:val="0"/>
          <w:marTop w:val="0"/>
          <w:marBottom w:val="0"/>
          <w:divBdr>
            <w:top w:val="none" w:sz="0" w:space="0" w:color="auto"/>
            <w:left w:val="none" w:sz="0" w:space="0" w:color="auto"/>
            <w:bottom w:val="none" w:sz="0" w:space="0" w:color="auto"/>
            <w:right w:val="none" w:sz="0" w:space="0" w:color="auto"/>
          </w:divBdr>
        </w:div>
        <w:div w:id="1253272055">
          <w:marLeft w:val="0"/>
          <w:marRight w:val="0"/>
          <w:marTop w:val="0"/>
          <w:marBottom w:val="0"/>
          <w:divBdr>
            <w:top w:val="none" w:sz="0" w:space="0" w:color="auto"/>
            <w:left w:val="none" w:sz="0" w:space="0" w:color="auto"/>
            <w:bottom w:val="none" w:sz="0" w:space="0" w:color="auto"/>
            <w:right w:val="none" w:sz="0" w:space="0" w:color="auto"/>
          </w:divBdr>
        </w:div>
        <w:div w:id="1313291989">
          <w:marLeft w:val="0"/>
          <w:marRight w:val="0"/>
          <w:marTop w:val="0"/>
          <w:marBottom w:val="0"/>
          <w:divBdr>
            <w:top w:val="none" w:sz="0" w:space="0" w:color="auto"/>
            <w:left w:val="none" w:sz="0" w:space="0" w:color="auto"/>
            <w:bottom w:val="none" w:sz="0" w:space="0" w:color="auto"/>
            <w:right w:val="none" w:sz="0" w:space="0" w:color="auto"/>
          </w:divBdr>
        </w:div>
        <w:div w:id="1387220494">
          <w:marLeft w:val="0"/>
          <w:marRight w:val="0"/>
          <w:marTop w:val="0"/>
          <w:marBottom w:val="0"/>
          <w:divBdr>
            <w:top w:val="none" w:sz="0" w:space="0" w:color="auto"/>
            <w:left w:val="none" w:sz="0" w:space="0" w:color="auto"/>
            <w:bottom w:val="none" w:sz="0" w:space="0" w:color="auto"/>
            <w:right w:val="none" w:sz="0" w:space="0" w:color="auto"/>
          </w:divBdr>
        </w:div>
        <w:div w:id="1398283607">
          <w:marLeft w:val="0"/>
          <w:marRight w:val="0"/>
          <w:marTop w:val="0"/>
          <w:marBottom w:val="0"/>
          <w:divBdr>
            <w:top w:val="none" w:sz="0" w:space="0" w:color="auto"/>
            <w:left w:val="none" w:sz="0" w:space="0" w:color="auto"/>
            <w:bottom w:val="none" w:sz="0" w:space="0" w:color="auto"/>
            <w:right w:val="none" w:sz="0" w:space="0" w:color="auto"/>
          </w:divBdr>
        </w:div>
        <w:div w:id="1528104165">
          <w:marLeft w:val="0"/>
          <w:marRight w:val="0"/>
          <w:marTop w:val="0"/>
          <w:marBottom w:val="0"/>
          <w:divBdr>
            <w:top w:val="none" w:sz="0" w:space="0" w:color="auto"/>
            <w:left w:val="none" w:sz="0" w:space="0" w:color="auto"/>
            <w:bottom w:val="none" w:sz="0" w:space="0" w:color="auto"/>
            <w:right w:val="none" w:sz="0" w:space="0" w:color="auto"/>
          </w:divBdr>
        </w:div>
        <w:div w:id="1542285946">
          <w:marLeft w:val="0"/>
          <w:marRight w:val="0"/>
          <w:marTop w:val="0"/>
          <w:marBottom w:val="0"/>
          <w:divBdr>
            <w:top w:val="none" w:sz="0" w:space="0" w:color="auto"/>
            <w:left w:val="none" w:sz="0" w:space="0" w:color="auto"/>
            <w:bottom w:val="none" w:sz="0" w:space="0" w:color="auto"/>
            <w:right w:val="none" w:sz="0" w:space="0" w:color="auto"/>
          </w:divBdr>
        </w:div>
        <w:div w:id="1635913672">
          <w:marLeft w:val="0"/>
          <w:marRight w:val="0"/>
          <w:marTop w:val="0"/>
          <w:marBottom w:val="0"/>
          <w:divBdr>
            <w:top w:val="none" w:sz="0" w:space="0" w:color="auto"/>
            <w:left w:val="none" w:sz="0" w:space="0" w:color="auto"/>
            <w:bottom w:val="none" w:sz="0" w:space="0" w:color="auto"/>
            <w:right w:val="none" w:sz="0" w:space="0" w:color="auto"/>
          </w:divBdr>
        </w:div>
        <w:div w:id="1670057641">
          <w:marLeft w:val="0"/>
          <w:marRight w:val="0"/>
          <w:marTop w:val="0"/>
          <w:marBottom w:val="0"/>
          <w:divBdr>
            <w:top w:val="none" w:sz="0" w:space="0" w:color="auto"/>
            <w:left w:val="none" w:sz="0" w:space="0" w:color="auto"/>
            <w:bottom w:val="none" w:sz="0" w:space="0" w:color="auto"/>
            <w:right w:val="none" w:sz="0" w:space="0" w:color="auto"/>
          </w:divBdr>
        </w:div>
        <w:div w:id="1836528173">
          <w:marLeft w:val="0"/>
          <w:marRight w:val="0"/>
          <w:marTop w:val="0"/>
          <w:marBottom w:val="0"/>
          <w:divBdr>
            <w:top w:val="none" w:sz="0" w:space="0" w:color="auto"/>
            <w:left w:val="none" w:sz="0" w:space="0" w:color="auto"/>
            <w:bottom w:val="none" w:sz="0" w:space="0" w:color="auto"/>
            <w:right w:val="none" w:sz="0" w:space="0" w:color="auto"/>
          </w:divBdr>
        </w:div>
        <w:div w:id="1871726500">
          <w:marLeft w:val="0"/>
          <w:marRight w:val="0"/>
          <w:marTop w:val="0"/>
          <w:marBottom w:val="0"/>
          <w:divBdr>
            <w:top w:val="none" w:sz="0" w:space="0" w:color="auto"/>
            <w:left w:val="none" w:sz="0" w:space="0" w:color="auto"/>
            <w:bottom w:val="none" w:sz="0" w:space="0" w:color="auto"/>
            <w:right w:val="none" w:sz="0" w:space="0" w:color="auto"/>
          </w:divBdr>
        </w:div>
        <w:div w:id="1899127620">
          <w:marLeft w:val="0"/>
          <w:marRight w:val="0"/>
          <w:marTop w:val="0"/>
          <w:marBottom w:val="0"/>
          <w:divBdr>
            <w:top w:val="none" w:sz="0" w:space="0" w:color="auto"/>
            <w:left w:val="none" w:sz="0" w:space="0" w:color="auto"/>
            <w:bottom w:val="none" w:sz="0" w:space="0" w:color="auto"/>
            <w:right w:val="none" w:sz="0" w:space="0" w:color="auto"/>
          </w:divBdr>
        </w:div>
        <w:div w:id="1935088716">
          <w:marLeft w:val="0"/>
          <w:marRight w:val="0"/>
          <w:marTop w:val="0"/>
          <w:marBottom w:val="0"/>
          <w:divBdr>
            <w:top w:val="none" w:sz="0" w:space="0" w:color="auto"/>
            <w:left w:val="none" w:sz="0" w:space="0" w:color="auto"/>
            <w:bottom w:val="none" w:sz="0" w:space="0" w:color="auto"/>
            <w:right w:val="none" w:sz="0" w:space="0" w:color="auto"/>
          </w:divBdr>
        </w:div>
        <w:div w:id="1975329933">
          <w:marLeft w:val="0"/>
          <w:marRight w:val="0"/>
          <w:marTop w:val="0"/>
          <w:marBottom w:val="0"/>
          <w:divBdr>
            <w:top w:val="none" w:sz="0" w:space="0" w:color="auto"/>
            <w:left w:val="none" w:sz="0" w:space="0" w:color="auto"/>
            <w:bottom w:val="none" w:sz="0" w:space="0" w:color="auto"/>
            <w:right w:val="none" w:sz="0" w:space="0" w:color="auto"/>
          </w:divBdr>
        </w:div>
        <w:div w:id="2011055976">
          <w:marLeft w:val="0"/>
          <w:marRight w:val="0"/>
          <w:marTop w:val="0"/>
          <w:marBottom w:val="0"/>
          <w:divBdr>
            <w:top w:val="none" w:sz="0" w:space="0" w:color="auto"/>
            <w:left w:val="none" w:sz="0" w:space="0" w:color="auto"/>
            <w:bottom w:val="none" w:sz="0" w:space="0" w:color="auto"/>
            <w:right w:val="none" w:sz="0" w:space="0" w:color="auto"/>
          </w:divBdr>
        </w:div>
        <w:div w:id="2034258643">
          <w:marLeft w:val="0"/>
          <w:marRight w:val="0"/>
          <w:marTop w:val="0"/>
          <w:marBottom w:val="0"/>
          <w:divBdr>
            <w:top w:val="none" w:sz="0" w:space="0" w:color="auto"/>
            <w:left w:val="none" w:sz="0" w:space="0" w:color="auto"/>
            <w:bottom w:val="none" w:sz="0" w:space="0" w:color="auto"/>
            <w:right w:val="none" w:sz="0" w:space="0" w:color="auto"/>
          </w:divBdr>
        </w:div>
      </w:divsChild>
    </w:div>
    <w:div w:id="1883130000">
      <w:bodyDiv w:val="1"/>
      <w:marLeft w:val="0"/>
      <w:marRight w:val="0"/>
      <w:marTop w:val="0"/>
      <w:marBottom w:val="0"/>
      <w:divBdr>
        <w:top w:val="none" w:sz="0" w:space="0" w:color="auto"/>
        <w:left w:val="none" w:sz="0" w:space="0" w:color="auto"/>
        <w:bottom w:val="none" w:sz="0" w:space="0" w:color="auto"/>
        <w:right w:val="none" w:sz="0" w:space="0" w:color="auto"/>
      </w:divBdr>
      <w:divsChild>
        <w:div w:id="731931927">
          <w:blockQuote w:val="1"/>
          <w:marLeft w:val="0"/>
          <w:marRight w:val="0"/>
          <w:marTop w:val="0"/>
          <w:marBottom w:val="75"/>
          <w:divBdr>
            <w:top w:val="none" w:sz="0" w:space="0" w:color="EF9D20"/>
            <w:left w:val="single" w:sz="24" w:space="9" w:color="EF9D20"/>
            <w:bottom w:val="none" w:sz="0" w:space="0" w:color="EF9D20"/>
            <w:right w:val="none" w:sz="0" w:space="0" w:color="EF9D20"/>
          </w:divBdr>
        </w:div>
        <w:div w:id="1284310489">
          <w:blockQuote w:val="1"/>
          <w:marLeft w:val="0"/>
          <w:marRight w:val="0"/>
          <w:marTop w:val="0"/>
          <w:marBottom w:val="75"/>
          <w:divBdr>
            <w:top w:val="none" w:sz="0" w:space="0" w:color="EF9D20"/>
            <w:left w:val="single" w:sz="24" w:space="9" w:color="EF9D20"/>
            <w:bottom w:val="none" w:sz="0" w:space="0" w:color="EF9D20"/>
            <w:right w:val="none" w:sz="0" w:space="0" w:color="EF9D20"/>
          </w:divBdr>
        </w:div>
        <w:div w:id="1633486259">
          <w:blockQuote w:val="1"/>
          <w:marLeft w:val="0"/>
          <w:marRight w:val="0"/>
          <w:marTop w:val="0"/>
          <w:marBottom w:val="75"/>
          <w:divBdr>
            <w:top w:val="none" w:sz="0" w:space="0" w:color="EF9D20"/>
            <w:left w:val="single" w:sz="24" w:space="9" w:color="EF9D20"/>
            <w:bottom w:val="none" w:sz="0" w:space="0" w:color="EF9D20"/>
            <w:right w:val="none" w:sz="0" w:space="0" w:color="EF9D20"/>
          </w:divBdr>
        </w:div>
      </w:divsChild>
    </w:div>
    <w:div w:id="1906377722">
      <w:bodyDiv w:val="1"/>
      <w:marLeft w:val="0"/>
      <w:marRight w:val="0"/>
      <w:marTop w:val="0"/>
      <w:marBottom w:val="0"/>
      <w:divBdr>
        <w:top w:val="none" w:sz="0" w:space="0" w:color="auto"/>
        <w:left w:val="none" w:sz="0" w:space="0" w:color="auto"/>
        <w:bottom w:val="none" w:sz="0" w:space="0" w:color="auto"/>
        <w:right w:val="none" w:sz="0" w:space="0" w:color="auto"/>
      </w:divBdr>
    </w:div>
    <w:div w:id="1915317116">
      <w:bodyDiv w:val="1"/>
      <w:marLeft w:val="0"/>
      <w:marRight w:val="0"/>
      <w:marTop w:val="0"/>
      <w:marBottom w:val="0"/>
      <w:divBdr>
        <w:top w:val="none" w:sz="0" w:space="0" w:color="auto"/>
        <w:left w:val="none" w:sz="0" w:space="0" w:color="auto"/>
        <w:bottom w:val="none" w:sz="0" w:space="0" w:color="auto"/>
        <w:right w:val="none" w:sz="0" w:space="0" w:color="auto"/>
      </w:divBdr>
      <w:divsChild>
        <w:div w:id="36204526">
          <w:marLeft w:val="0"/>
          <w:marRight w:val="0"/>
          <w:marTop w:val="0"/>
          <w:marBottom w:val="0"/>
          <w:divBdr>
            <w:top w:val="none" w:sz="0" w:space="0" w:color="auto"/>
            <w:left w:val="none" w:sz="0" w:space="0" w:color="auto"/>
            <w:bottom w:val="none" w:sz="0" w:space="0" w:color="auto"/>
            <w:right w:val="none" w:sz="0" w:space="0" w:color="auto"/>
          </w:divBdr>
        </w:div>
        <w:div w:id="61880534">
          <w:marLeft w:val="0"/>
          <w:marRight w:val="0"/>
          <w:marTop w:val="0"/>
          <w:marBottom w:val="0"/>
          <w:divBdr>
            <w:top w:val="none" w:sz="0" w:space="0" w:color="auto"/>
            <w:left w:val="none" w:sz="0" w:space="0" w:color="auto"/>
            <w:bottom w:val="none" w:sz="0" w:space="0" w:color="auto"/>
            <w:right w:val="none" w:sz="0" w:space="0" w:color="auto"/>
          </w:divBdr>
        </w:div>
        <w:div w:id="175510810">
          <w:marLeft w:val="0"/>
          <w:marRight w:val="0"/>
          <w:marTop w:val="0"/>
          <w:marBottom w:val="0"/>
          <w:divBdr>
            <w:top w:val="none" w:sz="0" w:space="0" w:color="auto"/>
            <w:left w:val="none" w:sz="0" w:space="0" w:color="auto"/>
            <w:bottom w:val="none" w:sz="0" w:space="0" w:color="auto"/>
            <w:right w:val="none" w:sz="0" w:space="0" w:color="auto"/>
          </w:divBdr>
        </w:div>
        <w:div w:id="186647690">
          <w:marLeft w:val="0"/>
          <w:marRight w:val="0"/>
          <w:marTop w:val="0"/>
          <w:marBottom w:val="0"/>
          <w:divBdr>
            <w:top w:val="none" w:sz="0" w:space="0" w:color="auto"/>
            <w:left w:val="none" w:sz="0" w:space="0" w:color="auto"/>
            <w:bottom w:val="none" w:sz="0" w:space="0" w:color="auto"/>
            <w:right w:val="none" w:sz="0" w:space="0" w:color="auto"/>
          </w:divBdr>
        </w:div>
        <w:div w:id="247233165">
          <w:marLeft w:val="0"/>
          <w:marRight w:val="0"/>
          <w:marTop w:val="0"/>
          <w:marBottom w:val="0"/>
          <w:divBdr>
            <w:top w:val="none" w:sz="0" w:space="0" w:color="auto"/>
            <w:left w:val="none" w:sz="0" w:space="0" w:color="auto"/>
            <w:bottom w:val="none" w:sz="0" w:space="0" w:color="auto"/>
            <w:right w:val="none" w:sz="0" w:space="0" w:color="auto"/>
          </w:divBdr>
        </w:div>
        <w:div w:id="338044550">
          <w:marLeft w:val="0"/>
          <w:marRight w:val="0"/>
          <w:marTop w:val="0"/>
          <w:marBottom w:val="0"/>
          <w:divBdr>
            <w:top w:val="none" w:sz="0" w:space="0" w:color="auto"/>
            <w:left w:val="none" w:sz="0" w:space="0" w:color="auto"/>
            <w:bottom w:val="none" w:sz="0" w:space="0" w:color="auto"/>
            <w:right w:val="none" w:sz="0" w:space="0" w:color="auto"/>
          </w:divBdr>
        </w:div>
        <w:div w:id="387261826">
          <w:marLeft w:val="0"/>
          <w:marRight w:val="0"/>
          <w:marTop w:val="0"/>
          <w:marBottom w:val="0"/>
          <w:divBdr>
            <w:top w:val="none" w:sz="0" w:space="0" w:color="auto"/>
            <w:left w:val="none" w:sz="0" w:space="0" w:color="auto"/>
            <w:bottom w:val="none" w:sz="0" w:space="0" w:color="auto"/>
            <w:right w:val="none" w:sz="0" w:space="0" w:color="auto"/>
          </w:divBdr>
        </w:div>
        <w:div w:id="433600500">
          <w:marLeft w:val="0"/>
          <w:marRight w:val="0"/>
          <w:marTop w:val="0"/>
          <w:marBottom w:val="0"/>
          <w:divBdr>
            <w:top w:val="none" w:sz="0" w:space="0" w:color="auto"/>
            <w:left w:val="none" w:sz="0" w:space="0" w:color="auto"/>
            <w:bottom w:val="none" w:sz="0" w:space="0" w:color="auto"/>
            <w:right w:val="none" w:sz="0" w:space="0" w:color="auto"/>
          </w:divBdr>
        </w:div>
        <w:div w:id="436491028">
          <w:marLeft w:val="0"/>
          <w:marRight w:val="0"/>
          <w:marTop w:val="0"/>
          <w:marBottom w:val="0"/>
          <w:divBdr>
            <w:top w:val="none" w:sz="0" w:space="0" w:color="auto"/>
            <w:left w:val="none" w:sz="0" w:space="0" w:color="auto"/>
            <w:bottom w:val="none" w:sz="0" w:space="0" w:color="auto"/>
            <w:right w:val="none" w:sz="0" w:space="0" w:color="auto"/>
          </w:divBdr>
        </w:div>
        <w:div w:id="474034790">
          <w:marLeft w:val="0"/>
          <w:marRight w:val="0"/>
          <w:marTop w:val="0"/>
          <w:marBottom w:val="0"/>
          <w:divBdr>
            <w:top w:val="none" w:sz="0" w:space="0" w:color="auto"/>
            <w:left w:val="none" w:sz="0" w:space="0" w:color="auto"/>
            <w:bottom w:val="none" w:sz="0" w:space="0" w:color="auto"/>
            <w:right w:val="none" w:sz="0" w:space="0" w:color="auto"/>
          </w:divBdr>
        </w:div>
        <w:div w:id="554658123">
          <w:marLeft w:val="0"/>
          <w:marRight w:val="0"/>
          <w:marTop w:val="0"/>
          <w:marBottom w:val="0"/>
          <w:divBdr>
            <w:top w:val="none" w:sz="0" w:space="0" w:color="auto"/>
            <w:left w:val="none" w:sz="0" w:space="0" w:color="auto"/>
            <w:bottom w:val="none" w:sz="0" w:space="0" w:color="auto"/>
            <w:right w:val="none" w:sz="0" w:space="0" w:color="auto"/>
          </w:divBdr>
        </w:div>
        <w:div w:id="567155017">
          <w:marLeft w:val="0"/>
          <w:marRight w:val="0"/>
          <w:marTop w:val="0"/>
          <w:marBottom w:val="0"/>
          <w:divBdr>
            <w:top w:val="none" w:sz="0" w:space="0" w:color="auto"/>
            <w:left w:val="none" w:sz="0" w:space="0" w:color="auto"/>
            <w:bottom w:val="none" w:sz="0" w:space="0" w:color="auto"/>
            <w:right w:val="none" w:sz="0" w:space="0" w:color="auto"/>
          </w:divBdr>
        </w:div>
        <w:div w:id="584999194">
          <w:marLeft w:val="0"/>
          <w:marRight w:val="0"/>
          <w:marTop w:val="0"/>
          <w:marBottom w:val="0"/>
          <w:divBdr>
            <w:top w:val="none" w:sz="0" w:space="0" w:color="auto"/>
            <w:left w:val="none" w:sz="0" w:space="0" w:color="auto"/>
            <w:bottom w:val="none" w:sz="0" w:space="0" w:color="auto"/>
            <w:right w:val="none" w:sz="0" w:space="0" w:color="auto"/>
          </w:divBdr>
        </w:div>
        <w:div w:id="624197335">
          <w:marLeft w:val="0"/>
          <w:marRight w:val="0"/>
          <w:marTop w:val="0"/>
          <w:marBottom w:val="0"/>
          <w:divBdr>
            <w:top w:val="none" w:sz="0" w:space="0" w:color="auto"/>
            <w:left w:val="none" w:sz="0" w:space="0" w:color="auto"/>
            <w:bottom w:val="none" w:sz="0" w:space="0" w:color="auto"/>
            <w:right w:val="none" w:sz="0" w:space="0" w:color="auto"/>
          </w:divBdr>
        </w:div>
        <w:div w:id="674234462">
          <w:marLeft w:val="0"/>
          <w:marRight w:val="0"/>
          <w:marTop w:val="0"/>
          <w:marBottom w:val="0"/>
          <w:divBdr>
            <w:top w:val="none" w:sz="0" w:space="0" w:color="auto"/>
            <w:left w:val="none" w:sz="0" w:space="0" w:color="auto"/>
            <w:bottom w:val="none" w:sz="0" w:space="0" w:color="auto"/>
            <w:right w:val="none" w:sz="0" w:space="0" w:color="auto"/>
          </w:divBdr>
        </w:div>
        <w:div w:id="711730174">
          <w:marLeft w:val="0"/>
          <w:marRight w:val="0"/>
          <w:marTop w:val="0"/>
          <w:marBottom w:val="0"/>
          <w:divBdr>
            <w:top w:val="none" w:sz="0" w:space="0" w:color="auto"/>
            <w:left w:val="none" w:sz="0" w:space="0" w:color="auto"/>
            <w:bottom w:val="none" w:sz="0" w:space="0" w:color="auto"/>
            <w:right w:val="none" w:sz="0" w:space="0" w:color="auto"/>
          </w:divBdr>
        </w:div>
        <w:div w:id="749349393">
          <w:marLeft w:val="0"/>
          <w:marRight w:val="0"/>
          <w:marTop w:val="0"/>
          <w:marBottom w:val="0"/>
          <w:divBdr>
            <w:top w:val="none" w:sz="0" w:space="0" w:color="auto"/>
            <w:left w:val="none" w:sz="0" w:space="0" w:color="auto"/>
            <w:bottom w:val="none" w:sz="0" w:space="0" w:color="auto"/>
            <w:right w:val="none" w:sz="0" w:space="0" w:color="auto"/>
          </w:divBdr>
        </w:div>
        <w:div w:id="812723091">
          <w:marLeft w:val="0"/>
          <w:marRight w:val="0"/>
          <w:marTop w:val="0"/>
          <w:marBottom w:val="0"/>
          <w:divBdr>
            <w:top w:val="none" w:sz="0" w:space="0" w:color="auto"/>
            <w:left w:val="none" w:sz="0" w:space="0" w:color="auto"/>
            <w:bottom w:val="none" w:sz="0" w:space="0" w:color="auto"/>
            <w:right w:val="none" w:sz="0" w:space="0" w:color="auto"/>
          </w:divBdr>
        </w:div>
        <w:div w:id="835875198">
          <w:marLeft w:val="0"/>
          <w:marRight w:val="0"/>
          <w:marTop w:val="0"/>
          <w:marBottom w:val="0"/>
          <w:divBdr>
            <w:top w:val="none" w:sz="0" w:space="0" w:color="auto"/>
            <w:left w:val="none" w:sz="0" w:space="0" w:color="auto"/>
            <w:bottom w:val="none" w:sz="0" w:space="0" w:color="auto"/>
            <w:right w:val="none" w:sz="0" w:space="0" w:color="auto"/>
          </w:divBdr>
        </w:div>
        <w:div w:id="969558116">
          <w:marLeft w:val="0"/>
          <w:marRight w:val="0"/>
          <w:marTop w:val="0"/>
          <w:marBottom w:val="0"/>
          <w:divBdr>
            <w:top w:val="none" w:sz="0" w:space="0" w:color="auto"/>
            <w:left w:val="none" w:sz="0" w:space="0" w:color="auto"/>
            <w:bottom w:val="none" w:sz="0" w:space="0" w:color="auto"/>
            <w:right w:val="none" w:sz="0" w:space="0" w:color="auto"/>
          </w:divBdr>
        </w:div>
        <w:div w:id="1248533969">
          <w:marLeft w:val="0"/>
          <w:marRight w:val="0"/>
          <w:marTop w:val="0"/>
          <w:marBottom w:val="0"/>
          <w:divBdr>
            <w:top w:val="none" w:sz="0" w:space="0" w:color="auto"/>
            <w:left w:val="none" w:sz="0" w:space="0" w:color="auto"/>
            <w:bottom w:val="none" w:sz="0" w:space="0" w:color="auto"/>
            <w:right w:val="none" w:sz="0" w:space="0" w:color="auto"/>
          </w:divBdr>
        </w:div>
        <w:div w:id="1364329273">
          <w:marLeft w:val="0"/>
          <w:marRight w:val="0"/>
          <w:marTop w:val="0"/>
          <w:marBottom w:val="0"/>
          <w:divBdr>
            <w:top w:val="none" w:sz="0" w:space="0" w:color="auto"/>
            <w:left w:val="none" w:sz="0" w:space="0" w:color="auto"/>
            <w:bottom w:val="none" w:sz="0" w:space="0" w:color="auto"/>
            <w:right w:val="none" w:sz="0" w:space="0" w:color="auto"/>
          </w:divBdr>
        </w:div>
        <w:div w:id="1372804029">
          <w:marLeft w:val="0"/>
          <w:marRight w:val="0"/>
          <w:marTop w:val="0"/>
          <w:marBottom w:val="0"/>
          <w:divBdr>
            <w:top w:val="none" w:sz="0" w:space="0" w:color="auto"/>
            <w:left w:val="none" w:sz="0" w:space="0" w:color="auto"/>
            <w:bottom w:val="none" w:sz="0" w:space="0" w:color="auto"/>
            <w:right w:val="none" w:sz="0" w:space="0" w:color="auto"/>
          </w:divBdr>
        </w:div>
        <w:div w:id="1394963203">
          <w:marLeft w:val="0"/>
          <w:marRight w:val="0"/>
          <w:marTop w:val="0"/>
          <w:marBottom w:val="0"/>
          <w:divBdr>
            <w:top w:val="none" w:sz="0" w:space="0" w:color="auto"/>
            <w:left w:val="none" w:sz="0" w:space="0" w:color="auto"/>
            <w:bottom w:val="none" w:sz="0" w:space="0" w:color="auto"/>
            <w:right w:val="none" w:sz="0" w:space="0" w:color="auto"/>
          </w:divBdr>
        </w:div>
        <w:div w:id="1484198252">
          <w:marLeft w:val="0"/>
          <w:marRight w:val="0"/>
          <w:marTop w:val="0"/>
          <w:marBottom w:val="0"/>
          <w:divBdr>
            <w:top w:val="none" w:sz="0" w:space="0" w:color="auto"/>
            <w:left w:val="none" w:sz="0" w:space="0" w:color="auto"/>
            <w:bottom w:val="none" w:sz="0" w:space="0" w:color="auto"/>
            <w:right w:val="none" w:sz="0" w:space="0" w:color="auto"/>
          </w:divBdr>
        </w:div>
        <w:div w:id="1499341429">
          <w:marLeft w:val="0"/>
          <w:marRight w:val="0"/>
          <w:marTop w:val="0"/>
          <w:marBottom w:val="0"/>
          <w:divBdr>
            <w:top w:val="none" w:sz="0" w:space="0" w:color="auto"/>
            <w:left w:val="none" w:sz="0" w:space="0" w:color="auto"/>
            <w:bottom w:val="none" w:sz="0" w:space="0" w:color="auto"/>
            <w:right w:val="none" w:sz="0" w:space="0" w:color="auto"/>
          </w:divBdr>
        </w:div>
        <w:div w:id="1600404238">
          <w:marLeft w:val="0"/>
          <w:marRight w:val="0"/>
          <w:marTop w:val="0"/>
          <w:marBottom w:val="0"/>
          <w:divBdr>
            <w:top w:val="none" w:sz="0" w:space="0" w:color="auto"/>
            <w:left w:val="none" w:sz="0" w:space="0" w:color="auto"/>
            <w:bottom w:val="none" w:sz="0" w:space="0" w:color="auto"/>
            <w:right w:val="none" w:sz="0" w:space="0" w:color="auto"/>
          </w:divBdr>
        </w:div>
        <w:div w:id="1667126871">
          <w:marLeft w:val="0"/>
          <w:marRight w:val="0"/>
          <w:marTop w:val="0"/>
          <w:marBottom w:val="0"/>
          <w:divBdr>
            <w:top w:val="none" w:sz="0" w:space="0" w:color="auto"/>
            <w:left w:val="none" w:sz="0" w:space="0" w:color="auto"/>
            <w:bottom w:val="none" w:sz="0" w:space="0" w:color="auto"/>
            <w:right w:val="none" w:sz="0" w:space="0" w:color="auto"/>
          </w:divBdr>
        </w:div>
        <w:div w:id="1787188228">
          <w:marLeft w:val="0"/>
          <w:marRight w:val="0"/>
          <w:marTop w:val="0"/>
          <w:marBottom w:val="0"/>
          <w:divBdr>
            <w:top w:val="none" w:sz="0" w:space="0" w:color="auto"/>
            <w:left w:val="none" w:sz="0" w:space="0" w:color="auto"/>
            <w:bottom w:val="none" w:sz="0" w:space="0" w:color="auto"/>
            <w:right w:val="none" w:sz="0" w:space="0" w:color="auto"/>
          </w:divBdr>
        </w:div>
        <w:div w:id="1818258339">
          <w:marLeft w:val="0"/>
          <w:marRight w:val="0"/>
          <w:marTop w:val="0"/>
          <w:marBottom w:val="0"/>
          <w:divBdr>
            <w:top w:val="none" w:sz="0" w:space="0" w:color="auto"/>
            <w:left w:val="none" w:sz="0" w:space="0" w:color="auto"/>
            <w:bottom w:val="none" w:sz="0" w:space="0" w:color="auto"/>
            <w:right w:val="none" w:sz="0" w:space="0" w:color="auto"/>
          </w:divBdr>
        </w:div>
        <w:div w:id="1819110190">
          <w:marLeft w:val="0"/>
          <w:marRight w:val="0"/>
          <w:marTop w:val="0"/>
          <w:marBottom w:val="0"/>
          <w:divBdr>
            <w:top w:val="none" w:sz="0" w:space="0" w:color="auto"/>
            <w:left w:val="none" w:sz="0" w:space="0" w:color="auto"/>
            <w:bottom w:val="none" w:sz="0" w:space="0" w:color="auto"/>
            <w:right w:val="none" w:sz="0" w:space="0" w:color="auto"/>
          </w:divBdr>
        </w:div>
        <w:div w:id="2046056279">
          <w:marLeft w:val="0"/>
          <w:marRight w:val="0"/>
          <w:marTop w:val="0"/>
          <w:marBottom w:val="0"/>
          <w:divBdr>
            <w:top w:val="none" w:sz="0" w:space="0" w:color="auto"/>
            <w:left w:val="none" w:sz="0" w:space="0" w:color="auto"/>
            <w:bottom w:val="none" w:sz="0" w:space="0" w:color="auto"/>
            <w:right w:val="none" w:sz="0" w:space="0" w:color="auto"/>
          </w:divBdr>
        </w:div>
        <w:div w:id="2106461590">
          <w:marLeft w:val="0"/>
          <w:marRight w:val="0"/>
          <w:marTop w:val="0"/>
          <w:marBottom w:val="0"/>
          <w:divBdr>
            <w:top w:val="none" w:sz="0" w:space="0" w:color="auto"/>
            <w:left w:val="none" w:sz="0" w:space="0" w:color="auto"/>
            <w:bottom w:val="none" w:sz="0" w:space="0" w:color="auto"/>
            <w:right w:val="none" w:sz="0" w:space="0" w:color="auto"/>
          </w:divBdr>
        </w:div>
      </w:divsChild>
    </w:div>
    <w:div w:id="1942293449">
      <w:bodyDiv w:val="1"/>
      <w:marLeft w:val="0"/>
      <w:marRight w:val="0"/>
      <w:marTop w:val="0"/>
      <w:marBottom w:val="0"/>
      <w:divBdr>
        <w:top w:val="none" w:sz="0" w:space="0" w:color="auto"/>
        <w:left w:val="none" w:sz="0" w:space="0" w:color="auto"/>
        <w:bottom w:val="none" w:sz="0" w:space="0" w:color="auto"/>
        <w:right w:val="none" w:sz="0" w:space="0" w:color="auto"/>
      </w:divBdr>
    </w:div>
    <w:div w:id="1954052112">
      <w:bodyDiv w:val="1"/>
      <w:marLeft w:val="0"/>
      <w:marRight w:val="0"/>
      <w:marTop w:val="0"/>
      <w:marBottom w:val="0"/>
      <w:divBdr>
        <w:top w:val="none" w:sz="0" w:space="0" w:color="auto"/>
        <w:left w:val="none" w:sz="0" w:space="0" w:color="auto"/>
        <w:bottom w:val="none" w:sz="0" w:space="0" w:color="auto"/>
        <w:right w:val="none" w:sz="0" w:space="0" w:color="auto"/>
      </w:divBdr>
      <w:divsChild>
        <w:div w:id="167405903">
          <w:marLeft w:val="-300"/>
          <w:marRight w:val="0"/>
          <w:marTop w:val="0"/>
          <w:marBottom w:val="150"/>
          <w:divBdr>
            <w:top w:val="none" w:sz="0" w:space="0" w:color="auto"/>
            <w:left w:val="none" w:sz="0" w:space="0" w:color="auto"/>
            <w:bottom w:val="none" w:sz="0" w:space="0" w:color="auto"/>
            <w:right w:val="none" w:sz="0" w:space="0" w:color="auto"/>
          </w:divBdr>
          <w:divsChild>
            <w:div w:id="372269256">
              <w:marLeft w:val="0"/>
              <w:marRight w:val="0"/>
              <w:marTop w:val="0"/>
              <w:marBottom w:val="0"/>
              <w:divBdr>
                <w:top w:val="none" w:sz="0" w:space="0" w:color="auto"/>
                <w:left w:val="none" w:sz="0" w:space="0" w:color="auto"/>
                <w:bottom w:val="none" w:sz="0" w:space="0" w:color="auto"/>
                <w:right w:val="none" w:sz="0" w:space="0" w:color="auto"/>
              </w:divBdr>
              <w:divsChild>
                <w:div w:id="4017331">
                  <w:marLeft w:val="0"/>
                  <w:marRight w:val="0"/>
                  <w:marTop w:val="0"/>
                  <w:marBottom w:val="0"/>
                  <w:divBdr>
                    <w:top w:val="none" w:sz="0" w:space="0" w:color="auto"/>
                    <w:left w:val="none" w:sz="0" w:space="0" w:color="auto"/>
                    <w:bottom w:val="none" w:sz="0" w:space="0" w:color="auto"/>
                    <w:right w:val="none" w:sz="0" w:space="0" w:color="auto"/>
                  </w:divBdr>
                  <w:divsChild>
                    <w:div w:id="411319210">
                      <w:marLeft w:val="0"/>
                      <w:marRight w:val="0"/>
                      <w:marTop w:val="0"/>
                      <w:marBottom w:val="0"/>
                      <w:divBdr>
                        <w:top w:val="none" w:sz="0" w:space="0" w:color="auto"/>
                        <w:left w:val="none" w:sz="0" w:space="0" w:color="auto"/>
                        <w:bottom w:val="none" w:sz="0" w:space="0" w:color="auto"/>
                        <w:right w:val="none" w:sz="0" w:space="0" w:color="auto"/>
                      </w:divBdr>
                      <w:divsChild>
                        <w:div w:id="866525037">
                          <w:marLeft w:val="-150"/>
                          <w:marRight w:val="0"/>
                          <w:marTop w:val="0"/>
                          <w:marBottom w:val="0"/>
                          <w:divBdr>
                            <w:top w:val="none" w:sz="0" w:space="0" w:color="auto"/>
                            <w:left w:val="none" w:sz="0" w:space="0" w:color="auto"/>
                            <w:bottom w:val="none" w:sz="0" w:space="0" w:color="auto"/>
                            <w:right w:val="none" w:sz="0" w:space="0" w:color="auto"/>
                          </w:divBdr>
                          <w:divsChild>
                            <w:div w:id="1680615541">
                              <w:marLeft w:val="0"/>
                              <w:marRight w:val="0"/>
                              <w:marTop w:val="0"/>
                              <w:marBottom w:val="0"/>
                              <w:divBdr>
                                <w:top w:val="none" w:sz="0" w:space="0" w:color="auto"/>
                                <w:left w:val="none" w:sz="0" w:space="0" w:color="auto"/>
                                <w:bottom w:val="none" w:sz="0" w:space="0" w:color="auto"/>
                                <w:right w:val="none" w:sz="0" w:space="0" w:color="auto"/>
                              </w:divBdr>
                              <w:divsChild>
                                <w:div w:id="378092741">
                                  <w:marLeft w:val="0"/>
                                  <w:marRight w:val="0"/>
                                  <w:marTop w:val="0"/>
                                  <w:marBottom w:val="0"/>
                                  <w:divBdr>
                                    <w:top w:val="none" w:sz="0" w:space="0" w:color="auto"/>
                                    <w:left w:val="none" w:sz="0" w:space="0" w:color="auto"/>
                                    <w:bottom w:val="none" w:sz="0" w:space="0" w:color="auto"/>
                                    <w:right w:val="none" w:sz="0" w:space="0" w:color="auto"/>
                                  </w:divBdr>
                                  <w:divsChild>
                                    <w:div w:id="92098296">
                                      <w:marLeft w:val="0"/>
                                      <w:marRight w:val="0"/>
                                      <w:marTop w:val="0"/>
                                      <w:marBottom w:val="0"/>
                                      <w:divBdr>
                                        <w:top w:val="none" w:sz="0" w:space="0" w:color="auto"/>
                                        <w:left w:val="none" w:sz="0" w:space="0" w:color="auto"/>
                                        <w:bottom w:val="none" w:sz="0" w:space="0" w:color="auto"/>
                                        <w:right w:val="none" w:sz="0" w:space="0" w:color="auto"/>
                                      </w:divBdr>
                                      <w:divsChild>
                                        <w:div w:id="1816875587">
                                          <w:marLeft w:val="0"/>
                                          <w:marRight w:val="0"/>
                                          <w:marTop w:val="0"/>
                                          <w:marBottom w:val="0"/>
                                          <w:divBdr>
                                            <w:top w:val="none" w:sz="0" w:space="0" w:color="auto"/>
                                            <w:left w:val="none" w:sz="0" w:space="0" w:color="auto"/>
                                            <w:bottom w:val="none" w:sz="0" w:space="0" w:color="auto"/>
                                            <w:right w:val="none" w:sz="0" w:space="0" w:color="auto"/>
                                          </w:divBdr>
                                          <w:divsChild>
                                            <w:div w:id="504635624">
                                              <w:marLeft w:val="0"/>
                                              <w:marRight w:val="0"/>
                                              <w:marTop w:val="0"/>
                                              <w:marBottom w:val="0"/>
                                              <w:divBdr>
                                                <w:top w:val="none" w:sz="0" w:space="0" w:color="auto"/>
                                                <w:left w:val="none" w:sz="0" w:space="0" w:color="auto"/>
                                                <w:bottom w:val="none" w:sz="0" w:space="0" w:color="auto"/>
                                                <w:right w:val="none" w:sz="0" w:space="0" w:color="auto"/>
                                              </w:divBdr>
                                              <w:divsChild>
                                                <w:div w:id="769081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010252813">
      <w:bodyDiv w:val="1"/>
      <w:marLeft w:val="0"/>
      <w:marRight w:val="0"/>
      <w:marTop w:val="0"/>
      <w:marBottom w:val="0"/>
      <w:divBdr>
        <w:top w:val="none" w:sz="0" w:space="0" w:color="auto"/>
        <w:left w:val="none" w:sz="0" w:space="0" w:color="auto"/>
        <w:bottom w:val="none" w:sz="0" w:space="0" w:color="auto"/>
        <w:right w:val="none" w:sz="0" w:space="0" w:color="auto"/>
      </w:divBdr>
    </w:div>
    <w:div w:id="2039116507">
      <w:bodyDiv w:val="1"/>
      <w:marLeft w:val="0"/>
      <w:marRight w:val="0"/>
      <w:marTop w:val="0"/>
      <w:marBottom w:val="0"/>
      <w:divBdr>
        <w:top w:val="none" w:sz="0" w:space="0" w:color="auto"/>
        <w:left w:val="none" w:sz="0" w:space="0" w:color="auto"/>
        <w:bottom w:val="none" w:sz="0" w:space="0" w:color="auto"/>
        <w:right w:val="none" w:sz="0" w:space="0" w:color="auto"/>
      </w:divBdr>
    </w:div>
    <w:div w:id="2071689409">
      <w:bodyDiv w:val="1"/>
      <w:marLeft w:val="0"/>
      <w:marRight w:val="0"/>
      <w:marTop w:val="0"/>
      <w:marBottom w:val="0"/>
      <w:divBdr>
        <w:top w:val="none" w:sz="0" w:space="0" w:color="auto"/>
        <w:left w:val="none" w:sz="0" w:space="0" w:color="auto"/>
        <w:bottom w:val="none" w:sz="0" w:space="0" w:color="auto"/>
        <w:right w:val="none" w:sz="0" w:space="0" w:color="auto"/>
      </w:divBdr>
    </w:div>
    <w:div w:id="2076849804">
      <w:bodyDiv w:val="1"/>
      <w:marLeft w:val="0"/>
      <w:marRight w:val="0"/>
      <w:marTop w:val="0"/>
      <w:marBottom w:val="0"/>
      <w:divBdr>
        <w:top w:val="none" w:sz="0" w:space="0" w:color="auto"/>
        <w:left w:val="none" w:sz="0" w:space="0" w:color="auto"/>
        <w:bottom w:val="none" w:sz="0" w:space="0" w:color="auto"/>
        <w:right w:val="none" w:sz="0" w:space="0" w:color="auto"/>
      </w:divBdr>
    </w:div>
    <w:div w:id="2084908255">
      <w:bodyDiv w:val="1"/>
      <w:marLeft w:val="0"/>
      <w:marRight w:val="0"/>
      <w:marTop w:val="0"/>
      <w:marBottom w:val="0"/>
      <w:divBdr>
        <w:top w:val="none" w:sz="0" w:space="0" w:color="auto"/>
        <w:left w:val="none" w:sz="0" w:space="0" w:color="auto"/>
        <w:bottom w:val="none" w:sz="0" w:space="0" w:color="auto"/>
        <w:right w:val="none" w:sz="0" w:space="0" w:color="auto"/>
      </w:divBdr>
    </w:div>
    <w:div w:id="2103451102">
      <w:bodyDiv w:val="1"/>
      <w:marLeft w:val="0"/>
      <w:marRight w:val="0"/>
      <w:marTop w:val="0"/>
      <w:marBottom w:val="0"/>
      <w:divBdr>
        <w:top w:val="none" w:sz="0" w:space="0" w:color="auto"/>
        <w:left w:val="none" w:sz="0" w:space="0" w:color="auto"/>
        <w:bottom w:val="none" w:sz="0" w:space="0" w:color="auto"/>
        <w:right w:val="none" w:sz="0" w:space="0" w:color="auto"/>
      </w:divBdr>
    </w:div>
    <w:div w:id="212789123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xaydungchinhsach.chinhphu.vn/phan-dau-ca-doi-de-duoc-tham-phan-neu-de-huy-sua-tren-116-se-khong-duoc-tai-bo-nhiem-119230320162342901.htm" TargetMode="External"/><Relationship Id="rId21" Type="http://schemas.openxmlformats.org/officeDocument/2006/relationships/header" Target="header4.xml"/><Relationship Id="rId42" Type="http://schemas.openxmlformats.org/officeDocument/2006/relationships/hyperlink" Target="javascript:;" TargetMode="External"/><Relationship Id="rId47" Type="http://schemas.openxmlformats.org/officeDocument/2006/relationships/chart" Target="charts/chart5.xml"/><Relationship Id="rId63" Type="http://schemas.openxmlformats.org/officeDocument/2006/relationships/chart" Target="charts/chart19.xml"/><Relationship Id="rId68" Type="http://schemas.openxmlformats.org/officeDocument/2006/relationships/chart" Target="charts/chart24.xml"/><Relationship Id="rId16" Type="http://schemas.openxmlformats.org/officeDocument/2006/relationships/hyperlink" Target="http://banan.thuvienphapluat.vn/ban-an/ban-an-212017hsst-ngay-25042017-ve-toi-co-y-gay-thuong-tich-48708" TargetMode="External"/><Relationship Id="rId11" Type="http://schemas.openxmlformats.org/officeDocument/2006/relationships/hyperlink" Target="http://thuvien.hlu.edu.vn/Opac/DmdInfo.aspx?mnuid=141&amp;search_field=AUTHOR&amp;search_id=35742&amp;dmd_id=86348" TargetMode="External"/><Relationship Id="rId32" Type="http://schemas.openxmlformats.org/officeDocument/2006/relationships/hyperlink" Target="https://noichinh.vn/nghien-cuu-trao-doi/202302/tang-cuong-co-che-giam-sat-bao-dam-liem-chinh-tu-phap-trong-tien-trinh-cai-cach-tu-phap-o-nuoc-ta-hien-nay-312145/" TargetMode="External"/><Relationship Id="rId37" Type="http://schemas.openxmlformats.org/officeDocument/2006/relationships/hyperlink" Target="https://www.google.com.vn/search?hl=vi&amp;gbpv=1&amp;dq=human+rights+of+the+accused+in+trial&amp;pg=PT141&amp;printsec=frontcover&amp;q=inpublisher:%22Taylor+%26+Francis%22&amp;tbm=bks&amp;sa=X&amp;ved=2ahUKEwiY-o_S9KyOAxWfma8BHaAQKRMQmxN6BAgiEAI&amp;sxsrf=AE3TifMasTcopYk7Ycperfc7X_psuxQjjg:1751965650680" TargetMode="External"/><Relationship Id="rId53" Type="http://schemas.openxmlformats.org/officeDocument/2006/relationships/footer" Target="footer2.xml"/><Relationship Id="rId58" Type="http://schemas.openxmlformats.org/officeDocument/2006/relationships/chart" Target="charts/chart14.xml"/><Relationship Id="rId74" Type="http://schemas.openxmlformats.org/officeDocument/2006/relationships/chart" Target="charts/chart30.xml"/><Relationship Id="rId79" Type="http://schemas.openxmlformats.org/officeDocument/2006/relationships/package" Target="embeddings/Microsoft_Excel_Worksheet.xlsx"/><Relationship Id="rId5" Type="http://schemas.openxmlformats.org/officeDocument/2006/relationships/webSettings" Target="webSettings.xml"/><Relationship Id="rId61" Type="http://schemas.openxmlformats.org/officeDocument/2006/relationships/chart" Target="charts/chart17.xml"/><Relationship Id="rId82" Type="http://schemas.openxmlformats.org/officeDocument/2006/relationships/fontTable" Target="fontTable.xml"/><Relationship Id="rId19" Type="http://schemas.openxmlformats.org/officeDocument/2006/relationships/hyperlink" Target="https://plo.vn/an-ninh-trat-tu/ho-so-pha-an/" TargetMode="External"/><Relationship Id="rId14" Type="http://schemas.openxmlformats.org/officeDocument/2006/relationships/hyperlink" Target="javascript:;" TargetMode="External"/><Relationship Id="rId22" Type="http://schemas.openxmlformats.org/officeDocument/2006/relationships/hyperlink" Target="https://js.vnu.edu.vn/LS/issue/view/576" TargetMode="External"/><Relationship Id="rId27" Type="http://schemas.openxmlformats.org/officeDocument/2006/relationships/hyperlink" Target="https://lsvn.vn/bao-dam-quyen-con-nguoi-cua-bi-cao-trong-to-tung-hinh-su1632439825.html" TargetMode="External"/><Relationship Id="rId30" Type="http://schemas.openxmlformats.org/officeDocument/2006/relationships/hyperlink" Target="https://plo.vn/de-xuat-an-le-ve-thoi-diem-xac-dinh-thiet-hai-trong-an-hinh-su-post641911.html" TargetMode="External"/><Relationship Id="rId35" Type="http://schemas.openxmlformats.org/officeDocument/2006/relationships/hyperlink" Target="http://www.americanbar.org/content/dam/aba/migrated/2011_build/government_affairs_office/indepenjud.authcheckdam.pdf" TargetMode="External"/><Relationship Id="rId43" Type="http://schemas.openxmlformats.org/officeDocument/2006/relationships/chart" Target="charts/chart1.xml"/><Relationship Id="rId48" Type="http://schemas.openxmlformats.org/officeDocument/2006/relationships/chart" Target="charts/chart6.xml"/><Relationship Id="rId56" Type="http://schemas.openxmlformats.org/officeDocument/2006/relationships/chart" Target="charts/chart12.xml"/><Relationship Id="rId64" Type="http://schemas.openxmlformats.org/officeDocument/2006/relationships/chart" Target="charts/chart20.xml"/><Relationship Id="rId69" Type="http://schemas.openxmlformats.org/officeDocument/2006/relationships/chart" Target="charts/chart25.xml"/><Relationship Id="rId77" Type="http://schemas.openxmlformats.org/officeDocument/2006/relationships/chart" Target="charts/chart33.xml"/><Relationship Id="rId8" Type="http://schemas.openxmlformats.org/officeDocument/2006/relationships/header" Target="header1.xml"/><Relationship Id="rId51" Type="http://schemas.openxmlformats.org/officeDocument/2006/relationships/chart" Target="charts/chart9.xml"/><Relationship Id="rId72" Type="http://schemas.openxmlformats.org/officeDocument/2006/relationships/chart" Target="charts/chart28.xml"/><Relationship Id="rId80" Type="http://schemas.openxmlformats.org/officeDocument/2006/relationships/header" Target="header6.xml"/><Relationship Id="rId3" Type="http://schemas.openxmlformats.org/officeDocument/2006/relationships/styles" Target="styles.xml"/><Relationship Id="rId12" Type="http://schemas.openxmlformats.org/officeDocument/2006/relationships/hyperlink" Target="https://www.researchgate.net/profile/Catherine-Namakula?_tp=eyJjb250ZXh0Ijp7ImZpcnN0UGFnZSI6InB1YmxpY2F0aW9uIiwicGFnZSI6InB1YmxpY2F0aW9uIn19" TargetMode="External"/><Relationship Id="rId17" Type="http://schemas.openxmlformats.org/officeDocument/2006/relationships/hyperlink" Target="https://plo.vn/an-ninh-trat-tu/ho-so-pha-an/" TargetMode="External"/><Relationship Id="rId25" Type="http://schemas.openxmlformats.org/officeDocument/2006/relationships/hyperlink" Target="https://nhandan.com.vn/tin-tuc-su-kien/phong-chong-oan-sai-bo-lot-toi-pham-van-chua-dap-ung-yeu-cau-234289" TargetMode="External"/><Relationship Id="rId33" Type="http://schemas.openxmlformats.org/officeDocument/2006/relationships/hyperlink" Target="http://hvta.toaan.gov.vn/portal/page/portal/tandtc/baiviet?p_page_id=1754190&amp;p_cateid=1751909&amp;article_details=1&amp;item_id=14079353" TargetMode="External"/><Relationship Id="rId38" Type="http://schemas.openxmlformats.org/officeDocument/2006/relationships/hyperlink" Target="https://www.researchgate.net/profile/Catherine-Namakula?_tp=eyJjb250ZXh0Ijp7ImZpcnN0UGFnZSI6InB1YmxpY2F0aW9uIiwicGFnZSI6InB1YmxpY2F0aW9uIn19" TargetMode="External"/><Relationship Id="rId46" Type="http://schemas.openxmlformats.org/officeDocument/2006/relationships/chart" Target="charts/chart4.xml"/><Relationship Id="rId59" Type="http://schemas.openxmlformats.org/officeDocument/2006/relationships/chart" Target="charts/chart15.xml"/><Relationship Id="rId67" Type="http://schemas.openxmlformats.org/officeDocument/2006/relationships/chart" Target="charts/chart23.xml"/><Relationship Id="rId20" Type="http://schemas.openxmlformats.org/officeDocument/2006/relationships/header" Target="header3.xml"/><Relationship Id="rId41" Type="http://schemas.openxmlformats.org/officeDocument/2006/relationships/hyperlink" Target="http://www.justice.govt.nz/publications/global-publications/a/alternative-pre-trial-and-trial-processes-for-child-witnesses-in-new-zealands-criminal-justice-system/appendix-b-a-comparison-of-the-inquisitorial-and-adversarial-systems" TargetMode="External"/><Relationship Id="rId54" Type="http://schemas.openxmlformats.org/officeDocument/2006/relationships/chart" Target="charts/chart10.xml"/><Relationship Id="rId62" Type="http://schemas.openxmlformats.org/officeDocument/2006/relationships/chart" Target="charts/chart18.xml"/><Relationship Id="rId70" Type="http://schemas.openxmlformats.org/officeDocument/2006/relationships/chart" Target="charts/chart26.xml"/><Relationship Id="rId75" Type="http://schemas.openxmlformats.org/officeDocument/2006/relationships/chart" Target="charts/chart31.xml"/><Relationship Id="rId83"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vi.wikipedia.org/w/index.php?title=X%C3%A9t_x%E1%BB%AD&amp;action=edit&amp;redlink=1" TargetMode="External"/><Relationship Id="rId23" Type="http://schemas.openxmlformats.org/officeDocument/2006/relationships/hyperlink" Target="https://congan.travinh.gov.vn/ch10/627-11-diem-moi-co-ban-cua-Bo-luat-to-tung-Hinh-su-nam-2015.html" TargetMode="External"/><Relationship Id="rId28" Type="http://schemas.openxmlformats.org/officeDocument/2006/relationships/hyperlink" Target="https://www.xaydungdang.org.vn/nhan-quyen-va-cuoc-song/luan-ban-viec-thanh-lap-co-quan-nhan-quyen-quoc-gia-tai-viet-nam-15897" TargetMode="External"/><Relationship Id="rId36" Type="http://schemas.openxmlformats.org/officeDocument/2006/relationships/hyperlink" Target="https://www.google.com.vn/search?hl=vi&amp;gbpv=1&amp;dq=human+rights+of+the+accused+in+trial&amp;pg=PT141&amp;printsec=frontcover&amp;q=inauthor:%22Greg+Byrne%22&amp;tbm=bks&amp;sa=X&amp;ved=2ahUKEwiY-o_S9KyOAxWfma8BHaAQKRMQmxN6BAgjEAI&amp;sxsrf=AE3TifMasTcopYk7Ycperfc7X_psuxQjjg:1751965650680" TargetMode="External"/><Relationship Id="rId49" Type="http://schemas.openxmlformats.org/officeDocument/2006/relationships/chart" Target="charts/chart7.xml"/><Relationship Id="rId57" Type="http://schemas.openxmlformats.org/officeDocument/2006/relationships/chart" Target="charts/chart13.xml"/><Relationship Id="rId10" Type="http://schemas.openxmlformats.org/officeDocument/2006/relationships/footer" Target="footer1.xml"/><Relationship Id="rId31" Type="http://schemas.openxmlformats.org/officeDocument/2006/relationships/hyperlink" Target="http://lapphap.vn/Pages/tintuc/tinchitiet.aspx?tintucid=207626" TargetMode="External"/><Relationship Id="rId44" Type="http://schemas.openxmlformats.org/officeDocument/2006/relationships/chart" Target="charts/chart2.xml"/><Relationship Id="rId52" Type="http://schemas.openxmlformats.org/officeDocument/2006/relationships/header" Target="header5.xml"/><Relationship Id="rId60" Type="http://schemas.openxmlformats.org/officeDocument/2006/relationships/chart" Target="charts/chart16.xml"/><Relationship Id="rId65" Type="http://schemas.openxmlformats.org/officeDocument/2006/relationships/chart" Target="charts/chart21.xml"/><Relationship Id="rId73" Type="http://schemas.openxmlformats.org/officeDocument/2006/relationships/chart" Target="charts/chart29.xml"/><Relationship Id="rId78" Type="http://schemas.openxmlformats.org/officeDocument/2006/relationships/image" Target="media/image1.emf"/><Relationship Id="rId81" Type="http://schemas.openxmlformats.org/officeDocument/2006/relationships/footer" Target="footer3.xml"/><Relationship Id="rId4" Type="http://schemas.openxmlformats.org/officeDocument/2006/relationships/settings" Target="settings.xml"/><Relationship Id="rId9" Type="http://schemas.openxmlformats.org/officeDocument/2006/relationships/header" Target="header2.xml"/><Relationship Id="rId13" Type="http://schemas.openxmlformats.org/officeDocument/2006/relationships/hyperlink" Target="https://www.researchgate.net/journal/International-Journal-of-Speech-Language-and-the-Law-1748-8893?_tp=eyJjb250ZXh0Ijp7ImZpcnN0UGFnZSI6InB1YmxpY2F0aW9uIiwicGFnZSI6InB1YmxpY2F0aW9uIn19" TargetMode="External"/><Relationship Id="rId18" Type="http://schemas.openxmlformats.org/officeDocument/2006/relationships/hyperlink" Target="https://plo.vn/phap-luat/vu-an/" TargetMode="External"/><Relationship Id="rId39" Type="http://schemas.openxmlformats.org/officeDocument/2006/relationships/hyperlink" Target="https://www.researchgate.net/journal/International-Journal-of-Speech-Language-and-the-Law-1748-8893?_tp=eyJjb250ZXh0Ijp7ImZpcnN0UGFnZSI6InB1YmxpY2F0aW9uIiwicGFnZSI6InB1YmxpY2F0aW9uIn19" TargetMode="External"/><Relationship Id="rId34" Type="http://schemas.openxmlformats.org/officeDocument/2006/relationships/hyperlink" Target="https://eva.vn/tin-tuc/an-oan-sai-van-con-ton-tai-cach-lam-trai-phap-luat-c73a215990.html" TargetMode="External"/><Relationship Id="rId50" Type="http://schemas.openxmlformats.org/officeDocument/2006/relationships/chart" Target="charts/chart8.xml"/><Relationship Id="rId55" Type="http://schemas.openxmlformats.org/officeDocument/2006/relationships/chart" Target="charts/chart11.xml"/><Relationship Id="rId76" Type="http://schemas.openxmlformats.org/officeDocument/2006/relationships/chart" Target="charts/chart32.xml"/><Relationship Id="rId7" Type="http://schemas.openxmlformats.org/officeDocument/2006/relationships/endnotes" Target="endnotes.xml"/><Relationship Id="rId71" Type="http://schemas.openxmlformats.org/officeDocument/2006/relationships/chart" Target="charts/chart27.xml"/><Relationship Id="rId2" Type="http://schemas.openxmlformats.org/officeDocument/2006/relationships/numbering" Target="numbering.xml"/><Relationship Id="rId29" Type="http://schemas.openxmlformats.org/officeDocument/2006/relationships/hyperlink" Target="https://zingnews.vn/mot-so-tham-phan-o-tphcm-han-che-nang-luc-trinh-do-post1022418.html" TargetMode="External"/><Relationship Id="rId24" Type="http://schemas.openxmlformats.org/officeDocument/2006/relationships/hyperlink" Target="https://baomoi.com/nguyen-tac-tranh-tung-trong-xet-xu-bao-dam-quyen-con-nguoi-chong-oan-sai-trong-to-tung-hinh-su/c/23243825.epi" TargetMode="External"/><Relationship Id="rId40" Type="http://schemas.openxmlformats.org/officeDocument/2006/relationships/hyperlink" Target="http://tailieu.ttbd.gov.vn:8080/index.php/tai-lieu/chuyen-de-chuyen-sau/item/2286-phan-tich-m-t-s-v-n-d-v-cac-ch-th-giam-sat-trong-ho-t-d-ng-t-t-ng-hinh-s" TargetMode="External"/><Relationship Id="rId45" Type="http://schemas.openxmlformats.org/officeDocument/2006/relationships/chart" Target="charts/chart3.xml"/><Relationship Id="rId66" Type="http://schemas.openxmlformats.org/officeDocument/2006/relationships/chart" Target="charts/chart22.xml"/></Relationships>
</file>

<file path=word/_rels/footnotes.xml.rels><?xml version="1.0" encoding="UTF-8" standalone="yes"?>
<Relationships xmlns="http://schemas.openxmlformats.org/package/2006/relationships"><Relationship Id="rId8" Type="http://schemas.openxmlformats.org/officeDocument/2006/relationships/hyperlink" Target="https://xaydungchinhsach.chinhphu.vn/phan-dau-ca-doi-de-duoc-tham-phan-neu-de-huy-sua-tren-116-se-khong-duoc-tai-bo-nhiem-119230320162342901.htm" TargetMode="External"/><Relationship Id="rId13" Type="http://schemas.openxmlformats.org/officeDocument/2006/relationships/hyperlink" Target="http://www.lapphap.vn/Pages/tintuc/tinchitiet.aspx?tintucid=208298" TargetMode="External"/><Relationship Id="rId3" Type="http://schemas.openxmlformats.org/officeDocument/2006/relationships/hyperlink" Target="https://tapchitoaan.vn/xay-dung-toa-an-dien-tu-tai-viet-nam-trong-thoi-gian-qua-va-nhung-dinh-huong-giai-phap-trong-thoi-gian-toi9273.html" TargetMode="External"/><Relationship Id="rId7" Type="http://schemas.openxmlformats.org/officeDocument/2006/relationships/hyperlink" Target="https://vietnamnet.vn/loi-khai-tan-doc-cua-ke-dong-dinh-vao-dau-be-gai-3-tuoi-o-thach-that-2069577.html" TargetMode="External"/><Relationship Id="rId12" Type="http://schemas.openxmlformats.org/officeDocument/2006/relationships/hyperlink" Target="https://tapchitoaan.vn/hoan-thien-quy-dinh-ve-to-chuc-bo-may-cua-toa-an-nhan-dan8037.html" TargetMode="External"/><Relationship Id="rId2" Type="http://schemas.openxmlformats.org/officeDocument/2006/relationships/hyperlink" Target="https://www.xaydungdang.org.vn/nhan-quyen-va-cuoc-song/luan-ban-viec-thanh-lap-co-quan-nhan-quyen-quoc-gia-tai-viet-nam-15897" TargetMode="External"/><Relationship Id="rId1" Type="http://schemas.openxmlformats.org/officeDocument/2006/relationships/hyperlink" Target="https://thuvienphapluat.vn/van-ban/Bo-may-hanh-chinh/Luat-To-chuc-Quoc-hoi-2014-259784.aspx?anchor=dieu_71" TargetMode="External"/><Relationship Id="rId6" Type="http://schemas.openxmlformats.org/officeDocument/2006/relationships/hyperlink" Target="https://plo.vn/khong-duoc-xet-hoi-mom-cung-post251020.html" TargetMode="External"/><Relationship Id="rId11" Type="http://schemas.openxmlformats.org/officeDocument/2006/relationships/hyperlink" Target="https://maivanthangsl.blogspot.com/2015/06/phap-luat-noi-dung-va-phap-luat-thu-tuc.html" TargetMode="External"/><Relationship Id="rId5" Type="http://schemas.openxmlformats.org/officeDocument/2006/relationships/hyperlink" Target="https://tuoitre.vn/ky-la-phien-toa-khong-bi-cao-khong-nguoi-lam-chung-khong-luat-su-toa-van-xu-20220726224435136.htm" TargetMode="External"/><Relationship Id="rId10" Type="http://schemas.openxmlformats.org/officeDocument/2006/relationships/hyperlink" Target="https://tapchicongsan.org.vn/web/guest/chinh-tri-xay-dung-dang/-/2018/825834/bao-dam-tinh-kha-thi-cua-phap-luat-theo-tinh-than-dai-hoi-xiii-cua-dang.aspx" TargetMode="External"/><Relationship Id="rId4" Type="http://schemas.openxmlformats.org/officeDocument/2006/relationships/hyperlink" Target="https://eva.vn/tin-tuc/an-oan-sai-van-con-ton-tai-cach-lam-trai-phap-luat-c73a215990.html" TargetMode="External"/><Relationship Id="rId9" Type="http://schemas.openxmlformats.org/officeDocument/2006/relationships/hyperlink" Target="https://tapchicongsan.org.vn/web/guest/chinh-tri-xay-dung-dang/-/2018/825834/bao-dam-tinh-kha-thi-cua-phap-luat-theo-tinh-than-dai-hoi-xiii-cua-dang.aspx" TargetMode="External"/><Relationship Id="rId14" Type="http://schemas.openxmlformats.org/officeDocument/2006/relationships/hyperlink" Target="https://lyluanchinhtri.vn/khai-quat-nhung-diem-moi-cua-luat-to-chuc-toa-an-nhan-dan-nam-2024-6549.html" TargetMode="External"/></Relationships>
</file>

<file path=word/charts/_rels/chart1.xml.rels><?xml version="1.0" encoding="UTF-8" standalone="yes"?>
<Relationships xmlns="http://schemas.openxmlformats.org/package/2006/relationships"><Relationship Id="rId3" Type="http://schemas.openxmlformats.org/officeDocument/2006/relationships/oleObject" Target="file:///C:\Users\ADMIN\Desktop\Book1%20(version%201).xlsx" TargetMode="External"/><Relationship Id="rId2" Type="http://schemas.microsoft.com/office/2011/relationships/chartColorStyle" Target="colors1.xml"/><Relationship Id="rId1" Type="http://schemas.microsoft.com/office/2011/relationships/chartStyle" Target="style1.xml"/></Relationships>
</file>

<file path=word/charts/_rels/chart10.xml.rels><?xml version="1.0" encoding="UTF-8" standalone="yes"?>
<Relationships xmlns="http://schemas.openxmlformats.org/package/2006/relationships"><Relationship Id="rId3" Type="http://schemas.openxmlformats.org/officeDocument/2006/relationships/oleObject" Target="file:///C:\Users\ADMIN\Desktop\Book1%20(version%201).xlsx" TargetMode="External"/><Relationship Id="rId2" Type="http://schemas.microsoft.com/office/2011/relationships/chartColorStyle" Target="colors10.xml"/><Relationship Id="rId1" Type="http://schemas.microsoft.com/office/2011/relationships/chartStyle" Target="style10.xml"/></Relationships>
</file>

<file path=word/charts/_rels/chart11.xml.rels><?xml version="1.0" encoding="UTF-8" standalone="yes"?>
<Relationships xmlns="http://schemas.openxmlformats.org/package/2006/relationships"><Relationship Id="rId3" Type="http://schemas.openxmlformats.org/officeDocument/2006/relationships/oleObject" Target="file:///C:\Users\ADMIN\Desktop\Book1%20(version%201).xlsx" TargetMode="External"/><Relationship Id="rId2" Type="http://schemas.microsoft.com/office/2011/relationships/chartColorStyle" Target="colors11.xml"/><Relationship Id="rId1" Type="http://schemas.microsoft.com/office/2011/relationships/chartStyle" Target="style11.xml"/></Relationships>
</file>

<file path=word/charts/_rels/chart12.xml.rels><?xml version="1.0" encoding="UTF-8" standalone="yes"?>
<Relationships xmlns="http://schemas.openxmlformats.org/package/2006/relationships"><Relationship Id="rId3" Type="http://schemas.openxmlformats.org/officeDocument/2006/relationships/oleObject" Target="file:///C:\Users\ADMIN\Desktop\Book1%20(version%201).xlsx" TargetMode="External"/><Relationship Id="rId2" Type="http://schemas.microsoft.com/office/2011/relationships/chartColorStyle" Target="colors12.xml"/><Relationship Id="rId1" Type="http://schemas.microsoft.com/office/2011/relationships/chartStyle" Target="style12.xml"/></Relationships>
</file>

<file path=word/charts/_rels/chart13.xml.rels><?xml version="1.0" encoding="UTF-8" standalone="yes"?>
<Relationships xmlns="http://schemas.openxmlformats.org/package/2006/relationships"><Relationship Id="rId3" Type="http://schemas.openxmlformats.org/officeDocument/2006/relationships/oleObject" Target="file:///C:\Users\ADMIN\Desktop\Book1%20(version%201).xlsx" TargetMode="External"/><Relationship Id="rId2" Type="http://schemas.microsoft.com/office/2011/relationships/chartColorStyle" Target="colors13.xml"/><Relationship Id="rId1" Type="http://schemas.microsoft.com/office/2011/relationships/chartStyle" Target="style13.xml"/></Relationships>
</file>

<file path=word/charts/_rels/chart14.xml.rels><?xml version="1.0" encoding="UTF-8" standalone="yes"?>
<Relationships xmlns="http://schemas.openxmlformats.org/package/2006/relationships"><Relationship Id="rId3" Type="http://schemas.openxmlformats.org/officeDocument/2006/relationships/oleObject" Target="file:///C:\Users\ADMIN\Desktop\Book1%20(version%201).xlsx" TargetMode="External"/><Relationship Id="rId2" Type="http://schemas.microsoft.com/office/2011/relationships/chartColorStyle" Target="colors14.xml"/><Relationship Id="rId1" Type="http://schemas.microsoft.com/office/2011/relationships/chartStyle" Target="style14.xml"/></Relationships>
</file>

<file path=word/charts/_rels/chart15.xml.rels><?xml version="1.0" encoding="UTF-8" standalone="yes"?>
<Relationships xmlns="http://schemas.openxmlformats.org/package/2006/relationships"><Relationship Id="rId3" Type="http://schemas.openxmlformats.org/officeDocument/2006/relationships/oleObject" Target="file:///C:\Users\ADMIN\Desktop\Book1%20(version%201).xlsx" TargetMode="External"/><Relationship Id="rId2" Type="http://schemas.microsoft.com/office/2011/relationships/chartColorStyle" Target="colors15.xml"/><Relationship Id="rId1" Type="http://schemas.microsoft.com/office/2011/relationships/chartStyle" Target="style15.xml"/></Relationships>
</file>

<file path=word/charts/_rels/chart16.xml.rels><?xml version="1.0" encoding="UTF-8" standalone="yes"?>
<Relationships xmlns="http://schemas.openxmlformats.org/package/2006/relationships"><Relationship Id="rId3" Type="http://schemas.openxmlformats.org/officeDocument/2006/relationships/oleObject" Target="file:///C:\Users\ADMIN\Desktop\Book1%20(version%201).xlsx" TargetMode="External"/><Relationship Id="rId2" Type="http://schemas.microsoft.com/office/2011/relationships/chartColorStyle" Target="colors16.xml"/><Relationship Id="rId1" Type="http://schemas.microsoft.com/office/2011/relationships/chartStyle" Target="style16.xml"/></Relationships>
</file>

<file path=word/charts/_rels/chart17.xml.rels><?xml version="1.0" encoding="UTF-8" standalone="yes"?>
<Relationships xmlns="http://schemas.openxmlformats.org/package/2006/relationships"><Relationship Id="rId3" Type="http://schemas.openxmlformats.org/officeDocument/2006/relationships/oleObject" Target="file:///C:\Users\ADMIN\Desktop\Book1%20(version%201).xlsx" TargetMode="External"/><Relationship Id="rId2" Type="http://schemas.microsoft.com/office/2011/relationships/chartColorStyle" Target="colors17.xml"/><Relationship Id="rId1" Type="http://schemas.microsoft.com/office/2011/relationships/chartStyle" Target="style17.xml"/></Relationships>
</file>

<file path=word/charts/_rels/chart18.xml.rels><?xml version="1.0" encoding="UTF-8" standalone="yes"?>
<Relationships xmlns="http://schemas.openxmlformats.org/package/2006/relationships"><Relationship Id="rId3" Type="http://schemas.openxmlformats.org/officeDocument/2006/relationships/oleObject" Target="file:///C:\Users\ADMIN\Desktop\Book1%20(version%201).xlsx" TargetMode="External"/><Relationship Id="rId2" Type="http://schemas.microsoft.com/office/2011/relationships/chartColorStyle" Target="colors18.xml"/><Relationship Id="rId1" Type="http://schemas.microsoft.com/office/2011/relationships/chartStyle" Target="style18.xml"/></Relationships>
</file>

<file path=word/charts/_rels/chart19.xml.rels><?xml version="1.0" encoding="UTF-8" standalone="yes"?>
<Relationships xmlns="http://schemas.openxmlformats.org/package/2006/relationships"><Relationship Id="rId3" Type="http://schemas.openxmlformats.org/officeDocument/2006/relationships/oleObject" Target="file:///C:\Users\ADMIN\Desktop\Book1%20(version%201).xlsx" TargetMode="External"/><Relationship Id="rId2" Type="http://schemas.microsoft.com/office/2011/relationships/chartColorStyle" Target="colors19.xml"/><Relationship Id="rId1" Type="http://schemas.microsoft.com/office/2011/relationships/chartStyle" Target="style19.xml"/></Relationships>
</file>

<file path=word/charts/_rels/chart2.xml.rels><?xml version="1.0" encoding="UTF-8" standalone="yes"?>
<Relationships xmlns="http://schemas.openxmlformats.org/package/2006/relationships"><Relationship Id="rId3" Type="http://schemas.openxmlformats.org/officeDocument/2006/relationships/oleObject" Target="file:///C:\Users\ADMIN\Desktop\Book1%20(version%201).xlsx" TargetMode="External"/><Relationship Id="rId2" Type="http://schemas.microsoft.com/office/2011/relationships/chartColorStyle" Target="colors2.xml"/><Relationship Id="rId1" Type="http://schemas.microsoft.com/office/2011/relationships/chartStyle" Target="style2.xml"/></Relationships>
</file>

<file path=word/charts/_rels/chart20.xml.rels><?xml version="1.0" encoding="UTF-8" standalone="yes"?>
<Relationships xmlns="http://schemas.openxmlformats.org/package/2006/relationships"><Relationship Id="rId3" Type="http://schemas.openxmlformats.org/officeDocument/2006/relationships/oleObject" Target="file:///C:\Users\ADMIN\Desktop\Book1%20(version%201).xlsx" TargetMode="External"/><Relationship Id="rId2" Type="http://schemas.microsoft.com/office/2011/relationships/chartColorStyle" Target="colors20.xml"/><Relationship Id="rId1" Type="http://schemas.microsoft.com/office/2011/relationships/chartStyle" Target="style20.xml"/></Relationships>
</file>

<file path=word/charts/_rels/chart21.xml.rels><?xml version="1.0" encoding="UTF-8" standalone="yes"?>
<Relationships xmlns="http://schemas.openxmlformats.org/package/2006/relationships"><Relationship Id="rId3" Type="http://schemas.openxmlformats.org/officeDocument/2006/relationships/oleObject" Target="file:///C:\Users\ADMIN\Desktop\Book1%20(version%201).xlsx" TargetMode="External"/><Relationship Id="rId2" Type="http://schemas.microsoft.com/office/2011/relationships/chartColorStyle" Target="colors21.xml"/><Relationship Id="rId1" Type="http://schemas.microsoft.com/office/2011/relationships/chartStyle" Target="style21.xml"/></Relationships>
</file>

<file path=word/charts/_rels/chart22.xml.rels><?xml version="1.0" encoding="UTF-8" standalone="yes"?>
<Relationships xmlns="http://schemas.openxmlformats.org/package/2006/relationships"><Relationship Id="rId3" Type="http://schemas.openxmlformats.org/officeDocument/2006/relationships/oleObject" Target="file:///C:\Users\ADMIN\Desktop\Book1%20(version%201).xlsx" TargetMode="External"/><Relationship Id="rId2" Type="http://schemas.microsoft.com/office/2011/relationships/chartColorStyle" Target="colors22.xml"/><Relationship Id="rId1" Type="http://schemas.microsoft.com/office/2011/relationships/chartStyle" Target="style22.xml"/></Relationships>
</file>

<file path=word/charts/_rels/chart23.xml.rels><?xml version="1.0" encoding="UTF-8" standalone="yes"?>
<Relationships xmlns="http://schemas.openxmlformats.org/package/2006/relationships"><Relationship Id="rId3" Type="http://schemas.openxmlformats.org/officeDocument/2006/relationships/oleObject" Target="file:///C:\Users\ADMIN\Desktop\Book1%20(version%201).xlsx" TargetMode="External"/><Relationship Id="rId2" Type="http://schemas.microsoft.com/office/2011/relationships/chartColorStyle" Target="colors23.xml"/><Relationship Id="rId1" Type="http://schemas.microsoft.com/office/2011/relationships/chartStyle" Target="style23.xml"/></Relationships>
</file>

<file path=word/charts/_rels/chart24.xml.rels><?xml version="1.0" encoding="UTF-8" standalone="yes"?>
<Relationships xmlns="http://schemas.openxmlformats.org/package/2006/relationships"><Relationship Id="rId3" Type="http://schemas.openxmlformats.org/officeDocument/2006/relationships/oleObject" Target="file:///C:\Users\ADMIN\Desktop\Book1%20(version%201).xlsx" TargetMode="External"/><Relationship Id="rId2" Type="http://schemas.microsoft.com/office/2011/relationships/chartColorStyle" Target="colors24.xml"/><Relationship Id="rId1" Type="http://schemas.microsoft.com/office/2011/relationships/chartStyle" Target="style24.xml"/></Relationships>
</file>

<file path=word/charts/_rels/chart25.xml.rels><?xml version="1.0" encoding="UTF-8" standalone="yes"?>
<Relationships xmlns="http://schemas.openxmlformats.org/package/2006/relationships"><Relationship Id="rId3" Type="http://schemas.openxmlformats.org/officeDocument/2006/relationships/oleObject" Target="file:///C:\Users\ADMIN\Desktop\Book1%20(version%201).xlsx" TargetMode="External"/><Relationship Id="rId2" Type="http://schemas.microsoft.com/office/2011/relationships/chartColorStyle" Target="colors25.xml"/><Relationship Id="rId1" Type="http://schemas.microsoft.com/office/2011/relationships/chartStyle" Target="style25.xml"/></Relationships>
</file>

<file path=word/charts/_rels/chart26.xml.rels><?xml version="1.0" encoding="UTF-8" standalone="yes"?>
<Relationships xmlns="http://schemas.openxmlformats.org/package/2006/relationships"><Relationship Id="rId3" Type="http://schemas.openxmlformats.org/officeDocument/2006/relationships/oleObject" Target="file:///C:\Users\ADMIN\Desktop\Book1%20(version%201).xlsx" TargetMode="External"/><Relationship Id="rId2" Type="http://schemas.microsoft.com/office/2011/relationships/chartColorStyle" Target="colors26.xml"/><Relationship Id="rId1" Type="http://schemas.microsoft.com/office/2011/relationships/chartStyle" Target="style26.xml"/></Relationships>
</file>

<file path=word/charts/_rels/chart27.xml.rels><?xml version="1.0" encoding="UTF-8" standalone="yes"?>
<Relationships xmlns="http://schemas.openxmlformats.org/package/2006/relationships"><Relationship Id="rId3" Type="http://schemas.openxmlformats.org/officeDocument/2006/relationships/oleObject" Target="file:///C:\Users\ADMIN\Desktop\Book1.xlsx" TargetMode="External"/><Relationship Id="rId2" Type="http://schemas.microsoft.com/office/2011/relationships/chartColorStyle" Target="colors27.xml"/><Relationship Id="rId1" Type="http://schemas.microsoft.com/office/2011/relationships/chartStyle" Target="style27.xml"/></Relationships>
</file>

<file path=word/charts/_rels/chart28.xml.rels><?xml version="1.0" encoding="UTF-8" standalone="yes"?>
<Relationships xmlns="http://schemas.openxmlformats.org/package/2006/relationships"><Relationship Id="rId3" Type="http://schemas.openxmlformats.org/officeDocument/2006/relationships/oleObject" Target="Book1" TargetMode="External"/><Relationship Id="rId2" Type="http://schemas.microsoft.com/office/2011/relationships/chartColorStyle" Target="colors28.xml"/><Relationship Id="rId1" Type="http://schemas.microsoft.com/office/2011/relationships/chartStyle" Target="style28.xml"/></Relationships>
</file>

<file path=word/charts/_rels/chart29.xml.rels><?xml version="1.0" encoding="UTF-8" standalone="yes"?>
<Relationships xmlns="http://schemas.openxmlformats.org/package/2006/relationships"><Relationship Id="rId3" Type="http://schemas.openxmlformats.org/officeDocument/2006/relationships/oleObject" Target="file:///C:\Users\ADMIN\Desktop\Book1.xlsx" TargetMode="External"/><Relationship Id="rId2" Type="http://schemas.microsoft.com/office/2011/relationships/chartColorStyle" Target="colors29.xml"/><Relationship Id="rId1" Type="http://schemas.microsoft.com/office/2011/relationships/chartStyle" Target="style29.xml"/></Relationships>
</file>

<file path=word/charts/_rels/chart3.xml.rels><?xml version="1.0" encoding="UTF-8" standalone="yes"?>
<Relationships xmlns="http://schemas.openxmlformats.org/package/2006/relationships"><Relationship Id="rId3" Type="http://schemas.openxmlformats.org/officeDocument/2006/relationships/oleObject" Target="file:///C:\Users\ADMIN\Desktop\Book1%20(version%201).xlsx" TargetMode="External"/><Relationship Id="rId2" Type="http://schemas.microsoft.com/office/2011/relationships/chartColorStyle" Target="colors3.xml"/><Relationship Id="rId1" Type="http://schemas.microsoft.com/office/2011/relationships/chartStyle" Target="style3.xml"/></Relationships>
</file>

<file path=word/charts/_rels/chart30.xml.rels><?xml version="1.0" encoding="UTF-8" standalone="yes"?>
<Relationships xmlns="http://schemas.openxmlformats.org/package/2006/relationships"><Relationship Id="rId3" Type="http://schemas.openxmlformats.org/officeDocument/2006/relationships/oleObject" Target="file:///C:\Users\ADMIN\Desktop\Book1.xlsx" TargetMode="External"/><Relationship Id="rId2" Type="http://schemas.microsoft.com/office/2011/relationships/chartColorStyle" Target="colors30.xml"/><Relationship Id="rId1" Type="http://schemas.microsoft.com/office/2011/relationships/chartStyle" Target="style30.xml"/></Relationships>
</file>

<file path=word/charts/_rels/chart31.xml.rels><?xml version="1.0" encoding="UTF-8" standalone="yes"?>
<Relationships xmlns="http://schemas.openxmlformats.org/package/2006/relationships"><Relationship Id="rId3" Type="http://schemas.openxmlformats.org/officeDocument/2006/relationships/oleObject" Target="file:///C:\Users\ADMIN\Desktop\Book1.xlsx" TargetMode="External"/><Relationship Id="rId2" Type="http://schemas.microsoft.com/office/2011/relationships/chartColorStyle" Target="colors31.xml"/><Relationship Id="rId1" Type="http://schemas.microsoft.com/office/2011/relationships/chartStyle" Target="style31.xml"/></Relationships>
</file>

<file path=word/charts/_rels/chart32.xml.rels><?xml version="1.0" encoding="UTF-8" standalone="yes"?>
<Relationships xmlns="http://schemas.openxmlformats.org/package/2006/relationships"><Relationship Id="rId3" Type="http://schemas.openxmlformats.org/officeDocument/2006/relationships/oleObject" Target="file:///C:\Users\ADMIN\Desktop\Book1.xlsx" TargetMode="External"/><Relationship Id="rId2" Type="http://schemas.microsoft.com/office/2011/relationships/chartColorStyle" Target="colors32.xml"/><Relationship Id="rId1" Type="http://schemas.microsoft.com/office/2011/relationships/chartStyle" Target="style32.xml"/></Relationships>
</file>

<file path=word/charts/_rels/chart33.xml.rels><?xml version="1.0" encoding="UTF-8" standalone="yes"?>
<Relationships xmlns="http://schemas.openxmlformats.org/package/2006/relationships"><Relationship Id="rId3" Type="http://schemas.openxmlformats.org/officeDocument/2006/relationships/oleObject" Target="file:///C:\Users\ADMIN\Desktop\Book1.xlsx" TargetMode="External"/><Relationship Id="rId2" Type="http://schemas.microsoft.com/office/2011/relationships/chartColorStyle" Target="colors33.xml"/><Relationship Id="rId1" Type="http://schemas.microsoft.com/office/2011/relationships/chartStyle" Target="style33.xml"/></Relationships>
</file>

<file path=word/charts/_rels/chart4.xml.rels><?xml version="1.0" encoding="UTF-8" standalone="yes"?>
<Relationships xmlns="http://schemas.openxmlformats.org/package/2006/relationships"><Relationship Id="rId3" Type="http://schemas.openxmlformats.org/officeDocument/2006/relationships/oleObject" Target="file:///C:\Users\ADMIN\Desktop\Book1%20(version%201).xlsx" TargetMode="External"/><Relationship Id="rId2" Type="http://schemas.microsoft.com/office/2011/relationships/chartColorStyle" Target="colors4.xml"/><Relationship Id="rId1" Type="http://schemas.microsoft.com/office/2011/relationships/chartStyle" Target="style4.xml"/></Relationships>
</file>

<file path=word/charts/_rels/chart5.xml.rels><?xml version="1.0" encoding="UTF-8" standalone="yes"?>
<Relationships xmlns="http://schemas.openxmlformats.org/package/2006/relationships"><Relationship Id="rId3" Type="http://schemas.openxmlformats.org/officeDocument/2006/relationships/oleObject" Target="file:///C:\Users\ADMIN\Desktop\Book1%20(version%201).xlsx" TargetMode="External"/><Relationship Id="rId2" Type="http://schemas.microsoft.com/office/2011/relationships/chartColorStyle" Target="colors5.xml"/><Relationship Id="rId1" Type="http://schemas.microsoft.com/office/2011/relationships/chartStyle" Target="style5.xml"/></Relationships>
</file>

<file path=word/charts/_rels/chart6.xml.rels><?xml version="1.0" encoding="UTF-8" standalone="yes"?>
<Relationships xmlns="http://schemas.openxmlformats.org/package/2006/relationships"><Relationship Id="rId3" Type="http://schemas.openxmlformats.org/officeDocument/2006/relationships/oleObject" Target="file:///C:\Users\ADMIN\Desktop\Book1%20(version%201).xlsx" TargetMode="External"/><Relationship Id="rId2" Type="http://schemas.microsoft.com/office/2011/relationships/chartColorStyle" Target="colors6.xml"/><Relationship Id="rId1" Type="http://schemas.microsoft.com/office/2011/relationships/chartStyle" Target="style6.xml"/></Relationships>
</file>

<file path=word/charts/_rels/chart7.xml.rels><?xml version="1.0" encoding="UTF-8" standalone="yes"?>
<Relationships xmlns="http://schemas.openxmlformats.org/package/2006/relationships"><Relationship Id="rId3" Type="http://schemas.openxmlformats.org/officeDocument/2006/relationships/oleObject" Target="file:///C:\Users\ADMIN\Desktop\Book1%20(version%201).xlsx" TargetMode="External"/><Relationship Id="rId2" Type="http://schemas.microsoft.com/office/2011/relationships/chartColorStyle" Target="colors7.xml"/><Relationship Id="rId1" Type="http://schemas.microsoft.com/office/2011/relationships/chartStyle" Target="style7.xml"/></Relationships>
</file>

<file path=word/charts/_rels/chart8.xml.rels><?xml version="1.0" encoding="UTF-8" standalone="yes"?>
<Relationships xmlns="http://schemas.openxmlformats.org/package/2006/relationships"><Relationship Id="rId3" Type="http://schemas.openxmlformats.org/officeDocument/2006/relationships/oleObject" Target="file:///C:\Users\ADMIN\Desktop\Book1%20(version%201).xlsx" TargetMode="External"/><Relationship Id="rId2" Type="http://schemas.microsoft.com/office/2011/relationships/chartColorStyle" Target="colors8.xml"/><Relationship Id="rId1" Type="http://schemas.microsoft.com/office/2011/relationships/chartStyle" Target="style8.xml"/></Relationships>
</file>

<file path=word/charts/_rels/chart9.xml.rels><?xml version="1.0" encoding="UTF-8" standalone="yes"?>
<Relationships xmlns="http://schemas.openxmlformats.org/package/2006/relationships"><Relationship Id="rId3" Type="http://schemas.openxmlformats.org/officeDocument/2006/relationships/oleObject" Target="file:///C:\Users\ADMIN\Desktop\Book1%20(version%201).xlsx" TargetMode="External"/><Relationship Id="rId2" Type="http://schemas.microsoft.com/office/2011/relationships/chartColorStyle" Target="colors9.xml"/><Relationship Id="rId1" Type="http://schemas.microsoft.com/office/2011/relationships/chartStyle" Target="style9.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pieChart>
        <c:varyColors val="1"/>
        <c:ser>
          <c:idx val="0"/>
          <c:order val="0"/>
          <c:dPt>
            <c:idx val="0"/>
            <c:bubble3D val="0"/>
            <c:spPr>
              <a:solidFill>
                <a:schemeClr val="accent1"/>
              </a:solidFill>
              <a:ln w="19050">
                <a:solidFill>
                  <a:schemeClr val="lt1"/>
                </a:solidFill>
              </a:ln>
              <a:effectLst/>
            </c:spPr>
            <c:extLst>
              <c:ext xmlns:c16="http://schemas.microsoft.com/office/drawing/2014/chart" uri="{C3380CC4-5D6E-409C-BE32-E72D297353CC}">
                <c16:uniqueId val="{00000001-8977-4DC1-8439-B4A38ADAED42}"/>
              </c:ext>
            </c:extLst>
          </c:dPt>
          <c:dPt>
            <c:idx val="1"/>
            <c:bubble3D val="0"/>
            <c:spPr>
              <a:solidFill>
                <a:schemeClr val="accent2"/>
              </a:solidFill>
              <a:ln w="19050">
                <a:solidFill>
                  <a:schemeClr val="lt1"/>
                </a:solidFill>
              </a:ln>
              <a:effectLst/>
            </c:spPr>
            <c:extLst>
              <c:ext xmlns:c16="http://schemas.microsoft.com/office/drawing/2014/chart" uri="{C3380CC4-5D6E-409C-BE32-E72D297353CC}">
                <c16:uniqueId val="{00000003-8977-4DC1-8439-B4A38ADAED42}"/>
              </c:ext>
            </c:extLst>
          </c:dPt>
          <c:dPt>
            <c:idx val="2"/>
            <c:bubble3D val="0"/>
            <c:spPr>
              <a:solidFill>
                <a:schemeClr val="accent3"/>
              </a:solidFill>
              <a:ln w="19050">
                <a:solidFill>
                  <a:schemeClr val="lt1"/>
                </a:solidFill>
              </a:ln>
              <a:effectLst/>
            </c:spPr>
            <c:extLst>
              <c:ext xmlns:c16="http://schemas.microsoft.com/office/drawing/2014/chart" uri="{C3380CC4-5D6E-409C-BE32-E72D297353CC}">
                <c16:uniqueId val="{00000005-8977-4DC1-8439-B4A38ADAED42}"/>
              </c:ext>
            </c:extLst>
          </c:dPt>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showLegendKey val="0"/>
            <c:showVal val="1"/>
            <c:showCatName val="0"/>
            <c:showSerName val="0"/>
            <c:showPercent val="0"/>
            <c:showBubbleSize val="0"/>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Ref>
              <c:f>'Thẩm phán'!$B$41:$B$43</c:f>
              <c:strCache>
                <c:ptCount val="3"/>
                <c:pt idx="0">
                  <c:v>Có, ảnh hưởng nhiều </c:v>
                </c:pt>
                <c:pt idx="1">
                  <c:v>Có, nhưng ảnh hưởng ít</c:v>
                </c:pt>
                <c:pt idx="2">
                  <c:v>Không có</c:v>
                </c:pt>
              </c:strCache>
            </c:strRef>
          </c:cat>
          <c:val>
            <c:numRef>
              <c:f>'Thẩm phán'!$C$41:$C$43</c:f>
              <c:numCache>
                <c:formatCode>0.00%</c:formatCode>
                <c:ptCount val="3"/>
                <c:pt idx="0">
                  <c:v>0.30199999999999999</c:v>
                </c:pt>
                <c:pt idx="1">
                  <c:v>0.46800000000000003</c:v>
                </c:pt>
                <c:pt idx="2" formatCode="0%">
                  <c:v>0.23</c:v>
                </c:pt>
              </c:numCache>
            </c:numRef>
          </c:val>
          <c:extLst>
            <c:ext xmlns:c16="http://schemas.microsoft.com/office/drawing/2014/chart" uri="{C3380CC4-5D6E-409C-BE32-E72D297353CC}">
              <c16:uniqueId val="{00000006-8977-4DC1-8439-B4A38ADAED42}"/>
            </c:ext>
          </c:extLst>
        </c:ser>
        <c:dLbls>
          <c:showLegendKey val="0"/>
          <c:showVal val="0"/>
          <c:showCatName val="0"/>
          <c:showSerName val="0"/>
          <c:showPercent val="0"/>
          <c:showBubbleSize val="0"/>
          <c:showLeaderLines val="1"/>
        </c:dLbls>
        <c:firstSliceAng val="0"/>
      </c:pieChart>
      <c:spPr>
        <a:noFill/>
        <a:ln>
          <a:noFill/>
        </a:ln>
        <a:effectLst/>
      </c:spPr>
    </c:plotArea>
    <c:legend>
      <c:legendPos val="b"/>
      <c:overlay val="0"/>
      <c:spPr>
        <a:noFill/>
        <a:ln>
          <a:noFill/>
        </a:ln>
        <a:effectLst/>
      </c:spPr>
      <c:txPr>
        <a:bodyPr rot="0" spcFirstLastPara="1" vertOverflow="ellipsis" vert="horz" wrap="square" anchor="ctr" anchorCtr="1"/>
        <a:lstStyle/>
        <a:p>
          <a:pPr rtl="0">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extLst>
      <c:ext xmlns:c16r3="http://schemas.microsoft.com/office/drawing/2017/03/chart" uri="{56B9EC1D-385E-4148-901F-78D8002777C0}">
        <c16r3:dataDisplayOptions16>
          <c16r3:dispNaAsBlank val="1"/>
        </c16r3:dataDisplayOptions16>
      </c:ext>
    </c:extLst>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10.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pieChart>
        <c:varyColors val="1"/>
        <c:ser>
          <c:idx val="0"/>
          <c:order val="0"/>
          <c:dPt>
            <c:idx val="0"/>
            <c:bubble3D val="0"/>
            <c:spPr>
              <a:solidFill>
                <a:schemeClr val="accent1"/>
              </a:solidFill>
              <a:ln w="19050">
                <a:solidFill>
                  <a:schemeClr val="lt1"/>
                </a:solidFill>
              </a:ln>
              <a:effectLst/>
            </c:spPr>
            <c:extLst>
              <c:ext xmlns:c16="http://schemas.microsoft.com/office/drawing/2014/chart" uri="{C3380CC4-5D6E-409C-BE32-E72D297353CC}">
                <c16:uniqueId val="{00000001-664F-4905-8259-F61F265FA1CC}"/>
              </c:ext>
            </c:extLst>
          </c:dPt>
          <c:dPt>
            <c:idx val="1"/>
            <c:bubble3D val="0"/>
            <c:spPr>
              <a:solidFill>
                <a:schemeClr val="accent2"/>
              </a:solidFill>
              <a:ln w="19050">
                <a:solidFill>
                  <a:schemeClr val="lt1"/>
                </a:solidFill>
              </a:ln>
              <a:effectLst/>
            </c:spPr>
            <c:extLst>
              <c:ext xmlns:c16="http://schemas.microsoft.com/office/drawing/2014/chart" uri="{C3380CC4-5D6E-409C-BE32-E72D297353CC}">
                <c16:uniqueId val="{00000003-664F-4905-8259-F61F265FA1CC}"/>
              </c:ext>
            </c:extLst>
          </c:dPt>
          <c:dPt>
            <c:idx val="2"/>
            <c:bubble3D val="0"/>
            <c:spPr>
              <a:solidFill>
                <a:schemeClr val="accent3"/>
              </a:solidFill>
              <a:ln w="19050">
                <a:solidFill>
                  <a:schemeClr val="lt1"/>
                </a:solidFill>
              </a:ln>
              <a:effectLst/>
            </c:spPr>
            <c:extLst>
              <c:ext xmlns:c16="http://schemas.microsoft.com/office/drawing/2014/chart" uri="{C3380CC4-5D6E-409C-BE32-E72D297353CC}">
                <c16:uniqueId val="{00000005-664F-4905-8259-F61F265FA1CC}"/>
              </c:ext>
            </c:extLst>
          </c:dPt>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showLegendKey val="0"/>
            <c:showVal val="1"/>
            <c:showCatName val="0"/>
            <c:showSerName val="0"/>
            <c:showPercent val="0"/>
            <c:showBubbleSize val="0"/>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Ref>
              <c:f>'Luật sư'!$B$53:$B$55</c:f>
              <c:strCache>
                <c:ptCount val="3"/>
                <c:pt idx="0">
                  <c:v>Có</c:v>
                </c:pt>
                <c:pt idx="1">
                  <c:v>Không</c:v>
                </c:pt>
                <c:pt idx="2">
                  <c:v>Ý kiến khác </c:v>
                </c:pt>
              </c:strCache>
            </c:strRef>
          </c:cat>
          <c:val>
            <c:numRef>
              <c:f>'Luật sư'!$C$53:$C$55</c:f>
              <c:numCache>
                <c:formatCode>0%</c:formatCode>
                <c:ptCount val="3"/>
                <c:pt idx="0">
                  <c:v>0.37</c:v>
                </c:pt>
                <c:pt idx="1">
                  <c:v>0.56000000000000005</c:v>
                </c:pt>
                <c:pt idx="2">
                  <c:v>7.0000000000000007E-2</c:v>
                </c:pt>
              </c:numCache>
            </c:numRef>
          </c:val>
          <c:extLst>
            <c:ext xmlns:c16="http://schemas.microsoft.com/office/drawing/2014/chart" uri="{C3380CC4-5D6E-409C-BE32-E72D297353CC}">
              <c16:uniqueId val="{00000006-664F-4905-8259-F61F265FA1CC}"/>
            </c:ext>
          </c:extLst>
        </c:ser>
        <c:dLbls>
          <c:showLegendKey val="0"/>
          <c:showVal val="0"/>
          <c:showCatName val="0"/>
          <c:showSerName val="0"/>
          <c:showPercent val="0"/>
          <c:showBubbleSize val="0"/>
          <c:showLeaderLines val="1"/>
        </c:dLbls>
        <c:firstSliceAng val="0"/>
      </c:pieChart>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extLst>
      <c:ext xmlns:c16r3="http://schemas.microsoft.com/office/drawing/2017/03/chart" uri="{56B9EC1D-385E-4148-901F-78D8002777C0}">
        <c16r3:dataDisplayOptions16>
          <c16r3:dispNaAsBlank val="1"/>
        </c16r3:dataDisplayOptions16>
      </c:ext>
    </c:extLst>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1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pieChart>
        <c:varyColors val="1"/>
        <c:ser>
          <c:idx val="0"/>
          <c:order val="0"/>
          <c:dPt>
            <c:idx val="0"/>
            <c:bubble3D val="0"/>
            <c:spPr>
              <a:solidFill>
                <a:schemeClr val="accent1"/>
              </a:solidFill>
              <a:ln w="19050">
                <a:solidFill>
                  <a:schemeClr val="lt1"/>
                </a:solidFill>
              </a:ln>
              <a:effectLst/>
            </c:spPr>
            <c:extLst>
              <c:ext xmlns:c16="http://schemas.microsoft.com/office/drawing/2014/chart" uri="{C3380CC4-5D6E-409C-BE32-E72D297353CC}">
                <c16:uniqueId val="{00000001-CA27-4020-AA78-3223AB801312}"/>
              </c:ext>
            </c:extLst>
          </c:dPt>
          <c:dPt>
            <c:idx val="1"/>
            <c:bubble3D val="0"/>
            <c:spPr>
              <a:solidFill>
                <a:schemeClr val="accent2"/>
              </a:solidFill>
              <a:ln w="19050">
                <a:solidFill>
                  <a:schemeClr val="lt1"/>
                </a:solidFill>
              </a:ln>
              <a:effectLst/>
            </c:spPr>
            <c:extLst>
              <c:ext xmlns:c16="http://schemas.microsoft.com/office/drawing/2014/chart" uri="{C3380CC4-5D6E-409C-BE32-E72D297353CC}">
                <c16:uniqueId val="{00000003-CA27-4020-AA78-3223AB801312}"/>
              </c:ext>
            </c:extLst>
          </c:dPt>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showLegendKey val="0"/>
            <c:showVal val="1"/>
            <c:showCatName val="0"/>
            <c:showSerName val="0"/>
            <c:showPercent val="0"/>
            <c:showBubbleSize val="0"/>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Ref>
              <c:f>'Luật sư'!$B$2:$B$3</c:f>
              <c:strCache>
                <c:ptCount val="2"/>
                <c:pt idx="0">
                  <c:v>Có</c:v>
                </c:pt>
                <c:pt idx="1">
                  <c:v>Không</c:v>
                </c:pt>
              </c:strCache>
            </c:strRef>
          </c:cat>
          <c:val>
            <c:numRef>
              <c:f>'Luật sư'!$C$2:$C$3</c:f>
              <c:numCache>
                <c:formatCode>0.0%</c:formatCode>
                <c:ptCount val="2"/>
                <c:pt idx="0">
                  <c:v>0.96899999999999997</c:v>
                </c:pt>
                <c:pt idx="1">
                  <c:v>3.1E-2</c:v>
                </c:pt>
              </c:numCache>
            </c:numRef>
          </c:val>
          <c:extLst>
            <c:ext xmlns:c16="http://schemas.microsoft.com/office/drawing/2014/chart" uri="{C3380CC4-5D6E-409C-BE32-E72D297353CC}">
              <c16:uniqueId val="{00000004-CA27-4020-AA78-3223AB801312}"/>
            </c:ext>
          </c:extLst>
        </c:ser>
        <c:dLbls>
          <c:showLegendKey val="0"/>
          <c:showVal val="0"/>
          <c:showCatName val="0"/>
          <c:showSerName val="0"/>
          <c:showPercent val="0"/>
          <c:showBubbleSize val="0"/>
          <c:showLeaderLines val="1"/>
        </c:dLbls>
        <c:firstSliceAng val="0"/>
      </c:pieChart>
      <c:spPr>
        <a:noFill/>
        <a:ln>
          <a:noFill/>
        </a:ln>
        <a:effectLst/>
      </c:spPr>
    </c:plotArea>
    <c:legend>
      <c:legendPos val="b"/>
      <c:layout>
        <c:manualLayout>
          <c:xMode val="edge"/>
          <c:yMode val="edge"/>
          <c:x val="0.36091360155323049"/>
          <c:y val="0.77513144190309557"/>
          <c:w val="0.28730521698486322"/>
          <c:h val="0.11904845227679874"/>
        </c:manualLayout>
      </c:layou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extLst>
      <c:ext xmlns:c16r3="http://schemas.microsoft.com/office/drawing/2017/03/chart" uri="{56B9EC1D-385E-4148-901F-78D8002777C0}">
        <c16r3:dataDisplayOptions16>
          <c16r3:dispNaAsBlank val="1"/>
        </c16r3:dataDisplayOptions16>
      </c:ext>
    </c:extLst>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1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pieChart>
        <c:varyColors val="1"/>
        <c:ser>
          <c:idx val="0"/>
          <c:order val="0"/>
          <c:dPt>
            <c:idx val="0"/>
            <c:bubble3D val="0"/>
            <c:spPr>
              <a:solidFill>
                <a:schemeClr val="accent1"/>
              </a:solidFill>
              <a:ln w="19050">
                <a:solidFill>
                  <a:schemeClr val="lt1"/>
                </a:solidFill>
              </a:ln>
              <a:effectLst/>
            </c:spPr>
            <c:extLst>
              <c:ext xmlns:c16="http://schemas.microsoft.com/office/drawing/2014/chart" uri="{C3380CC4-5D6E-409C-BE32-E72D297353CC}">
                <c16:uniqueId val="{00000001-930C-4D7E-8733-FD930A1D3404}"/>
              </c:ext>
            </c:extLst>
          </c:dPt>
          <c:dPt>
            <c:idx val="1"/>
            <c:bubble3D val="0"/>
            <c:spPr>
              <a:solidFill>
                <a:schemeClr val="accent2"/>
              </a:solidFill>
              <a:ln w="19050">
                <a:solidFill>
                  <a:schemeClr val="lt1"/>
                </a:solidFill>
              </a:ln>
              <a:effectLst/>
            </c:spPr>
            <c:extLst>
              <c:ext xmlns:c16="http://schemas.microsoft.com/office/drawing/2014/chart" uri="{C3380CC4-5D6E-409C-BE32-E72D297353CC}">
                <c16:uniqueId val="{00000003-930C-4D7E-8733-FD930A1D3404}"/>
              </c:ext>
            </c:extLst>
          </c:dPt>
          <c:dPt>
            <c:idx val="2"/>
            <c:bubble3D val="0"/>
            <c:spPr>
              <a:solidFill>
                <a:schemeClr val="accent3"/>
              </a:solidFill>
              <a:ln w="19050">
                <a:solidFill>
                  <a:schemeClr val="lt1"/>
                </a:solidFill>
              </a:ln>
              <a:effectLst/>
            </c:spPr>
            <c:extLst>
              <c:ext xmlns:c16="http://schemas.microsoft.com/office/drawing/2014/chart" uri="{C3380CC4-5D6E-409C-BE32-E72D297353CC}">
                <c16:uniqueId val="{00000005-930C-4D7E-8733-FD930A1D3404}"/>
              </c:ext>
            </c:extLst>
          </c:dPt>
          <c:dLbls>
            <c:dLbl>
              <c:idx val="2"/>
              <c:layout>
                <c:manualLayout>
                  <c:x val="5.6648506404062417E-2"/>
                  <c:y val="7.9600414828409297E-3"/>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5-930C-4D7E-8733-FD930A1D3404}"/>
                </c:ext>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showLegendKey val="0"/>
            <c:showVal val="1"/>
            <c:showCatName val="0"/>
            <c:showSerName val="0"/>
            <c:showPercent val="0"/>
            <c:showBubbleSize val="0"/>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Ref>
              <c:f>'Luật sư'!$B$10:$B$12</c:f>
              <c:strCache>
                <c:ptCount val="3"/>
                <c:pt idx="0">
                  <c:v>Có</c:v>
                </c:pt>
                <c:pt idx="1">
                  <c:v>Không</c:v>
                </c:pt>
                <c:pt idx="2">
                  <c:v>Ý kiến khác</c:v>
                </c:pt>
              </c:strCache>
            </c:strRef>
          </c:cat>
          <c:val>
            <c:numRef>
              <c:f>'Luật sư'!$C$10:$C$12</c:f>
              <c:numCache>
                <c:formatCode>0.0%</c:formatCode>
                <c:ptCount val="3"/>
                <c:pt idx="0">
                  <c:v>0.97</c:v>
                </c:pt>
                <c:pt idx="1">
                  <c:v>0.02</c:v>
                </c:pt>
                <c:pt idx="2" formatCode="0%">
                  <c:v>0.01</c:v>
                </c:pt>
              </c:numCache>
            </c:numRef>
          </c:val>
          <c:extLst>
            <c:ext xmlns:c16="http://schemas.microsoft.com/office/drawing/2014/chart" uri="{C3380CC4-5D6E-409C-BE32-E72D297353CC}">
              <c16:uniqueId val="{00000006-930C-4D7E-8733-FD930A1D3404}"/>
            </c:ext>
          </c:extLst>
        </c:ser>
        <c:dLbls>
          <c:showLegendKey val="0"/>
          <c:showVal val="0"/>
          <c:showCatName val="0"/>
          <c:showSerName val="0"/>
          <c:showPercent val="0"/>
          <c:showBubbleSize val="0"/>
          <c:showLeaderLines val="1"/>
        </c:dLbls>
        <c:firstSliceAng val="0"/>
      </c:pieChart>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extLst>
      <c:ext xmlns:c16r3="http://schemas.microsoft.com/office/drawing/2017/03/chart" uri="{56B9EC1D-385E-4148-901F-78D8002777C0}">
        <c16r3:dataDisplayOptions16>
          <c16r3:dispNaAsBlank val="1"/>
        </c16r3:dataDisplayOptions16>
      </c:ext>
    </c:extLst>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1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pieChart>
        <c:varyColors val="1"/>
        <c:ser>
          <c:idx val="0"/>
          <c:order val="0"/>
          <c:dPt>
            <c:idx val="0"/>
            <c:bubble3D val="0"/>
            <c:spPr>
              <a:solidFill>
                <a:schemeClr val="accent1"/>
              </a:solidFill>
              <a:ln w="19050">
                <a:solidFill>
                  <a:schemeClr val="lt1"/>
                </a:solidFill>
              </a:ln>
              <a:effectLst/>
            </c:spPr>
            <c:extLst>
              <c:ext xmlns:c16="http://schemas.microsoft.com/office/drawing/2014/chart" uri="{C3380CC4-5D6E-409C-BE32-E72D297353CC}">
                <c16:uniqueId val="{00000001-58F6-41F2-A94B-2145003CFCA5}"/>
              </c:ext>
            </c:extLst>
          </c:dPt>
          <c:dPt>
            <c:idx val="1"/>
            <c:bubble3D val="0"/>
            <c:spPr>
              <a:solidFill>
                <a:schemeClr val="accent2"/>
              </a:solidFill>
              <a:ln w="19050">
                <a:solidFill>
                  <a:schemeClr val="lt1"/>
                </a:solidFill>
              </a:ln>
              <a:effectLst/>
            </c:spPr>
            <c:extLst>
              <c:ext xmlns:c16="http://schemas.microsoft.com/office/drawing/2014/chart" uri="{C3380CC4-5D6E-409C-BE32-E72D297353CC}">
                <c16:uniqueId val="{00000003-58F6-41F2-A94B-2145003CFCA5}"/>
              </c:ext>
            </c:extLst>
          </c:dPt>
          <c:dPt>
            <c:idx val="2"/>
            <c:bubble3D val="0"/>
            <c:spPr>
              <a:solidFill>
                <a:schemeClr val="accent3"/>
              </a:solidFill>
              <a:ln w="19050">
                <a:solidFill>
                  <a:schemeClr val="lt1"/>
                </a:solidFill>
              </a:ln>
              <a:effectLst/>
            </c:spPr>
            <c:extLst>
              <c:ext xmlns:c16="http://schemas.microsoft.com/office/drawing/2014/chart" uri="{C3380CC4-5D6E-409C-BE32-E72D297353CC}">
                <c16:uniqueId val="{00000005-58F6-41F2-A94B-2145003CFCA5}"/>
              </c:ext>
            </c:extLst>
          </c:dPt>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showLegendKey val="0"/>
            <c:showVal val="1"/>
            <c:showCatName val="0"/>
            <c:showSerName val="0"/>
            <c:showPercent val="0"/>
            <c:showBubbleSize val="0"/>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Ref>
              <c:f>'Luật sư'!$B$19:$B$21</c:f>
              <c:strCache>
                <c:ptCount val="3"/>
                <c:pt idx="0">
                  <c:v>Có</c:v>
                </c:pt>
                <c:pt idx="1">
                  <c:v>Không</c:v>
                </c:pt>
                <c:pt idx="2">
                  <c:v>Ý kiến khác</c:v>
                </c:pt>
              </c:strCache>
            </c:strRef>
          </c:cat>
          <c:val>
            <c:numRef>
              <c:f>'Luật sư'!$C$19:$C$21</c:f>
              <c:numCache>
                <c:formatCode>0.0%</c:formatCode>
                <c:ptCount val="3"/>
                <c:pt idx="0">
                  <c:v>0.72</c:v>
                </c:pt>
                <c:pt idx="1">
                  <c:v>0.19</c:v>
                </c:pt>
                <c:pt idx="2" formatCode="0%">
                  <c:v>0.09</c:v>
                </c:pt>
              </c:numCache>
            </c:numRef>
          </c:val>
          <c:extLst>
            <c:ext xmlns:c16="http://schemas.microsoft.com/office/drawing/2014/chart" uri="{C3380CC4-5D6E-409C-BE32-E72D297353CC}">
              <c16:uniqueId val="{00000006-58F6-41F2-A94B-2145003CFCA5}"/>
            </c:ext>
          </c:extLst>
        </c:ser>
        <c:dLbls>
          <c:showLegendKey val="0"/>
          <c:showVal val="0"/>
          <c:showCatName val="0"/>
          <c:showSerName val="0"/>
          <c:showPercent val="0"/>
          <c:showBubbleSize val="0"/>
          <c:showLeaderLines val="1"/>
        </c:dLbls>
        <c:firstSliceAng val="0"/>
      </c:pieChart>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extLst>
      <c:ext xmlns:c16r3="http://schemas.microsoft.com/office/drawing/2017/03/chart" uri="{56B9EC1D-385E-4148-901F-78D8002777C0}">
        <c16r3:dataDisplayOptions16>
          <c16r3:dispNaAsBlank val="1"/>
        </c16r3:dataDisplayOptions16>
      </c:ext>
    </c:extLst>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1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pieChart>
        <c:varyColors val="1"/>
        <c:ser>
          <c:idx val="0"/>
          <c:order val="0"/>
          <c:dPt>
            <c:idx val="0"/>
            <c:bubble3D val="0"/>
            <c:spPr>
              <a:solidFill>
                <a:schemeClr val="accent1"/>
              </a:solidFill>
              <a:ln w="19050">
                <a:solidFill>
                  <a:schemeClr val="lt1"/>
                </a:solidFill>
              </a:ln>
              <a:effectLst/>
            </c:spPr>
            <c:extLst>
              <c:ext xmlns:c16="http://schemas.microsoft.com/office/drawing/2014/chart" uri="{C3380CC4-5D6E-409C-BE32-E72D297353CC}">
                <c16:uniqueId val="{00000001-B53B-40DF-B1C5-4F9990043B83}"/>
              </c:ext>
            </c:extLst>
          </c:dPt>
          <c:dPt>
            <c:idx val="1"/>
            <c:bubble3D val="0"/>
            <c:spPr>
              <a:solidFill>
                <a:schemeClr val="accent2"/>
              </a:solidFill>
              <a:ln w="19050">
                <a:solidFill>
                  <a:schemeClr val="lt1"/>
                </a:solidFill>
              </a:ln>
              <a:effectLst/>
            </c:spPr>
            <c:extLst>
              <c:ext xmlns:c16="http://schemas.microsoft.com/office/drawing/2014/chart" uri="{C3380CC4-5D6E-409C-BE32-E72D297353CC}">
                <c16:uniqueId val="{00000003-B53B-40DF-B1C5-4F9990043B83}"/>
              </c:ext>
            </c:extLst>
          </c:dPt>
          <c:dPt>
            <c:idx val="2"/>
            <c:bubble3D val="0"/>
            <c:spPr>
              <a:solidFill>
                <a:schemeClr val="accent3"/>
              </a:solidFill>
              <a:ln w="19050">
                <a:solidFill>
                  <a:schemeClr val="lt1"/>
                </a:solidFill>
              </a:ln>
              <a:effectLst/>
            </c:spPr>
            <c:extLst>
              <c:ext xmlns:c16="http://schemas.microsoft.com/office/drawing/2014/chart" uri="{C3380CC4-5D6E-409C-BE32-E72D297353CC}">
                <c16:uniqueId val="{00000005-B53B-40DF-B1C5-4F9990043B83}"/>
              </c:ext>
            </c:extLst>
          </c:dPt>
          <c:dLbls>
            <c:dLbl>
              <c:idx val="1"/>
              <c:layout>
                <c:manualLayout>
                  <c:x val="0.11341718866611322"/>
                  <c:y val="1.5157938342846641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3-B53B-40DF-B1C5-4F9990043B83}"/>
                </c:ext>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showLegendKey val="0"/>
            <c:showVal val="1"/>
            <c:showCatName val="0"/>
            <c:showSerName val="0"/>
            <c:showPercent val="0"/>
            <c:showBubbleSize val="0"/>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Ref>
              <c:f>'Luật sư'!$B$26:$B$28</c:f>
              <c:strCache>
                <c:ptCount val="3"/>
                <c:pt idx="0">
                  <c:v>Có</c:v>
                </c:pt>
                <c:pt idx="1">
                  <c:v>Không</c:v>
                </c:pt>
                <c:pt idx="2">
                  <c:v>Ý kiến khác</c:v>
                </c:pt>
              </c:strCache>
            </c:strRef>
          </c:cat>
          <c:val>
            <c:numRef>
              <c:f>'Luật sư'!$C$26:$C$28</c:f>
              <c:numCache>
                <c:formatCode>0.0%</c:formatCode>
                <c:ptCount val="3"/>
                <c:pt idx="0">
                  <c:v>1</c:v>
                </c:pt>
                <c:pt idx="1">
                  <c:v>0</c:v>
                </c:pt>
                <c:pt idx="2" formatCode="0%">
                  <c:v>0</c:v>
                </c:pt>
              </c:numCache>
            </c:numRef>
          </c:val>
          <c:extLst>
            <c:ext xmlns:c16="http://schemas.microsoft.com/office/drawing/2014/chart" uri="{C3380CC4-5D6E-409C-BE32-E72D297353CC}">
              <c16:uniqueId val="{00000006-B53B-40DF-B1C5-4F9990043B83}"/>
            </c:ext>
          </c:extLst>
        </c:ser>
        <c:dLbls>
          <c:showLegendKey val="0"/>
          <c:showVal val="0"/>
          <c:showCatName val="0"/>
          <c:showSerName val="0"/>
          <c:showPercent val="0"/>
          <c:showBubbleSize val="0"/>
          <c:showLeaderLines val="1"/>
        </c:dLbls>
        <c:firstSliceAng val="0"/>
      </c:pieChart>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extLst>
      <c:ext xmlns:c16r3="http://schemas.microsoft.com/office/drawing/2017/03/chart" uri="{56B9EC1D-385E-4148-901F-78D8002777C0}">
        <c16r3:dataDisplayOptions16>
          <c16r3:dispNaAsBlank val="1"/>
        </c16r3:dataDisplayOptions16>
      </c:ext>
    </c:extLst>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1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pieChart>
        <c:varyColors val="1"/>
        <c:ser>
          <c:idx val="0"/>
          <c:order val="0"/>
          <c:dPt>
            <c:idx val="0"/>
            <c:bubble3D val="0"/>
            <c:spPr>
              <a:solidFill>
                <a:schemeClr val="accent1"/>
              </a:solidFill>
              <a:ln w="19050">
                <a:solidFill>
                  <a:schemeClr val="lt1"/>
                </a:solidFill>
              </a:ln>
              <a:effectLst/>
            </c:spPr>
            <c:extLst>
              <c:ext xmlns:c16="http://schemas.microsoft.com/office/drawing/2014/chart" uri="{C3380CC4-5D6E-409C-BE32-E72D297353CC}">
                <c16:uniqueId val="{00000001-E066-461F-8A38-26D1586C4B9D}"/>
              </c:ext>
            </c:extLst>
          </c:dPt>
          <c:dPt>
            <c:idx val="1"/>
            <c:bubble3D val="0"/>
            <c:spPr>
              <a:solidFill>
                <a:schemeClr val="accent2"/>
              </a:solidFill>
              <a:ln w="19050">
                <a:solidFill>
                  <a:schemeClr val="lt1"/>
                </a:solidFill>
              </a:ln>
              <a:effectLst/>
            </c:spPr>
            <c:extLst>
              <c:ext xmlns:c16="http://schemas.microsoft.com/office/drawing/2014/chart" uri="{C3380CC4-5D6E-409C-BE32-E72D297353CC}">
                <c16:uniqueId val="{00000003-E066-461F-8A38-26D1586C4B9D}"/>
              </c:ext>
            </c:extLst>
          </c:dPt>
          <c:dPt>
            <c:idx val="2"/>
            <c:bubble3D val="0"/>
            <c:spPr>
              <a:solidFill>
                <a:schemeClr val="accent3"/>
              </a:solidFill>
              <a:ln w="19050">
                <a:solidFill>
                  <a:schemeClr val="lt1"/>
                </a:solidFill>
              </a:ln>
              <a:effectLst/>
            </c:spPr>
            <c:extLst>
              <c:ext xmlns:c16="http://schemas.microsoft.com/office/drawing/2014/chart" uri="{C3380CC4-5D6E-409C-BE32-E72D297353CC}">
                <c16:uniqueId val="{00000005-E066-461F-8A38-26D1586C4B9D}"/>
              </c:ext>
            </c:extLst>
          </c:dPt>
          <c:dLbls>
            <c:dLbl>
              <c:idx val="2"/>
              <c:layout>
                <c:manualLayout>
                  <c:x val="8.2069116360454941E-2"/>
                  <c:y val="8.5424212323728134E-3"/>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5-E066-461F-8A38-26D1586C4B9D}"/>
                </c:ext>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showLegendKey val="0"/>
            <c:showVal val="1"/>
            <c:showCatName val="0"/>
            <c:showSerName val="0"/>
            <c:showPercent val="0"/>
            <c:showBubbleSize val="0"/>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Ref>
              <c:f>'Luật sư'!$B$36:$B$38</c:f>
              <c:strCache>
                <c:ptCount val="3"/>
                <c:pt idx="0">
                  <c:v>Có</c:v>
                </c:pt>
                <c:pt idx="1">
                  <c:v>Không</c:v>
                </c:pt>
                <c:pt idx="2">
                  <c:v>Ý kiến khác</c:v>
                </c:pt>
              </c:strCache>
            </c:strRef>
          </c:cat>
          <c:val>
            <c:numRef>
              <c:f>'Luật sư'!$C$36:$C$38</c:f>
              <c:numCache>
                <c:formatCode>0.0%</c:formatCode>
                <c:ptCount val="3"/>
                <c:pt idx="0">
                  <c:v>0.95689999999999997</c:v>
                </c:pt>
                <c:pt idx="1">
                  <c:v>3.3000000000000002E-2</c:v>
                </c:pt>
                <c:pt idx="2" formatCode="0%">
                  <c:v>0.01</c:v>
                </c:pt>
              </c:numCache>
            </c:numRef>
          </c:val>
          <c:extLst>
            <c:ext xmlns:c16="http://schemas.microsoft.com/office/drawing/2014/chart" uri="{C3380CC4-5D6E-409C-BE32-E72D297353CC}">
              <c16:uniqueId val="{00000006-E066-461F-8A38-26D1586C4B9D}"/>
            </c:ext>
          </c:extLst>
        </c:ser>
        <c:dLbls>
          <c:showLegendKey val="0"/>
          <c:showVal val="0"/>
          <c:showCatName val="0"/>
          <c:showSerName val="0"/>
          <c:showPercent val="0"/>
          <c:showBubbleSize val="0"/>
          <c:showLeaderLines val="1"/>
        </c:dLbls>
        <c:firstSliceAng val="0"/>
      </c:pieChart>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extLst>
      <c:ext xmlns:c16r3="http://schemas.microsoft.com/office/drawing/2017/03/chart" uri="{56B9EC1D-385E-4148-901F-78D8002777C0}">
        <c16r3:dataDisplayOptions16>
          <c16r3:dispNaAsBlank val="1"/>
        </c16r3:dataDisplayOptions16>
      </c:ext>
    </c:extLst>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16.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pieChart>
        <c:varyColors val="1"/>
        <c:ser>
          <c:idx val="0"/>
          <c:order val="0"/>
          <c:dPt>
            <c:idx val="0"/>
            <c:bubble3D val="0"/>
            <c:spPr>
              <a:solidFill>
                <a:schemeClr val="accent1"/>
              </a:solidFill>
              <a:ln w="19050">
                <a:solidFill>
                  <a:schemeClr val="lt1"/>
                </a:solidFill>
              </a:ln>
              <a:effectLst/>
            </c:spPr>
            <c:extLst>
              <c:ext xmlns:c16="http://schemas.microsoft.com/office/drawing/2014/chart" uri="{C3380CC4-5D6E-409C-BE32-E72D297353CC}">
                <c16:uniqueId val="{00000001-8585-46A9-9D55-130C9CD65227}"/>
              </c:ext>
            </c:extLst>
          </c:dPt>
          <c:dPt>
            <c:idx val="1"/>
            <c:bubble3D val="0"/>
            <c:spPr>
              <a:solidFill>
                <a:schemeClr val="accent2"/>
              </a:solidFill>
              <a:ln w="19050">
                <a:solidFill>
                  <a:schemeClr val="lt1"/>
                </a:solidFill>
              </a:ln>
              <a:effectLst/>
            </c:spPr>
            <c:extLst>
              <c:ext xmlns:c16="http://schemas.microsoft.com/office/drawing/2014/chart" uri="{C3380CC4-5D6E-409C-BE32-E72D297353CC}">
                <c16:uniqueId val="{00000003-8585-46A9-9D55-130C9CD65227}"/>
              </c:ext>
            </c:extLst>
          </c:dPt>
          <c:dPt>
            <c:idx val="2"/>
            <c:bubble3D val="0"/>
            <c:spPr>
              <a:solidFill>
                <a:schemeClr val="accent3"/>
              </a:solidFill>
              <a:ln w="19050">
                <a:solidFill>
                  <a:schemeClr val="lt1"/>
                </a:solidFill>
              </a:ln>
              <a:effectLst/>
            </c:spPr>
            <c:extLst>
              <c:ext xmlns:c16="http://schemas.microsoft.com/office/drawing/2014/chart" uri="{C3380CC4-5D6E-409C-BE32-E72D297353CC}">
                <c16:uniqueId val="{00000005-8585-46A9-9D55-130C9CD65227}"/>
              </c:ext>
            </c:extLst>
          </c:dPt>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showLegendKey val="0"/>
            <c:showVal val="1"/>
            <c:showCatName val="0"/>
            <c:showSerName val="0"/>
            <c:showPercent val="0"/>
            <c:showBubbleSize val="0"/>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Ref>
              <c:f>'Luật sư'!$B$58:$B$60</c:f>
              <c:strCache>
                <c:ptCount val="3"/>
                <c:pt idx="0">
                  <c:v>Có</c:v>
                </c:pt>
                <c:pt idx="1">
                  <c:v>Không</c:v>
                </c:pt>
                <c:pt idx="2">
                  <c:v>Ý kiến khác (Tùy từng trường hợp)</c:v>
                </c:pt>
              </c:strCache>
            </c:strRef>
          </c:cat>
          <c:val>
            <c:numRef>
              <c:f>'Luật sư'!$C$58:$C$60</c:f>
              <c:numCache>
                <c:formatCode>0.00%</c:formatCode>
                <c:ptCount val="3"/>
                <c:pt idx="0">
                  <c:v>0.371</c:v>
                </c:pt>
                <c:pt idx="1">
                  <c:v>0.26400000000000001</c:v>
                </c:pt>
                <c:pt idx="2">
                  <c:v>0.36599999999999999</c:v>
                </c:pt>
              </c:numCache>
            </c:numRef>
          </c:val>
          <c:extLst>
            <c:ext xmlns:c16="http://schemas.microsoft.com/office/drawing/2014/chart" uri="{C3380CC4-5D6E-409C-BE32-E72D297353CC}">
              <c16:uniqueId val="{00000006-8585-46A9-9D55-130C9CD65227}"/>
            </c:ext>
          </c:extLst>
        </c:ser>
        <c:dLbls>
          <c:showLegendKey val="0"/>
          <c:showVal val="0"/>
          <c:showCatName val="0"/>
          <c:showSerName val="0"/>
          <c:showPercent val="0"/>
          <c:showBubbleSize val="0"/>
          <c:showLeaderLines val="1"/>
        </c:dLbls>
        <c:firstSliceAng val="0"/>
      </c:pieChart>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extLst>
      <c:ext xmlns:c16r3="http://schemas.microsoft.com/office/drawing/2017/03/chart" uri="{56B9EC1D-385E-4148-901F-78D8002777C0}">
        <c16r3:dataDisplayOptions16>
          <c16r3:dispNaAsBlank val="1"/>
        </c16r3:dataDisplayOptions16>
      </c:ext>
    </c:extLst>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17.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pieChart>
        <c:varyColors val="1"/>
        <c:ser>
          <c:idx val="0"/>
          <c:order val="0"/>
          <c:dPt>
            <c:idx val="0"/>
            <c:bubble3D val="0"/>
            <c:spPr>
              <a:solidFill>
                <a:schemeClr val="accent1"/>
              </a:solidFill>
              <a:ln w="19050">
                <a:solidFill>
                  <a:schemeClr val="lt1"/>
                </a:solidFill>
              </a:ln>
              <a:effectLst/>
            </c:spPr>
            <c:extLst>
              <c:ext xmlns:c16="http://schemas.microsoft.com/office/drawing/2014/chart" uri="{C3380CC4-5D6E-409C-BE32-E72D297353CC}">
                <c16:uniqueId val="{00000001-55E8-4236-BF89-43C8C2D94D7F}"/>
              </c:ext>
            </c:extLst>
          </c:dPt>
          <c:dPt>
            <c:idx val="1"/>
            <c:bubble3D val="0"/>
            <c:spPr>
              <a:solidFill>
                <a:schemeClr val="accent2"/>
              </a:solidFill>
              <a:ln w="19050">
                <a:solidFill>
                  <a:schemeClr val="lt1"/>
                </a:solidFill>
              </a:ln>
              <a:effectLst/>
            </c:spPr>
            <c:extLst>
              <c:ext xmlns:c16="http://schemas.microsoft.com/office/drawing/2014/chart" uri="{C3380CC4-5D6E-409C-BE32-E72D297353CC}">
                <c16:uniqueId val="{00000003-55E8-4236-BF89-43C8C2D94D7F}"/>
              </c:ext>
            </c:extLst>
          </c:dPt>
          <c:dPt>
            <c:idx val="2"/>
            <c:bubble3D val="0"/>
            <c:spPr>
              <a:solidFill>
                <a:schemeClr val="accent3"/>
              </a:solidFill>
              <a:ln w="19050">
                <a:solidFill>
                  <a:schemeClr val="lt1"/>
                </a:solidFill>
              </a:ln>
              <a:effectLst/>
            </c:spPr>
            <c:extLst>
              <c:ext xmlns:c16="http://schemas.microsoft.com/office/drawing/2014/chart" uri="{C3380CC4-5D6E-409C-BE32-E72D297353CC}">
                <c16:uniqueId val="{00000005-55E8-4236-BF89-43C8C2D94D7F}"/>
              </c:ext>
            </c:extLst>
          </c:dPt>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showLegendKey val="0"/>
            <c:showVal val="1"/>
            <c:showCatName val="0"/>
            <c:showSerName val="0"/>
            <c:showPercent val="0"/>
            <c:showBubbleSize val="0"/>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Ref>
              <c:f>'Luật sư'!$B$62:$B$64</c:f>
              <c:strCache>
                <c:ptCount val="3"/>
                <c:pt idx="0">
                  <c:v>Có</c:v>
                </c:pt>
                <c:pt idx="1">
                  <c:v>Không</c:v>
                </c:pt>
                <c:pt idx="2">
                  <c:v>Ý kiến khác</c:v>
                </c:pt>
              </c:strCache>
            </c:strRef>
          </c:cat>
          <c:val>
            <c:numRef>
              <c:f>'Luật sư'!$C$62:$C$64</c:f>
              <c:numCache>
                <c:formatCode>0.00%</c:formatCode>
                <c:ptCount val="3"/>
                <c:pt idx="0">
                  <c:v>0.33900000000000002</c:v>
                </c:pt>
                <c:pt idx="1">
                  <c:v>0.60499999999999998</c:v>
                </c:pt>
                <c:pt idx="2">
                  <c:v>5.6000000000000001E-2</c:v>
                </c:pt>
              </c:numCache>
            </c:numRef>
          </c:val>
          <c:extLst>
            <c:ext xmlns:c16="http://schemas.microsoft.com/office/drawing/2014/chart" uri="{C3380CC4-5D6E-409C-BE32-E72D297353CC}">
              <c16:uniqueId val="{00000006-55E8-4236-BF89-43C8C2D94D7F}"/>
            </c:ext>
          </c:extLst>
        </c:ser>
        <c:dLbls>
          <c:showLegendKey val="0"/>
          <c:showVal val="0"/>
          <c:showCatName val="0"/>
          <c:showSerName val="0"/>
          <c:showPercent val="0"/>
          <c:showBubbleSize val="0"/>
          <c:showLeaderLines val="1"/>
        </c:dLbls>
        <c:firstSliceAng val="0"/>
      </c:pieChart>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extLst>
      <c:ext xmlns:c16r3="http://schemas.microsoft.com/office/drawing/2017/03/chart" uri="{56B9EC1D-385E-4148-901F-78D8002777C0}">
        <c16r3:dataDisplayOptions16>
          <c16r3:dispNaAsBlank val="1"/>
        </c16r3:dataDisplayOptions16>
      </c:ext>
    </c:extLst>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18.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pieChart>
        <c:varyColors val="1"/>
        <c:ser>
          <c:idx val="0"/>
          <c:order val="0"/>
          <c:dPt>
            <c:idx val="0"/>
            <c:bubble3D val="0"/>
            <c:spPr>
              <a:solidFill>
                <a:schemeClr val="accent1"/>
              </a:solidFill>
              <a:ln w="19050">
                <a:solidFill>
                  <a:schemeClr val="lt1"/>
                </a:solidFill>
              </a:ln>
              <a:effectLst/>
            </c:spPr>
            <c:extLst>
              <c:ext xmlns:c16="http://schemas.microsoft.com/office/drawing/2014/chart" uri="{C3380CC4-5D6E-409C-BE32-E72D297353CC}">
                <c16:uniqueId val="{00000001-C7B7-4C56-9974-95FEBB483194}"/>
              </c:ext>
            </c:extLst>
          </c:dPt>
          <c:dPt>
            <c:idx val="1"/>
            <c:bubble3D val="0"/>
            <c:spPr>
              <a:solidFill>
                <a:schemeClr val="accent2"/>
              </a:solidFill>
              <a:ln w="19050">
                <a:solidFill>
                  <a:schemeClr val="lt1"/>
                </a:solidFill>
              </a:ln>
              <a:effectLst/>
            </c:spPr>
            <c:extLst>
              <c:ext xmlns:c16="http://schemas.microsoft.com/office/drawing/2014/chart" uri="{C3380CC4-5D6E-409C-BE32-E72D297353CC}">
                <c16:uniqueId val="{00000003-C7B7-4C56-9974-95FEBB483194}"/>
              </c:ext>
            </c:extLst>
          </c:dPt>
          <c:dPt>
            <c:idx val="2"/>
            <c:bubble3D val="0"/>
            <c:spPr>
              <a:solidFill>
                <a:schemeClr val="accent3"/>
              </a:solidFill>
              <a:ln w="19050">
                <a:solidFill>
                  <a:schemeClr val="lt1"/>
                </a:solidFill>
              </a:ln>
              <a:effectLst/>
            </c:spPr>
            <c:extLst>
              <c:ext xmlns:c16="http://schemas.microsoft.com/office/drawing/2014/chart" uri="{C3380CC4-5D6E-409C-BE32-E72D297353CC}">
                <c16:uniqueId val="{00000005-C7B7-4C56-9974-95FEBB483194}"/>
              </c:ext>
            </c:extLst>
          </c:dPt>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showLegendKey val="0"/>
            <c:showVal val="1"/>
            <c:showCatName val="0"/>
            <c:showSerName val="0"/>
            <c:showPercent val="0"/>
            <c:showBubbleSize val="0"/>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Ref>
              <c:f>'Luật sư'!$B$66:$B$68</c:f>
              <c:strCache>
                <c:ptCount val="3"/>
                <c:pt idx="0">
                  <c:v>Có</c:v>
                </c:pt>
                <c:pt idx="1">
                  <c:v>Không</c:v>
                </c:pt>
                <c:pt idx="2">
                  <c:v>Ý kiến khác</c:v>
                </c:pt>
              </c:strCache>
            </c:strRef>
          </c:cat>
          <c:val>
            <c:numRef>
              <c:f>'Luật sư'!$C$66:$C$68</c:f>
              <c:numCache>
                <c:formatCode>0.00%</c:formatCode>
                <c:ptCount val="3"/>
                <c:pt idx="0">
                  <c:v>0.67800000000000005</c:v>
                </c:pt>
                <c:pt idx="1">
                  <c:v>0.29899999999999999</c:v>
                </c:pt>
                <c:pt idx="2">
                  <c:v>2.3E-2</c:v>
                </c:pt>
              </c:numCache>
            </c:numRef>
          </c:val>
          <c:extLst>
            <c:ext xmlns:c16="http://schemas.microsoft.com/office/drawing/2014/chart" uri="{C3380CC4-5D6E-409C-BE32-E72D297353CC}">
              <c16:uniqueId val="{00000006-C7B7-4C56-9974-95FEBB483194}"/>
            </c:ext>
          </c:extLst>
        </c:ser>
        <c:dLbls>
          <c:showLegendKey val="0"/>
          <c:showVal val="0"/>
          <c:showCatName val="0"/>
          <c:showSerName val="0"/>
          <c:showPercent val="0"/>
          <c:showBubbleSize val="0"/>
          <c:showLeaderLines val="1"/>
        </c:dLbls>
        <c:firstSliceAng val="0"/>
      </c:pieChart>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extLst>
      <c:ext xmlns:c16r3="http://schemas.microsoft.com/office/drawing/2017/03/chart" uri="{56B9EC1D-385E-4148-901F-78D8002777C0}">
        <c16r3:dataDisplayOptions16>
          <c16r3:dispNaAsBlank val="1"/>
        </c16r3:dataDisplayOptions16>
      </c:ext>
    </c:extLst>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19.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36489978525411593"/>
          <c:y val="4.2666654721496493E-2"/>
          <c:w val="0.32070547999681859"/>
          <c:h val="0.45155318941642991"/>
        </c:manualLayout>
      </c:layout>
      <c:pieChart>
        <c:varyColors val="1"/>
        <c:ser>
          <c:idx val="0"/>
          <c:order val="0"/>
          <c:dPt>
            <c:idx val="0"/>
            <c:bubble3D val="0"/>
            <c:spPr>
              <a:solidFill>
                <a:schemeClr val="accent1"/>
              </a:solidFill>
              <a:ln w="19050">
                <a:solidFill>
                  <a:schemeClr val="lt1"/>
                </a:solidFill>
              </a:ln>
              <a:effectLst/>
            </c:spPr>
            <c:extLst>
              <c:ext xmlns:c16="http://schemas.microsoft.com/office/drawing/2014/chart" uri="{C3380CC4-5D6E-409C-BE32-E72D297353CC}">
                <c16:uniqueId val="{00000001-4A28-406E-BD54-60920C9A086C}"/>
              </c:ext>
            </c:extLst>
          </c:dPt>
          <c:dPt>
            <c:idx val="1"/>
            <c:bubble3D val="0"/>
            <c:spPr>
              <a:solidFill>
                <a:schemeClr val="accent2"/>
              </a:solidFill>
              <a:ln w="19050">
                <a:solidFill>
                  <a:schemeClr val="lt1"/>
                </a:solidFill>
              </a:ln>
              <a:effectLst/>
            </c:spPr>
            <c:extLst>
              <c:ext xmlns:c16="http://schemas.microsoft.com/office/drawing/2014/chart" uri="{C3380CC4-5D6E-409C-BE32-E72D297353CC}">
                <c16:uniqueId val="{00000003-4A28-406E-BD54-60920C9A086C}"/>
              </c:ext>
            </c:extLst>
          </c:dPt>
          <c:dPt>
            <c:idx val="2"/>
            <c:bubble3D val="0"/>
            <c:spPr>
              <a:solidFill>
                <a:schemeClr val="accent3"/>
              </a:solidFill>
              <a:ln w="19050">
                <a:solidFill>
                  <a:schemeClr val="lt1"/>
                </a:solidFill>
              </a:ln>
              <a:effectLst/>
            </c:spPr>
            <c:extLst>
              <c:ext xmlns:c16="http://schemas.microsoft.com/office/drawing/2014/chart" uri="{C3380CC4-5D6E-409C-BE32-E72D297353CC}">
                <c16:uniqueId val="{00000005-4A28-406E-BD54-60920C9A086C}"/>
              </c:ext>
            </c:extLst>
          </c:dPt>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showLegendKey val="0"/>
            <c:showVal val="1"/>
            <c:showCatName val="0"/>
            <c:showSerName val="0"/>
            <c:showPercent val="0"/>
            <c:showBubbleSize val="0"/>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Ref>
              <c:f>'Luật sư'!$B$70:$B$72</c:f>
              <c:strCache>
                <c:ptCount val="3"/>
                <c:pt idx="0">
                  <c:v>Có bị gây khó khăn</c:v>
                </c:pt>
                <c:pt idx="1">
                  <c:v>Không bị gây khó khăn</c:v>
                </c:pt>
                <c:pt idx="2">
                  <c:v>Ý kiến khác</c:v>
                </c:pt>
              </c:strCache>
            </c:strRef>
          </c:cat>
          <c:val>
            <c:numRef>
              <c:f>'Luật sư'!$C$70:$C$72</c:f>
              <c:numCache>
                <c:formatCode>0.00%</c:formatCode>
                <c:ptCount val="3"/>
                <c:pt idx="0">
                  <c:v>0.26800000000000002</c:v>
                </c:pt>
                <c:pt idx="1">
                  <c:v>0.73199999999999998</c:v>
                </c:pt>
                <c:pt idx="2" formatCode="0%">
                  <c:v>0</c:v>
                </c:pt>
              </c:numCache>
            </c:numRef>
          </c:val>
          <c:extLst>
            <c:ext xmlns:c16="http://schemas.microsoft.com/office/drawing/2014/chart" uri="{C3380CC4-5D6E-409C-BE32-E72D297353CC}">
              <c16:uniqueId val="{00000006-4A28-406E-BD54-60920C9A086C}"/>
            </c:ext>
          </c:extLst>
        </c:ser>
        <c:dLbls>
          <c:showLegendKey val="0"/>
          <c:showVal val="0"/>
          <c:showCatName val="0"/>
          <c:showSerName val="0"/>
          <c:showPercent val="0"/>
          <c:showBubbleSize val="0"/>
          <c:showLeaderLines val="1"/>
        </c:dLbls>
        <c:firstSliceAng val="0"/>
      </c:pieChart>
      <c:spPr>
        <a:noFill/>
        <a:ln>
          <a:noFill/>
        </a:ln>
        <a:effectLst/>
      </c:spPr>
    </c:plotArea>
    <c:legend>
      <c:legendPos val="b"/>
      <c:layout>
        <c:manualLayout>
          <c:xMode val="edge"/>
          <c:yMode val="edge"/>
          <c:x val="5.5602083830430277E-2"/>
          <c:y val="0.55318875996178352"/>
          <c:w val="0.79283623637954359"/>
          <c:h val="0.39817903671220778"/>
        </c:manualLayout>
      </c:layou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extLst>
      <c:ext xmlns:c16r3="http://schemas.microsoft.com/office/drawing/2017/03/chart" uri="{56B9EC1D-385E-4148-901F-78D8002777C0}">
        <c16r3:dataDisplayOptions16>
          <c16r3:dispNaAsBlank val="1"/>
        </c16r3:dataDisplayOptions16>
      </c:ext>
    </c:extLst>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pieChart>
        <c:varyColors val="1"/>
        <c:ser>
          <c:idx val="0"/>
          <c:order val="0"/>
          <c:dPt>
            <c:idx val="0"/>
            <c:bubble3D val="0"/>
            <c:spPr>
              <a:solidFill>
                <a:schemeClr val="accent1"/>
              </a:solidFill>
              <a:ln w="19050">
                <a:solidFill>
                  <a:schemeClr val="lt1"/>
                </a:solidFill>
              </a:ln>
              <a:effectLst/>
            </c:spPr>
            <c:extLst>
              <c:ext xmlns:c16="http://schemas.microsoft.com/office/drawing/2014/chart" uri="{C3380CC4-5D6E-409C-BE32-E72D297353CC}">
                <c16:uniqueId val="{00000001-8B57-4678-99A7-B95305482BFF}"/>
              </c:ext>
            </c:extLst>
          </c:dPt>
          <c:dPt>
            <c:idx val="1"/>
            <c:bubble3D val="0"/>
            <c:spPr>
              <a:solidFill>
                <a:schemeClr val="accent2"/>
              </a:solidFill>
              <a:ln w="19050">
                <a:solidFill>
                  <a:schemeClr val="lt1"/>
                </a:solidFill>
              </a:ln>
              <a:effectLst/>
            </c:spPr>
            <c:extLst>
              <c:ext xmlns:c16="http://schemas.microsoft.com/office/drawing/2014/chart" uri="{C3380CC4-5D6E-409C-BE32-E72D297353CC}">
                <c16:uniqueId val="{00000003-8B57-4678-99A7-B95305482BFF}"/>
              </c:ext>
            </c:extLst>
          </c:dPt>
          <c:dPt>
            <c:idx val="2"/>
            <c:bubble3D val="0"/>
            <c:spPr>
              <a:solidFill>
                <a:schemeClr val="accent3"/>
              </a:solidFill>
              <a:ln w="19050">
                <a:solidFill>
                  <a:schemeClr val="lt1"/>
                </a:solidFill>
              </a:ln>
              <a:effectLst/>
            </c:spPr>
            <c:extLst>
              <c:ext xmlns:c16="http://schemas.microsoft.com/office/drawing/2014/chart" uri="{C3380CC4-5D6E-409C-BE32-E72D297353CC}">
                <c16:uniqueId val="{00000005-8B57-4678-99A7-B95305482BFF}"/>
              </c:ext>
            </c:extLst>
          </c:dPt>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showLegendKey val="0"/>
            <c:showVal val="1"/>
            <c:showCatName val="0"/>
            <c:showSerName val="0"/>
            <c:showPercent val="0"/>
            <c:showBubbleSize val="0"/>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Ref>
              <c:f>'Thẩm phán'!$B$46:$B$48</c:f>
              <c:strCache>
                <c:ptCount val="3"/>
                <c:pt idx="0">
                  <c:v>Có nhiều áp lực, định kiến. </c:v>
                </c:pt>
                <c:pt idx="1">
                  <c:v>Có áp lực, định kiến nhưng không đáng kể.</c:v>
                </c:pt>
                <c:pt idx="2">
                  <c:v>Không có áp lực, định kiến. </c:v>
                </c:pt>
              </c:strCache>
            </c:strRef>
          </c:cat>
          <c:val>
            <c:numRef>
              <c:f>'Thẩm phán'!$C$46:$C$48</c:f>
              <c:numCache>
                <c:formatCode>0.00%</c:formatCode>
                <c:ptCount val="3"/>
                <c:pt idx="0">
                  <c:v>0.375</c:v>
                </c:pt>
                <c:pt idx="1">
                  <c:v>0.55300000000000005</c:v>
                </c:pt>
                <c:pt idx="2">
                  <c:v>7.1999999999999995E-2</c:v>
                </c:pt>
              </c:numCache>
            </c:numRef>
          </c:val>
          <c:extLst>
            <c:ext xmlns:c16="http://schemas.microsoft.com/office/drawing/2014/chart" uri="{C3380CC4-5D6E-409C-BE32-E72D297353CC}">
              <c16:uniqueId val="{00000006-8B57-4678-99A7-B95305482BFF}"/>
            </c:ext>
          </c:extLst>
        </c:ser>
        <c:dLbls>
          <c:showLegendKey val="0"/>
          <c:showVal val="0"/>
          <c:showCatName val="0"/>
          <c:showSerName val="0"/>
          <c:showPercent val="0"/>
          <c:showBubbleSize val="0"/>
          <c:showLeaderLines val="1"/>
        </c:dLbls>
        <c:firstSliceAng val="0"/>
      </c:pieChart>
      <c:spPr>
        <a:noFill/>
        <a:ln>
          <a:noFill/>
        </a:ln>
        <a:effectLst/>
      </c:spPr>
    </c:plotArea>
    <c:legend>
      <c:legendPos val="b"/>
      <c:layout>
        <c:manualLayout>
          <c:xMode val="edge"/>
          <c:yMode val="edge"/>
          <c:x val="0.19618820374725884"/>
          <c:y val="0.66510700585503735"/>
          <c:w val="0.67111565599754575"/>
          <c:h val="0.30607697402310691"/>
        </c:manualLayout>
      </c:layou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extLst>
      <c:ext xmlns:c16r3="http://schemas.microsoft.com/office/drawing/2017/03/chart" uri="{56B9EC1D-385E-4148-901F-78D8002777C0}">
        <c16r3:dataDisplayOptions16>
          <c16r3:dispNaAsBlank val="1"/>
        </c16r3:dataDisplayOptions16>
      </c:ext>
    </c:extLst>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20.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pieChart>
        <c:varyColors val="1"/>
        <c:ser>
          <c:idx val="0"/>
          <c:order val="0"/>
          <c:dPt>
            <c:idx val="0"/>
            <c:bubble3D val="0"/>
            <c:spPr>
              <a:solidFill>
                <a:schemeClr val="accent1"/>
              </a:solidFill>
              <a:ln w="19050">
                <a:solidFill>
                  <a:schemeClr val="lt1"/>
                </a:solidFill>
              </a:ln>
              <a:effectLst/>
            </c:spPr>
            <c:extLst>
              <c:ext xmlns:c16="http://schemas.microsoft.com/office/drawing/2014/chart" uri="{C3380CC4-5D6E-409C-BE32-E72D297353CC}">
                <c16:uniqueId val="{00000001-EE4F-449C-890A-D099CC3F4BD1}"/>
              </c:ext>
            </c:extLst>
          </c:dPt>
          <c:dPt>
            <c:idx val="1"/>
            <c:bubble3D val="0"/>
            <c:spPr>
              <a:solidFill>
                <a:schemeClr val="accent2"/>
              </a:solidFill>
              <a:ln w="19050">
                <a:solidFill>
                  <a:schemeClr val="lt1"/>
                </a:solidFill>
              </a:ln>
              <a:effectLst/>
            </c:spPr>
            <c:extLst>
              <c:ext xmlns:c16="http://schemas.microsoft.com/office/drawing/2014/chart" uri="{C3380CC4-5D6E-409C-BE32-E72D297353CC}">
                <c16:uniqueId val="{00000003-EE4F-449C-890A-D099CC3F4BD1}"/>
              </c:ext>
            </c:extLst>
          </c:dPt>
          <c:dPt>
            <c:idx val="2"/>
            <c:bubble3D val="0"/>
            <c:spPr>
              <a:solidFill>
                <a:schemeClr val="accent3"/>
              </a:solidFill>
              <a:ln w="19050">
                <a:solidFill>
                  <a:schemeClr val="lt1"/>
                </a:solidFill>
              </a:ln>
              <a:effectLst/>
            </c:spPr>
            <c:extLst>
              <c:ext xmlns:c16="http://schemas.microsoft.com/office/drawing/2014/chart" uri="{C3380CC4-5D6E-409C-BE32-E72D297353CC}">
                <c16:uniqueId val="{00000005-EE4F-449C-890A-D099CC3F4BD1}"/>
              </c:ext>
            </c:extLst>
          </c:dPt>
          <c:dPt>
            <c:idx val="3"/>
            <c:bubble3D val="0"/>
            <c:spPr>
              <a:solidFill>
                <a:schemeClr val="accent4"/>
              </a:solidFill>
              <a:ln w="19050">
                <a:solidFill>
                  <a:schemeClr val="lt1"/>
                </a:solidFill>
              </a:ln>
              <a:effectLst/>
            </c:spPr>
            <c:extLst>
              <c:ext xmlns:c16="http://schemas.microsoft.com/office/drawing/2014/chart" uri="{C3380CC4-5D6E-409C-BE32-E72D297353CC}">
                <c16:uniqueId val="{00000007-EE4F-449C-890A-D099CC3F4BD1}"/>
              </c:ext>
            </c:extLst>
          </c:dPt>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showLegendKey val="0"/>
            <c:showVal val="1"/>
            <c:showCatName val="0"/>
            <c:showSerName val="0"/>
            <c:showPercent val="0"/>
            <c:showBubbleSize val="0"/>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Ref>
              <c:f>'Luật sư'!$B$74:$B$77</c:f>
              <c:strCache>
                <c:ptCount val="4"/>
                <c:pt idx="0">
                  <c:v>Địa vị pháp lý của người bào chữa trong pháp luật hình sự chưa rõ ràng </c:v>
                </c:pt>
                <c:pt idx="1">
                  <c:v>Nhận thức chủ quan của các cơ quan tiến hành tố tụng </c:v>
                </c:pt>
                <c:pt idx="2">
                  <c:v>Trình tự, thủ tục để người bào chữa bảo đảm quyền con người của bị cáo còn phức tạp, phiền hà. </c:v>
                </c:pt>
                <c:pt idx="3">
                  <c:v>Ý kiến khác</c:v>
                </c:pt>
              </c:strCache>
            </c:strRef>
          </c:cat>
          <c:val>
            <c:numRef>
              <c:f>'Luật sư'!$C$74:$C$77</c:f>
              <c:numCache>
                <c:formatCode>0.00%</c:formatCode>
                <c:ptCount val="4"/>
                <c:pt idx="0">
                  <c:v>0.32600000000000001</c:v>
                </c:pt>
                <c:pt idx="1">
                  <c:v>0.47799999999999998</c:v>
                </c:pt>
                <c:pt idx="2">
                  <c:v>0.192</c:v>
                </c:pt>
                <c:pt idx="3" formatCode="0.0%">
                  <c:v>4.0000000000000001E-3</c:v>
                </c:pt>
              </c:numCache>
            </c:numRef>
          </c:val>
          <c:extLst>
            <c:ext xmlns:c16="http://schemas.microsoft.com/office/drawing/2014/chart" uri="{C3380CC4-5D6E-409C-BE32-E72D297353CC}">
              <c16:uniqueId val="{00000008-EE4F-449C-890A-D099CC3F4BD1}"/>
            </c:ext>
          </c:extLst>
        </c:ser>
        <c:dLbls>
          <c:showLegendKey val="0"/>
          <c:showVal val="0"/>
          <c:showCatName val="0"/>
          <c:showSerName val="0"/>
          <c:showPercent val="0"/>
          <c:showBubbleSize val="0"/>
          <c:showLeaderLines val="1"/>
        </c:dLbls>
        <c:firstSliceAng val="0"/>
      </c:pieChart>
      <c:spPr>
        <a:noFill/>
        <a:ln>
          <a:noFill/>
        </a:ln>
        <a:effectLst/>
      </c:spPr>
    </c:plotArea>
    <c:legend>
      <c:legendPos val="b"/>
      <c:layout>
        <c:manualLayout>
          <c:xMode val="edge"/>
          <c:yMode val="edge"/>
          <c:x val="7.9585390809199788E-4"/>
          <c:y val="0.37861438867021174"/>
          <c:w val="0.99558343342675371"/>
          <c:h val="0.58575087578675833"/>
        </c:manualLayout>
      </c:layou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extLst>
      <c:ext xmlns:c16r3="http://schemas.microsoft.com/office/drawing/2017/03/chart" uri="{56B9EC1D-385E-4148-901F-78D8002777C0}">
        <c16r3:dataDisplayOptions16>
          <c16r3:dispNaAsBlank val="1"/>
        </c16r3:dataDisplayOptions16>
      </c:ext>
    </c:extLst>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2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pieChart>
        <c:varyColors val="1"/>
        <c:ser>
          <c:idx val="0"/>
          <c:order val="0"/>
          <c:dPt>
            <c:idx val="0"/>
            <c:bubble3D val="0"/>
            <c:spPr>
              <a:solidFill>
                <a:schemeClr val="accent1"/>
              </a:solidFill>
              <a:ln w="19050">
                <a:solidFill>
                  <a:schemeClr val="lt1"/>
                </a:solidFill>
              </a:ln>
              <a:effectLst/>
            </c:spPr>
            <c:extLst>
              <c:ext xmlns:c16="http://schemas.microsoft.com/office/drawing/2014/chart" uri="{C3380CC4-5D6E-409C-BE32-E72D297353CC}">
                <c16:uniqueId val="{00000001-4BE3-4187-A35F-031E19440053}"/>
              </c:ext>
            </c:extLst>
          </c:dPt>
          <c:dPt>
            <c:idx val="1"/>
            <c:bubble3D val="0"/>
            <c:spPr>
              <a:solidFill>
                <a:schemeClr val="accent2"/>
              </a:solidFill>
              <a:ln w="19050">
                <a:solidFill>
                  <a:schemeClr val="lt1"/>
                </a:solidFill>
              </a:ln>
              <a:effectLst/>
            </c:spPr>
            <c:extLst>
              <c:ext xmlns:c16="http://schemas.microsoft.com/office/drawing/2014/chart" uri="{C3380CC4-5D6E-409C-BE32-E72D297353CC}">
                <c16:uniqueId val="{00000003-4BE3-4187-A35F-031E19440053}"/>
              </c:ext>
            </c:extLst>
          </c:dPt>
          <c:dPt>
            <c:idx val="2"/>
            <c:bubble3D val="0"/>
            <c:spPr>
              <a:solidFill>
                <a:schemeClr val="accent3"/>
              </a:solidFill>
              <a:ln w="19050">
                <a:solidFill>
                  <a:schemeClr val="lt1"/>
                </a:solidFill>
              </a:ln>
              <a:effectLst/>
            </c:spPr>
            <c:extLst>
              <c:ext xmlns:c16="http://schemas.microsoft.com/office/drawing/2014/chart" uri="{C3380CC4-5D6E-409C-BE32-E72D297353CC}">
                <c16:uniqueId val="{00000005-4BE3-4187-A35F-031E19440053}"/>
              </c:ext>
            </c:extLst>
          </c:dPt>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showLegendKey val="0"/>
            <c:showVal val="1"/>
            <c:showCatName val="0"/>
            <c:showSerName val="0"/>
            <c:showPercent val="0"/>
            <c:showBubbleSize val="0"/>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Ref>
              <c:f>'Luật sư'!$B$80:$B$82</c:f>
              <c:strCache>
                <c:ptCount val="3"/>
                <c:pt idx="0">
                  <c:v>Có</c:v>
                </c:pt>
                <c:pt idx="1">
                  <c:v>Không</c:v>
                </c:pt>
                <c:pt idx="2">
                  <c:v>Ý kiến khác</c:v>
                </c:pt>
              </c:strCache>
            </c:strRef>
          </c:cat>
          <c:val>
            <c:numRef>
              <c:f>'Luật sư'!$C$80:$C$82</c:f>
              <c:numCache>
                <c:formatCode>0.00%</c:formatCode>
                <c:ptCount val="3"/>
                <c:pt idx="0">
                  <c:v>0.373</c:v>
                </c:pt>
                <c:pt idx="1">
                  <c:v>0.64700000000000002</c:v>
                </c:pt>
                <c:pt idx="2" formatCode="0%">
                  <c:v>0</c:v>
                </c:pt>
              </c:numCache>
            </c:numRef>
          </c:val>
          <c:extLst>
            <c:ext xmlns:c16="http://schemas.microsoft.com/office/drawing/2014/chart" uri="{C3380CC4-5D6E-409C-BE32-E72D297353CC}">
              <c16:uniqueId val="{00000006-4BE3-4187-A35F-031E19440053}"/>
            </c:ext>
          </c:extLst>
        </c:ser>
        <c:dLbls>
          <c:showLegendKey val="0"/>
          <c:showVal val="0"/>
          <c:showCatName val="0"/>
          <c:showSerName val="0"/>
          <c:showPercent val="0"/>
          <c:showBubbleSize val="0"/>
          <c:showLeaderLines val="1"/>
        </c:dLbls>
        <c:firstSliceAng val="0"/>
      </c:pieChart>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extLst>
      <c:ext xmlns:c16r3="http://schemas.microsoft.com/office/drawing/2017/03/chart" uri="{56B9EC1D-385E-4148-901F-78D8002777C0}">
        <c16r3:dataDisplayOptions16>
          <c16r3:dispNaAsBlank val="1"/>
        </c16r3:dataDisplayOptions16>
      </c:ext>
    </c:extLst>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2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pieChart>
        <c:varyColors val="1"/>
        <c:ser>
          <c:idx val="0"/>
          <c:order val="0"/>
          <c:explosion val="2"/>
          <c:dPt>
            <c:idx val="0"/>
            <c:bubble3D val="0"/>
            <c:spPr>
              <a:solidFill>
                <a:schemeClr val="accent1"/>
              </a:solidFill>
              <a:ln w="19050">
                <a:solidFill>
                  <a:schemeClr val="lt1"/>
                </a:solidFill>
              </a:ln>
              <a:effectLst/>
            </c:spPr>
            <c:extLst>
              <c:ext xmlns:c16="http://schemas.microsoft.com/office/drawing/2014/chart" uri="{C3380CC4-5D6E-409C-BE32-E72D297353CC}">
                <c16:uniqueId val="{00000001-3A85-46CE-AE0F-103A0C322D77}"/>
              </c:ext>
            </c:extLst>
          </c:dPt>
          <c:dPt>
            <c:idx val="1"/>
            <c:bubble3D val="0"/>
            <c:spPr>
              <a:solidFill>
                <a:schemeClr val="accent2"/>
              </a:solidFill>
              <a:ln w="19050">
                <a:solidFill>
                  <a:schemeClr val="lt1"/>
                </a:solidFill>
              </a:ln>
              <a:effectLst/>
            </c:spPr>
            <c:extLst>
              <c:ext xmlns:c16="http://schemas.microsoft.com/office/drawing/2014/chart" uri="{C3380CC4-5D6E-409C-BE32-E72D297353CC}">
                <c16:uniqueId val="{00000003-3A85-46CE-AE0F-103A0C322D77}"/>
              </c:ext>
            </c:extLst>
          </c:dPt>
          <c:dPt>
            <c:idx val="2"/>
            <c:bubble3D val="0"/>
            <c:spPr>
              <a:solidFill>
                <a:schemeClr val="accent3"/>
              </a:solidFill>
              <a:ln w="19050">
                <a:solidFill>
                  <a:schemeClr val="lt1"/>
                </a:solidFill>
              </a:ln>
              <a:effectLst/>
            </c:spPr>
            <c:extLst>
              <c:ext xmlns:c16="http://schemas.microsoft.com/office/drawing/2014/chart" uri="{C3380CC4-5D6E-409C-BE32-E72D297353CC}">
                <c16:uniqueId val="{00000005-3A85-46CE-AE0F-103A0C322D77}"/>
              </c:ext>
            </c:extLst>
          </c:dPt>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showLegendKey val="0"/>
            <c:showVal val="1"/>
            <c:showCatName val="0"/>
            <c:showSerName val="0"/>
            <c:showPercent val="0"/>
            <c:showBubbleSize val="0"/>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Ref>
              <c:f>'Luật sư'!$B$45:$B$47</c:f>
              <c:strCache>
                <c:ptCount val="3"/>
                <c:pt idx="0">
                  <c:v>Phần lớn chưa bình đẳng</c:v>
                </c:pt>
                <c:pt idx="1">
                  <c:v>Chưa bình đẳng</c:v>
                </c:pt>
                <c:pt idx="2">
                  <c:v>Bình đẳng</c:v>
                </c:pt>
              </c:strCache>
            </c:strRef>
          </c:cat>
          <c:val>
            <c:numRef>
              <c:f>'Luật sư'!$C$45:$C$47</c:f>
              <c:numCache>
                <c:formatCode>0.00%</c:formatCode>
                <c:ptCount val="3"/>
                <c:pt idx="0">
                  <c:v>0.51200000000000001</c:v>
                </c:pt>
                <c:pt idx="1">
                  <c:v>0.17599999999999999</c:v>
                </c:pt>
                <c:pt idx="2">
                  <c:v>0.312</c:v>
                </c:pt>
              </c:numCache>
            </c:numRef>
          </c:val>
          <c:extLst>
            <c:ext xmlns:c16="http://schemas.microsoft.com/office/drawing/2014/chart" uri="{C3380CC4-5D6E-409C-BE32-E72D297353CC}">
              <c16:uniqueId val="{00000006-3A85-46CE-AE0F-103A0C322D77}"/>
            </c:ext>
          </c:extLst>
        </c:ser>
        <c:dLbls>
          <c:showLegendKey val="0"/>
          <c:showVal val="0"/>
          <c:showCatName val="0"/>
          <c:showSerName val="0"/>
          <c:showPercent val="0"/>
          <c:showBubbleSize val="0"/>
          <c:showLeaderLines val="1"/>
        </c:dLbls>
        <c:firstSliceAng val="0"/>
      </c:pieChart>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extLst>
      <c:ext xmlns:c16r3="http://schemas.microsoft.com/office/drawing/2017/03/chart" uri="{56B9EC1D-385E-4148-901F-78D8002777C0}">
        <c16r3:dataDisplayOptions16>
          <c16r3:dispNaAsBlank val="1"/>
        </c16r3:dataDisplayOptions16>
      </c:ext>
    </c:extLst>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2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pieChart>
        <c:varyColors val="1"/>
        <c:ser>
          <c:idx val="0"/>
          <c:order val="0"/>
          <c:dPt>
            <c:idx val="0"/>
            <c:bubble3D val="0"/>
            <c:spPr>
              <a:solidFill>
                <a:schemeClr val="accent1"/>
              </a:solidFill>
              <a:ln w="19050">
                <a:solidFill>
                  <a:schemeClr val="lt1"/>
                </a:solidFill>
              </a:ln>
              <a:effectLst/>
            </c:spPr>
            <c:extLst>
              <c:ext xmlns:c16="http://schemas.microsoft.com/office/drawing/2014/chart" uri="{C3380CC4-5D6E-409C-BE32-E72D297353CC}">
                <c16:uniqueId val="{00000001-2FFC-4DC2-80C2-AE65F07D8964}"/>
              </c:ext>
            </c:extLst>
          </c:dPt>
          <c:dPt>
            <c:idx val="1"/>
            <c:bubble3D val="0"/>
            <c:spPr>
              <a:solidFill>
                <a:schemeClr val="accent2"/>
              </a:solidFill>
              <a:ln w="19050">
                <a:solidFill>
                  <a:schemeClr val="lt1"/>
                </a:solidFill>
              </a:ln>
              <a:effectLst/>
            </c:spPr>
            <c:extLst>
              <c:ext xmlns:c16="http://schemas.microsoft.com/office/drawing/2014/chart" uri="{C3380CC4-5D6E-409C-BE32-E72D297353CC}">
                <c16:uniqueId val="{00000003-2FFC-4DC2-80C2-AE65F07D8964}"/>
              </c:ext>
            </c:extLst>
          </c:dPt>
          <c:dPt>
            <c:idx val="2"/>
            <c:bubble3D val="0"/>
            <c:spPr>
              <a:solidFill>
                <a:schemeClr val="accent3"/>
              </a:solidFill>
              <a:ln w="19050">
                <a:solidFill>
                  <a:schemeClr val="lt1"/>
                </a:solidFill>
              </a:ln>
              <a:effectLst/>
            </c:spPr>
            <c:extLst>
              <c:ext xmlns:c16="http://schemas.microsoft.com/office/drawing/2014/chart" uri="{C3380CC4-5D6E-409C-BE32-E72D297353CC}">
                <c16:uniqueId val="{00000005-2FFC-4DC2-80C2-AE65F07D8964}"/>
              </c:ext>
            </c:extLst>
          </c:dPt>
          <c:dPt>
            <c:idx val="3"/>
            <c:bubble3D val="0"/>
            <c:spPr>
              <a:solidFill>
                <a:schemeClr val="accent4"/>
              </a:solidFill>
              <a:ln w="19050">
                <a:solidFill>
                  <a:schemeClr val="lt1"/>
                </a:solidFill>
              </a:ln>
              <a:effectLst/>
            </c:spPr>
            <c:extLst>
              <c:ext xmlns:c16="http://schemas.microsoft.com/office/drawing/2014/chart" uri="{C3380CC4-5D6E-409C-BE32-E72D297353CC}">
                <c16:uniqueId val="{00000007-2FFC-4DC2-80C2-AE65F07D8964}"/>
              </c:ext>
            </c:extLst>
          </c:dPt>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showLegendKey val="0"/>
            <c:showVal val="1"/>
            <c:showCatName val="0"/>
            <c:showSerName val="0"/>
            <c:showPercent val="0"/>
            <c:showBubbleSize val="0"/>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Ref>
              <c:f>'Luật sư'!$B$84:$B$87</c:f>
              <c:strCache>
                <c:ptCount val="4"/>
                <c:pt idx="0">
                  <c:v>Hài lòng</c:v>
                </c:pt>
                <c:pt idx="1">
                  <c:v>Chưa hài lòng</c:v>
                </c:pt>
                <c:pt idx="2">
                  <c:v>Không  hài lòng</c:v>
                </c:pt>
                <c:pt idx="3">
                  <c:v>Ý kiến khác</c:v>
                </c:pt>
              </c:strCache>
            </c:strRef>
          </c:cat>
          <c:val>
            <c:numRef>
              <c:f>'Luật sư'!$C$84:$C$87</c:f>
              <c:numCache>
                <c:formatCode>0.00%</c:formatCode>
                <c:ptCount val="4"/>
                <c:pt idx="0">
                  <c:v>0.218</c:v>
                </c:pt>
                <c:pt idx="1">
                  <c:v>0.53700000000000003</c:v>
                </c:pt>
                <c:pt idx="2">
                  <c:v>0.21099999999999999</c:v>
                </c:pt>
                <c:pt idx="3">
                  <c:v>3.4000000000000002E-2</c:v>
                </c:pt>
              </c:numCache>
            </c:numRef>
          </c:val>
          <c:extLst>
            <c:ext xmlns:c16="http://schemas.microsoft.com/office/drawing/2014/chart" uri="{C3380CC4-5D6E-409C-BE32-E72D297353CC}">
              <c16:uniqueId val="{00000008-2FFC-4DC2-80C2-AE65F07D8964}"/>
            </c:ext>
          </c:extLst>
        </c:ser>
        <c:dLbls>
          <c:showLegendKey val="0"/>
          <c:showVal val="0"/>
          <c:showCatName val="0"/>
          <c:showSerName val="0"/>
          <c:showPercent val="0"/>
          <c:showBubbleSize val="0"/>
          <c:showLeaderLines val="1"/>
        </c:dLbls>
        <c:firstSliceAng val="0"/>
      </c:pieChart>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extLst>
      <c:ext xmlns:c16r3="http://schemas.microsoft.com/office/drawing/2017/03/chart" uri="{56B9EC1D-385E-4148-901F-78D8002777C0}">
        <c16r3:dataDisplayOptions16>
          <c16r3:dispNaAsBlank val="1"/>
        </c16r3:dataDisplayOptions16>
      </c:ext>
    </c:extLst>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2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pieChart>
        <c:varyColors val="1"/>
        <c:ser>
          <c:idx val="0"/>
          <c:order val="0"/>
          <c:dPt>
            <c:idx val="0"/>
            <c:bubble3D val="0"/>
            <c:spPr>
              <a:solidFill>
                <a:schemeClr val="accent1"/>
              </a:solidFill>
              <a:ln w="19050">
                <a:solidFill>
                  <a:schemeClr val="lt1"/>
                </a:solidFill>
              </a:ln>
              <a:effectLst/>
            </c:spPr>
            <c:extLst>
              <c:ext xmlns:c16="http://schemas.microsoft.com/office/drawing/2014/chart" uri="{C3380CC4-5D6E-409C-BE32-E72D297353CC}">
                <c16:uniqueId val="{00000001-4073-4093-ADC4-6CC38B1C6F7E}"/>
              </c:ext>
            </c:extLst>
          </c:dPt>
          <c:dPt>
            <c:idx val="1"/>
            <c:bubble3D val="0"/>
            <c:spPr>
              <a:solidFill>
                <a:schemeClr val="accent2"/>
              </a:solidFill>
              <a:ln w="19050">
                <a:solidFill>
                  <a:schemeClr val="lt1"/>
                </a:solidFill>
              </a:ln>
              <a:effectLst/>
            </c:spPr>
            <c:extLst>
              <c:ext xmlns:c16="http://schemas.microsoft.com/office/drawing/2014/chart" uri="{C3380CC4-5D6E-409C-BE32-E72D297353CC}">
                <c16:uniqueId val="{00000003-4073-4093-ADC4-6CC38B1C6F7E}"/>
              </c:ext>
            </c:extLst>
          </c:dPt>
          <c:dPt>
            <c:idx val="2"/>
            <c:bubble3D val="0"/>
            <c:spPr>
              <a:solidFill>
                <a:schemeClr val="accent3"/>
              </a:solidFill>
              <a:ln w="19050">
                <a:solidFill>
                  <a:schemeClr val="lt1"/>
                </a:solidFill>
              </a:ln>
              <a:effectLst/>
            </c:spPr>
            <c:extLst>
              <c:ext xmlns:c16="http://schemas.microsoft.com/office/drawing/2014/chart" uri="{C3380CC4-5D6E-409C-BE32-E72D297353CC}">
                <c16:uniqueId val="{00000005-4073-4093-ADC4-6CC38B1C6F7E}"/>
              </c:ext>
            </c:extLst>
          </c:dPt>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showLegendKey val="0"/>
            <c:showVal val="1"/>
            <c:showCatName val="0"/>
            <c:showSerName val="0"/>
            <c:showPercent val="0"/>
            <c:showBubbleSize val="0"/>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Ref>
              <c:f>'Luật sư'!$B$89:$B$91</c:f>
              <c:strCache>
                <c:ptCount val="3"/>
                <c:pt idx="0">
                  <c:v>Tốt </c:v>
                </c:pt>
                <c:pt idx="1">
                  <c:v>Bình thường </c:v>
                </c:pt>
                <c:pt idx="2">
                  <c:v>Kém </c:v>
                </c:pt>
              </c:strCache>
            </c:strRef>
          </c:cat>
          <c:val>
            <c:numRef>
              <c:f>'Luật sư'!$C$89:$C$91</c:f>
              <c:numCache>
                <c:formatCode>0.00%</c:formatCode>
                <c:ptCount val="3"/>
                <c:pt idx="0">
                  <c:v>0.65500000000000003</c:v>
                </c:pt>
                <c:pt idx="1">
                  <c:v>0.247</c:v>
                </c:pt>
                <c:pt idx="2">
                  <c:v>9.8000000000000004E-2</c:v>
                </c:pt>
              </c:numCache>
            </c:numRef>
          </c:val>
          <c:extLst>
            <c:ext xmlns:c16="http://schemas.microsoft.com/office/drawing/2014/chart" uri="{C3380CC4-5D6E-409C-BE32-E72D297353CC}">
              <c16:uniqueId val="{00000006-4073-4093-ADC4-6CC38B1C6F7E}"/>
            </c:ext>
          </c:extLst>
        </c:ser>
        <c:dLbls>
          <c:showLegendKey val="0"/>
          <c:showVal val="0"/>
          <c:showCatName val="0"/>
          <c:showSerName val="0"/>
          <c:showPercent val="0"/>
          <c:showBubbleSize val="0"/>
          <c:showLeaderLines val="1"/>
        </c:dLbls>
        <c:firstSliceAng val="0"/>
      </c:pieChart>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extLst>
      <c:ext xmlns:c16r3="http://schemas.microsoft.com/office/drawing/2017/03/chart" uri="{56B9EC1D-385E-4148-901F-78D8002777C0}">
        <c16r3:dataDisplayOptions16>
          <c16r3:dispNaAsBlank val="1"/>
        </c16r3:dataDisplayOptions16>
      </c:ext>
    </c:extLst>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2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pieChart>
        <c:varyColors val="1"/>
        <c:ser>
          <c:idx val="0"/>
          <c:order val="0"/>
          <c:dPt>
            <c:idx val="0"/>
            <c:bubble3D val="0"/>
            <c:spPr>
              <a:solidFill>
                <a:schemeClr val="accent1"/>
              </a:solidFill>
              <a:ln w="19050">
                <a:solidFill>
                  <a:schemeClr val="lt1"/>
                </a:solidFill>
              </a:ln>
              <a:effectLst/>
            </c:spPr>
            <c:extLst>
              <c:ext xmlns:c16="http://schemas.microsoft.com/office/drawing/2014/chart" uri="{C3380CC4-5D6E-409C-BE32-E72D297353CC}">
                <c16:uniqueId val="{00000001-E465-4B90-9DBA-89A00903397C}"/>
              </c:ext>
            </c:extLst>
          </c:dPt>
          <c:dPt>
            <c:idx val="1"/>
            <c:bubble3D val="0"/>
            <c:spPr>
              <a:solidFill>
                <a:schemeClr val="accent2"/>
              </a:solidFill>
              <a:ln w="19050">
                <a:solidFill>
                  <a:schemeClr val="lt1"/>
                </a:solidFill>
              </a:ln>
              <a:effectLst/>
            </c:spPr>
            <c:extLst>
              <c:ext xmlns:c16="http://schemas.microsoft.com/office/drawing/2014/chart" uri="{C3380CC4-5D6E-409C-BE32-E72D297353CC}">
                <c16:uniqueId val="{00000003-E465-4B90-9DBA-89A00903397C}"/>
              </c:ext>
            </c:extLst>
          </c:dPt>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showLegendKey val="0"/>
            <c:showVal val="1"/>
            <c:showCatName val="0"/>
            <c:showSerName val="0"/>
            <c:showPercent val="0"/>
            <c:showBubbleSize val="0"/>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Ref>
              <c:f>'Luật sư'!$B$93:$B$94</c:f>
              <c:strCache>
                <c:ptCount val="2"/>
                <c:pt idx="0">
                  <c:v>Phù hợp</c:v>
                </c:pt>
                <c:pt idx="1">
                  <c:v>Chưa phù hợp </c:v>
                </c:pt>
              </c:strCache>
            </c:strRef>
          </c:cat>
          <c:val>
            <c:numRef>
              <c:f>'Luật sư'!$C$93:$C$94</c:f>
              <c:numCache>
                <c:formatCode>0.00%</c:formatCode>
                <c:ptCount val="2"/>
                <c:pt idx="0">
                  <c:v>0.85299999999999998</c:v>
                </c:pt>
                <c:pt idx="1">
                  <c:v>0.14699999999999999</c:v>
                </c:pt>
              </c:numCache>
            </c:numRef>
          </c:val>
          <c:extLst>
            <c:ext xmlns:c16="http://schemas.microsoft.com/office/drawing/2014/chart" uri="{C3380CC4-5D6E-409C-BE32-E72D297353CC}">
              <c16:uniqueId val="{00000004-E465-4B90-9DBA-89A00903397C}"/>
            </c:ext>
          </c:extLst>
        </c:ser>
        <c:dLbls>
          <c:showLegendKey val="0"/>
          <c:showVal val="0"/>
          <c:showCatName val="0"/>
          <c:showSerName val="0"/>
          <c:showPercent val="0"/>
          <c:showBubbleSize val="0"/>
          <c:showLeaderLines val="1"/>
        </c:dLbls>
        <c:firstSliceAng val="0"/>
      </c:pieChart>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extLst>
      <c:ext xmlns:c16r3="http://schemas.microsoft.com/office/drawing/2017/03/chart" uri="{56B9EC1D-385E-4148-901F-78D8002777C0}">
        <c16r3:dataDisplayOptions16>
          <c16r3:dispNaAsBlank val="1"/>
        </c16r3:dataDisplayOptions16>
      </c:ext>
    </c:extLst>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26.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pieChart>
        <c:varyColors val="1"/>
        <c:ser>
          <c:idx val="0"/>
          <c:order val="0"/>
          <c:dPt>
            <c:idx val="0"/>
            <c:bubble3D val="0"/>
            <c:spPr>
              <a:solidFill>
                <a:schemeClr val="accent1"/>
              </a:solidFill>
              <a:ln w="19050">
                <a:solidFill>
                  <a:schemeClr val="lt1"/>
                </a:solidFill>
              </a:ln>
              <a:effectLst/>
            </c:spPr>
            <c:extLst>
              <c:ext xmlns:c16="http://schemas.microsoft.com/office/drawing/2014/chart" uri="{C3380CC4-5D6E-409C-BE32-E72D297353CC}">
                <c16:uniqueId val="{00000001-80D8-4F08-B53C-EED1414B5819}"/>
              </c:ext>
            </c:extLst>
          </c:dPt>
          <c:dPt>
            <c:idx val="1"/>
            <c:bubble3D val="0"/>
            <c:spPr>
              <a:solidFill>
                <a:schemeClr val="accent2"/>
              </a:solidFill>
              <a:ln w="19050">
                <a:solidFill>
                  <a:schemeClr val="lt1"/>
                </a:solidFill>
              </a:ln>
              <a:effectLst/>
            </c:spPr>
            <c:extLst>
              <c:ext xmlns:c16="http://schemas.microsoft.com/office/drawing/2014/chart" uri="{C3380CC4-5D6E-409C-BE32-E72D297353CC}">
                <c16:uniqueId val="{00000003-80D8-4F08-B53C-EED1414B5819}"/>
              </c:ext>
            </c:extLst>
          </c:dPt>
          <c:dPt>
            <c:idx val="2"/>
            <c:bubble3D val="0"/>
            <c:spPr>
              <a:solidFill>
                <a:schemeClr val="accent3"/>
              </a:solidFill>
              <a:ln w="19050">
                <a:solidFill>
                  <a:schemeClr val="lt1"/>
                </a:solidFill>
              </a:ln>
              <a:effectLst/>
            </c:spPr>
            <c:extLst>
              <c:ext xmlns:c16="http://schemas.microsoft.com/office/drawing/2014/chart" uri="{C3380CC4-5D6E-409C-BE32-E72D297353CC}">
                <c16:uniqueId val="{00000005-80D8-4F08-B53C-EED1414B5819}"/>
              </c:ext>
            </c:extLst>
          </c:dPt>
          <c:dPt>
            <c:idx val="3"/>
            <c:bubble3D val="0"/>
            <c:spPr>
              <a:solidFill>
                <a:schemeClr val="accent4"/>
              </a:solidFill>
              <a:ln w="19050">
                <a:solidFill>
                  <a:schemeClr val="lt1"/>
                </a:solidFill>
              </a:ln>
              <a:effectLst/>
            </c:spPr>
            <c:extLst>
              <c:ext xmlns:c16="http://schemas.microsoft.com/office/drawing/2014/chart" uri="{C3380CC4-5D6E-409C-BE32-E72D297353CC}">
                <c16:uniqueId val="{00000007-80D8-4F08-B53C-EED1414B5819}"/>
              </c:ext>
            </c:extLst>
          </c:dPt>
          <c:dPt>
            <c:idx val="4"/>
            <c:bubble3D val="0"/>
            <c:spPr>
              <a:solidFill>
                <a:schemeClr val="accent5"/>
              </a:solidFill>
              <a:ln w="19050">
                <a:solidFill>
                  <a:schemeClr val="lt1"/>
                </a:solidFill>
              </a:ln>
              <a:effectLst/>
            </c:spPr>
            <c:extLst>
              <c:ext xmlns:c16="http://schemas.microsoft.com/office/drawing/2014/chart" uri="{C3380CC4-5D6E-409C-BE32-E72D297353CC}">
                <c16:uniqueId val="{00000009-80D8-4F08-B53C-EED1414B5819}"/>
              </c:ext>
            </c:extLst>
          </c:dPt>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showLegendKey val="0"/>
            <c:showVal val="1"/>
            <c:showCatName val="0"/>
            <c:showSerName val="0"/>
            <c:showPercent val="0"/>
            <c:showBubbleSize val="0"/>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Ref>
              <c:f>'Luật sư'!$B$97:$B$101</c:f>
              <c:strCache>
                <c:ptCount val="5"/>
                <c:pt idx="0">
                  <c:v>Tiếp tục hoàn thiện các quy định pháp luật tố tụng hình sự đề cao vai trò của người bào chữa tại phiên tòa hình sự sơ thẩm. </c:v>
                </c:pt>
                <c:pt idx="1">
                  <c:v>Mở các khóa huấn luyện, đào tạo về đảm bảo quyền con người của bị cáo tại phiên tòa xét xử sơ thẩm các vụ án hình sự cho người bào chữa. </c:v>
                </c:pt>
                <c:pt idx="2">
                  <c:v>Tăng cường các chế tài xử lý các trường hợp xâm phạm quyền bào chữa</c:v>
                </c:pt>
                <c:pt idx="3">
                  <c:v>Đào tạo, bồi dưỡng nâng cao số lượng, chất lượng đội ngũ Luật sư, Bào chữa viên nhân dân. </c:v>
                </c:pt>
                <c:pt idx="4">
                  <c:v>Ý kiến khác</c:v>
                </c:pt>
              </c:strCache>
            </c:strRef>
          </c:cat>
          <c:val>
            <c:numRef>
              <c:f>'Luật sư'!$C$97:$C$101</c:f>
              <c:numCache>
                <c:formatCode>0.00%</c:formatCode>
                <c:ptCount val="5"/>
                <c:pt idx="0">
                  <c:v>0.67400000000000004</c:v>
                </c:pt>
                <c:pt idx="1">
                  <c:v>1.2999999999999999E-2</c:v>
                </c:pt>
                <c:pt idx="2">
                  <c:v>0.19800000000000001</c:v>
                </c:pt>
                <c:pt idx="3">
                  <c:v>8.5000000000000006E-2</c:v>
                </c:pt>
                <c:pt idx="4" formatCode="0%">
                  <c:v>0.03</c:v>
                </c:pt>
              </c:numCache>
            </c:numRef>
          </c:val>
          <c:extLst>
            <c:ext xmlns:c16="http://schemas.microsoft.com/office/drawing/2014/chart" uri="{C3380CC4-5D6E-409C-BE32-E72D297353CC}">
              <c16:uniqueId val="{0000000A-80D8-4F08-B53C-EED1414B5819}"/>
            </c:ext>
          </c:extLst>
        </c:ser>
        <c:dLbls>
          <c:showLegendKey val="0"/>
          <c:showVal val="0"/>
          <c:showCatName val="0"/>
          <c:showSerName val="0"/>
          <c:showPercent val="0"/>
          <c:showBubbleSize val="0"/>
          <c:showLeaderLines val="1"/>
        </c:dLbls>
        <c:firstSliceAng val="0"/>
      </c:pieChart>
      <c:spPr>
        <a:noFill/>
        <a:ln>
          <a:noFill/>
        </a:ln>
        <a:effectLst/>
      </c:spPr>
    </c:plotArea>
    <c:legend>
      <c:legendPos val="b"/>
      <c:layout>
        <c:manualLayout>
          <c:xMode val="edge"/>
          <c:yMode val="edge"/>
          <c:x val="8.5892388451443559E-4"/>
          <c:y val="0.43865850192330313"/>
          <c:w val="0.9955043744531934"/>
          <c:h val="0.51562992125984253"/>
        </c:manualLayout>
      </c:layou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extLst>
      <c:ext xmlns:c16r3="http://schemas.microsoft.com/office/drawing/2017/03/chart" uri="{56B9EC1D-385E-4148-901F-78D8002777C0}">
        <c16r3:dataDisplayOptions16>
          <c16r3:dispNaAsBlank val="1"/>
        </c16r3:dataDisplayOptions16>
      </c:ext>
    </c:extLst>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27.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40" b="1" i="0" u="none" strike="noStrike" kern="1200" spc="0" baseline="0">
                <a:solidFill>
                  <a:schemeClr val="bg2">
                    <a:lumMod val="25000"/>
                  </a:schemeClr>
                </a:solidFill>
                <a:latin typeface="Times New Roman" panose="02020603050405020304" pitchFamily="18" charset="0"/>
                <a:ea typeface="+mn-ea"/>
                <a:cs typeface="Times New Roman" panose="02020603050405020304" pitchFamily="18" charset="0"/>
              </a:defRPr>
            </a:pPr>
            <a:r>
              <a:rPr lang="vi-VN" b="1">
                <a:solidFill>
                  <a:schemeClr val="bg2">
                    <a:lumMod val="25000"/>
                  </a:schemeClr>
                </a:solidFill>
              </a:rPr>
              <a:t>Tỉ lệ số vụ án bị tạm đình chỉ/số vụ án đưa ra xét xử</a:t>
            </a:r>
          </a:p>
        </c:rich>
      </c:tx>
      <c:layout>
        <c:manualLayout>
          <c:xMode val="edge"/>
          <c:yMode val="edge"/>
          <c:x val="0.15584011373578302"/>
          <c:y val="1.8518518518518517E-2"/>
        </c:manualLayout>
      </c:layout>
      <c:overlay val="0"/>
      <c:spPr>
        <a:noFill/>
        <a:ln>
          <a:noFill/>
        </a:ln>
        <a:effectLst/>
      </c:spPr>
      <c:txPr>
        <a:bodyPr rot="0" spcFirstLastPara="1" vertOverflow="ellipsis" vert="horz" wrap="square" anchor="ctr" anchorCtr="1"/>
        <a:lstStyle/>
        <a:p>
          <a:pPr>
            <a:defRPr sz="1440" b="1" i="0" u="none" strike="noStrike" kern="1200" spc="0" baseline="0">
              <a:solidFill>
                <a:schemeClr val="bg2">
                  <a:lumMod val="25000"/>
                </a:schemeClr>
              </a:solidFill>
              <a:latin typeface="Times New Roman" panose="02020603050405020304" pitchFamily="18" charset="0"/>
              <a:ea typeface="+mn-ea"/>
              <a:cs typeface="Times New Roman" panose="02020603050405020304" pitchFamily="18" charset="0"/>
            </a:defRPr>
          </a:pPr>
          <a:endParaRPr lang="en-US"/>
        </a:p>
      </c:txPr>
    </c:title>
    <c:autoTitleDeleted val="0"/>
    <c:plotArea>
      <c:layout/>
      <c:barChart>
        <c:barDir val="col"/>
        <c:grouping val="clustered"/>
        <c:varyColors val="0"/>
        <c:ser>
          <c:idx val="0"/>
          <c:order val="0"/>
          <c:tx>
            <c:strRef>
              <c:f>Sheet1!$E$1</c:f>
              <c:strCache>
                <c:ptCount val="1"/>
                <c:pt idx="0">
                  <c:v>Tỉ lệ số vụ án bị tạm đình chỉ/số vụ án đưa ra xét xử</c:v>
                </c:pt>
              </c:strCache>
            </c:strRef>
          </c:tx>
          <c:spPr>
            <a:solidFill>
              <a:schemeClr val="accent1"/>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12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trendline>
            <c:spPr>
              <a:ln w="19050" cap="rnd">
                <a:solidFill>
                  <a:schemeClr val="accent1"/>
                </a:solidFill>
                <a:prstDash val="sysDot"/>
              </a:ln>
              <a:effectLst/>
            </c:spPr>
            <c:trendlineType val="log"/>
            <c:dispRSqr val="0"/>
            <c:dispEq val="0"/>
          </c:trendline>
          <c:cat>
            <c:numRef>
              <c:f>Sheet1!$A$2:$A$10</c:f>
              <c:numCache>
                <c:formatCode>General</c:formatCode>
                <c:ptCount val="9"/>
                <c:pt idx="0">
                  <c:v>2015</c:v>
                </c:pt>
                <c:pt idx="1">
                  <c:v>2016</c:v>
                </c:pt>
                <c:pt idx="2">
                  <c:v>2017</c:v>
                </c:pt>
                <c:pt idx="3">
                  <c:v>2018</c:v>
                </c:pt>
                <c:pt idx="4">
                  <c:v>2019</c:v>
                </c:pt>
                <c:pt idx="5">
                  <c:v>2020</c:v>
                </c:pt>
                <c:pt idx="6">
                  <c:v>2021</c:v>
                </c:pt>
                <c:pt idx="7">
                  <c:v>2022</c:v>
                </c:pt>
                <c:pt idx="8">
                  <c:v>2023</c:v>
                </c:pt>
              </c:numCache>
            </c:numRef>
          </c:cat>
          <c:val>
            <c:numRef>
              <c:f>Sheet1!$E$2:$E$10</c:f>
              <c:numCache>
                <c:formatCode>0.00%</c:formatCode>
                <c:ptCount val="9"/>
                <c:pt idx="0">
                  <c:v>2.7000000000000001E-3</c:v>
                </c:pt>
                <c:pt idx="1">
                  <c:v>3.8999999999999998E-3</c:v>
                </c:pt>
                <c:pt idx="2">
                  <c:v>1.1000000000000001E-3</c:v>
                </c:pt>
                <c:pt idx="3">
                  <c:v>1.1999999999999999E-3</c:v>
                </c:pt>
                <c:pt idx="4">
                  <c:v>9.3999999999999997E-4</c:v>
                </c:pt>
                <c:pt idx="5">
                  <c:v>1.2999999999999999E-3</c:v>
                </c:pt>
                <c:pt idx="6">
                  <c:v>1E-3</c:v>
                </c:pt>
                <c:pt idx="7">
                  <c:v>8.9999999999999998E-4</c:v>
                </c:pt>
                <c:pt idx="8">
                  <c:v>8.0000000000000004E-4</c:v>
                </c:pt>
              </c:numCache>
            </c:numRef>
          </c:val>
          <c:extLst>
            <c:ext xmlns:c16="http://schemas.microsoft.com/office/drawing/2014/chart" uri="{C3380CC4-5D6E-409C-BE32-E72D297353CC}">
              <c16:uniqueId val="{00000000-4B19-43C8-90B0-96F27CC6F39B}"/>
            </c:ext>
          </c:extLst>
        </c:ser>
        <c:dLbls>
          <c:showLegendKey val="0"/>
          <c:showVal val="0"/>
          <c:showCatName val="0"/>
          <c:showSerName val="0"/>
          <c:showPercent val="0"/>
          <c:showBubbleSize val="0"/>
        </c:dLbls>
        <c:gapWidth val="219"/>
        <c:overlap val="-27"/>
        <c:axId val="1107881088"/>
        <c:axId val="1107871008"/>
      </c:barChart>
      <c:catAx>
        <c:axId val="1107881088"/>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1200" b="1" i="0" u="none" strike="noStrike" kern="1200" baseline="0">
                <a:solidFill>
                  <a:schemeClr val="bg2">
                    <a:lumMod val="25000"/>
                  </a:schemeClr>
                </a:solidFill>
                <a:latin typeface="Times New Roman" panose="02020603050405020304" pitchFamily="18" charset="0"/>
                <a:ea typeface="+mn-ea"/>
                <a:cs typeface="Times New Roman" panose="02020603050405020304" pitchFamily="18" charset="0"/>
              </a:defRPr>
            </a:pPr>
            <a:endParaRPr lang="en-US"/>
          </a:p>
        </c:txPr>
        <c:crossAx val="1107871008"/>
        <c:crosses val="autoZero"/>
        <c:auto val="1"/>
        <c:lblAlgn val="ctr"/>
        <c:lblOffset val="100"/>
        <c:noMultiLvlLbl val="0"/>
      </c:catAx>
      <c:valAx>
        <c:axId val="1107871008"/>
        <c:scaling>
          <c:orientation val="minMax"/>
        </c:scaling>
        <c:delete val="0"/>
        <c:axPos val="l"/>
        <c:majorGridlines>
          <c:spPr>
            <a:ln w="9525" cap="flat" cmpd="sng" algn="ctr">
              <a:solidFill>
                <a:schemeClr val="tx1">
                  <a:lumMod val="15000"/>
                  <a:lumOff val="85000"/>
                </a:schemeClr>
              </a:solidFill>
              <a:round/>
            </a:ln>
            <a:effectLst/>
          </c:spPr>
        </c:majorGridlines>
        <c:numFmt formatCode="0.00%" sourceLinked="1"/>
        <c:majorTickMark val="none"/>
        <c:minorTickMark val="none"/>
        <c:tickLblPos val="nextTo"/>
        <c:spPr>
          <a:noFill/>
          <a:ln>
            <a:noFill/>
          </a:ln>
          <a:effectLst/>
        </c:spPr>
        <c:txPr>
          <a:bodyPr rot="-60000000" spcFirstLastPara="1" vertOverflow="ellipsis" vert="horz" wrap="square" anchor="ctr" anchorCtr="1"/>
          <a:lstStyle/>
          <a:p>
            <a:pPr>
              <a:defRPr sz="12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en-US"/>
          </a:p>
        </c:txPr>
        <c:crossAx val="1107881088"/>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sz="1200">
          <a:latin typeface="Times New Roman" panose="02020603050405020304" pitchFamily="18" charset="0"/>
          <a:cs typeface="Times New Roman" panose="02020603050405020304" pitchFamily="18" charset="0"/>
        </a:defRPr>
      </a:pPr>
      <a:endParaRPr lang="en-US"/>
    </a:p>
  </c:txPr>
  <c:externalData r:id="rId3">
    <c:autoUpdate val="0"/>
  </c:externalData>
</c:chartSpace>
</file>

<file path=word/charts/chart28.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40" b="0" i="0" u="none" strike="noStrike" kern="1200" spc="0" baseline="0">
                <a:solidFill>
                  <a:schemeClr val="bg2">
                    <a:lumMod val="50000"/>
                  </a:schemeClr>
                </a:solidFill>
                <a:latin typeface="Times New Roman" panose="02020603050405020304" pitchFamily="18" charset="0"/>
                <a:ea typeface="+mn-ea"/>
                <a:cs typeface="Times New Roman" panose="02020603050405020304" pitchFamily="18" charset="0"/>
              </a:defRPr>
            </a:pPr>
            <a:r>
              <a:rPr lang="vi-VN" b="1">
                <a:solidFill>
                  <a:schemeClr val="bg2">
                    <a:lumMod val="50000"/>
                  </a:schemeClr>
                </a:solidFill>
              </a:rPr>
              <a:t>Tỉ lệ số vụ án bị tạm đình chỉ/số vụ án đưa ra xét xử</a:t>
            </a:r>
          </a:p>
        </c:rich>
      </c:tx>
      <c:overlay val="0"/>
      <c:spPr>
        <a:noFill/>
        <a:ln>
          <a:noFill/>
        </a:ln>
        <a:effectLst/>
      </c:spPr>
      <c:txPr>
        <a:bodyPr rot="0" spcFirstLastPara="1" vertOverflow="ellipsis" vert="horz" wrap="square" anchor="ctr" anchorCtr="1"/>
        <a:lstStyle/>
        <a:p>
          <a:pPr>
            <a:defRPr sz="1440" b="0" i="0" u="none" strike="noStrike" kern="1200" spc="0" baseline="0">
              <a:solidFill>
                <a:schemeClr val="bg2">
                  <a:lumMod val="50000"/>
                </a:schemeClr>
              </a:solidFill>
              <a:latin typeface="Times New Roman" panose="02020603050405020304" pitchFamily="18" charset="0"/>
              <a:ea typeface="+mn-ea"/>
              <a:cs typeface="Times New Roman" panose="02020603050405020304" pitchFamily="18" charset="0"/>
            </a:defRPr>
          </a:pPr>
          <a:endParaRPr lang="en-US"/>
        </a:p>
      </c:txPr>
    </c:title>
    <c:autoTitleDeleted val="0"/>
    <c:plotArea>
      <c:layout/>
      <c:barChart>
        <c:barDir val="col"/>
        <c:grouping val="clustered"/>
        <c:varyColors val="0"/>
        <c:ser>
          <c:idx val="0"/>
          <c:order val="0"/>
          <c:tx>
            <c:strRef>
              <c:f>Sheet1!$E$1</c:f>
              <c:strCache>
                <c:ptCount val="1"/>
                <c:pt idx="0">
                  <c:v>Tỉ lệ số vụ án bị tạm đình chỉ/số vụ án đưa ra xét xử</c:v>
                </c:pt>
              </c:strCache>
            </c:strRef>
          </c:tx>
          <c:spPr>
            <a:solidFill>
              <a:schemeClr val="accent1"/>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1200" b="0" i="0" u="none" strike="noStrike" kern="1200" baseline="0">
                    <a:solidFill>
                      <a:schemeClr val="tx1">
                        <a:lumMod val="75000"/>
                        <a:lumOff val="25000"/>
                      </a:schemeClr>
                    </a:solidFill>
                    <a:latin typeface="Times New Roman" panose="02020603050405020304" pitchFamily="18" charset="0"/>
                    <a:ea typeface="+mn-ea"/>
                    <a:cs typeface="Times New Roman" panose="02020603050405020304" pitchFamily="18" charset="0"/>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trendline>
            <c:spPr>
              <a:ln w="19050" cap="rnd">
                <a:solidFill>
                  <a:schemeClr val="accent1"/>
                </a:solidFill>
                <a:prstDash val="sysDot"/>
              </a:ln>
              <a:effectLst/>
            </c:spPr>
            <c:trendlineType val="poly"/>
            <c:order val="2"/>
            <c:dispRSqr val="0"/>
            <c:dispEq val="0"/>
          </c:trendline>
          <c:cat>
            <c:numRef>
              <c:f>Sheet1!$A$2:$A$10</c:f>
              <c:numCache>
                <c:formatCode>General</c:formatCode>
                <c:ptCount val="9"/>
                <c:pt idx="0">
                  <c:v>2015</c:v>
                </c:pt>
                <c:pt idx="1">
                  <c:v>2016</c:v>
                </c:pt>
                <c:pt idx="2">
                  <c:v>2017</c:v>
                </c:pt>
                <c:pt idx="3">
                  <c:v>2018</c:v>
                </c:pt>
                <c:pt idx="4">
                  <c:v>2019</c:v>
                </c:pt>
                <c:pt idx="5">
                  <c:v>2020</c:v>
                </c:pt>
                <c:pt idx="6">
                  <c:v>2021</c:v>
                </c:pt>
                <c:pt idx="7">
                  <c:v>2022</c:v>
                </c:pt>
                <c:pt idx="8">
                  <c:v>2023</c:v>
                </c:pt>
              </c:numCache>
            </c:numRef>
          </c:cat>
          <c:val>
            <c:numRef>
              <c:f>Sheet1!$E$2:$E$10</c:f>
              <c:numCache>
                <c:formatCode>0.00%</c:formatCode>
                <c:ptCount val="9"/>
                <c:pt idx="0">
                  <c:v>2.7000000000000001E-3</c:v>
                </c:pt>
                <c:pt idx="1">
                  <c:v>3.8999999999999998E-3</c:v>
                </c:pt>
                <c:pt idx="2">
                  <c:v>1.1000000000000001E-3</c:v>
                </c:pt>
                <c:pt idx="3">
                  <c:v>1.1999999999999999E-3</c:v>
                </c:pt>
                <c:pt idx="4">
                  <c:v>9.3999999999999997E-4</c:v>
                </c:pt>
                <c:pt idx="5">
                  <c:v>1.2999999999999999E-3</c:v>
                </c:pt>
                <c:pt idx="6">
                  <c:v>1E-3</c:v>
                </c:pt>
                <c:pt idx="7">
                  <c:v>8.9999999999999998E-4</c:v>
                </c:pt>
                <c:pt idx="8">
                  <c:v>8.0000000000000004E-4</c:v>
                </c:pt>
              </c:numCache>
            </c:numRef>
          </c:val>
          <c:extLst>
            <c:ext xmlns:c16="http://schemas.microsoft.com/office/drawing/2014/chart" uri="{C3380CC4-5D6E-409C-BE32-E72D297353CC}">
              <c16:uniqueId val="{00000000-07C6-46E2-99ED-760EAA16993C}"/>
            </c:ext>
          </c:extLst>
        </c:ser>
        <c:dLbls>
          <c:showLegendKey val="0"/>
          <c:showVal val="0"/>
          <c:showCatName val="0"/>
          <c:showSerName val="0"/>
          <c:showPercent val="0"/>
          <c:showBubbleSize val="0"/>
        </c:dLbls>
        <c:gapWidth val="219"/>
        <c:overlap val="-27"/>
        <c:axId val="1107881088"/>
        <c:axId val="1107871008"/>
      </c:barChart>
      <c:catAx>
        <c:axId val="1107881088"/>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1200" b="1" i="0" u="none" strike="noStrike" kern="1200" baseline="0">
                <a:solidFill>
                  <a:schemeClr val="bg2">
                    <a:lumMod val="50000"/>
                  </a:schemeClr>
                </a:solidFill>
                <a:latin typeface="Times New Roman" panose="02020603050405020304" pitchFamily="18" charset="0"/>
                <a:ea typeface="+mn-ea"/>
                <a:cs typeface="Times New Roman" panose="02020603050405020304" pitchFamily="18" charset="0"/>
              </a:defRPr>
            </a:pPr>
            <a:endParaRPr lang="en-US"/>
          </a:p>
        </c:txPr>
        <c:crossAx val="1107871008"/>
        <c:crosses val="autoZero"/>
        <c:auto val="1"/>
        <c:lblAlgn val="ctr"/>
        <c:lblOffset val="100"/>
        <c:noMultiLvlLbl val="0"/>
      </c:catAx>
      <c:valAx>
        <c:axId val="1107871008"/>
        <c:scaling>
          <c:orientation val="minMax"/>
        </c:scaling>
        <c:delete val="0"/>
        <c:axPos val="l"/>
        <c:majorGridlines>
          <c:spPr>
            <a:ln w="9525" cap="flat" cmpd="sng" algn="ctr">
              <a:solidFill>
                <a:schemeClr val="tx1">
                  <a:lumMod val="15000"/>
                  <a:lumOff val="85000"/>
                </a:schemeClr>
              </a:solidFill>
              <a:round/>
            </a:ln>
            <a:effectLst/>
          </c:spPr>
        </c:majorGridlines>
        <c:numFmt formatCode="0.00%" sourceLinked="1"/>
        <c:majorTickMark val="none"/>
        <c:minorTickMark val="none"/>
        <c:tickLblPos val="nextTo"/>
        <c:spPr>
          <a:noFill/>
          <a:ln>
            <a:noFill/>
          </a:ln>
          <a:effectLst/>
        </c:spPr>
        <c:txPr>
          <a:bodyPr rot="-60000000" spcFirstLastPara="1" vertOverflow="ellipsis" vert="horz" wrap="square" anchor="ctr" anchorCtr="1"/>
          <a:lstStyle/>
          <a:p>
            <a:pPr>
              <a:defRPr sz="12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en-US"/>
          </a:p>
        </c:txPr>
        <c:crossAx val="1107881088"/>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sz="1200">
          <a:latin typeface="Times New Roman" panose="02020603050405020304" pitchFamily="18" charset="0"/>
          <a:cs typeface="Times New Roman" panose="02020603050405020304" pitchFamily="18" charset="0"/>
        </a:defRPr>
      </a:pPr>
      <a:endParaRPr lang="en-US"/>
    </a:p>
  </c:txPr>
  <c:externalData r:id="rId3">
    <c:autoUpdate val="0"/>
  </c:externalData>
</c:chartSpace>
</file>

<file path=word/charts/chart29.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overlay val="0"/>
      <c:spPr>
        <a:noFill/>
        <a:ln>
          <a:noFill/>
        </a:ln>
        <a:effectLst/>
      </c:spPr>
      <c:txPr>
        <a:bodyPr rot="0" spcFirstLastPara="1" vertOverflow="ellipsis" vert="horz" wrap="square" anchor="ctr" anchorCtr="1"/>
        <a:lstStyle/>
        <a:p>
          <a:pPr>
            <a:defRPr sz="1400" b="1" i="0" u="none" strike="noStrike" kern="1200" spc="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en-US"/>
        </a:p>
      </c:txPr>
    </c:title>
    <c:autoTitleDeleted val="0"/>
    <c:plotArea>
      <c:layout/>
      <c:barChart>
        <c:barDir val="col"/>
        <c:grouping val="clustered"/>
        <c:varyColors val="0"/>
        <c:ser>
          <c:idx val="0"/>
          <c:order val="0"/>
          <c:tx>
            <c:strRef>
              <c:f>Sheet1!$I$1</c:f>
              <c:strCache>
                <c:ptCount val="1"/>
                <c:pt idx="0">
                  <c:v>Tỉ lệ vụ án bị trả hồ sơ/số vụ án Tòa thụ lý</c:v>
                </c:pt>
              </c:strCache>
            </c:strRef>
          </c:tx>
          <c:spPr>
            <a:solidFill>
              <a:schemeClr val="accent1"/>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Times New Roman" panose="02020603050405020304" pitchFamily="18" charset="0"/>
                    <a:ea typeface="+mn-ea"/>
                    <a:cs typeface="Times New Roman" panose="02020603050405020304" pitchFamily="18" charset="0"/>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trendline>
            <c:spPr>
              <a:ln w="19050" cap="rnd">
                <a:solidFill>
                  <a:schemeClr val="accent1"/>
                </a:solidFill>
                <a:prstDash val="sysDot"/>
              </a:ln>
              <a:effectLst/>
            </c:spPr>
            <c:trendlineType val="poly"/>
            <c:order val="2"/>
            <c:dispRSqr val="0"/>
            <c:dispEq val="0"/>
          </c:trendline>
          <c:cat>
            <c:numRef>
              <c:f>Sheet1!$A$2:$A$10</c:f>
              <c:numCache>
                <c:formatCode>General</c:formatCode>
                <c:ptCount val="9"/>
                <c:pt idx="0">
                  <c:v>2015</c:v>
                </c:pt>
                <c:pt idx="1">
                  <c:v>2016</c:v>
                </c:pt>
                <c:pt idx="2">
                  <c:v>2017</c:v>
                </c:pt>
                <c:pt idx="3">
                  <c:v>2018</c:v>
                </c:pt>
                <c:pt idx="4">
                  <c:v>2019</c:v>
                </c:pt>
                <c:pt idx="5">
                  <c:v>2020</c:v>
                </c:pt>
                <c:pt idx="6">
                  <c:v>2021</c:v>
                </c:pt>
                <c:pt idx="7">
                  <c:v>2022</c:v>
                </c:pt>
                <c:pt idx="8">
                  <c:v>2023</c:v>
                </c:pt>
              </c:numCache>
            </c:numRef>
          </c:cat>
          <c:val>
            <c:numRef>
              <c:f>Sheet1!$I$2:$I$10</c:f>
              <c:numCache>
                <c:formatCode>0.00%</c:formatCode>
                <c:ptCount val="9"/>
                <c:pt idx="0">
                  <c:v>3.5900000000000001E-2</c:v>
                </c:pt>
                <c:pt idx="1">
                  <c:v>2.86E-2</c:v>
                </c:pt>
                <c:pt idx="2">
                  <c:v>2.53E-2</c:v>
                </c:pt>
                <c:pt idx="3">
                  <c:v>0.02</c:v>
                </c:pt>
                <c:pt idx="4">
                  <c:v>1.8800000000000001E-2</c:v>
                </c:pt>
                <c:pt idx="5">
                  <c:v>1.5599999999999999E-2</c:v>
                </c:pt>
                <c:pt idx="6">
                  <c:v>1.6199999999999999E-2</c:v>
                </c:pt>
                <c:pt idx="7">
                  <c:v>1.7299999999999999E-2</c:v>
                </c:pt>
                <c:pt idx="8">
                  <c:v>1.4999999999999999E-2</c:v>
                </c:pt>
              </c:numCache>
            </c:numRef>
          </c:val>
          <c:extLst>
            <c:ext xmlns:c16="http://schemas.microsoft.com/office/drawing/2014/chart" uri="{C3380CC4-5D6E-409C-BE32-E72D297353CC}">
              <c16:uniqueId val="{00000000-66BE-4FE2-AD9D-5E8C0FB40D92}"/>
            </c:ext>
          </c:extLst>
        </c:ser>
        <c:dLbls>
          <c:showLegendKey val="0"/>
          <c:showVal val="0"/>
          <c:showCatName val="0"/>
          <c:showSerName val="0"/>
          <c:showPercent val="0"/>
          <c:showBubbleSize val="0"/>
        </c:dLbls>
        <c:gapWidth val="219"/>
        <c:overlap val="-27"/>
        <c:axId val="2073791919"/>
        <c:axId val="2073791439"/>
      </c:barChart>
      <c:catAx>
        <c:axId val="2073791919"/>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1050" b="1"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en-US"/>
          </a:p>
        </c:txPr>
        <c:crossAx val="2073791439"/>
        <c:crosses val="autoZero"/>
        <c:auto val="1"/>
        <c:lblAlgn val="ctr"/>
        <c:lblOffset val="100"/>
        <c:noMultiLvlLbl val="0"/>
      </c:catAx>
      <c:valAx>
        <c:axId val="2073791439"/>
        <c:scaling>
          <c:orientation val="minMax"/>
        </c:scaling>
        <c:delete val="0"/>
        <c:axPos val="l"/>
        <c:majorGridlines>
          <c:spPr>
            <a:ln w="9525" cap="flat" cmpd="sng" algn="ctr">
              <a:solidFill>
                <a:schemeClr val="tx1">
                  <a:lumMod val="15000"/>
                  <a:lumOff val="85000"/>
                </a:schemeClr>
              </a:solidFill>
              <a:round/>
            </a:ln>
            <a:effectLst/>
          </c:spPr>
        </c:majorGridlines>
        <c:numFmt formatCode="0.0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en-US"/>
          </a:p>
        </c:txPr>
        <c:crossAx val="2073791919"/>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latin typeface="Times New Roman" panose="02020603050405020304" pitchFamily="18" charset="0"/>
          <a:cs typeface="Times New Roman" panose="02020603050405020304" pitchFamily="18" charset="0"/>
        </a:defRPr>
      </a:pPr>
      <a:endParaRPr lang="en-US"/>
    </a:p>
  </c:txPr>
  <c:externalData r:id="rId3">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pieChart>
        <c:varyColors val="1"/>
        <c:ser>
          <c:idx val="0"/>
          <c:order val="0"/>
          <c:dPt>
            <c:idx val="0"/>
            <c:bubble3D val="0"/>
            <c:spPr>
              <a:solidFill>
                <a:schemeClr val="accent1"/>
              </a:solidFill>
              <a:ln w="19050">
                <a:solidFill>
                  <a:schemeClr val="lt1"/>
                </a:solidFill>
              </a:ln>
              <a:effectLst/>
            </c:spPr>
            <c:extLst>
              <c:ext xmlns:c16="http://schemas.microsoft.com/office/drawing/2014/chart" uri="{C3380CC4-5D6E-409C-BE32-E72D297353CC}">
                <c16:uniqueId val="{00000001-2442-4914-8490-D30FD8C2126D}"/>
              </c:ext>
            </c:extLst>
          </c:dPt>
          <c:dPt>
            <c:idx val="1"/>
            <c:bubble3D val="0"/>
            <c:spPr>
              <a:solidFill>
                <a:schemeClr val="accent2"/>
              </a:solidFill>
              <a:ln w="19050">
                <a:solidFill>
                  <a:schemeClr val="lt1"/>
                </a:solidFill>
              </a:ln>
              <a:effectLst/>
            </c:spPr>
            <c:extLst>
              <c:ext xmlns:c16="http://schemas.microsoft.com/office/drawing/2014/chart" uri="{C3380CC4-5D6E-409C-BE32-E72D297353CC}">
                <c16:uniqueId val="{00000003-2442-4914-8490-D30FD8C2126D}"/>
              </c:ext>
            </c:extLst>
          </c:dPt>
          <c:dPt>
            <c:idx val="2"/>
            <c:bubble3D val="0"/>
            <c:spPr>
              <a:solidFill>
                <a:schemeClr val="accent3"/>
              </a:solidFill>
              <a:ln w="19050">
                <a:solidFill>
                  <a:schemeClr val="lt1"/>
                </a:solidFill>
              </a:ln>
              <a:effectLst/>
            </c:spPr>
            <c:extLst>
              <c:ext xmlns:c16="http://schemas.microsoft.com/office/drawing/2014/chart" uri="{C3380CC4-5D6E-409C-BE32-E72D297353CC}">
                <c16:uniqueId val="{00000005-2442-4914-8490-D30FD8C2126D}"/>
              </c:ext>
            </c:extLst>
          </c:dPt>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showLegendKey val="0"/>
            <c:showVal val="1"/>
            <c:showCatName val="0"/>
            <c:showSerName val="0"/>
            <c:showPercent val="0"/>
            <c:showBubbleSize val="0"/>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Ref>
              <c:f>'Thẩm phán'!$B$52:$B$54</c:f>
              <c:strCache>
                <c:ptCount val="3"/>
                <c:pt idx="0">
                  <c:v>Thường xuyên thu thập được những chứng cứ mới. </c:v>
                </c:pt>
                <c:pt idx="1">
                  <c:v>Hầu như không thu thập được chứng cứ mới. </c:v>
                </c:pt>
                <c:pt idx="2">
                  <c:v>Có thu thập được chứng cứ mới nhưng rất ít</c:v>
                </c:pt>
              </c:strCache>
            </c:strRef>
          </c:cat>
          <c:val>
            <c:numRef>
              <c:f>'Thẩm phán'!$C$52:$C$54</c:f>
              <c:numCache>
                <c:formatCode>0%</c:formatCode>
                <c:ptCount val="3"/>
                <c:pt idx="0" formatCode="0.00%">
                  <c:v>0.218</c:v>
                </c:pt>
                <c:pt idx="1">
                  <c:v>0.11</c:v>
                </c:pt>
                <c:pt idx="2" formatCode="0.00%">
                  <c:v>0.67200000000000004</c:v>
                </c:pt>
              </c:numCache>
            </c:numRef>
          </c:val>
          <c:extLst>
            <c:ext xmlns:c16="http://schemas.microsoft.com/office/drawing/2014/chart" uri="{C3380CC4-5D6E-409C-BE32-E72D297353CC}">
              <c16:uniqueId val="{00000006-2442-4914-8490-D30FD8C2126D}"/>
            </c:ext>
          </c:extLst>
        </c:ser>
        <c:dLbls>
          <c:showLegendKey val="0"/>
          <c:showVal val="0"/>
          <c:showCatName val="0"/>
          <c:showSerName val="0"/>
          <c:showPercent val="0"/>
          <c:showBubbleSize val="0"/>
          <c:showLeaderLines val="1"/>
        </c:dLbls>
        <c:firstSliceAng val="0"/>
      </c:pieChart>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extLst>
      <c:ext xmlns:c16r3="http://schemas.microsoft.com/office/drawing/2017/03/chart" uri="{56B9EC1D-385E-4148-901F-78D8002777C0}">
        <c16r3:dataDisplayOptions16>
          <c16r3:dispNaAsBlank val="1"/>
        </c16r3:dataDisplayOptions16>
      </c:ext>
    </c:extLst>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30.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560" b="0" i="0" u="none" strike="noStrike" kern="1200" spc="0" baseline="0">
                <a:solidFill>
                  <a:schemeClr val="bg2">
                    <a:lumMod val="50000"/>
                  </a:schemeClr>
                </a:solidFill>
                <a:latin typeface="Times New Roman" panose="02020603050405020304" pitchFamily="18" charset="0"/>
                <a:ea typeface="+mn-ea"/>
                <a:cs typeface="Times New Roman" panose="02020603050405020304" pitchFamily="18" charset="0"/>
              </a:defRPr>
            </a:pPr>
            <a:r>
              <a:rPr lang="en-US" sz="1400" b="1">
                <a:solidFill>
                  <a:schemeClr val="bg2">
                    <a:lumMod val="50000"/>
                  </a:schemeClr>
                </a:solidFill>
              </a:rPr>
              <a:t>Số bị cáo được tuyên vô tội của Tòa cấp sơ thẩm và phúc thẩm qua các năm</a:t>
            </a:r>
          </a:p>
        </c:rich>
      </c:tx>
      <c:overlay val="0"/>
      <c:spPr>
        <a:noFill/>
        <a:ln>
          <a:noFill/>
        </a:ln>
        <a:effectLst/>
      </c:spPr>
      <c:txPr>
        <a:bodyPr rot="0" spcFirstLastPara="1" vertOverflow="ellipsis" vert="horz" wrap="square" anchor="ctr" anchorCtr="1"/>
        <a:lstStyle/>
        <a:p>
          <a:pPr>
            <a:defRPr sz="1560" b="0" i="0" u="none" strike="noStrike" kern="1200" spc="0" baseline="0">
              <a:solidFill>
                <a:schemeClr val="bg2">
                  <a:lumMod val="50000"/>
                </a:schemeClr>
              </a:solidFill>
              <a:latin typeface="Times New Roman" panose="02020603050405020304" pitchFamily="18" charset="0"/>
              <a:ea typeface="+mn-ea"/>
              <a:cs typeface="Times New Roman" panose="02020603050405020304" pitchFamily="18" charset="0"/>
            </a:defRPr>
          </a:pPr>
          <a:endParaRPr lang="en-US"/>
        </a:p>
      </c:txPr>
    </c:title>
    <c:autoTitleDeleted val="0"/>
    <c:plotArea>
      <c:layout/>
      <c:barChart>
        <c:barDir val="col"/>
        <c:grouping val="clustered"/>
        <c:varyColors val="0"/>
        <c:ser>
          <c:idx val="0"/>
          <c:order val="0"/>
          <c:tx>
            <c:strRef>
              <c:f>Sheet2!$A$3</c:f>
              <c:strCache>
                <c:ptCount val="1"/>
                <c:pt idx="0">
                  <c:v>Sơ thẩm</c:v>
                </c:pt>
              </c:strCache>
            </c:strRef>
          </c:tx>
          <c:spPr>
            <a:solidFill>
              <a:schemeClr val="accent1"/>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1300" b="0" i="0" u="none" strike="noStrike" kern="1200" baseline="0">
                    <a:solidFill>
                      <a:schemeClr val="tx1">
                        <a:lumMod val="75000"/>
                        <a:lumOff val="25000"/>
                      </a:schemeClr>
                    </a:solidFill>
                    <a:latin typeface="Times New Roman" panose="02020603050405020304" pitchFamily="18" charset="0"/>
                    <a:ea typeface="+mn-ea"/>
                    <a:cs typeface="Times New Roman" panose="02020603050405020304" pitchFamily="18" charset="0"/>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multiLvlStrRef>
              <c:f>Sheet2!$B$1:$I$2</c:f>
              <c:multiLvlStrCache>
                <c:ptCount val="8"/>
                <c:lvl>
                  <c:pt idx="0">
                    <c:v>Vô tội</c:v>
                  </c:pt>
                  <c:pt idx="1">
                    <c:v>Vô tội</c:v>
                  </c:pt>
                  <c:pt idx="2">
                    <c:v>Vô tội</c:v>
                  </c:pt>
                  <c:pt idx="3">
                    <c:v>Vô tội</c:v>
                  </c:pt>
                  <c:pt idx="4">
                    <c:v>Vô tội</c:v>
                  </c:pt>
                  <c:pt idx="5">
                    <c:v>Vô tội</c:v>
                  </c:pt>
                  <c:pt idx="6">
                    <c:v>Vô tội</c:v>
                  </c:pt>
                  <c:pt idx="7">
                    <c:v>Vô tội</c:v>
                  </c:pt>
                </c:lvl>
                <c:lvl>
                  <c:pt idx="0">
                    <c:v>2015</c:v>
                  </c:pt>
                  <c:pt idx="1">
                    <c:v>2016</c:v>
                  </c:pt>
                  <c:pt idx="2">
                    <c:v>2017</c:v>
                  </c:pt>
                  <c:pt idx="3">
                    <c:v>2018</c:v>
                  </c:pt>
                  <c:pt idx="4">
                    <c:v>2019</c:v>
                  </c:pt>
                  <c:pt idx="5">
                    <c:v>2020</c:v>
                  </c:pt>
                  <c:pt idx="6">
                    <c:v>2021</c:v>
                  </c:pt>
                  <c:pt idx="7">
                    <c:v>2022</c:v>
                  </c:pt>
                </c:lvl>
              </c:multiLvlStrCache>
            </c:multiLvlStrRef>
          </c:cat>
          <c:val>
            <c:numRef>
              <c:f>Sheet2!$B$3:$I$3</c:f>
              <c:numCache>
                <c:formatCode>General</c:formatCode>
                <c:ptCount val="8"/>
                <c:pt idx="0">
                  <c:v>27</c:v>
                </c:pt>
                <c:pt idx="1">
                  <c:v>10</c:v>
                </c:pt>
                <c:pt idx="2">
                  <c:v>9</c:v>
                </c:pt>
                <c:pt idx="3">
                  <c:v>8</c:v>
                </c:pt>
                <c:pt idx="4">
                  <c:v>4</c:v>
                </c:pt>
                <c:pt idx="5">
                  <c:v>0</c:v>
                </c:pt>
                <c:pt idx="6">
                  <c:v>0</c:v>
                </c:pt>
                <c:pt idx="7">
                  <c:v>6</c:v>
                </c:pt>
              </c:numCache>
            </c:numRef>
          </c:val>
          <c:extLst>
            <c:ext xmlns:c16="http://schemas.microsoft.com/office/drawing/2014/chart" uri="{C3380CC4-5D6E-409C-BE32-E72D297353CC}">
              <c16:uniqueId val="{00000000-B5F8-49EF-A0AB-8D0BE82AA6F4}"/>
            </c:ext>
          </c:extLst>
        </c:ser>
        <c:ser>
          <c:idx val="1"/>
          <c:order val="1"/>
          <c:tx>
            <c:strRef>
              <c:f>Sheet2!$A$4</c:f>
              <c:strCache>
                <c:ptCount val="1"/>
                <c:pt idx="0">
                  <c:v>Phúc thẩm</c:v>
                </c:pt>
              </c:strCache>
            </c:strRef>
          </c:tx>
          <c:spPr>
            <a:solidFill>
              <a:schemeClr val="accent2"/>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1300" b="0" i="0" u="none" strike="noStrike" kern="1200" baseline="0">
                    <a:solidFill>
                      <a:schemeClr val="tx1">
                        <a:lumMod val="75000"/>
                        <a:lumOff val="25000"/>
                      </a:schemeClr>
                    </a:solidFill>
                    <a:latin typeface="Times New Roman" panose="02020603050405020304" pitchFamily="18" charset="0"/>
                    <a:ea typeface="+mn-ea"/>
                    <a:cs typeface="Times New Roman" panose="02020603050405020304" pitchFamily="18" charset="0"/>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multiLvlStrRef>
              <c:f>Sheet2!$B$1:$I$2</c:f>
              <c:multiLvlStrCache>
                <c:ptCount val="8"/>
                <c:lvl>
                  <c:pt idx="0">
                    <c:v>Vô tội</c:v>
                  </c:pt>
                  <c:pt idx="1">
                    <c:v>Vô tội</c:v>
                  </c:pt>
                  <c:pt idx="2">
                    <c:v>Vô tội</c:v>
                  </c:pt>
                  <c:pt idx="3">
                    <c:v>Vô tội</c:v>
                  </c:pt>
                  <c:pt idx="4">
                    <c:v>Vô tội</c:v>
                  </c:pt>
                  <c:pt idx="5">
                    <c:v>Vô tội</c:v>
                  </c:pt>
                  <c:pt idx="6">
                    <c:v>Vô tội</c:v>
                  </c:pt>
                  <c:pt idx="7">
                    <c:v>Vô tội</c:v>
                  </c:pt>
                </c:lvl>
                <c:lvl>
                  <c:pt idx="0">
                    <c:v>2015</c:v>
                  </c:pt>
                  <c:pt idx="1">
                    <c:v>2016</c:v>
                  </c:pt>
                  <c:pt idx="2">
                    <c:v>2017</c:v>
                  </c:pt>
                  <c:pt idx="3">
                    <c:v>2018</c:v>
                  </c:pt>
                  <c:pt idx="4">
                    <c:v>2019</c:v>
                  </c:pt>
                  <c:pt idx="5">
                    <c:v>2020</c:v>
                  </c:pt>
                  <c:pt idx="6">
                    <c:v>2021</c:v>
                  </c:pt>
                  <c:pt idx="7">
                    <c:v>2022</c:v>
                  </c:pt>
                </c:lvl>
              </c:multiLvlStrCache>
            </c:multiLvlStrRef>
          </c:cat>
          <c:val>
            <c:numRef>
              <c:f>Sheet2!$B$4:$I$4</c:f>
              <c:numCache>
                <c:formatCode>General</c:formatCode>
                <c:ptCount val="8"/>
                <c:pt idx="0">
                  <c:v>4</c:v>
                </c:pt>
                <c:pt idx="1">
                  <c:v>1</c:v>
                </c:pt>
                <c:pt idx="2">
                  <c:v>4</c:v>
                </c:pt>
                <c:pt idx="3">
                  <c:v>6</c:v>
                </c:pt>
                <c:pt idx="4">
                  <c:v>1</c:v>
                </c:pt>
                <c:pt idx="5">
                  <c:v>7</c:v>
                </c:pt>
                <c:pt idx="6">
                  <c:v>0</c:v>
                </c:pt>
                <c:pt idx="7">
                  <c:v>1</c:v>
                </c:pt>
              </c:numCache>
            </c:numRef>
          </c:val>
          <c:extLst>
            <c:ext xmlns:c16="http://schemas.microsoft.com/office/drawing/2014/chart" uri="{C3380CC4-5D6E-409C-BE32-E72D297353CC}">
              <c16:uniqueId val="{00000001-B5F8-49EF-A0AB-8D0BE82AA6F4}"/>
            </c:ext>
          </c:extLst>
        </c:ser>
        <c:dLbls>
          <c:showLegendKey val="0"/>
          <c:showVal val="0"/>
          <c:showCatName val="0"/>
          <c:showSerName val="0"/>
          <c:showPercent val="0"/>
          <c:showBubbleSize val="0"/>
        </c:dLbls>
        <c:gapWidth val="219"/>
        <c:overlap val="-27"/>
        <c:axId val="945437071"/>
        <c:axId val="945434191"/>
      </c:barChart>
      <c:catAx>
        <c:axId val="945437071"/>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1300" b="0" i="0" u="none" strike="noStrike" kern="1200" baseline="0">
                <a:solidFill>
                  <a:schemeClr val="bg2">
                    <a:lumMod val="50000"/>
                  </a:schemeClr>
                </a:solidFill>
                <a:latin typeface="Times New Roman" panose="02020603050405020304" pitchFamily="18" charset="0"/>
                <a:ea typeface="+mn-ea"/>
                <a:cs typeface="Times New Roman" panose="02020603050405020304" pitchFamily="18" charset="0"/>
              </a:defRPr>
            </a:pPr>
            <a:endParaRPr lang="en-US"/>
          </a:p>
        </c:txPr>
        <c:crossAx val="945434191"/>
        <c:crosses val="autoZero"/>
        <c:auto val="1"/>
        <c:lblAlgn val="ctr"/>
        <c:lblOffset val="100"/>
        <c:noMultiLvlLbl val="0"/>
      </c:catAx>
      <c:valAx>
        <c:axId val="945434191"/>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1300" b="0" i="0" u="none" strike="noStrike" kern="1200" baseline="0">
                <a:solidFill>
                  <a:schemeClr val="bg2">
                    <a:lumMod val="25000"/>
                  </a:schemeClr>
                </a:solidFill>
                <a:latin typeface="Times New Roman" panose="02020603050405020304" pitchFamily="18" charset="0"/>
                <a:ea typeface="+mn-ea"/>
                <a:cs typeface="Times New Roman" panose="02020603050405020304" pitchFamily="18" charset="0"/>
              </a:defRPr>
            </a:pPr>
            <a:endParaRPr lang="en-US"/>
          </a:p>
        </c:txPr>
        <c:crossAx val="945437071"/>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1300" b="1" i="0" u="none" strike="noStrike" kern="1200" baseline="0">
              <a:solidFill>
                <a:schemeClr val="bg2">
                  <a:lumMod val="50000"/>
                </a:schemeClr>
              </a:solidFill>
              <a:latin typeface="Times New Roman" panose="02020603050405020304" pitchFamily="18" charset="0"/>
              <a:ea typeface="+mn-ea"/>
              <a:cs typeface="Times New Roman" panose="02020603050405020304" pitchFamily="18" charset="0"/>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sz="1300">
          <a:latin typeface="Times New Roman" panose="02020603050405020304" pitchFamily="18" charset="0"/>
          <a:cs typeface="Times New Roman" panose="02020603050405020304" pitchFamily="18" charset="0"/>
        </a:defRPr>
      </a:pPr>
      <a:endParaRPr lang="en-US"/>
    </a:p>
  </c:txPr>
  <c:externalData r:id="rId3">
    <c:autoUpdate val="0"/>
  </c:externalData>
</c:chartSpace>
</file>

<file path=word/charts/chart3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1" i="0" u="none" strike="noStrike" kern="1200" spc="0" baseline="0">
                <a:solidFill>
                  <a:schemeClr val="bg2">
                    <a:lumMod val="25000"/>
                  </a:schemeClr>
                </a:solidFill>
                <a:latin typeface="Times New Roman" panose="02020603050405020304" pitchFamily="18" charset="0"/>
                <a:ea typeface="+mn-ea"/>
                <a:cs typeface="Times New Roman" panose="02020603050405020304" pitchFamily="18" charset="0"/>
              </a:defRPr>
            </a:pPr>
            <a:r>
              <a:rPr lang="vi-VN" sz="1400" b="1">
                <a:solidFill>
                  <a:schemeClr val="bg2">
                    <a:lumMod val="25000"/>
                  </a:schemeClr>
                </a:solidFill>
                <a:latin typeface="Times New Roman" panose="02020603050405020304" pitchFamily="18" charset="0"/>
                <a:cs typeface="Times New Roman" panose="02020603050405020304" pitchFamily="18" charset="0"/>
              </a:rPr>
              <a:t>Số vụ án hình sự có sự tham gia của người bào chữa </a:t>
            </a:r>
            <a:endParaRPr lang="en-US" sz="1400" b="1">
              <a:solidFill>
                <a:schemeClr val="bg2">
                  <a:lumMod val="25000"/>
                </a:schemeClr>
              </a:solidFill>
              <a:latin typeface="Times New Roman" panose="02020603050405020304" pitchFamily="18" charset="0"/>
              <a:cs typeface="Times New Roman" panose="02020603050405020304" pitchFamily="18" charset="0"/>
            </a:endParaRPr>
          </a:p>
        </c:rich>
      </c:tx>
      <c:overlay val="0"/>
      <c:spPr>
        <a:noFill/>
        <a:ln>
          <a:noFill/>
        </a:ln>
        <a:effectLst/>
      </c:spPr>
      <c:txPr>
        <a:bodyPr rot="0" spcFirstLastPara="1" vertOverflow="ellipsis" vert="horz" wrap="square" anchor="ctr" anchorCtr="1"/>
        <a:lstStyle/>
        <a:p>
          <a:pPr>
            <a:defRPr sz="1400" b="1" i="0" u="none" strike="noStrike" kern="1200" spc="0" baseline="0">
              <a:solidFill>
                <a:schemeClr val="bg2">
                  <a:lumMod val="25000"/>
                </a:schemeClr>
              </a:solidFill>
              <a:latin typeface="Times New Roman" panose="02020603050405020304" pitchFamily="18" charset="0"/>
              <a:ea typeface="+mn-ea"/>
              <a:cs typeface="Times New Roman" panose="02020603050405020304" pitchFamily="18" charset="0"/>
            </a:defRPr>
          </a:pPr>
          <a:endParaRPr lang="en-US"/>
        </a:p>
      </c:txPr>
    </c:title>
    <c:autoTitleDeleted val="0"/>
    <c:plotArea>
      <c:layout/>
      <c:barChart>
        <c:barDir val="col"/>
        <c:grouping val="clustered"/>
        <c:varyColors val="0"/>
        <c:ser>
          <c:idx val="0"/>
          <c:order val="0"/>
          <c:tx>
            <c:strRef>
              <c:f>Sheet3!$B$2</c:f>
              <c:strCache>
                <c:ptCount val="1"/>
                <c:pt idx="0">
                  <c:v>Tổng số vụ án hình sự</c:v>
                </c:pt>
              </c:strCache>
            </c:strRef>
          </c:tx>
          <c:spPr>
            <a:solidFill>
              <a:schemeClr val="accent1"/>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numRef>
              <c:f>Sheet3!$A$3:$A$9</c:f>
              <c:numCache>
                <c:formatCode>General</c:formatCode>
                <c:ptCount val="7"/>
                <c:pt idx="0">
                  <c:v>2017</c:v>
                </c:pt>
                <c:pt idx="1">
                  <c:v>2018</c:v>
                </c:pt>
                <c:pt idx="2">
                  <c:v>2019</c:v>
                </c:pt>
                <c:pt idx="3">
                  <c:v>2020</c:v>
                </c:pt>
                <c:pt idx="4">
                  <c:v>2021</c:v>
                </c:pt>
                <c:pt idx="5">
                  <c:v>2022</c:v>
                </c:pt>
                <c:pt idx="6">
                  <c:v>2023</c:v>
                </c:pt>
              </c:numCache>
            </c:numRef>
          </c:cat>
          <c:val>
            <c:numRef>
              <c:f>Sheet3!$B$3:$B$9</c:f>
              <c:numCache>
                <c:formatCode>General</c:formatCode>
                <c:ptCount val="7"/>
                <c:pt idx="0">
                  <c:v>86.325000000000003</c:v>
                </c:pt>
                <c:pt idx="1">
                  <c:v>90.257999999999996</c:v>
                </c:pt>
                <c:pt idx="2">
                  <c:v>97.599000000000004</c:v>
                </c:pt>
                <c:pt idx="3">
                  <c:v>87.77</c:v>
                </c:pt>
                <c:pt idx="4">
                  <c:v>79.409000000000006</c:v>
                </c:pt>
                <c:pt idx="5">
                  <c:v>91.311999999999998</c:v>
                </c:pt>
                <c:pt idx="6">
                  <c:v>94.161000000000001</c:v>
                </c:pt>
              </c:numCache>
            </c:numRef>
          </c:val>
          <c:extLst>
            <c:ext xmlns:c16="http://schemas.microsoft.com/office/drawing/2014/chart" uri="{C3380CC4-5D6E-409C-BE32-E72D297353CC}">
              <c16:uniqueId val="{00000000-1D6E-4EAD-BF5A-33D9959DB69D}"/>
            </c:ext>
          </c:extLst>
        </c:ser>
        <c:ser>
          <c:idx val="1"/>
          <c:order val="1"/>
          <c:tx>
            <c:strRef>
              <c:f>Sheet3!$C$2</c:f>
              <c:strCache>
                <c:ptCount val="1"/>
                <c:pt idx="0">
                  <c:v>Số vụ án có người bào chữa tham gia</c:v>
                </c:pt>
              </c:strCache>
            </c:strRef>
          </c:tx>
          <c:spPr>
            <a:solidFill>
              <a:schemeClr val="accent2"/>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Times New Roman" panose="02020603050405020304" pitchFamily="18" charset="0"/>
                    <a:ea typeface="+mn-ea"/>
                    <a:cs typeface="Times New Roman" panose="02020603050405020304" pitchFamily="18" charset="0"/>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numRef>
              <c:f>Sheet3!$A$3:$A$9</c:f>
              <c:numCache>
                <c:formatCode>General</c:formatCode>
                <c:ptCount val="7"/>
                <c:pt idx="0">
                  <c:v>2017</c:v>
                </c:pt>
                <c:pt idx="1">
                  <c:v>2018</c:v>
                </c:pt>
                <c:pt idx="2">
                  <c:v>2019</c:v>
                </c:pt>
                <c:pt idx="3">
                  <c:v>2020</c:v>
                </c:pt>
                <c:pt idx="4">
                  <c:v>2021</c:v>
                </c:pt>
                <c:pt idx="5">
                  <c:v>2022</c:v>
                </c:pt>
                <c:pt idx="6">
                  <c:v>2023</c:v>
                </c:pt>
              </c:numCache>
            </c:numRef>
          </c:cat>
          <c:val>
            <c:numRef>
              <c:f>Sheet3!$C$3:$C$9</c:f>
              <c:numCache>
                <c:formatCode>General</c:formatCode>
                <c:ptCount val="7"/>
                <c:pt idx="0">
                  <c:v>18.7</c:v>
                </c:pt>
                <c:pt idx="1">
                  <c:v>12.45</c:v>
                </c:pt>
                <c:pt idx="2">
                  <c:v>14.789</c:v>
                </c:pt>
                <c:pt idx="3">
                  <c:v>13.476000000000001</c:v>
                </c:pt>
                <c:pt idx="4">
                  <c:v>9.9779999999999998</c:v>
                </c:pt>
                <c:pt idx="5">
                  <c:v>13.183999999999999</c:v>
                </c:pt>
                <c:pt idx="6">
                  <c:v>14.811</c:v>
                </c:pt>
              </c:numCache>
            </c:numRef>
          </c:val>
          <c:extLst>
            <c:ext xmlns:c16="http://schemas.microsoft.com/office/drawing/2014/chart" uri="{C3380CC4-5D6E-409C-BE32-E72D297353CC}">
              <c16:uniqueId val="{00000001-1D6E-4EAD-BF5A-33D9959DB69D}"/>
            </c:ext>
          </c:extLst>
        </c:ser>
        <c:dLbls>
          <c:showLegendKey val="0"/>
          <c:showVal val="0"/>
          <c:showCatName val="0"/>
          <c:showSerName val="0"/>
          <c:showPercent val="0"/>
          <c:showBubbleSize val="0"/>
        </c:dLbls>
        <c:gapWidth val="150"/>
        <c:axId val="945493231"/>
        <c:axId val="945489871"/>
      </c:barChart>
      <c:catAx>
        <c:axId val="945493231"/>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11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en-US"/>
          </a:p>
        </c:txPr>
        <c:crossAx val="945489871"/>
        <c:crosses val="autoZero"/>
        <c:auto val="1"/>
        <c:lblAlgn val="ctr"/>
        <c:lblOffset val="100"/>
        <c:noMultiLvlLbl val="0"/>
      </c:catAx>
      <c:valAx>
        <c:axId val="945489871"/>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1100" b="0" i="0" u="none" strike="noStrike" kern="1200" baseline="0">
                <a:solidFill>
                  <a:schemeClr val="bg2">
                    <a:lumMod val="50000"/>
                  </a:schemeClr>
                </a:solidFill>
                <a:latin typeface="Times New Roman" panose="02020603050405020304" pitchFamily="18" charset="0"/>
                <a:ea typeface="+mn-ea"/>
                <a:cs typeface="Times New Roman" panose="02020603050405020304" pitchFamily="18" charset="0"/>
              </a:defRPr>
            </a:pPr>
            <a:endParaRPr lang="en-US"/>
          </a:p>
        </c:txPr>
        <c:crossAx val="945493231"/>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1200" b="1" i="0" u="none" strike="noStrike" kern="1200" baseline="0">
              <a:solidFill>
                <a:schemeClr val="bg2">
                  <a:lumMod val="25000"/>
                </a:schemeClr>
              </a:solidFill>
              <a:latin typeface="Times New Roman" panose="02020603050405020304" pitchFamily="18" charset="0"/>
              <a:ea typeface="+mn-ea"/>
              <a:cs typeface="Times New Roman" panose="02020603050405020304" pitchFamily="18" charset="0"/>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3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1" i="0" u="none" strike="noStrike" kern="1200" spc="0" baseline="0">
                <a:solidFill>
                  <a:schemeClr val="bg2">
                    <a:lumMod val="25000"/>
                  </a:schemeClr>
                </a:solidFill>
                <a:latin typeface="Times New Roman" panose="02020603050405020304" pitchFamily="18" charset="0"/>
                <a:ea typeface="+mn-ea"/>
                <a:cs typeface="Times New Roman" panose="02020603050405020304" pitchFamily="18" charset="0"/>
              </a:defRPr>
            </a:pPr>
            <a:r>
              <a:rPr lang="vi-VN" b="1">
                <a:solidFill>
                  <a:schemeClr val="bg2">
                    <a:lumMod val="25000"/>
                  </a:schemeClr>
                </a:solidFill>
              </a:rPr>
              <a:t>Tỉ lệ </a:t>
            </a:r>
            <a:r>
              <a:rPr lang="en-US" b="1">
                <a:solidFill>
                  <a:schemeClr val="bg2">
                    <a:lumMod val="25000"/>
                  </a:schemeClr>
                </a:solidFill>
              </a:rPr>
              <a:t>xét</a:t>
            </a:r>
            <a:r>
              <a:rPr lang="en-US" b="1" baseline="0">
                <a:solidFill>
                  <a:schemeClr val="bg2">
                    <a:lumMod val="25000"/>
                  </a:schemeClr>
                </a:solidFill>
              </a:rPr>
              <a:t> xử </a:t>
            </a:r>
            <a:r>
              <a:rPr lang="vi-VN" b="1">
                <a:solidFill>
                  <a:schemeClr val="bg2">
                    <a:lumMod val="25000"/>
                  </a:schemeClr>
                </a:solidFill>
              </a:rPr>
              <a:t>vụ án có người bào chữa</a:t>
            </a:r>
            <a:r>
              <a:rPr lang="en-US" b="1">
                <a:solidFill>
                  <a:schemeClr val="bg2">
                    <a:lumMod val="25000"/>
                  </a:schemeClr>
                </a:solidFill>
              </a:rPr>
              <a:t> (</a:t>
            </a:r>
            <a:r>
              <a:rPr lang="vi-VN" b="1">
                <a:solidFill>
                  <a:schemeClr val="bg2">
                    <a:lumMod val="25000"/>
                  </a:schemeClr>
                </a:solidFill>
              </a:rPr>
              <a:t>%</a:t>
            </a:r>
            <a:r>
              <a:rPr lang="en-US" b="1">
                <a:solidFill>
                  <a:schemeClr val="bg2">
                    <a:lumMod val="25000"/>
                  </a:schemeClr>
                </a:solidFill>
              </a:rPr>
              <a:t>)</a:t>
            </a:r>
            <a:endParaRPr lang="vi-VN" b="1">
              <a:solidFill>
                <a:schemeClr val="bg2">
                  <a:lumMod val="25000"/>
                </a:schemeClr>
              </a:solidFill>
            </a:endParaRPr>
          </a:p>
        </c:rich>
      </c:tx>
      <c:overlay val="0"/>
      <c:spPr>
        <a:noFill/>
        <a:ln>
          <a:noFill/>
        </a:ln>
        <a:effectLst/>
      </c:spPr>
      <c:txPr>
        <a:bodyPr rot="0" spcFirstLastPara="1" vertOverflow="ellipsis" vert="horz" wrap="square" anchor="ctr" anchorCtr="1"/>
        <a:lstStyle/>
        <a:p>
          <a:pPr>
            <a:defRPr sz="1400" b="1" i="0" u="none" strike="noStrike" kern="1200" spc="0" baseline="0">
              <a:solidFill>
                <a:schemeClr val="bg2">
                  <a:lumMod val="25000"/>
                </a:schemeClr>
              </a:solidFill>
              <a:latin typeface="Times New Roman" panose="02020603050405020304" pitchFamily="18" charset="0"/>
              <a:ea typeface="+mn-ea"/>
              <a:cs typeface="Times New Roman" panose="02020603050405020304" pitchFamily="18" charset="0"/>
            </a:defRPr>
          </a:pPr>
          <a:endParaRPr lang="vi-VN"/>
        </a:p>
      </c:txPr>
    </c:title>
    <c:autoTitleDeleted val="0"/>
    <c:plotArea>
      <c:layout/>
      <c:lineChart>
        <c:grouping val="standard"/>
        <c:varyColors val="0"/>
        <c:ser>
          <c:idx val="0"/>
          <c:order val="0"/>
          <c:tx>
            <c:strRef>
              <c:f>Sheet3!$F$2</c:f>
              <c:strCache>
                <c:ptCount val="1"/>
                <c:pt idx="0">
                  <c:v>Tỉ lệ vụ án có người bào chữa%</c:v>
                </c:pt>
              </c:strCache>
            </c:strRef>
          </c:tx>
          <c:spPr>
            <a:ln w="28575" cap="rnd">
              <a:solidFill>
                <a:schemeClr val="accent1"/>
              </a:solidFill>
              <a:round/>
            </a:ln>
            <a:effectLst/>
          </c:spPr>
          <c:marker>
            <c:symbol val="none"/>
          </c:marker>
          <c:dLbls>
            <c:spPr>
              <a:noFill/>
              <a:ln>
                <a:noFill/>
              </a:ln>
              <a:effectLst/>
            </c:spPr>
            <c:txPr>
              <a:bodyPr rot="0" spcFirstLastPara="1" vertOverflow="ellipsis" vert="horz" wrap="square" anchor="ctr" anchorCtr="1"/>
              <a:lstStyle/>
              <a:p>
                <a:pPr>
                  <a:defRPr sz="1050" b="0" i="0" u="none" strike="noStrike" kern="1200" baseline="0">
                    <a:solidFill>
                      <a:schemeClr val="tx1">
                        <a:lumMod val="75000"/>
                        <a:lumOff val="25000"/>
                      </a:schemeClr>
                    </a:solidFill>
                    <a:latin typeface="Times New Roman" panose="02020603050405020304" pitchFamily="18" charset="0"/>
                    <a:ea typeface="+mn-ea"/>
                    <a:cs typeface="Times New Roman" panose="02020603050405020304" pitchFamily="18" charset="0"/>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numRef>
              <c:f>Sheet3!$A$3:$A$9</c:f>
              <c:numCache>
                <c:formatCode>General</c:formatCode>
                <c:ptCount val="7"/>
                <c:pt idx="0">
                  <c:v>2017</c:v>
                </c:pt>
                <c:pt idx="1">
                  <c:v>2018</c:v>
                </c:pt>
                <c:pt idx="2">
                  <c:v>2019</c:v>
                </c:pt>
                <c:pt idx="3">
                  <c:v>2020</c:v>
                </c:pt>
                <c:pt idx="4">
                  <c:v>2021</c:v>
                </c:pt>
                <c:pt idx="5">
                  <c:v>2022</c:v>
                </c:pt>
                <c:pt idx="6">
                  <c:v>2023</c:v>
                </c:pt>
              </c:numCache>
            </c:numRef>
          </c:cat>
          <c:val>
            <c:numRef>
              <c:f>Sheet3!$F$3:$F$9</c:f>
              <c:numCache>
                <c:formatCode>0.00</c:formatCode>
                <c:ptCount val="7"/>
                <c:pt idx="0">
                  <c:v>21.66</c:v>
                </c:pt>
                <c:pt idx="1">
                  <c:v>13.79</c:v>
                </c:pt>
                <c:pt idx="2">
                  <c:v>14.06</c:v>
                </c:pt>
                <c:pt idx="3">
                  <c:v>15.35</c:v>
                </c:pt>
                <c:pt idx="4">
                  <c:v>12.5</c:v>
                </c:pt>
                <c:pt idx="5">
                  <c:v>14.4</c:v>
                </c:pt>
                <c:pt idx="6">
                  <c:v>15.7</c:v>
                </c:pt>
              </c:numCache>
            </c:numRef>
          </c:val>
          <c:smooth val="0"/>
          <c:extLst>
            <c:ext xmlns:c16="http://schemas.microsoft.com/office/drawing/2014/chart" uri="{C3380CC4-5D6E-409C-BE32-E72D297353CC}">
              <c16:uniqueId val="{00000000-DEAC-492D-8F11-D53B569C5A7B}"/>
            </c:ext>
          </c:extLst>
        </c:ser>
        <c:dLbls>
          <c:showLegendKey val="0"/>
          <c:showVal val="0"/>
          <c:showCatName val="0"/>
          <c:showSerName val="0"/>
          <c:showPercent val="0"/>
          <c:showBubbleSize val="0"/>
        </c:dLbls>
        <c:smooth val="0"/>
        <c:axId val="845734048"/>
        <c:axId val="845741248"/>
      </c:lineChart>
      <c:catAx>
        <c:axId val="845734048"/>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1200" b="0" i="0" u="none" strike="noStrike" kern="1200" baseline="0">
                <a:solidFill>
                  <a:schemeClr val="bg2">
                    <a:lumMod val="25000"/>
                  </a:schemeClr>
                </a:solidFill>
                <a:latin typeface="Times New Roman" panose="02020603050405020304" pitchFamily="18" charset="0"/>
                <a:ea typeface="+mn-ea"/>
                <a:cs typeface="Times New Roman" panose="02020603050405020304" pitchFamily="18" charset="0"/>
              </a:defRPr>
            </a:pPr>
            <a:endParaRPr lang="en-US"/>
          </a:p>
        </c:txPr>
        <c:crossAx val="845741248"/>
        <c:crosses val="autoZero"/>
        <c:auto val="1"/>
        <c:lblAlgn val="ctr"/>
        <c:lblOffset val="100"/>
        <c:noMultiLvlLbl val="0"/>
      </c:catAx>
      <c:valAx>
        <c:axId val="845741248"/>
        <c:scaling>
          <c:orientation val="minMax"/>
        </c:scaling>
        <c:delete val="0"/>
        <c:axPos val="l"/>
        <c:majorGridlines>
          <c:spPr>
            <a:ln w="9525" cap="flat" cmpd="sng" algn="ctr">
              <a:solidFill>
                <a:schemeClr val="tx1">
                  <a:lumMod val="15000"/>
                  <a:lumOff val="85000"/>
                </a:schemeClr>
              </a:solidFill>
              <a:round/>
            </a:ln>
            <a:effectLst/>
          </c:spPr>
        </c:majorGridlines>
        <c:numFmt formatCode="0.00" sourceLinked="1"/>
        <c:majorTickMark val="none"/>
        <c:minorTickMark val="none"/>
        <c:tickLblPos val="nextTo"/>
        <c:spPr>
          <a:noFill/>
          <a:ln>
            <a:noFill/>
          </a:ln>
          <a:effectLst/>
        </c:spPr>
        <c:txPr>
          <a:bodyPr rot="-60000000" spcFirstLastPara="1" vertOverflow="ellipsis" vert="horz" wrap="square" anchor="ctr" anchorCtr="1"/>
          <a:lstStyle/>
          <a:p>
            <a:pPr>
              <a:defRPr sz="1100" b="0" i="0" u="none" strike="noStrike" kern="1200" baseline="0">
                <a:solidFill>
                  <a:schemeClr val="bg2">
                    <a:lumMod val="25000"/>
                  </a:schemeClr>
                </a:solidFill>
                <a:latin typeface="Times New Roman" panose="02020603050405020304" pitchFamily="18" charset="0"/>
                <a:ea typeface="+mn-ea"/>
                <a:cs typeface="Times New Roman" panose="02020603050405020304" pitchFamily="18" charset="0"/>
              </a:defRPr>
            </a:pPr>
            <a:endParaRPr lang="en-US"/>
          </a:p>
        </c:txPr>
        <c:crossAx val="845734048"/>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latin typeface="Times New Roman" panose="02020603050405020304" pitchFamily="18" charset="0"/>
          <a:cs typeface="Times New Roman" panose="02020603050405020304" pitchFamily="18" charset="0"/>
        </a:defRPr>
      </a:pPr>
      <a:endParaRPr lang="en-US"/>
    </a:p>
  </c:txPr>
  <c:externalData r:id="rId3">
    <c:autoUpdate val="0"/>
  </c:externalData>
</c:chartSpace>
</file>

<file path=word/charts/chart3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1" i="0" u="none" strike="noStrike" kern="1200" spc="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r>
              <a:rPr lang="en-US" b="1">
                <a:latin typeface="Times New Roman" panose="02020603050405020304" pitchFamily="18" charset="0"/>
                <a:cs typeface="Times New Roman" panose="02020603050405020304" pitchFamily="18" charset="0"/>
              </a:rPr>
              <a:t>Tỉ</a:t>
            </a:r>
            <a:r>
              <a:rPr lang="en-US" b="1" baseline="0">
                <a:latin typeface="Times New Roman" panose="02020603050405020304" pitchFamily="18" charset="0"/>
                <a:cs typeface="Times New Roman" panose="02020603050405020304" pitchFamily="18" charset="0"/>
              </a:rPr>
              <a:t> lệ án bị hủy/bị sửa do lỗi chủ quan tại một số địa phương năm 2017</a:t>
            </a:r>
            <a:endParaRPr lang="en-US" b="1">
              <a:latin typeface="Times New Roman" panose="02020603050405020304" pitchFamily="18" charset="0"/>
              <a:cs typeface="Times New Roman" panose="02020603050405020304" pitchFamily="18" charset="0"/>
            </a:endParaRPr>
          </a:p>
        </c:rich>
      </c:tx>
      <c:overlay val="0"/>
      <c:spPr>
        <a:noFill/>
        <a:ln>
          <a:noFill/>
        </a:ln>
        <a:effectLst/>
      </c:spPr>
      <c:txPr>
        <a:bodyPr rot="0" spcFirstLastPara="1" vertOverflow="ellipsis" vert="horz" wrap="square" anchor="ctr" anchorCtr="1"/>
        <a:lstStyle/>
        <a:p>
          <a:pPr>
            <a:defRPr sz="1400" b="1" i="0" u="none" strike="noStrike" kern="1200" spc="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en-US"/>
        </a:p>
      </c:txPr>
    </c:title>
    <c:autoTitleDeleted val="0"/>
    <c:plotArea>
      <c:layout/>
      <c:barChart>
        <c:barDir val="col"/>
        <c:grouping val="clustered"/>
        <c:varyColors val="0"/>
        <c:ser>
          <c:idx val="0"/>
          <c:order val="0"/>
          <c:tx>
            <c:strRef>
              <c:f>Sheet4!$E$2</c:f>
              <c:strCache>
                <c:ptCount val="1"/>
                <c:pt idx="0">
                  <c:v>Tỉ lệ án bị hủy do lỗi chủ quan</c:v>
                </c:pt>
              </c:strCache>
            </c:strRef>
          </c:tx>
          <c:spPr>
            <a:solidFill>
              <a:schemeClr val="accent1"/>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Times New Roman" panose="02020603050405020304" pitchFamily="18" charset="0"/>
                    <a:ea typeface="+mn-ea"/>
                    <a:cs typeface="Times New Roman" panose="02020603050405020304" pitchFamily="18" charset="0"/>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Sheet4!$A$3:$A$7</c:f>
              <c:strCache>
                <c:ptCount val="5"/>
                <c:pt idx="0">
                  <c:v>Hải Phòng</c:v>
                </c:pt>
                <c:pt idx="1">
                  <c:v>Hải Dương</c:v>
                </c:pt>
                <c:pt idx="2">
                  <c:v>Hưng Yên</c:v>
                </c:pt>
                <c:pt idx="3">
                  <c:v>Quảng Ninh</c:v>
                </c:pt>
                <c:pt idx="4">
                  <c:v>Thái Bình</c:v>
                </c:pt>
              </c:strCache>
            </c:strRef>
          </c:cat>
          <c:val>
            <c:numRef>
              <c:f>Sheet4!$E$3:$E$7</c:f>
              <c:numCache>
                <c:formatCode>0.00</c:formatCode>
                <c:ptCount val="5"/>
                <c:pt idx="0">
                  <c:v>0.47</c:v>
                </c:pt>
                <c:pt idx="1">
                  <c:v>0.52</c:v>
                </c:pt>
                <c:pt idx="2">
                  <c:v>1.83E-2</c:v>
                </c:pt>
                <c:pt idx="3">
                  <c:v>1.29</c:v>
                </c:pt>
                <c:pt idx="4">
                  <c:v>1.05</c:v>
                </c:pt>
              </c:numCache>
            </c:numRef>
          </c:val>
          <c:extLst>
            <c:ext xmlns:c16="http://schemas.microsoft.com/office/drawing/2014/chart" uri="{C3380CC4-5D6E-409C-BE32-E72D297353CC}">
              <c16:uniqueId val="{00000000-7202-467F-BDA1-2CEDE6ECF614}"/>
            </c:ext>
          </c:extLst>
        </c:ser>
        <c:ser>
          <c:idx val="1"/>
          <c:order val="1"/>
          <c:tx>
            <c:strRef>
              <c:f>Sheet4!$F$2</c:f>
              <c:strCache>
                <c:ptCount val="1"/>
                <c:pt idx="0">
                  <c:v>Tỉ lệ án bị sửa do lỗi chủ quan</c:v>
                </c:pt>
              </c:strCache>
            </c:strRef>
          </c:tx>
          <c:spPr>
            <a:solidFill>
              <a:schemeClr val="accent2"/>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Times New Roman" panose="02020603050405020304" pitchFamily="18" charset="0"/>
                    <a:ea typeface="+mn-ea"/>
                    <a:cs typeface="Times New Roman" panose="02020603050405020304" pitchFamily="18" charset="0"/>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Sheet4!$A$3:$A$7</c:f>
              <c:strCache>
                <c:ptCount val="5"/>
                <c:pt idx="0">
                  <c:v>Hải Phòng</c:v>
                </c:pt>
                <c:pt idx="1">
                  <c:v>Hải Dương</c:v>
                </c:pt>
                <c:pt idx="2">
                  <c:v>Hưng Yên</c:v>
                </c:pt>
                <c:pt idx="3">
                  <c:v>Quảng Ninh</c:v>
                </c:pt>
                <c:pt idx="4">
                  <c:v>Thái Bình</c:v>
                </c:pt>
              </c:strCache>
            </c:strRef>
          </c:cat>
          <c:val>
            <c:numRef>
              <c:f>Sheet4!$F$3:$F$7</c:f>
              <c:numCache>
                <c:formatCode>0.00</c:formatCode>
                <c:ptCount val="5"/>
                <c:pt idx="0">
                  <c:v>1.0800000000000001E-2</c:v>
                </c:pt>
                <c:pt idx="1">
                  <c:v>1.12E-2</c:v>
                </c:pt>
                <c:pt idx="2">
                  <c:v>7.3000000000000001E-3</c:v>
                </c:pt>
                <c:pt idx="3">
                  <c:v>1.66E-2</c:v>
                </c:pt>
                <c:pt idx="4">
                  <c:v>1.18</c:v>
                </c:pt>
              </c:numCache>
            </c:numRef>
          </c:val>
          <c:extLst>
            <c:ext xmlns:c16="http://schemas.microsoft.com/office/drawing/2014/chart" uri="{C3380CC4-5D6E-409C-BE32-E72D297353CC}">
              <c16:uniqueId val="{00000001-7202-467F-BDA1-2CEDE6ECF614}"/>
            </c:ext>
          </c:extLst>
        </c:ser>
        <c:dLbls>
          <c:showLegendKey val="0"/>
          <c:showVal val="0"/>
          <c:showCatName val="0"/>
          <c:showSerName val="0"/>
          <c:showPercent val="0"/>
          <c:showBubbleSize val="0"/>
        </c:dLbls>
        <c:gapWidth val="219"/>
        <c:overlap val="-27"/>
        <c:axId val="845756608"/>
        <c:axId val="845750848"/>
      </c:barChart>
      <c:catAx>
        <c:axId val="845756608"/>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845750848"/>
        <c:crosses val="autoZero"/>
        <c:auto val="1"/>
        <c:lblAlgn val="ctr"/>
        <c:lblOffset val="100"/>
        <c:noMultiLvlLbl val="0"/>
      </c:catAx>
      <c:valAx>
        <c:axId val="845750848"/>
        <c:scaling>
          <c:orientation val="minMax"/>
        </c:scaling>
        <c:delete val="0"/>
        <c:axPos val="l"/>
        <c:majorGridlines>
          <c:spPr>
            <a:ln w="9525" cap="flat" cmpd="sng" algn="ctr">
              <a:solidFill>
                <a:schemeClr val="tx1">
                  <a:lumMod val="15000"/>
                  <a:lumOff val="85000"/>
                </a:schemeClr>
              </a:solidFill>
              <a:round/>
            </a:ln>
            <a:effectLst/>
          </c:spPr>
        </c:majorGridlines>
        <c:numFmt formatCode="0.00" sourceLinked="1"/>
        <c:majorTickMark val="none"/>
        <c:minorTickMark val="none"/>
        <c:tickLblPos val="nextTo"/>
        <c:spPr>
          <a:noFill/>
          <a:ln>
            <a:noFill/>
          </a:ln>
          <a:effectLst/>
        </c:spPr>
        <c:txPr>
          <a:bodyPr rot="-60000000" spcFirstLastPara="1" vertOverflow="ellipsis" vert="horz" wrap="square" anchor="ctr" anchorCtr="1"/>
          <a:lstStyle/>
          <a:p>
            <a:pPr>
              <a:defRPr sz="1200" b="0" i="0" u="none" strike="noStrike" kern="1200" baseline="0">
                <a:solidFill>
                  <a:schemeClr val="bg2">
                    <a:lumMod val="25000"/>
                  </a:schemeClr>
                </a:solidFill>
                <a:latin typeface="Times New Roman" panose="02020603050405020304" pitchFamily="18" charset="0"/>
                <a:ea typeface="+mn-ea"/>
                <a:cs typeface="Times New Roman" panose="02020603050405020304" pitchFamily="18" charset="0"/>
              </a:defRPr>
            </a:pPr>
            <a:endParaRPr lang="en-US"/>
          </a:p>
        </c:txPr>
        <c:crossAx val="845756608"/>
        <c:crosses val="autoZero"/>
        <c:crossBetween val="between"/>
      </c:valAx>
      <c:spPr>
        <a:noFill/>
        <a:ln>
          <a:noFill/>
        </a:ln>
        <a:effectLst/>
      </c:spPr>
    </c:plotArea>
    <c:legend>
      <c:legendPos val="b"/>
      <c:layout>
        <c:manualLayout>
          <c:xMode val="edge"/>
          <c:yMode val="edge"/>
          <c:x val="0"/>
          <c:y val="0.81674097075893681"/>
          <c:w val="0.99813996701739693"/>
          <c:h val="0.181798386312822"/>
        </c:manualLayout>
      </c:layout>
      <c:overlay val="0"/>
      <c:spPr>
        <a:noFill/>
        <a:ln>
          <a:noFill/>
        </a:ln>
        <a:effectLst/>
      </c:spPr>
      <c:txPr>
        <a:bodyPr rot="0" spcFirstLastPara="1" vertOverflow="ellipsis" vert="horz" wrap="square" anchor="ctr" anchorCtr="1"/>
        <a:lstStyle/>
        <a:p>
          <a:pPr>
            <a:defRPr sz="1200" b="1" i="0" u="none" strike="noStrike" kern="1200" baseline="0">
              <a:solidFill>
                <a:schemeClr val="bg2">
                  <a:lumMod val="25000"/>
                </a:schemeClr>
              </a:solidFill>
              <a:latin typeface="Times New Roman" panose="02020603050405020304" pitchFamily="18" charset="0"/>
              <a:ea typeface="+mn-ea"/>
              <a:cs typeface="Times New Roman" panose="02020603050405020304" pitchFamily="18" charset="0"/>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pieChart>
        <c:varyColors val="1"/>
        <c:ser>
          <c:idx val="0"/>
          <c:order val="0"/>
          <c:dPt>
            <c:idx val="0"/>
            <c:bubble3D val="0"/>
            <c:spPr>
              <a:solidFill>
                <a:schemeClr val="accent1"/>
              </a:solidFill>
              <a:ln w="19050">
                <a:solidFill>
                  <a:schemeClr val="lt1"/>
                </a:solidFill>
              </a:ln>
              <a:effectLst/>
            </c:spPr>
            <c:extLst>
              <c:ext xmlns:c16="http://schemas.microsoft.com/office/drawing/2014/chart" uri="{C3380CC4-5D6E-409C-BE32-E72D297353CC}">
                <c16:uniqueId val="{00000001-47DF-480F-9CA9-1096098D8579}"/>
              </c:ext>
            </c:extLst>
          </c:dPt>
          <c:dPt>
            <c:idx val="1"/>
            <c:bubble3D val="0"/>
            <c:spPr>
              <a:solidFill>
                <a:schemeClr val="accent2"/>
              </a:solidFill>
              <a:ln w="19050">
                <a:solidFill>
                  <a:schemeClr val="lt1"/>
                </a:solidFill>
              </a:ln>
              <a:effectLst/>
            </c:spPr>
            <c:extLst>
              <c:ext xmlns:c16="http://schemas.microsoft.com/office/drawing/2014/chart" uri="{C3380CC4-5D6E-409C-BE32-E72D297353CC}">
                <c16:uniqueId val="{00000003-47DF-480F-9CA9-1096098D8579}"/>
              </c:ext>
            </c:extLst>
          </c:dPt>
          <c:dPt>
            <c:idx val="2"/>
            <c:bubble3D val="0"/>
            <c:spPr>
              <a:solidFill>
                <a:schemeClr val="accent3"/>
              </a:solidFill>
              <a:ln w="19050">
                <a:solidFill>
                  <a:schemeClr val="lt1"/>
                </a:solidFill>
              </a:ln>
              <a:effectLst/>
            </c:spPr>
            <c:extLst>
              <c:ext xmlns:c16="http://schemas.microsoft.com/office/drawing/2014/chart" uri="{C3380CC4-5D6E-409C-BE32-E72D297353CC}">
                <c16:uniqueId val="{00000005-47DF-480F-9CA9-1096098D8579}"/>
              </c:ext>
            </c:extLst>
          </c:dPt>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showLegendKey val="0"/>
            <c:showVal val="1"/>
            <c:showCatName val="0"/>
            <c:showSerName val="0"/>
            <c:showPercent val="0"/>
            <c:showBubbleSize val="0"/>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Ref>
              <c:f>'Thẩm phán'!$B$13:$B$15</c:f>
              <c:strCache>
                <c:ptCount val="3"/>
                <c:pt idx="0">
                  <c:v>Phần lớn chưa bình đẳng</c:v>
                </c:pt>
                <c:pt idx="1">
                  <c:v>Chưa bình đẳng</c:v>
                </c:pt>
                <c:pt idx="2">
                  <c:v>Bình đẳng</c:v>
                </c:pt>
              </c:strCache>
            </c:strRef>
          </c:cat>
          <c:val>
            <c:numRef>
              <c:f>'Thẩm phán'!$C$13:$C$15</c:f>
              <c:numCache>
                <c:formatCode>0.00%</c:formatCode>
                <c:ptCount val="3"/>
                <c:pt idx="0" formatCode="0%">
                  <c:v>0.02</c:v>
                </c:pt>
                <c:pt idx="1">
                  <c:v>0.255</c:v>
                </c:pt>
                <c:pt idx="2">
                  <c:v>0.72499999999999998</c:v>
                </c:pt>
              </c:numCache>
            </c:numRef>
          </c:val>
          <c:extLst>
            <c:ext xmlns:c16="http://schemas.microsoft.com/office/drawing/2014/chart" uri="{C3380CC4-5D6E-409C-BE32-E72D297353CC}">
              <c16:uniqueId val="{00000006-47DF-480F-9CA9-1096098D8579}"/>
            </c:ext>
          </c:extLst>
        </c:ser>
        <c:dLbls>
          <c:showLegendKey val="0"/>
          <c:showVal val="0"/>
          <c:showCatName val="0"/>
          <c:showSerName val="0"/>
          <c:showPercent val="0"/>
          <c:showBubbleSize val="0"/>
          <c:showLeaderLines val="1"/>
        </c:dLbls>
        <c:firstSliceAng val="0"/>
      </c:pieChart>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extLst>
      <c:ext xmlns:c16r3="http://schemas.microsoft.com/office/drawing/2017/03/chart" uri="{56B9EC1D-385E-4148-901F-78D8002777C0}">
        <c16r3:dataDisplayOptions16>
          <c16r3:dispNaAsBlank val="1"/>
        </c16r3:dataDisplayOptions16>
      </c:ext>
    </c:extLst>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pieChart>
        <c:varyColors val="1"/>
        <c:ser>
          <c:idx val="0"/>
          <c:order val="0"/>
          <c:dPt>
            <c:idx val="0"/>
            <c:bubble3D val="0"/>
            <c:spPr>
              <a:solidFill>
                <a:schemeClr val="accent1"/>
              </a:solidFill>
              <a:ln w="19050">
                <a:solidFill>
                  <a:schemeClr val="lt1"/>
                </a:solidFill>
              </a:ln>
              <a:effectLst/>
            </c:spPr>
            <c:extLst>
              <c:ext xmlns:c16="http://schemas.microsoft.com/office/drawing/2014/chart" uri="{C3380CC4-5D6E-409C-BE32-E72D297353CC}">
                <c16:uniqueId val="{00000001-B329-4EBB-AA48-210B3AA4EA23}"/>
              </c:ext>
            </c:extLst>
          </c:dPt>
          <c:dPt>
            <c:idx val="1"/>
            <c:bubble3D val="0"/>
            <c:spPr>
              <a:solidFill>
                <a:schemeClr val="accent2"/>
              </a:solidFill>
              <a:ln w="19050">
                <a:solidFill>
                  <a:schemeClr val="lt1"/>
                </a:solidFill>
              </a:ln>
              <a:effectLst/>
            </c:spPr>
            <c:extLst>
              <c:ext xmlns:c16="http://schemas.microsoft.com/office/drawing/2014/chart" uri="{C3380CC4-5D6E-409C-BE32-E72D297353CC}">
                <c16:uniqueId val="{00000003-B329-4EBB-AA48-210B3AA4EA23}"/>
              </c:ext>
            </c:extLst>
          </c:dPt>
          <c:dPt>
            <c:idx val="2"/>
            <c:bubble3D val="0"/>
            <c:spPr>
              <a:solidFill>
                <a:schemeClr val="accent3"/>
              </a:solidFill>
              <a:ln w="19050">
                <a:solidFill>
                  <a:schemeClr val="lt1"/>
                </a:solidFill>
              </a:ln>
              <a:effectLst/>
            </c:spPr>
            <c:extLst>
              <c:ext xmlns:c16="http://schemas.microsoft.com/office/drawing/2014/chart" uri="{C3380CC4-5D6E-409C-BE32-E72D297353CC}">
                <c16:uniqueId val="{00000005-B329-4EBB-AA48-210B3AA4EA23}"/>
              </c:ext>
            </c:extLst>
          </c:dPt>
          <c:dPt>
            <c:idx val="3"/>
            <c:bubble3D val="0"/>
            <c:spPr>
              <a:solidFill>
                <a:schemeClr val="accent4"/>
              </a:solidFill>
              <a:ln w="19050">
                <a:solidFill>
                  <a:schemeClr val="lt1"/>
                </a:solidFill>
              </a:ln>
              <a:effectLst/>
            </c:spPr>
            <c:extLst>
              <c:ext xmlns:c16="http://schemas.microsoft.com/office/drawing/2014/chart" uri="{C3380CC4-5D6E-409C-BE32-E72D297353CC}">
                <c16:uniqueId val="{00000007-B329-4EBB-AA48-210B3AA4EA23}"/>
              </c:ext>
            </c:extLst>
          </c:dPt>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showLegendKey val="0"/>
            <c:showVal val="1"/>
            <c:showCatName val="0"/>
            <c:showSerName val="0"/>
            <c:showPercent val="0"/>
            <c:showBubbleSize val="0"/>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Ref>
              <c:f>'Thẩm phán'!$B$57:$B$60</c:f>
              <c:strCache>
                <c:ptCount val="4"/>
                <c:pt idx="0">
                  <c:v>Do hoạt động bào chữa không hiệu quả</c:v>
                </c:pt>
                <c:pt idx="1">
                  <c:v>Hội đồng xét xử chưa tạo điều kiện cho các bên tranh tụng công bằng và tranh luận đến cùng</c:v>
                </c:pt>
                <c:pt idx="2">
                  <c:v>Do hạn chế từ các quy định của pháp luật</c:v>
                </c:pt>
                <c:pt idx="3">
                  <c:v>Ý kiến khác</c:v>
                </c:pt>
              </c:strCache>
            </c:strRef>
          </c:cat>
          <c:val>
            <c:numRef>
              <c:f>'Thẩm phán'!$C$57:$C$60</c:f>
              <c:numCache>
                <c:formatCode>0.00%</c:formatCode>
                <c:ptCount val="4"/>
                <c:pt idx="0">
                  <c:v>0.372</c:v>
                </c:pt>
                <c:pt idx="1">
                  <c:v>0.14199999999999999</c:v>
                </c:pt>
                <c:pt idx="2">
                  <c:v>0.27100000000000002</c:v>
                </c:pt>
                <c:pt idx="3">
                  <c:v>0.215</c:v>
                </c:pt>
              </c:numCache>
            </c:numRef>
          </c:val>
          <c:extLst>
            <c:ext xmlns:c16="http://schemas.microsoft.com/office/drawing/2014/chart" uri="{C3380CC4-5D6E-409C-BE32-E72D297353CC}">
              <c16:uniqueId val="{00000008-B329-4EBB-AA48-210B3AA4EA23}"/>
            </c:ext>
          </c:extLst>
        </c:ser>
        <c:dLbls>
          <c:showLegendKey val="0"/>
          <c:showVal val="0"/>
          <c:showCatName val="0"/>
          <c:showSerName val="0"/>
          <c:showPercent val="0"/>
          <c:showBubbleSize val="0"/>
          <c:showLeaderLines val="1"/>
        </c:dLbls>
        <c:firstSliceAng val="0"/>
      </c:pieChart>
      <c:spPr>
        <a:noFill/>
        <a:ln>
          <a:noFill/>
        </a:ln>
        <a:effectLst/>
      </c:spPr>
    </c:plotArea>
    <c:legend>
      <c:legendPos val="b"/>
      <c:layout>
        <c:manualLayout>
          <c:xMode val="edge"/>
          <c:yMode val="edge"/>
          <c:x val="0"/>
          <c:y val="0.47318760331616855"/>
          <c:w val="0.99592260269791855"/>
          <c:h val="0.48270743212095535"/>
        </c:manualLayout>
      </c:layou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extLst>
      <c:ext xmlns:c16r3="http://schemas.microsoft.com/office/drawing/2017/03/chart" uri="{56B9EC1D-385E-4148-901F-78D8002777C0}">
        <c16r3:dataDisplayOptions16>
          <c16r3:dispNaAsBlank val="1"/>
        </c16r3:dataDisplayOptions16>
      </c:ext>
    </c:extLst>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pieChart>
        <c:varyColors val="1"/>
        <c:ser>
          <c:idx val="0"/>
          <c:order val="0"/>
          <c:dPt>
            <c:idx val="0"/>
            <c:bubble3D val="0"/>
            <c:spPr>
              <a:solidFill>
                <a:schemeClr val="accent1"/>
              </a:solidFill>
              <a:ln w="19050">
                <a:solidFill>
                  <a:schemeClr val="lt1"/>
                </a:solidFill>
              </a:ln>
              <a:effectLst/>
            </c:spPr>
            <c:extLst>
              <c:ext xmlns:c16="http://schemas.microsoft.com/office/drawing/2014/chart" uri="{C3380CC4-5D6E-409C-BE32-E72D297353CC}">
                <c16:uniqueId val="{00000001-557E-4470-876F-91B78B93DE38}"/>
              </c:ext>
            </c:extLst>
          </c:dPt>
          <c:dPt>
            <c:idx val="1"/>
            <c:bubble3D val="0"/>
            <c:spPr>
              <a:solidFill>
                <a:schemeClr val="accent2"/>
              </a:solidFill>
              <a:ln w="19050">
                <a:solidFill>
                  <a:schemeClr val="lt1"/>
                </a:solidFill>
              </a:ln>
              <a:effectLst/>
            </c:spPr>
            <c:extLst>
              <c:ext xmlns:c16="http://schemas.microsoft.com/office/drawing/2014/chart" uri="{C3380CC4-5D6E-409C-BE32-E72D297353CC}">
                <c16:uniqueId val="{00000003-557E-4470-876F-91B78B93DE38}"/>
              </c:ext>
            </c:extLst>
          </c:dPt>
          <c:dPt>
            <c:idx val="2"/>
            <c:bubble3D val="0"/>
            <c:spPr>
              <a:solidFill>
                <a:schemeClr val="accent3"/>
              </a:solidFill>
              <a:ln w="19050">
                <a:solidFill>
                  <a:schemeClr val="lt1"/>
                </a:solidFill>
              </a:ln>
              <a:effectLst/>
            </c:spPr>
            <c:extLst>
              <c:ext xmlns:c16="http://schemas.microsoft.com/office/drawing/2014/chart" uri="{C3380CC4-5D6E-409C-BE32-E72D297353CC}">
                <c16:uniqueId val="{00000005-557E-4470-876F-91B78B93DE38}"/>
              </c:ext>
            </c:extLst>
          </c:dPt>
          <c:dPt>
            <c:idx val="3"/>
            <c:bubble3D val="0"/>
            <c:spPr>
              <a:solidFill>
                <a:schemeClr val="accent4"/>
              </a:solidFill>
              <a:ln w="19050">
                <a:solidFill>
                  <a:schemeClr val="lt1"/>
                </a:solidFill>
              </a:ln>
              <a:effectLst/>
            </c:spPr>
            <c:extLst>
              <c:ext xmlns:c16="http://schemas.microsoft.com/office/drawing/2014/chart" uri="{C3380CC4-5D6E-409C-BE32-E72D297353CC}">
                <c16:uniqueId val="{00000007-557E-4470-876F-91B78B93DE38}"/>
              </c:ext>
            </c:extLst>
          </c:dPt>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showLegendKey val="0"/>
            <c:showVal val="1"/>
            <c:showCatName val="0"/>
            <c:showSerName val="0"/>
            <c:showPercent val="0"/>
            <c:showBubbleSize val="0"/>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Ref>
              <c:f>'Thẩm phán'!$B$62:$B$65</c:f>
              <c:strCache>
                <c:ptCount val="4"/>
                <c:pt idx="0">
                  <c:v>Thường xuyên báo cáo</c:v>
                </c:pt>
                <c:pt idx="1">
                  <c:v>Không báo cáo</c:v>
                </c:pt>
                <c:pt idx="2">
                  <c:v>Tùy vụ án, có báo cáo án nhưng không bắt buộc. </c:v>
                </c:pt>
                <c:pt idx="3">
                  <c:v>Tùy vụ án, bắt buộc phải báo cáo án.</c:v>
                </c:pt>
              </c:strCache>
            </c:strRef>
          </c:cat>
          <c:val>
            <c:numRef>
              <c:f>'Thẩm phán'!$C$62:$C$65</c:f>
              <c:numCache>
                <c:formatCode>0.00%</c:formatCode>
                <c:ptCount val="4"/>
                <c:pt idx="0">
                  <c:v>9.6000000000000002E-2</c:v>
                </c:pt>
                <c:pt idx="1">
                  <c:v>2.1000000000000001E-2</c:v>
                </c:pt>
                <c:pt idx="2">
                  <c:v>0.47699999999999998</c:v>
                </c:pt>
                <c:pt idx="3">
                  <c:v>0.40600000000000003</c:v>
                </c:pt>
              </c:numCache>
            </c:numRef>
          </c:val>
          <c:extLst>
            <c:ext xmlns:c16="http://schemas.microsoft.com/office/drawing/2014/chart" uri="{C3380CC4-5D6E-409C-BE32-E72D297353CC}">
              <c16:uniqueId val="{00000008-557E-4470-876F-91B78B93DE38}"/>
            </c:ext>
          </c:extLst>
        </c:ser>
        <c:dLbls>
          <c:showLegendKey val="0"/>
          <c:showVal val="0"/>
          <c:showCatName val="0"/>
          <c:showSerName val="0"/>
          <c:showPercent val="0"/>
          <c:showBubbleSize val="0"/>
          <c:showLeaderLines val="1"/>
        </c:dLbls>
        <c:firstSliceAng val="0"/>
      </c:pieChart>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extLst>
      <c:ext xmlns:c16r3="http://schemas.microsoft.com/office/drawing/2017/03/chart" uri="{56B9EC1D-385E-4148-901F-78D8002777C0}">
        <c16r3:dataDisplayOptions16>
          <c16r3:dispNaAsBlank val="1"/>
        </c16r3:dataDisplayOptions16>
      </c:ext>
    </c:extLst>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pieChart>
        <c:varyColors val="1"/>
        <c:ser>
          <c:idx val="0"/>
          <c:order val="0"/>
          <c:dPt>
            <c:idx val="0"/>
            <c:bubble3D val="0"/>
            <c:spPr>
              <a:solidFill>
                <a:schemeClr val="accent1"/>
              </a:solidFill>
              <a:ln w="19050">
                <a:solidFill>
                  <a:schemeClr val="lt1"/>
                </a:solidFill>
              </a:ln>
              <a:effectLst/>
            </c:spPr>
            <c:extLst>
              <c:ext xmlns:c16="http://schemas.microsoft.com/office/drawing/2014/chart" uri="{C3380CC4-5D6E-409C-BE32-E72D297353CC}">
                <c16:uniqueId val="{00000001-7BDF-4ACC-BF98-0A18D0F5CC32}"/>
              </c:ext>
            </c:extLst>
          </c:dPt>
          <c:dPt>
            <c:idx val="1"/>
            <c:bubble3D val="0"/>
            <c:spPr>
              <a:solidFill>
                <a:schemeClr val="accent2"/>
              </a:solidFill>
              <a:ln w="19050">
                <a:solidFill>
                  <a:schemeClr val="lt1"/>
                </a:solidFill>
              </a:ln>
              <a:effectLst/>
            </c:spPr>
            <c:extLst>
              <c:ext xmlns:c16="http://schemas.microsoft.com/office/drawing/2014/chart" uri="{C3380CC4-5D6E-409C-BE32-E72D297353CC}">
                <c16:uniqueId val="{00000003-7BDF-4ACC-BF98-0A18D0F5CC32}"/>
              </c:ext>
            </c:extLst>
          </c:dPt>
          <c:dPt>
            <c:idx val="2"/>
            <c:bubble3D val="0"/>
            <c:spPr>
              <a:solidFill>
                <a:schemeClr val="accent3"/>
              </a:solidFill>
              <a:ln w="19050">
                <a:solidFill>
                  <a:schemeClr val="lt1"/>
                </a:solidFill>
              </a:ln>
              <a:effectLst/>
            </c:spPr>
            <c:extLst>
              <c:ext xmlns:c16="http://schemas.microsoft.com/office/drawing/2014/chart" uri="{C3380CC4-5D6E-409C-BE32-E72D297353CC}">
                <c16:uniqueId val="{00000005-7BDF-4ACC-BF98-0A18D0F5CC32}"/>
              </c:ext>
            </c:extLst>
          </c:dPt>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showLegendKey val="0"/>
            <c:showVal val="1"/>
            <c:showCatName val="0"/>
            <c:showSerName val="0"/>
            <c:showPercent val="0"/>
            <c:showBubbleSize val="0"/>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Ref>
              <c:f>'Thẩm phán'!$B$25:$B$27</c:f>
              <c:strCache>
                <c:ptCount val="3"/>
                <c:pt idx="0">
                  <c:v>Luôn được độc lập</c:v>
                </c:pt>
                <c:pt idx="1">
                  <c:v>Phần lớn không được độc lập, </c:v>
                </c:pt>
                <c:pt idx="2">
                  <c:v>Phần nhỏ không được độc lập</c:v>
                </c:pt>
              </c:strCache>
            </c:strRef>
          </c:cat>
          <c:val>
            <c:numRef>
              <c:f>'Thẩm phán'!$C$25:$C$27</c:f>
              <c:numCache>
                <c:formatCode>0.00%</c:formatCode>
                <c:ptCount val="3"/>
                <c:pt idx="0">
                  <c:v>0.51200000000000001</c:v>
                </c:pt>
                <c:pt idx="1">
                  <c:v>0.106</c:v>
                </c:pt>
                <c:pt idx="2">
                  <c:v>0.38200000000000001</c:v>
                </c:pt>
              </c:numCache>
            </c:numRef>
          </c:val>
          <c:extLst>
            <c:ext xmlns:c16="http://schemas.microsoft.com/office/drawing/2014/chart" uri="{C3380CC4-5D6E-409C-BE32-E72D297353CC}">
              <c16:uniqueId val="{00000006-7BDF-4ACC-BF98-0A18D0F5CC32}"/>
            </c:ext>
          </c:extLst>
        </c:ser>
        <c:dLbls>
          <c:showLegendKey val="0"/>
          <c:showVal val="0"/>
          <c:showCatName val="0"/>
          <c:showSerName val="0"/>
          <c:showPercent val="0"/>
          <c:showBubbleSize val="0"/>
          <c:showLeaderLines val="1"/>
        </c:dLbls>
        <c:firstSliceAng val="0"/>
      </c:pieChart>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extLst>
      <c:ext xmlns:c16r3="http://schemas.microsoft.com/office/drawing/2017/03/chart" uri="{56B9EC1D-385E-4148-901F-78D8002777C0}">
        <c16r3:dataDisplayOptions16>
          <c16r3:dispNaAsBlank val="1"/>
        </c16r3:dataDisplayOptions16>
      </c:ext>
    </c:extLst>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8.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pieChart>
        <c:varyColors val="1"/>
        <c:ser>
          <c:idx val="0"/>
          <c:order val="0"/>
          <c:dPt>
            <c:idx val="0"/>
            <c:bubble3D val="0"/>
            <c:spPr>
              <a:solidFill>
                <a:schemeClr val="accent1"/>
              </a:solidFill>
              <a:ln w="19050">
                <a:solidFill>
                  <a:schemeClr val="lt1"/>
                </a:solidFill>
              </a:ln>
              <a:effectLst/>
            </c:spPr>
            <c:extLst>
              <c:ext xmlns:c16="http://schemas.microsoft.com/office/drawing/2014/chart" uri="{C3380CC4-5D6E-409C-BE32-E72D297353CC}">
                <c16:uniqueId val="{00000001-7E8D-4590-8CD6-E3F507EBF160}"/>
              </c:ext>
            </c:extLst>
          </c:dPt>
          <c:dPt>
            <c:idx val="1"/>
            <c:bubble3D val="0"/>
            <c:spPr>
              <a:solidFill>
                <a:schemeClr val="accent2"/>
              </a:solidFill>
              <a:ln w="19050">
                <a:solidFill>
                  <a:schemeClr val="lt1"/>
                </a:solidFill>
              </a:ln>
              <a:effectLst/>
            </c:spPr>
            <c:extLst>
              <c:ext xmlns:c16="http://schemas.microsoft.com/office/drawing/2014/chart" uri="{C3380CC4-5D6E-409C-BE32-E72D297353CC}">
                <c16:uniqueId val="{00000003-7E8D-4590-8CD6-E3F507EBF160}"/>
              </c:ext>
            </c:extLst>
          </c:dPt>
          <c:dPt>
            <c:idx val="2"/>
            <c:bubble3D val="0"/>
            <c:spPr>
              <a:solidFill>
                <a:schemeClr val="accent3"/>
              </a:solidFill>
              <a:ln w="19050">
                <a:solidFill>
                  <a:schemeClr val="lt1"/>
                </a:solidFill>
              </a:ln>
              <a:effectLst/>
            </c:spPr>
            <c:extLst>
              <c:ext xmlns:c16="http://schemas.microsoft.com/office/drawing/2014/chart" uri="{C3380CC4-5D6E-409C-BE32-E72D297353CC}">
                <c16:uniqueId val="{00000005-7E8D-4590-8CD6-E3F507EBF160}"/>
              </c:ext>
            </c:extLst>
          </c:dPt>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showLegendKey val="0"/>
            <c:showVal val="1"/>
            <c:showCatName val="0"/>
            <c:showSerName val="0"/>
            <c:showPercent val="0"/>
            <c:showBubbleSize val="0"/>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Ref>
              <c:f>'Thẩm phán'!$B$21:$B$23</c:f>
              <c:strCache>
                <c:ptCount val="3"/>
                <c:pt idx="0">
                  <c:v>Luôn vô tư và khách quan</c:v>
                </c:pt>
                <c:pt idx="1">
                  <c:v>Phần lớn không được vô tư và khách quan</c:v>
                </c:pt>
                <c:pt idx="2">
                  <c:v>Phần nhỏ không được vô tư và khách quan</c:v>
                </c:pt>
              </c:strCache>
            </c:strRef>
          </c:cat>
          <c:val>
            <c:numRef>
              <c:f>'Thẩm phán'!$C$21:$C$23</c:f>
              <c:numCache>
                <c:formatCode>0.00%</c:formatCode>
                <c:ptCount val="3"/>
                <c:pt idx="0">
                  <c:v>0.64400000000000002</c:v>
                </c:pt>
                <c:pt idx="1">
                  <c:v>2.4E-2</c:v>
                </c:pt>
                <c:pt idx="2">
                  <c:v>0.33200000000000002</c:v>
                </c:pt>
              </c:numCache>
            </c:numRef>
          </c:val>
          <c:extLst>
            <c:ext xmlns:c16="http://schemas.microsoft.com/office/drawing/2014/chart" uri="{C3380CC4-5D6E-409C-BE32-E72D297353CC}">
              <c16:uniqueId val="{00000006-7E8D-4590-8CD6-E3F507EBF160}"/>
            </c:ext>
          </c:extLst>
        </c:ser>
        <c:dLbls>
          <c:showLegendKey val="0"/>
          <c:showVal val="0"/>
          <c:showCatName val="0"/>
          <c:showSerName val="0"/>
          <c:showPercent val="0"/>
          <c:showBubbleSize val="0"/>
          <c:showLeaderLines val="1"/>
        </c:dLbls>
        <c:firstSliceAng val="0"/>
      </c:pieChart>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extLst>
      <c:ext xmlns:c16r3="http://schemas.microsoft.com/office/drawing/2017/03/chart" uri="{56B9EC1D-385E-4148-901F-78D8002777C0}">
        <c16r3:dataDisplayOptions16>
          <c16r3:dispNaAsBlank val="1"/>
        </c16r3:dataDisplayOptions16>
      </c:ext>
    </c:extLst>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9.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pieChart>
        <c:varyColors val="1"/>
        <c:ser>
          <c:idx val="0"/>
          <c:order val="0"/>
          <c:dPt>
            <c:idx val="0"/>
            <c:bubble3D val="0"/>
            <c:spPr>
              <a:solidFill>
                <a:schemeClr val="accent1"/>
              </a:solidFill>
              <a:ln w="19050">
                <a:solidFill>
                  <a:schemeClr val="lt1"/>
                </a:solidFill>
              </a:ln>
              <a:effectLst/>
            </c:spPr>
            <c:extLst>
              <c:ext xmlns:c16="http://schemas.microsoft.com/office/drawing/2014/chart" uri="{C3380CC4-5D6E-409C-BE32-E72D297353CC}">
                <c16:uniqueId val="{00000001-64D0-4757-A4FE-F26ED44A340E}"/>
              </c:ext>
            </c:extLst>
          </c:dPt>
          <c:dPt>
            <c:idx val="1"/>
            <c:bubble3D val="0"/>
            <c:spPr>
              <a:solidFill>
                <a:schemeClr val="accent2"/>
              </a:solidFill>
              <a:ln w="19050">
                <a:solidFill>
                  <a:schemeClr val="lt1"/>
                </a:solidFill>
              </a:ln>
              <a:effectLst/>
            </c:spPr>
            <c:extLst>
              <c:ext xmlns:c16="http://schemas.microsoft.com/office/drawing/2014/chart" uri="{C3380CC4-5D6E-409C-BE32-E72D297353CC}">
                <c16:uniqueId val="{00000003-64D0-4757-A4FE-F26ED44A340E}"/>
              </c:ext>
            </c:extLst>
          </c:dPt>
          <c:dPt>
            <c:idx val="2"/>
            <c:bubble3D val="0"/>
            <c:spPr>
              <a:solidFill>
                <a:schemeClr val="accent3"/>
              </a:solidFill>
              <a:ln w="19050">
                <a:solidFill>
                  <a:schemeClr val="lt1"/>
                </a:solidFill>
              </a:ln>
              <a:effectLst/>
            </c:spPr>
            <c:extLst>
              <c:ext xmlns:c16="http://schemas.microsoft.com/office/drawing/2014/chart" uri="{C3380CC4-5D6E-409C-BE32-E72D297353CC}">
                <c16:uniqueId val="{00000005-64D0-4757-A4FE-F26ED44A340E}"/>
              </c:ext>
            </c:extLst>
          </c:dPt>
          <c:dPt>
            <c:idx val="3"/>
            <c:bubble3D val="0"/>
            <c:spPr>
              <a:solidFill>
                <a:schemeClr val="accent4"/>
              </a:solidFill>
              <a:ln w="19050">
                <a:solidFill>
                  <a:schemeClr val="lt1"/>
                </a:solidFill>
              </a:ln>
              <a:effectLst/>
            </c:spPr>
            <c:extLst>
              <c:ext xmlns:c16="http://schemas.microsoft.com/office/drawing/2014/chart" uri="{C3380CC4-5D6E-409C-BE32-E72D297353CC}">
                <c16:uniqueId val="{00000007-64D0-4757-A4FE-F26ED44A340E}"/>
              </c:ext>
            </c:extLst>
          </c:dPt>
          <c:dPt>
            <c:idx val="4"/>
            <c:bubble3D val="0"/>
            <c:spPr>
              <a:solidFill>
                <a:schemeClr val="accent5"/>
              </a:solidFill>
              <a:ln w="19050">
                <a:solidFill>
                  <a:schemeClr val="lt1"/>
                </a:solidFill>
              </a:ln>
              <a:effectLst/>
            </c:spPr>
            <c:extLst>
              <c:ext xmlns:c16="http://schemas.microsoft.com/office/drawing/2014/chart" uri="{C3380CC4-5D6E-409C-BE32-E72D297353CC}">
                <c16:uniqueId val="{00000009-64D0-4757-A4FE-F26ED44A340E}"/>
              </c:ext>
            </c:extLst>
          </c:dPt>
          <c:dPt>
            <c:idx val="5"/>
            <c:bubble3D val="0"/>
            <c:spPr>
              <a:solidFill>
                <a:schemeClr val="accent6"/>
              </a:solidFill>
              <a:ln w="19050">
                <a:solidFill>
                  <a:schemeClr val="lt1"/>
                </a:solidFill>
              </a:ln>
              <a:effectLst/>
            </c:spPr>
            <c:extLst>
              <c:ext xmlns:c16="http://schemas.microsoft.com/office/drawing/2014/chart" uri="{C3380CC4-5D6E-409C-BE32-E72D297353CC}">
                <c16:uniqueId val="{0000000B-64D0-4757-A4FE-F26ED44A340E}"/>
              </c:ext>
            </c:extLst>
          </c:dPt>
          <c:dPt>
            <c:idx val="6"/>
            <c:bubble3D val="0"/>
            <c:spPr>
              <a:solidFill>
                <a:schemeClr val="accent1">
                  <a:lumMod val="60000"/>
                </a:schemeClr>
              </a:solidFill>
              <a:ln w="19050">
                <a:solidFill>
                  <a:schemeClr val="lt1"/>
                </a:solidFill>
              </a:ln>
              <a:effectLst/>
            </c:spPr>
            <c:extLst>
              <c:ext xmlns:c16="http://schemas.microsoft.com/office/drawing/2014/chart" uri="{C3380CC4-5D6E-409C-BE32-E72D297353CC}">
                <c16:uniqueId val="{0000000D-64D0-4757-A4FE-F26ED44A340E}"/>
              </c:ext>
            </c:extLst>
          </c:dPt>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showLegendKey val="0"/>
            <c:showVal val="1"/>
            <c:showCatName val="0"/>
            <c:showSerName val="0"/>
            <c:showPercent val="0"/>
            <c:showBubbleSize val="0"/>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Ref>
              <c:f>'Thẩm phán'!$B$30:$B$36</c:f>
              <c:strCache>
                <c:ptCount val="7"/>
                <c:pt idx="0">
                  <c:v>Sự ảnh hưởng từ mối quan hệ công tác với tổ chức Đảng và chính quyền địa phương cùng cấp và lãnh đạo Tòa án</c:v>
                </c:pt>
                <c:pt idx="1">
                  <c:v>Trình độ chuyên môn - nghiệp vụ, bản lĩnh chính trị của thẩm phán chưa bảo đảm. </c:v>
                </c:pt>
                <c:pt idx="2">
                  <c:v>Chế độ bổ nhiệm lại và nhiệm kỳ có thời hạn của thẩm phán. </c:v>
                </c:pt>
                <c:pt idx="3">
                  <c:v>Chế độ thu nhập, đãi ngộ thấp đối với thẩm phán. </c:v>
                </c:pt>
                <c:pt idx="4">
                  <c:v>Chế độ xử lý kỷ luật, vi phạm đối với thẩm phán không khách quan, công bằng, tạo áp lực cho thẩm phán khi xét xử. </c:v>
                </c:pt>
                <c:pt idx="5">
                  <c:v>Áp lực của dư luận xã hội đối với thẩm phán khi xét xử. </c:v>
                </c:pt>
                <c:pt idx="6">
                  <c:v>Ý kiến khác</c:v>
                </c:pt>
              </c:strCache>
            </c:strRef>
          </c:cat>
          <c:val>
            <c:numRef>
              <c:f>'Thẩm phán'!$C$30:$C$36</c:f>
              <c:numCache>
                <c:formatCode>0.00%</c:formatCode>
                <c:ptCount val="7"/>
                <c:pt idx="0">
                  <c:v>0.17499999999999999</c:v>
                </c:pt>
                <c:pt idx="1">
                  <c:v>3.5000000000000003E-2</c:v>
                </c:pt>
                <c:pt idx="2">
                  <c:v>0.36199999999999999</c:v>
                </c:pt>
                <c:pt idx="3">
                  <c:v>0.16500000000000001</c:v>
                </c:pt>
                <c:pt idx="4">
                  <c:v>0.23200000000000001</c:v>
                </c:pt>
                <c:pt idx="5" formatCode="0%">
                  <c:v>2.1000000000000001E-2</c:v>
                </c:pt>
                <c:pt idx="6" formatCode="0%">
                  <c:v>0.01</c:v>
                </c:pt>
              </c:numCache>
            </c:numRef>
          </c:val>
          <c:extLst>
            <c:ext xmlns:c16="http://schemas.microsoft.com/office/drawing/2014/chart" uri="{C3380CC4-5D6E-409C-BE32-E72D297353CC}">
              <c16:uniqueId val="{0000000E-64D0-4757-A4FE-F26ED44A340E}"/>
            </c:ext>
          </c:extLst>
        </c:ser>
        <c:dLbls>
          <c:showLegendKey val="0"/>
          <c:showVal val="0"/>
          <c:showCatName val="0"/>
          <c:showSerName val="0"/>
          <c:showPercent val="0"/>
          <c:showBubbleSize val="0"/>
          <c:showLeaderLines val="1"/>
        </c:dLbls>
        <c:firstSliceAng val="0"/>
      </c:pieChart>
      <c:spPr>
        <a:noFill/>
        <a:ln>
          <a:noFill/>
        </a:ln>
        <a:effectLst/>
      </c:spPr>
    </c:plotArea>
    <c:legend>
      <c:legendPos val="b"/>
      <c:legendEntry>
        <c:idx val="0"/>
        <c:txPr>
          <a:bodyPr rot="0" spcFirstLastPara="1" vertOverflow="ellipsis" vert="horz" wrap="square" anchor="ctr" anchorCtr="1"/>
          <a:lstStyle/>
          <a:p>
            <a:pPr>
              <a:defRPr sz="800" b="0" i="0" u="none" strike="noStrike" kern="1200" baseline="0">
                <a:solidFill>
                  <a:schemeClr val="tx1">
                    <a:lumMod val="65000"/>
                    <a:lumOff val="35000"/>
                  </a:schemeClr>
                </a:solidFill>
                <a:latin typeface="+mn-lt"/>
                <a:ea typeface="+mn-ea"/>
                <a:cs typeface="+mn-cs"/>
              </a:defRPr>
            </a:pPr>
            <a:endParaRPr lang="en-US"/>
          </a:p>
        </c:txPr>
      </c:legendEntry>
      <c:layout>
        <c:manualLayout>
          <c:xMode val="edge"/>
          <c:yMode val="edge"/>
          <c:x val="4.8611111111111112E-3"/>
          <c:y val="0.38251822688830561"/>
          <c:w val="0.99027777777777781"/>
          <c:h val="0.5897039953339166"/>
        </c:manualLayout>
      </c:layou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extLst>
      <c:ext xmlns:c16r3="http://schemas.microsoft.com/office/drawing/2017/03/chart" uri="{56B9EC1D-385E-4148-901F-78D8002777C0}">
        <c16r3:dataDisplayOptions16>
          <c16r3:dispNaAsBlank val="1"/>
        </c16r3:dataDisplayOptions16>
      </c:ext>
    </c:extLst>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0.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5.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6.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7.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8.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9.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0.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5.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6.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7.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8.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9.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0.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5.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6.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7.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8.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9.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10.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11.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12.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13.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14.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15.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16.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17.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18.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19.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0.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1.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2.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3.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4.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5.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6.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7.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8.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9.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0.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1.xml><?xml version="1.0" encoding="utf-8"?>
<cs:chartStyle xmlns:cs="http://schemas.microsoft.com/office/drawing/2012/chartStyle" xmlns:a="http://schemas.openxmlformats.org/drawingml/2006/main" id="22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solidFill>
        <a:schemeClr val="phClr"/>
      </a:solidFill>
    </cs:spPr>
  </cs:dataPoint>
  <cs:dataPoint3D>
    <cs:lnRef idx="0"/>
    <cs:fillRef idx="1">
      <cs:styleClr val="auto"/>
    </cs:fillRef>
    <cs:effectRef idx="0"/>
    <cs:fontRef idx="minor">
      <a:schemeClr val="tx1"/>
    </cs:fontRef>
    <cs:spPr>
      <a:solidFill>
        <a:schemeClr val="phClr"/>
      </a:solidFill>
    </cs:spPr>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solidFill>
        <a:schemeClr val="phClr"/>
      </a:solidFill>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2.xml><?xml version="1.0" encoding="utf-8"?>
<cs:chartStyle xmlns:cs="http://schemas.microsoft.com/office/drawing/2012/chartStyle" xmlns:a="http://schemas.openxmlformats.org/drawingml/2006/main" id="22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solidFill>
        <a:schemeClr val="phClr"/>
      </a:solidFill>
    </cs:spPr>
  </cs:dataPoint>
  <cs:dataPoint3D>
    <cs:lnRef idx="0"/>
    <cs:fillRef idx="1">
      <cs:styleClr val="auto"/>
    </cs:fillRef>
    <cs:effectRef idx="0"/>
    <cs:fontRef idx="minor">
      <a:schemeClr val="tx1"/>
    </cs:fontRef>
    <cs:spPr>
      <a:solidFill>
        <a:schemeClr val="phClr"/>
      </a:solidFill>
    </cs:spPr>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solidFill>
        <a:schemeClr val="phClr"/>
      </a:solidFill>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3.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4.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5.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6.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7.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8.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9.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Chủ đề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3F85C1-2B8A-40FB-BCB2-A039225719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54</TotalTime>
  <Pages>219</Pages>
  <Words>62250</Words>
  <Characters>354831</Characters>
  <Application>Microsoft Office Word</Application>
  <DocSecurity>0</DocSecurity>
  <Lines>2956</Lines>
  <Paragraphs>832</Paragraphs>
  <ScaleCrop>false</ScaleCrop>
  <HeadingPairs>
    <vt:vector size="2" baseType="variant">
      <vt:variant>
        <vt:lpstr>Title</vt:lpstr>
      </vt:variant>
      <vt:variant>
        <vt:i4>1</vt:i4>
      </vt:variant>
    </vt:vector>
  </HeadingPairs>
  <TitlesOfParts>
    <vt:vector size="1" baseType="lpstr">
      <vt:lpstr/>
    </vt:vector>
  </TitlesOfParts>
  <Company>sau dai hoc</Company>
  <LinksUpToDate>false</LinksUpToDate>
  <CharactersWithSpaces>416249</CharactersWithSpaces>
  <SharedDoc>false</SharedDoc>
  <HLinks>
    <vt:vector size="318" baseType="variant">
      <vt:variant>
        <vt:i4>5963894</vt:i4>
      </vt:variant>
      <vt:variant>
        <vt:i4>297</vt:i4>
      </vt:variant>
      <vt:variant>
        <vt:i4>0</vt:i4>
      </vt:variant>
      <vt:variant>
        <vt:i4>5</vt:i4>
      </vt:variant>
      <vt:variant>
        <vt:lpwstr>http://www.americanbar.org/content/dam/aba/migrated/2011_build/government_affairs_office/indepenjud.authcheckdam.pdf</vt:lpwstr>
      </vt:variant>
      <vt:variant>
        <vt:lpwstr/>
      </vt:variant>
      <vt:variant>
        <vt:i4>65555</vt:i4>
      </vt:variant>
      <vt:variant>
        <vt:i4>294</vt:i4>
      </vt:variant>
      <vt:variant>
        <vt:i4>0</vt:i4>
      </vt:variant>
      <vt:variant>
        <vt:i4>5</vt:i4>
      </vt:variant>
      <vt:variant>
        <vt:lpwstr>http://tks.edu.vn/thong-tin-khoa-hoc/chi-tiet/79/145</vt:lpwstr>
      </vt:variant>
      <vt:variant>
        <vt:lpwstr/>
      </vt:variant>
      <vt:variant>
        <vt:i4>6619194</vt:i4>
      </vt:variant>
      <vt:variant>
        <vt:i4>291</vt:i4>
      </vt:variant>
      <vt:variant>
        <vt:i4>0</vt:i4>
      </vt:variant>
      <vt:variant>
        <vt:i4>5</vt:i4>
      </vt:variant>
      <vt:variant>
        <vt:lpwstr>https://thanhnien.vn/thoi-su/ban-khoan-pham-vi-tham-quyen-cua-toa-gia-dinh-va-nguoi-chua-thanh-nien-769579.html</vt:lpwstr>
      </vt:variant>
      <vt:variant>
        <vt:lpwstr/>
      </vt:variant>
      <vt:variant>
        <vt:i4>6881401</vt:i4>
      </vt:variant>
      <vt:variant>
        <vt:i4>288</vt:i4>
      </vt:variant>
      <vt:variant>
        <vt:i4>0</vt:i4>
      </vt:variant>
      <vt:variant>
        <vt:i4>5</vt:i4>
      </vt:variant>
      <vt:variant>
        <vt:lpwstr>https://moj.gov.vn/qt/tintuc/Pages/nghien-cuu-trao doi.aspx?ItemID=1862</vt:lpwstr>
      </vt:variant>
      <vt:variant>
        <vt:lpwstr/>
      </vt:variant>
      <vt:variant>
        <vt:i4>8323118</vt:i4>
      </vt:variant>
      <vt:variant>
        <vt:i4>285</vt:i4>
      </vt:variant>
      <vt:variant>
        <vt:i4>0</vt:i4>
      </vt:variant>
      <vt:variant>
        <vt:i4>5</vt:i4>
      </vt:variant>
      <vt:variant>
        <vt:lpwstr>https://zingnews.vn/mot-so-tham-phan-o-tphcm-han-che-nang-luc-trinh-do-post1022418.html</vt:lpwstr>
      </vt:variant>
      <vt:variant>
        <vt:lpwstr/>
      </vt:variant>
      <vt:variant>
        <vt:i4>7405675</vt:i4>
      </vt:variant>
      <vt:variant>
        <vt:i4>282</vt:i4>
      </vt:variant>
      <vt:variant>
        <vt:i4>0</vt:i4>
      </vt:variant>
      <vt:variant>
        <vt:i4>5</vt:i4>
      </vt:variant>
      <vt:variant>
        <vt:lpwstr>https://nhandan.com.vn/tin-tuc-su-kien/phong-chong-oan-sai-bo-lot-toi-pham-van-chua-dap-ung-yeu-cau-234289</vt:lpwstr>
      </vt:variant>
      <vt:variant>
        <vt:lpwstr/>
      </vt:variant>
      <vt:variant>
        <vt:i4>983125</vt:i4>
      </vt:variant>
      <vt:variant>
        <vt:i4>279</vt:i4>
      </vt:variant>
      <vt:variant>
        <vt:i4>0</vt:i4>
      </vt:variant>
      <vt:variant>
        <vt:i4>5</vt:i4>
      </vt:variant>
      <vt:variant>
        <vt:lpwstr>https://baomoi.com/nguyen-tac-tranh-tung-trong-xet-xu-bao-dam-quyen-con-nguoi-chong-oan-sai-trong-to-tung-hinh-su/c/23243825.epi</vt:lpwstr>
      </vt:variant>
      <vt:variant>
        <vt:lpwstr/>
      </vt:variant>
      <vt:variant>
        <vt:i4>1179699</vt:i4>
      </vt:variant>
      <vt:variant>
        <vt:i4>272</vt:i4>
      </vt:variant>
      <vt:variant>
        <vt:i4>0</vt:i4>
      </vt:variant>
      <vt:variant>
        <vt:i4>5</vt:i4>
      </vt:variant>
      <vt:variant>
        <vt:lpwstr/>
      </vt:variant>
      <vt:variant>
        <vt:lpwstr>_Toc128591337</vt:lpwstr>
      </vt:variant>
      <vt:variant>
        <vt:i4>1179699</vt:i4>
      </vt:variant>
      <vt:variant>
        <vt:i4>266</vt:i4>
      </vt:variant>
      <vt:variant>
        <vt:i4>0</vt:i4>
      </vt:variant>
      <vt:variant>
        <vt:i4>5</vt:i4>
      </vt:variant>
      <vt:variant>
        <vt:lpwstr/>
      </vt:variant>
      <vt:variant>
        <vt:lpwstr>_Toc128591336</vt:lpwstr>
      </vt:variant>
      <vt:variant>
        <vt:i4>1179699</vt:i4>
      </vt:variant>
      <vt:variant>
        <vt:i4>260</vt:i4>
      </vt:variant>
      <vt:variant>
        <vt:i4>0</vt:i4>
      </vt:variant>
      <vt:variant>
        <vt:i4>5</vt:i4>
      </vt:variant>
      <vt:variant>
        <vt:lpwstr/>
      </vt:variant>
      <vt:variant>
        <vt:lpwstr>_Toc128591335</vt:lpwstr>
      </vt:variant>
      <vt:variant>
        <vt:i4>1179699</vt:i4>
      </vt:variant>
      <vt:variant>
        <vt:i4>254</vt:i4>
      </vt:variant>
      <vt:variant>
        <vt:i4>0</vt:i4>
      </vt:variant>
      <vt:variant>
        <vt:i4>5</vt:i4>
      </vt:variant>
      <vt:variant>
        <vt:lpwstr/>
      </vt:variant>
      <vt:variant>
        <vt:lpwstr>_Toc128591334</vt:lpwstr>
      </vt:variant>
      <vt:variant>
        <vt:i4>1179699</vt:i4>
      </vt:variant>
      <vt:variant>
        <vt:i4>248</vt:i4>
      </vt:variant>
      <vt:variant>
        <vt:i4>0</vt:i4>
      </vt:variant>
      <vt:variant>
        <vt:i4>5</vt:i4>
      </vt:variant>
      <vt:variant>
        <vt:lpwstr/>
      </vt:variant>
      <vt:variant>
        <vt:lpwstr>_Toc128591333</vt:lpwstr>
      </vt:variant>
      <vt:variant>
        <vt:i4>1179699</vt:i4>
      </vt:variant>
      <vt:variant>
        <vt:i4>242</vt:i4>
      </vt:variant>
      <vt:variant>
        <vt:i4>0</vt:i4>
      </vt:variant>
      <vt:variant>
        <vt:i4>5</vt:i4>
      </vt:variant>
      <vt:variant>
        <vt:lpwstr/>
      </vt:variant>
      <vt:variant>
        <vt:lpwstr>_Toc128591332</vt:lpwstr>
      </vt:variant>
      <vt:variant>
        <vt:i4>1179699</vt:i4>
      </vt:variant>
      <vt:variant>
        <vt:i4>236</vt:i4>
      </vt:variant>
      <vt:variant>
        <vt:i4>0</vt:i4>
      </vt:variant>
      <vt:variant>
        <vt:i4>5</vt:i4>
      </vt:variant>
      <vt:variant>
        <vt:lpwstr/>
      </vt:variant>
      <vt:variant>
        <vt:lpwstr>_Toc128591331</vt:lpwstr>
      </vt:variant>
      <vt:variant>
        <vt:i4>1179699</vt:i4>
      </vt:variant>
      <vt:variant>
        <vt:i4>230</vt:i4>
      </vt:variant>
      <vt:variant>
        <vt:i4>0</vt:i4>
      </vt:variant>
      <vt:variant>
        <vt:i4>5</vt:i4>
      </vt:variant>
      <vt:variant>
        <vt:lpwstr/>
      </vt:variant>
      <vt:variant>
        <vt:lpwstr>_Toc128591330</vt:lpwstr>
      </vt:variant>
      <vt:variant>
        <vt:i4>1245235</vt:i4>
      </vt:variant>
      <vt:variant>
        <vt:i4>224</vt:i4>
      </vt:variant>
      <vt:variant>
        <vt:i4>0</vt:i4>
      </vt:variant>
      <vt:variant>
        <vt:i4>5</vt:i4>
      </vt:variant>
      <vt:variant>
        <vt:lpwstr/>
      </vt:variant>
      <vt:variant>
        <vt:lpwstr>_Toc128591329</vt:lpwstr>
      </vt:variant>
      <vt:variant>
        <vt:i4>1245235</vt:i4>
      </vt:variant>
      <vt:variant>
        <vt:i4>218</vt:i4>
      </vt:variant>
      <vt:variant>
        <vt:i4>0</vt:i4>
      </vt:variant>
      <vt:variant>
        <vt:i4>5</vt:i4>
      </vt:variant>
      <vt:variant>
        <vt:lpwstr/>
      </vt:variant>
      <vt:variant>
        <vt:lpwstr>_Toc128591328</vt:lpwstr>
      </vt:variant>
      <vt:variant>
        <vt:i4>1245235</vt:i4>
      </vt:variant>
      <vt:variant>
        <vt:i4>212</vt:i4>
      </vt:variant>
      <vt:variant>
        <vt:i4>0</vt:i4>
      </vt:variant>
      <vt:variant>
        <vt:i4>5</vt:i4>
      </vt:variant>
      <vt:variant>
        <vt:lpwstr/>
      </vt:variant>
      <vt:variant>
        <vt:lpwstr>_Toc128591327</vt:lpwstr>
      </vt:variant>
      <vt:variant>
        <vt:i4>1245235</vt:i4>
      </vt:variant>
      <vt:variant>
        <vt:i4>206</vt:i4>
      </vt:variant>
      <vt:variant>
        <vt:i4>0</vt:i4>
      </vt:variant>
      <vt:variant>
        <vt:i4>5</vt:i4>
      </vt:variant>
      <vt:variant>
        <vt:lpwstr/>
      </vt:variant>
      <vt:variant>
        <vt:lpwstr>_Toc128591326</vt:lpwstr>
      </vt:variant>
      <vt:variant>
        <vt:i4>1245235</vt:i4>
      </vt:variant>
      <vt:variant>
        <vt:i4>200</vt:i4>
      </vt:variant>
      <vt:variant>
        <vt:i4>0</vt:i4>
      </vt:variant>
      <vt:variant>
        <vt:i4>5</vt:i4>
      </vt:variant>
      <vt:variant>
        <vt:lpwstr/>
      </vt:variant>
      <vt:variant>
        <vt:lpwstr>_Toc128591325</vt:lpwstr>
      </vt:variant>
      <vt:variant>
        <vt:i4>1245235</vt:i4>
      </vt:variant>
      <vt:variant>
        <vt:i4>194</vt:i4>
      </vt:variant>
      <vt:variant>
        <vt:i4>0</vt:i4>
      </vt:variant>
      <vt:variant>
        <vt:i4>5</vt:i4>
      </vt:variant>
      <vt:variant>
        <vt:lpwstr/>
      </vt:variant>
      <vt:variant>
        <vt:lpwstr>_Toc128591324</vt:lpwstr>
      </vt:variant>
      <vt:variant>
        <vt:i4>1245235</vt:i4>
      </vt:variant>
      <vt:variant>
        <vt:i4>188</vt:i4>
      </vt:variant>
      <vt:variant>
        <vt:i4>0</vt:i4>
      </vt:variant>
      <vt:variant>
        <vt:i4>5</vt:i4>
      </vt:variant>
      <vt:variant>
        <vt:lpwstr/>
      </vt:variant>
      <vt:variant>
        <vt:lpwstr>_Toc128591323</vt:lpwstr>
      </vt:variant>
      <vt:variant>
        <vt:i4>1245235</vt:i4>
      </vt:variant>
      <vt:variant>
        <vt:i4>182</vt:i4>
      </vt:variant>
      <vt:variant>
        <vt:i4>0</vt:i4>
      </vt:variant>
      <vt:variant>
        <vt:i4>5</vt:i4>
      </vt:variant>
      <vt:variant>
        <vt:lpwstr/>
      </vt:variant>
      <vt:variant>
        <vt:lpwstr>_Toc128591322</vt:lpwstr>
      </vt:variant>
      <vt:variant>
        <vt:i4>1245235</vt:i4>
      </vt:variant>
      <vt:variant>
        <vt:i4>176</vt:i4>
      </vt:variant>
      <vt:variant>
        <vt:i4>0</vt:i4>
      </vt:variant>
      <vt:variant>
        <vt:i4>5</vt:i4>
      </vt:variant>
      <vt:variant>
        <vt:lpwstr/>
      </vt:variant>
      <vt:variant>
        <vt:lpwstr>_Toc128591321</vt:lpwstr>
      </vt:variant>
      <vt:variant>
        <vt:i4>1245235</vt:i4>
      </vt:variant>
      <vt:variant>
        <vt:i4>170</vt:i4>
      </vt:variant>
      <vt:variant>
        <vt:i4>0</vt:i4>
      </vt:variant>
      <vt:variant>
        <vt:i4>5</vt:i4>
      </vt:variant>
      <vt:variant>
        <vt:lpwstr/>
      </vt:variant>
      <vt:variant>
        <vt:lpwstr>_Toc128591320</vt:lpwstr>
      </vt:variant>
      <vt:variant>
        <vt:i4>1048627</vt:i4>
      </vt:variant>
      <vt:variant>
        <vt:i4>164</vt:i4>
      </vt:variant>
      <vt:variant>
        <vt:i4>0</vt:i4>
      </vt:variant>
      <vt:variant>
        <vt:i4>5</vt:i4>
      </vt:variant>
      <vt:variant>
        <vt:lpwstr/>
      </vt:variant>
      <vt:variant>
        <vt:lpwstr>_Toc128591319</vt:lpwstr>
      </vt:variant>
      <vt:variant>
        <vt:i4>1048627</vt:i4>
      </vt:variant>
      <vt:variant>
        <vt:i4>158</vt:i4>
      </vt:variant>
      <vt:variant>
        <vt:i4>0</vt:i4>
      </vt:variant>
      <vt:variant>
        <vt:i4>5</vt:i4>
      </vt:variant>
      <vt:variant>
        <vt:lpwstr/>
      </vt:variant>
      <vt:variant>
        <vt:lpwstr>_Toc128591318</vt:lpwstr>
      </vt:variant>
      <vt:variant>
        <vt:i4>1048627</vt:i4>
      </vt:variant>
      <vt:variant>
        <vt:i4>152</vt:i4>
      </vt:variant>
      <vt:variant>
        <vt:i4>0</vt:i4>
      </vt:variant>
      <vt:variant>
        <vt:i4>5</vt:i4>
      </vt:variant>
      <vt:variant>
        <vt:lpwstr/>
      </vt:variant>
      <vt:variant>
        <vt:lpwstr>_Toc128591317</vt:lpwstr>
      </vt:variant>
      <vt:variant>
        <vt:i4>1048627</vt:i4>
      </vt:variant>
      <vt:variant>
        <vt:i4>146</vt:i4>
      </vt:variant>
      <vt:variant>
        <vt:i4>0</vt:i4>
      </vt:variant>
      <vt:variant>
        <vt:i4>5</vt:i4>
      </vt:variant>
      <vt:variant>
        <vt:lpwstr/>
      </vt:variant>
      <vt:variant>
        <vt:lpwstr>_Toc128591316</vt:lpwstr>
      </vt:variant>
      <vt:variant>
        <vt:i4>1048627</vt:i4>
      </vt:variant>
      <vt:variant>
        <vt:i4>140</vt:i4>
      </vt:variant>
      <vt:variant>
        <vt:i4>0</vt:i4>
      </vt:variant>
      <vt:variant>
        <vt:i4>5</vt:i4>
      </vt:variant>
      <vt:variant>
        <vt:lpwstr/>
      </vt:variant>
      <vt:variant>
        <vt:lpwstr>_Toc128591315</vt:lpwstr>
      </vt:variant>
      <vt:variant>
        <vt:i4>1048627</vt:i4>
      </vt:variant>
      <vt:variant>
        <vt:i4>134</vt:i4>
      </vt:variant>
      <vt:variant>
        <vt:i4>0</vt:i4>
      </vt:variant>
      <vt:variant>
        <vt:i4>5</vt:i4>
      </vt:variant>
      <vt:variant>
        <vt:lpwstr/>
      </vt:variant>
      <vt:variant>
        <vt:lpwstr>_Toc128591314</vt:lpwstr>
      </vt:variant>
      <vt:variant>
        <vt:i4>1048627</vt:i4>
      </vt:variant>
      <vt:variant>
        <vt:i4>128</vt:i4>
      </vt:variant>
      <vt:variant>
        <vt:i4>0</vt:i4>
      </vt:variant>
      <vt:variant>
        <vt:i4>5</vt:i4>
      </vt:variant>
      <vt:variant>
        <vt:lpwstr/>
      </vt:variant>
      <vt:variant>
        <vt:lpwstr>_Toc128591313</vt:lpwstr>
      </vt:variant>
      <vt:variant>
        <vt:i4>1048627</vt:i4>
      </vt:variant>
      <vt:variant>
        <vt:i4>122</vt:i4>
      </vt:variant>
      <vt:variant>
        <vt:i4>0</vt:i4>
      </vt:variant>
      <vt:variant>
        <vt:i4>5</vt:i4>
      </vt:variant>
      <vt:variant>
        <vt:lpwstr/>
      </vt:variant>
      <vt:variant>
        <vt:lpwstr>_Toc128591312</vt:lpwstr>
      </vt:variant>
      <vt:variant>
        <vt:i4>1048627</vt:i4>
      </vt:variant>
      <vt:variant>
        <vt:i4>116</vt:i4>
      </vt:variant>
      <vt:variant>
        <vt:i4>0</vt:i4>
      </vt:variant>
      <vt:variant>
        <vt:i4>5</vt:i4>
      </vt:variant>
      <vt:variant>
        <vt:lpwstr/>
      </vt:variant>
      <vt:variant>
        <vt:lpwstr>_Toc128591311</vt:lpwstr>
      </vt:variant>
      <vt:variant>
        <vt:i4>1048627</vt:i4>
      </vt:variant>
      <vt:variant>
        <vt:i4>110</vt:i4>
      </vt:variant>
      <vt:variant>
        <vt:i4>0</vt:i4>
      </vt:variant>
      <vt:variant>
        <vt:i4>5</vt:i4>
      </vt:variant>
      <vt:variant>
        <vt:lpwstr/>
      </vt:variant>
      <vt:variant>
        <vt:lpwstr>_Toc128591310</vt:lpwstr>
      </vt:variant>
      <vt:variant>
        <vt:i4>1114163</vt:i4>
      </vt:variant>
      <vt:variant>
        <vt:i4>104</vt:i4>
      </vt:variant>
      <vt:variant>
        <vt:i4>0</vt:i4>
      </vt:variant>
      <vt:variant>
        <vt:i4>5</vt:i4>
      </vt:variant>
      <vt:variant>
        <vt:lpwstr/>
      </vt:variant>
      <vt:variant>
        <vt:lpwstr>_Toc128591309</vt:lpwstr>
      </vt:variant>
      <vt:variant>
        <vt:i4>1114163</vt:i4>
      </vt:variant>
      <vt:variant>
        <vt:i4>98</vt:i4>
      </vt:variant>
      <vt:variant>
        <vt:i4>0</vt:i4>
      </vt:variant>
      <vt:variant>
        <vt:i4>5</vt:i4>
      </vt:variant>
      <vt:variant>
        <vt:lpwstr/>
      </vt:variant>
      <vt:variant>
        <vt:lpwstr>_Toc128591308</vt:lpwstr>
      </vt:variant>
      <vt:variant>
        <vt:i4>1114163</vt:i4>
      </vt:variant>
      <vt:variant>
        <vt:i4>92</vt:i4>
      </vt:variant>
      <vt:variant>
        <vt:i4>0</vt:i4>
      </vt:variant>
      <vt:variant>
        <vt:i4>5</vt:i4>
      </vt:variant>
      <vt:variant>
        <vt:lpwstr/>
      </vt:variant>
      <vt:variant>
        <vt:lpwstr>_Toc128591307</vt:lpwstr>
      </vt:variant>
      <vt:variant>
        <vt:i4>1114163</vt:i4>
      </vt:variant>
      <vt:variant>
        <vt:i4>86</vt:i4>
      </vt:variant>
      <vt:variant>
        <vt:i4>0</vt:i4>
      </vt:variant>
      <vt:variant>
        <vt:i4>5</vt:i4>
      </vt:variant>
      <vt:variant>
        <vt:lpwstr/>
      </vt:variant>
      <vt:variant>
        <vt:lpwstr>_Toc128591306</vt:lpwstr>
      </vt:variant>
      <vt:variant>
        <vt:i4>1114163</vt:i4>
      </vt:variant>
      <vt:variant>
        <vt:i4>80</vt:i4>
      </vt:variant>
      <vt:variant>
        <vt:i4>0</vt:i4>
      </vt:variant>
      <vt:variant>
        <vt:i4>5</vt:i4>
      </vt:variant>
      <vt:variant>
        <vt:lpwstr/>
      </vt:variant>
      <vt:variant>
        <vt:lpwstr>_Toc128591305</vt:lpwstr>
      </vt:variant>
      <vt:variant>
        <vt:i4>1114163</vt:i4>
      </vt:variant>
      <vt:variant>
        <vt:i4>74</vt:i4>
      </vt:variant>
      <vt:variant>
        <vt:i4>0</vt:i4>
      </vt:variant>
      <vt:variant>
        <vt:i4>5</vt:i4>
      </vt:variant>
      <vt:variant>
        <vt:lpwstr/>
      </vt:variant>
      <vt:variant>
        <vt:lpwstr>_Toc128591304</vt:lpwstr>
      </vt:variant>
      <vt:variant>
        <vt:i4>1114163</vt:i4>
      </vt:variant>
      <vt:variant>
        <vt:i4>68</vt:i4>
      </vt:variant>
      <vt:variant>
        <vt:i4>0</vt:i4>
      </vt:variant>
      <vt:variant>
        <vt:i4>5</vt:i4>
      </vt:variant>
      <vt:variant>
        <vt:lpwstr/>
      </vt:variant>
      <vt:variant>
        <vt:lpwstr>_Toc128591303</vt:lpwstr>
      </vt:variant>
      <vt:variant>
        <vt:i4>1114163</vt:i4>
      </vt:variant>
      <vt:variant>
        <vt:i4>62</vt:i4>
      </vt:variant>
      <vt:variant>
        <vt:i4>0</vt:i4>
      </vt:variant>
      <vt:variant>
        <vt:i4>5</vt:i4>
      </vt:variant>
      <vt:variant>
        <vt:lpwstr/>
      </vt:variant>
      <vt:variant>
        <vt:lpwstr>_Toc128591302</vt:lpwstr>
      </vt:variant>
      <vt:variant>
        <vt:i4>1114163</vt:i4>
      </vt:variant>
      <vt:variant>
        <vt:i4>56</vt:i4>
      </vt:variant>
      <vt:variant>
        <vt:i4>0</vt:i4>
      </vt:variant>
      <vt:variant>
        <vt:i4>5</vt:i4>
      </vt:variant>
      <vt:variant>
        <vt:lpwstr/>
      </vt:variant>
      <vt:variant>
        <vt:lpwstr>_Toc128591301</vt:lpwstr>
      </vt:variant>
      <vt:variant>
        <vt:i4>1114163</vt:i4>
      </vt:variant>
      <vt:variant>
        <vt:i4>50</vt:i4>
      </vt:variant>
      <vt:variant>
        <vt:i4>0</vt:i4>
      </vt:variant>
      <vt:variant>
        <vt:i4>5</vt:i4>
      </vt:variant>
      <vt:variant>
        <vt:lpwstr/>
      </vt:variant>
      <vt:variant>
        <vt:lpwstr>_Toc128591300</vt:lpwstr>
      </vt:variant>
      <vt:variant>
        <vt:i4>1572914</vt:i4>
      </vt:variant>
      <vt:variant>
        <vt:i4>44</vt:i4>
      </vt:variant>
      <vt:variant>
        <vt:i4>0</vt:i4>
      </vt:variant>
      <vt:variant>
        <vt:i4>5</vt:i4>
      </vt:variant>
      <vt:variant>
        <vt:lpwstr/>
      </vt:variant>
      <vt:variant>
        <vt:lpwstr>_Toc128591299</vt:lpwstr>
      </vt:variant>
      <vt:variant>
        <vt:i4>1572914</vt:i4>
      </vt:variant>
      <vt:variant>
        <vt:i4>38</vt:i4>
      </vt:variant>
      <vt:variant>
        <vt:i4>0</vt:i4>
      </vt:variant>
      <vt:variant>
        <vt:i4>5</vt:i4>
      </vt:variant>
      <vt:variant>
        <vt:lpwstr/>
      </vt:variant>
      <vt:variant>
        <vt:lpwstr>_Toc128591298</vt:lpwstr>
      </vt:variant>
      <vt:variant>
        <vt:i4>1572914</vt:i4>
      </vt:variant>
      <vt:variant>
        <vt:i4>32</vt:i4>
      </vt:variant>
      <vt:variant>
        <vt:i4>0</vt:i4>
      </vt:variant>
      <vt:variant>
        <vt:i4>5</vt:i4>
      </vt:variant>
      <vt:variant>
        <vt:lpwstr/>
      </vt:variant>
      <vt:variant>
        <vt:lpwstr>_Toc128591297</vt:lpwstr>
      </vt:variant>
      <vt:variant>
        <vt:i4>1572914</vt:i4>
      </vt:variant>
      <vt:variant>
        <vt:i4>26</vt:i4>
      </vt:variant>
      <vt:variant>
        <vt:i4>0</vt:i4>
      </vt:variant>
      <vt:variant>
        <vt:i4>5</vt:i4>
      </vt:variant>
      <vt:variant>
        <vt:lpwstr/>
      </vt:variant>
      <vt:variant>
        <vt:lpwstr>_Toc128591296</vt:lpwstr>
      </vt:variant>
      <vt:variant>
        <vt:i4>1572914</vt:i4>
      </vt:variant>
      <vt:variant>
        <vt:i4>20</vt:i4>
      </vt:variant>
      <vt:variant>
        <vt:i4>0</vt:i4>
      </vt:variant>
      <vt:variant>
        <vt:i4>5</vt:i4>
      </vt:variant>
      <vt:variant>
        <vt:lpwstr/>
      </vt:variant>
      <vt:variant>
        <vt:lpwstr>_Toc128591295</vt:lpwstr>
      </vt:variant>
      <vt:variant>
        <vt:i4>1572914</vt:i4>
      </vt:variant>
      <vt:variant>
        <vt:i4>14</vt:i4>
      </vt:variant>
      <vt:variant>
        <vt:i4>0</vt:i4>
      </vt:variant>
      <vt:variant>
        <vt:i4>5</vt:i4>
      </vt:variant>
      <vt:variant>
        <vt:lpwstr/>
      </vt:variant>
      <vt:variant>
        <vt:lpwstr>_Toc128591294</vt:lpwstr>
      </vt:variant>
      <vt:variant>
        <vt:i4>1572914</vt:i4>
      </vt:variant>
      <vt:variant>
        <vt:i4>8</vt:i4>
      </vt:variant>
      <vt:variant>
        <vt:i4>0</vt:i4>
      </vt:variant>
      <vt:variant>
        <vt:i4>5</vt:i4>
      </vt:variant>
      <vt:variant>
        <vt:lpwstr/>
      </vt:variant>
      <vt:variant>
        <vt:lpwstr>_Toc128591293</vt:lpwstr>
      </vt:variant>
      <vt:variant>
        <vt:i4>1572914</vt:i4>
      </vt:variant>
      <vt:variant>
        <vt:i4>2</vt:i4>
      </vt:variant>
      <vt:variant>
        <vt:i4>0</vt:i4>
      </vt:variant>
      <vt:variant>
        <vt:i4>5</vt:i4>
      </vt:variant>
      <vt:variant>
        <vt:lpwstr/>
      </vt:variant>
      <vt:variant>
        <vt:lpwstr>_Toc128591292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diep</dc:creator>
  <cp:keywords/>
  <dc:description/>
  <cp:lastModifiedBy>hv016</cp:lastModifiedBy>
  <cp:revision>6</cp:revision>
  <cp:lastPrinted>2026-02-09T04:35:00Z</cp:lastPrinted>
  <dcterms:created xsi:type="dcterms:W3CDTF">2026-04-19T13:52:00Z</dcterms:created>
  <dcterms:modified xsi:type="dcterms:W3CDTF">2026-04-19T15:02:00Z</dcterms:modified>
</cp:coreProperties>
</file>